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B3" w:rsidRPr="00D223C3" w:rsidRDefault="002829B3" w:rsidP="002829B3">
      <w:pPr>
        <w:jc w:val="right"/>
        <w:rPr>
          <w:b/>
          <w:szCs w:val="24"/>
        </w:rPr>
      </w:pPr>
      <w:r w:rsidRPr="00D223C3">
        <w:rPr>
          <w:b/>
          <w:szCs w:val="24"/>
        </w:rPr>
        <w:t>Приложение</w:t>
      </w:r>
      <w:r>
        <w:rPr>
          <w:b/>
          <w:szCs w:val="24"/>
        </w:rPr>
        <w:t xml:space="preserve"> №</w:t>
      </w:r>
      <w:r w:rsidR="00D8663D">
        <w:rPr>
          <w:b/>
          <w:szCs w:val="24"/>
        </w:rPr>
        <w:t>4</w:t>
      </w:r>
    </w:p>
    <w:p w:rsidR="002829B3" w:rsidRDefault="002829B3" w:rsidP="002829B3">
      <w:pPr>
        <w:jc w:val="center"/>
        <w:rPr>
          <w:b/>
          <w:i/>
          <w:sz w:val="22"/>
        </w:rPr>
      </w:pPr>
    </w:p>
    <w:p w:rsidR="002829B3" w:rsidRDefault="002829B3" w:rsidP="002829B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2829B3" w:rsidRDefault="002829B3" w:rsidP="002829B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2829B3" w:rsidRDefault="002829B3" w:rsidP="002829B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>
        <w:rPr>
          <w:b/>
          <w:i/>
          <w:sz w:val="22"/>
        </w:rPr>
        <w:t>5 год</w:t>
      </w:r>
    </w:p>
    <w:p w:rsidR="002829B3" w:rsidRDefault="002829B3" w:rsidP="002829B3">
      <w:pPr>
        <w:jc w:val="center"/>
        <w:rPr>
          <w:b/>
          <w:i/>
          <w:sz w:val="2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333"/>
        <w:gridCol w:w="1620"/>
        <w:gridCol w:w="3506"/>
      </w:tblGrid>
      <w:tr w:rsidR="002829B3" w:rsidRPr="002829B3" w:rsidTr="002829B3">
        <w:tc>
          <w:tcPr>
            <w:tcW w:w="817" w:type="dxa"/>
          </w:tcPr>
          <w:p w:rsidR="002829B3" w:rsidRPr="002829B3" w:rsidRDefault="002829B3" w:rsidP="00894183">
            <w:pPr>
              <w:jc w:val="center"/>
              <w:rPr>
                <w:b/>
                <w:szCs w:val="22"/>
              </w:rPr>
            </w:pPr>
            <w:r w:rsidRPr="002829B3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829B3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829B3">
              <w:rPr>
                <w:b/>
                <w:sz w:val="22"/>
                <w:szCs w:val="22"/>
              </w:rPr>
              <w:t>/</w:t>
            </w:r>
            <w:proofErr w:type="spellStart"/>
            <w:r w:rsidRPr="002829B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333" w:type="dxa"/>
          </w:tcPr>
          <w:p w:rsidR="002829B3" w:rsidRPr="002829B3" w:rsidRDefault="002829B3" w:rsidP="00894183">
            <w:pPr>
              <w:jc w:val="center"/>
              <w:rPr>
                <w:b/>
                <w:szCs w:val="22"/>
              </w:rPr>
            </w:pPr>
            <w:r w:rsidRPr="002829B3">
              <w:rPr>
                <w:b/>
                <w:sz w:val="22"/>
                <w:szCs w:val="22"/>
              </w:rPr>
              <w:t xml:space="preserve">Содержание предложений, внесенных </w:t>
            </w:r>
            <w:proofErr w:type="spellStart"/>
            <w:r w:rsidRPr="002829B3">
              <w:rPr>
                <w:b/>
                <w:sz w:val="22"/>
                <w:szCs w:val="22"/>
              </w:rPr>
              <w:t>КСП</w:t>
            </w:r>
            <w:proofErr w:type="spellEnd"/>
            <w:r w:rsidRPr="002829B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2829B3" w:rsidRPr="002829B3" w:rsidRDefault="002829B3" w:rsidP="00894183">
            <w:pPr>
              <w:jc w:val="center"/>
              <w:rPr>
                <w:b/>
                <w:szCs w:val="22"/>
              </w:rPr>
            </w:pPr>
            <w:r w:rsidRPr="002829B3">
              <w:rPr>
                <w:b/>
                <w:sz w:val="22"/>
                <w:szCs w:val="22"/>
              </w:rPr>
              <w:t xml:space="preserve">Реализация предложений </w:t>
            </w:r>
            <w:proofErr w:type="spellStart"/>
            <w:r w:rsidRPr="002829B3">
              <w:rPr>
                <w:b/>
                <w:sz w:val="22"/>
                <w:szCs w:val="22"/>
              </w:rPr>
              <w:t>КСП</w:t>
            </w:r>
            <w:proofErr w:type="spellEnd"/>
            <w:r w:rsidRPr="002829B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06" w:type="dxa"/>
          </w:tcPr>
          <w:p w:rsidR="002829B3" w:rsidRPr="002829B3" w:rsidRDefault="002829B3" w:rsidP="00894183">
            <w:pPr>
              <w:jc w:val="center"/>
              <w:rPr>
                <w:b/>
                <w:sz w:val="20"/>
              </w:rPr>
            </w:pPr>
            <w:r w:rsidRPr="002829B3">
              <w:rPr>
                <w:b/>
                <w:sz w:val="20"/>
              </w:rPr>
              <w:t>Примечание</w:t>
            </w:r>
          </w:p>
        </w:tc>
      </w:tr>
      <w:tr w:rsidR="002829B3" w:rsidRPr="00347F96" w:rsidTr="002829B3">
        <w:trPr>
          <w:cantSplit/>
        </w:trPr>
        <w:tc>
          <w:tcPr>
            <w:tcW w:w="15276" w:type="dxa"/>
            <w:gridSpan w:val="4"/>
          </w:tcPr>
          <w:p w:rsidR="002829B3" w:rsidRPr="004212AE" w:rsidRDefault="002829B3" w:rsidP="00894183">
            <w:pPr>
              <w:rPr>
                <w:b/>
                <w:i/>
                <w:szCs w:val="22"/>
              </w:rPr>
            </w:pPr>
            <w:r w:rsidRPr="004212AE">
              <w:rPr>
                <w:b/>
                <w:i/>
              </w:rPr>
              <w:t>Волгоградской областной Думе предложить Губернатору Волгоградской области дать следующие поручения органам исполнительной власти:</w:t>
            </w: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2829B3" w:rsidRPr="00347F96" w:rsidRDefault="002829B3" w:rsidP="00894183">
            <w:pPr>
              <w:rPr>
                <w:color w:val="FF0000"/>
              </w:rPr>
            </w:pPr>
            <w:proofErr w:type="gramStart"/>
            <w:r>
              <w:rPr>
                <w:szCs w:val="24"/>
              </w:rPr>
              <w:t xml:space="preserve">Учитывая тот факт, что согласно Докладу Минфина РФ об основных направлениях повышения эффективности бюджетных расходов в субъектах РФ (опубликован на официальном сайте Минфина РФ 20.04.2016) с преимущественным большинством обозначенных проблем разработки и реализации государственных программ Волгоградская область согласна, а также, исходя из сформулированных в Докладе комитета экономики Волгоградской области </w:t>
            </w:r>
            <w:r w:rsidRPr="00632CE4">
              <w:rPr>
                <w:szCs w:val="24"/>
              </w:rPr>
              <w:t>предложени</w:t>
            </w:r>
            <w:r>
              <w:rPr>
                <w:szCs w:val="24"/>
              </w:rPr>
              <w:t>й</w:t>
            </w:r>
            <w:r w:rsidRPr="00632CE4">
              <w:rPr>
                <w:szCs w:val="24"/>
              </w:rPr>
              <w:t xml:space="preserve"> и рекомендаци</w:t>
            </w:r>
            <w:r>
              <w:rPr>
                <w:szCs w:val="24"/>
              </w:rPr>
              <w:t>й</w:t>
            </w:r>
            <w:r w:rsidRPr="00632CE4">
              <w:rPr>
                <w:szCs w:val="24"/>
              </w:rPr>
              <w:t xml:space="preserve"> в адрес органов исполнительной власти по дальнейшей реализации</w:t>
            </w:r>
            <w:proofErr w:type="gramEnd"/>
            <w:r w:rsidRPr="00632CE4">
              <w:rPr>
                <w:szCs w:val="24"/>
              </w:rPr>
              <w:t xml:space="preserve"> гос</w:t>
            </w:r>
            <w:r>
              <w:rPr>
                <w:szCs w:val="24"/>
              </w:rPr>
              <w:t>пр</w:t>
            </w:r>
            <w:r w:rsidRPr="00632CE4">
              <w:rPr>
                <w:szCs w:val="24"/>
              </w:rPr>
              <w:t>ограмм</w:t>
            </w:r>
            <w:r>
              <w:rPr>
                <w:szCs w:val="24"/>
              </w:rPr>
              <w:t xml:space="preserve">, </w:t>
            </w:r>
            <w:r w:rsidRPr="004212AE">
              <w:rPr>
                <w:szCs w:val="24"/>
              </w:rPr>
              <w:t xml:space="preserve">поручить </w:t>
            </w:r>
            <w:r w:rsidRPr="00824D37">
              <w:rPr>
                <w:b/>
                <w:i/>
                <w:szCs w:val="24"/>
              </w:rPr>
              <w:t>комитету экономики Волгоградской области</w:t>
            </w:r>
            <w:r w:rsidRPr="004212AE">
              <w:rPr>
                <w:szCs w:val="24"/>
              </w:rPr>
              <w:t xml:space="preserve"> совместно с координаторами (исполнителями) госпрограмм провести детальный анализ проблем, указанных в Докладе Минфина РФ, и продолжить работу по инвентаризации государственных программ и интеграции их в бюджетный процесс.</w:t>
            </w:r>
            <w:r>
              <w:rPr>
                <w:szCs w:val="24"/>
              </w:rPr>
              <w:t xml:space="preserve"> По итогам проведенной работы определить </w:t>
            </w:r>
            <w:r w:rsidRPr="00D33938">
              <w:rPr>
                <w:szCs w:val="24"/>
              </w:rPr>
              <w:t>направлени</w:t>
            </w:r>
            <w:r>
              <w:rPr>
                <w:szCs w:val="24"/>
              </w:rPr>
              <w:t>я</w:t>
            </w:r>
            <w:r w:rsidRPr="00D33938">
              <w:rPr>
                <w:szCs w:val="24"/>
              </w:rPr>
              <w:t xml:space="preserve"> и приоритетност</w:t>
            </w:r>
            <w:r>
              <w:rPr>
                <w:szCs w:val="24"/>
              </w:rPr>
              <w:t>ь</w:t>
            </w:r>
            <w:r w:rsidRPr="00D339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бюджетных </w:t>
            </w:r>
            <w:r w:rsidRPr="00D33938">
              <w:rPr>
                <w:szCs w:val="24"/>
              </w:rPr>
              <w:t>расходов</w:t>
            </w:r>
            <w:r>
              <w:rPr>
                <w:szCs w:val="24"/>
              </w:rPr>
              <w:t xml:space="preserve"> на реализацию</w:t>
            </w:r>
            <w:r w:rsidRPr="001208EF">
              <w:rPr>
                <w:szCs w:val="24"/>
              </w:rPr>
              <w:t xml:space="preserve"> </w:t>
            </w:r>
            <w:r>
              <w:rPr>
                <w:szCs w:val="24"/>
              </w:rPr>
              <w:t>гос</w:t>
            </w:r>
            <w:r w:rsidRPr="001208EF">
              <w:rPr>
                <w:szCs w:val="24"/>
              </w:rPr>
              <w:t>программ</w:t>
            </w:r>
            <w:r>
              <w:rPr>
                <w:szCs w:val="24"/>
              </w:rPr>
              <w:t>, внести предложения по отмене (приостановлению)</w:t>
            </w:r>
            <w:r w:rsidRPr="001208EF">
              <w:rPr>
                <w:szCs w:val="24"/>
              </w:rPr>
              <w:t xml:space="preserve"> неэффективных, </w:t>
            </w:r>
            <w:proofErr w:type="spellStart"/>
            <w:r w:rsidRPr="001208EF">
              <w:rPr>
                <w:szCs w:val="24"/>
              </w:rPr>
              <w:t>нефинансируемых</w:t>
            </w:r>
            <w:proofErr w:type="spellEnd"/>
            <w:r w:rsidRPr="001208EF">
              <w:rPr>
                <w:szCs w:val="24"/>
              </w:rPr>
              <w:t xml:space="preserve"> либо неисполняемых программных документов</w:t>
            </w:r>
          </w:p>
        </w:tc>
        <w:tc>
          <w:tcPr>
            <w:tcW w:w="1620" w:type="dxa"/>
          </w:tcPr>
          <w:p w:rsidR="002829B3" w:rsidRPr="00DA12BD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DA12BD">
              <w:rPr>
                <w:szCs w:val="22"/>
              </w:rPr>
              <w:t>чтено частично</w:t>
            </w:r>
          </w:p>
        </w:tc>
        <w:tc>
          <w:tcPr>
            <w:tcW w:w="3506" w:type="dxa"/>
          </w:tcPr>
          <w:p w:rsidR="002829B3" w:rsidRPr="00DA12BD" w:rsidRDefault="002829B3" w:rsidP="00894183">
            <w:pPr>
              <w:ind w:left="-5"/>
              <w:rPr>
                <w:szCs w:val="22"/>
              </w:rPr>
            </w:pPr>
            <w:r w:rsidRPr="00DA12BD">
              <w:rPr>
                <w:szCs w:val="22"/>
              </w:rPr>
              <w:t>Количество госпрограмм в 2016 и в 2017 годах уменьшилось по сравнению с 2015 годом, вносятся изменения в действующие госпрограммы</w:t>
            </w:r>
            <w:r>
              <w:rPr>
                <w:szCs w:val="22"/>
              </w:rPr>
              <w:t xml:space="preserve">.  Разрабатывается Стратегия социально-экономического развития, после </w:t>
            </w:r>
            <w:proofErr w:type="gramStart"/>
            <w:r>
              <w:rPr>
                <w:szCs w:val="22"/>
              </w:rPr>
              <w:t>утверждения</w:t>
            </w:r>
            <w:proofErr w:type="gramEnd"/>
            <w:r>
              <w:rPr>
                <w:szCs w:val="22"/>
              </w:rPr>
              <w:t xml:space="preserve"> которой все госпрограммы будут приведены в соответствие с её приоритетами. </w:t>
            </w: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2829B3" w:rsidRPr="00824D37" w:rsidRDefault="002829B3" w:rsidP="00894183">
            <w:pPr>
              <w:rPr>
                <w:color w:val="FF0000"/>
              </w:rPr>
            </w:pPr>
            <w:r w:rsidRPr="00824D37">
              <w:t xml:space="preserve">Поручить </w:t>
            </w:r>
            <w:r w:rsidRPr="00824D37">
              <w:rPr>
                <w:b/>
                <w:i/>
              </w:rPr>
              <w:t>комитету финансов Волгоградской области</w:t>
            </w:r>
            <w:r w:rsidRPr="00824D37">
              <w:t>:</w:t>
            </w:r>
          </w:p>
        </w:tc>
        <w:tc>
          <w:tcPr>
            <w:tcW w:w="1620" w:type="dxa"/>
          </w:tcPr>
          <w:p w:rsidR="002829B3" w:rsidRPr="00347F96" w:rsidRDefault="002829B3" w:rsidP="00894183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9333" w:type="dxa"/>
          </w:tcPr>
          <w:p w:rsidR="002829B3" w:rsidRPr="00824D37" w:rsidRDefault="002829B3" w:rsidP="00894183">
            <w:pPr>
              <w:autoSpaceDE w:val="0"/>
              <w:autoSpaceDN w:val="0"/>
              <w:adjustRightInd w:val="0"/>
              <w:ind w:firstLine="459"/>
            </w:pPr>
            <w:proofErr w:type="gramStart"/>
            <w:r>
              <w:rPr>
                <w:b/>
                <w:i/>
              </w:rPr>
              <w:t xml:space="preserve">- </w:t>
            </w:r>
            <w:r w:rsidRPr="00824D37">
              <w:rPr>
                <w:b/>
                <w:i/>
              </w:rPr>
              <w:t>совместно с главными распорядителями бюджетных средств</w:t>
            </w:r>
            <w:r w:rsidRPr="00824D37">
              <w:t xml:space="preserve"> по итогам исполнения областного бюджета за 1 полугодие 2016 года провести анализ выполнения государственными учреждениями Волгоградской области доведенных до них государственных заданий </w:t>
            </w:r>
            <w:r>
              <w:t xml:space="preserve">с тем, чтобы по завершении 9 месяцев текущего года уже можно было реализовать на практике (т. е. с сокращением бюджетных ассигнований соответствующим </w:t>
            </w:r>
            <w:proofErr w:type="spellStart"/>
            <w:r>
              <w:t>ГРБС</w:t>
            </w:r>
            <w:proofErr w:type="spellEnd"/>
            <w:r>
              <w:t xml:space="preserve"> в законе о бюджете на 2016 год) требование Закона</w:t>
            </w:r>
            <w:proofErr w:type="gramEnd"/>
            <w:r>
              <w:t xml:space="preserve"> Волгоградской области от 28.12.2015 №228-ОД «Об отдельных вопросах правового регулирования деятельности государственных бюджетных и автономных учреждений» по возврату в областной бюджет остатков субсидий на выполнение государственного задания в объеме, соответствующем не достигнутым показателям </w:t>
            </w:r>
            <w:proofErr w:type="spellStart"/>
            <w:r>
              <w:t>госзадания</w:t>
            </w:r>
            <w:proofErr w:type="spellEnd"/>
            <w:r>
              <w:t xml:space="preserve"> указанными учреждениями. В этих целях </w:t>
            </w:r>
            <w:r w:rsidRPr="006B6010">
              <w:rPr>
                <w:b/>
                <w:i/>
              </w:rPr>
              <w:t xml:space="preserve">комитету финансов Волгоградской области </w:t>
            </w:r>
            <w:r>
              <w:lastRenderedPageBreak/>
              <w:t xml:space="preserve">необходимо разработать механизм реализации вышеназванного требования, а учредителям государственных бюджетных и автономных учреждений Волгоградской области – завершить работу по разработке и утверждению в установленном порядке </w:t>
            </w:r>
            <w:r w:rsidRPr="00E1309A">
              <w:t>нормативных затрат на оказание государственных услуг</w:t>
            </w:r>
            <w:r>
              <w:t xml:space="preserve"> и работ в соответствии с отраслевыми перечнями;</w:t>
            </w:r>
          </w:p>
        </w:tc>
        <w:tc>
          <w:tcPr>
            <w:tcW w:w="1620" w:type="dxa"/>
          </w:tcPr>
          <w:p w:rsidR="002829B3" w:rsidRPr="00DA12BD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</w:t>
            </w:r>
            <w:r w:rsidRPr="00DA12BD">
              <w:rPr>
                <w:szCs w:val="22"/>
              </w:rPr>
              <w:t>чтено частично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  <w:r>
              <w:t>проведен</w:t>
            </w:r>
            <w:r w:rsidRPr="00824D37">
              <w:t xml:space="preserve"> анализ выполнения государственными учреждениями Волгоградской области доведенных до них государственных заданий</w:t>
            </w:r>
            <w:r>
              <w:t xml:space="preserve">, работа по разработке и утверждению в установленном порядке </w:t>
            </w:r>
            <w:r w:rsidRPr="00E1309A">
              <w:t>нормативных затрат на оказание государственных услуг</w:t>
            </w:r>
            <w:r>
              <w:t xml:space="preserve"> и работ в соответствии с отраслевыми перечнями </w:t>
            </w:r>
            <w:r>
              <w:lastRenderedPageBreak/>
              <w:t>продолжается.</w:t>
            </w: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9333" w:type="dxa"/>
          </w:tcPr>
          <w:p w:rsidR="002829B3" w:rsidRPr="00824D37" w:rsidRDefault="002829B3" w:rsidP="00894183">
            <w:pPr>
              <w:ind w:firstLine="459"/>
            </w:pPr>
            <w:proofErr w:type="gramStart"/>
            <w:r>
              <w:t xml:space="preserve">- </w:t>
            </w:r>
            <w:r w:rsidRPr="006B6010">
              <w:t>рассмотреть вопрос о введении до 01.01.2017 моратория на выплаты премий сотрудникам органов государственной власти Волгоградской области за счет экономии фонда заработной платы,</w:t>
            </w:r>
            <w:r>
              <w:t xml:space="preserve"> для чего по результатам исполнения областного бюджета за 1 полугодие и 9 месяцев текущего года внести поправки в закон об областном бюджете на 2016 год, которыми перераспределить образовавшуюся у органов государственной власти области экономию по фонду заработной платы</w:t>
            </w:r>
            <w:proofErr w:type="gramEnd"/>
            <w:r>
              <w:t xml:space="preserve"> на иные статьи бюджетных расходов;</w:t>
            </w:r>
          </w:p>
        </w:tc>
        <w:tc>
          <w:tcPr>
            <w:tcW w:w="1620" w:type="dxa"/>
          </w:tcPr>
          <w:p w:rsidR="002829B3" w:rsidRPr="0050184F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50184F">
              <w:rPr>
                <w:szCs w:val="22"/>
              </w:rPr>
              <w:t>чтено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9333" w:type="dxa"/>
          </w:tcPr>
          <w:p w:rsidR="002829B3" w:rsidRPr="00824D37" w:rsidRDefault="002829B3" w:rsidP="00894183">
            <w:pPr>
              <w:ind w:firstLine="459"/>
              <w:rPr>
                <w:spacing w:val="-4"/>
                <w:szCs w:val="24"/>
              </w:rPr>
            </w:pPr>
            <w:proofErr w:type="gramStart"/>
            <w:r>
              <w:t>- в целях о</w:t>
            </w:r>
            <w:r w:rsidRPr="00C03A68">
              <w:rPr>
                <w:rFonts w:eastAsia="Calibri"/>
                <w:szCs w:val="24"/>
                <w:lang w:eastAsia="en-US"/>
              </w:rPr>
              <w:t>беспеч</w:t>
            </w:r>
            <w:r>
              <w:rPr>
                <w:rFonts w:eastAsia="Calibri"/>
                <w:szCs w:val="24"/>
                <w:lang w:eastAsia="en-US"/>
              </w:rPr>
              <w:t>ения</w:t>
            </w:r>
            <w:r w:rsidRPr="00C03A68">
              <w:rPr>
                <w:rFonts w:eastAsia="Calibri"/>
                <w:szCs w:val="24"/>
                <w:lang w:eastAsia="en-US"/>
              </w:rPr>
              <w:t xml:space="preserve"> решени</w:t>
            </w:r>
            <w:r>
              <w:rPr>
                <w:rFonts w:eastAsia="Calibri"/>
                <w:szCs w:val="24"/>
                <w:lang w:eastAsia="en-US"/>
              </w:rPr>
              <w:t>я основных задач, поставленных перед</w:t>
            </w:r>
            <w:r w:rsidRPr="00C03A6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C03A68">
              <w:rPr>
                <w:spacing w:val="-4"/>
                <w:szCs w:val="24"/>
              </w:rPr>
              <w:t>ГКУ</w:t>
            </w:r>
            <w:proofErr w:type="spellEnd"/>
            <w:r w:rsidRPr="00C03A68">
              <w:rPr>
                <w:spacing w:val="-4"/>
                <w:szCs w:val="24"/>
              </w:rPr>
              <w:t xml:space="preserve"> </w:t>
            </w:r>
            <w:r>
              <w:rPr>
                <w:spacing w:val="-4"/>
                <w:szCs w:val="24"/>
              </w:rPr>
              <w:t>«Центр бюджетного учета и отчетности» при его создании</w:t>
            </w:r>
            <w:r w:rsidRPr="00C03A68">
              <w:rPr>
                <w:szCs w:val="24"/>
              </w:rPr>
              <w:t>, в том числе</w:t>
            </w:r>
            <w:r>
              <w:rPr>
                <w:szCs w:val="24"/>
              </w:rPr>
              <w:t xml:space="preserve"> </w:t>
            </w:r>
            <w:r w:rsidRPr="00C03A68">
              <w:rPr>
                <w:szCs w:val="24"/>
              </w:rPr>
              <w:t xml:space="preserve">повышение качества ведения бюджетного учета и составления </w:t>
            </w:r>
            <w:r w:rsidRPr="00C03A68">
              <w:rPr>
                <w:spacing w:val="-4"/>
                <w:szCs w:val="24"/>
              </w:rPr>
              <w:t>бюджетной отчетности</w:t>
            </w:r>
            <w:r>
              <w:rPr>
                <w:spacing w:val="-4"/>
                <w:szCs w:val="24"/>
              </w:rPr>
              <w:t xml:space="preserve"> и </w:t>
            </w:r>
            <w:r w:rsidRPr="00C03A68">
              <w:rPr>
                <w:szCs w:val="24"/>
              </w:rPr>
              <w:t xml:space="preserve">сокращение расходов областного бюджета на </w:t>
            </w:r>
            <w:r>
              <w:rPr>
                <w:szCs w:val="24"/>
              </w:rPr>
              <w:t xml:space="preserve">указанные цели, </w:t>
            </w:r>
            <w:r w:rsidRPr="006B6010">
              <w:rPr>
                <w:szCs w:val="24"/>
              </w:rPr>
              <w:t>провести детальный анализ нарушений, установленных внешними проверками бюджетной отчетности органов исполнительной власти Волгоградской области, передавших в 2015 году свои полномочия по ведению бюджетного</w:t>
            </w:r>
            <w:proofErr w:type="gramEnd"/>
            <w:r w:rsidRPr="006B6010">
              <w:rPr>
                <w:szCs w:val="24"/>
              </w:rPr>
              <w:t xml:space="preserve"> учета и составлению бюджетной отчетности </w:t>
            </w:r>
            <w:proofErr w:type="spellStart"/>
            <w:r w:rsidRPr="006B6010">
              <w:rPr>
                <w:spacing w:val="-4"/>
                <w:szCs w:val="24"/>
              </w:rPr>
              <w:t>ГКУ</w:t>
            </w:r>
            <w:proofErr w:type="spellEnd"/>
            <w:r w:rsidRPr="006B6010">
              <w:rPr>
                <w:spacing w:val="-4"/>
                <w:szCs w:val="24"/>
              </w:rPr>
              <w:t xml:space="preserve"> «Центр бюджетного учета и отчетности»,</w:t>
            </w:r>
            <w:r>
              <w:rPr>
                <w:spacing w:val="-4"/>
                <w:szCs w:val="24"/>
              </w:rPr>
              <w:t xml:space="preserve"> по результатам которого при необходимости пересмотреть качественный состав работающих в учреждении сотрудников.</w:t>
            </w:r>
          </w:p>
        </w:tc>
        <w:tc>
          <w:tcPr>
            <w:tcW w:w="1620" w:type="dxa"/>
          </w:tcPr>
          <w:p w:rsidR="002829B3" w:rsidRPr="00DA12BD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DA12BD">
              <w:rPr>
                <w:szCs w:val="22"/>
              </w:rPr>
              <w:t>чтено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A64298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:rsidR="002829B3" w:rsidRPr="00A4616F" w:rsidRDefault="002829B3" w:rsidP="00894183">
            <w:pPr>
              <w:rPr>
                <w:color w:val="FF0000"/>
              </w:rPr>
            </w:pPr>
            <w:r w:rsidRPr="00A4616F">
              <w:t>В целях более эффективного использования бюджетных средств на строительство объектов государственной и муниципальной собственности и максимального исключения коррупционных рисков в данной сфере поручить:</w:t>
            </w:r>
          </w:p>
        </w:tc>
        <w:tc>
          <w:tcPr>
            <w:tcW w:w="1620" w:type="dxa"/>
          </w:tcPr>
          <w:p w:rsidR="002829B3" w:rsidRPr="00347F96" w:rsidRDefault="002829B3" w:rsidP="00894183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333" w:type="dxa"/>
          </w:tcPr>
          <w:p w:rsidR="002829B3" w:rsidRPr="00A4616F" w:rsidRDefault="002829B3" w:rsidP="00894183">
            <w:pPr>
              <w:ind w:right="-1"/>
              <w:rPr>
                <w:b/>
                <w:i/>
                <w:szCs w:val="24"/>
              </w:rPr>
            </w:pPr>
            <w:r w:rsidRPr="00010145">
              <w:rPr>
                <w:b/>
                <w:i/>
                <w:szCs w:val="24"/>
              </w:rPr>
              <w:t>комитету строительства Волгоградской области</w:t>
            </w:r>
            <w:r>
              <w:rPr>
                <w:b/>
                <w:i/>
                <w:szCs w:val="24"/>
              </w:rPr>
              <w:t>:</w:t>
            </w:r>
          </w:p>
        </w:tc>
        <w:tc>
          <w:tcPr>
            <w:tcW w:w="1620" w:type="dxa"/>
          </w:tcPr>
          <w:p w:rsidR="002829B3" w:rsidRPr="00347F96" w:rsidRDefault="002829B3" w:rsidP="00894183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9333" w:type="dxa"/>
          </w:tcPr>
          <w:p w:rsidR="002829B3" w:rsidRPr="00347F96" w:rsidRDefault="002829B3" w:rsidP="00894183">
            <w:pPr>
              <w:ind w:firstLine="459"/>
              <w:rPr>
                <w:color w:val="FF0000"/>
              </w:rPr>
            </w:pPr>
            <w:proofErr w:type="gramStart"/>
            <w:r>
              <w:rPr>
                <w:szCs w:val="24"/>
              </w:rPr>
              <w:t>- у</w:t>
            </w:r>
            <w:r w:rsidRPr="002B0592">
              <w:rPr>
                <w:szCs w:val="24"/>
              </w:rPr>
              <w:t xml:space="preserve">скорить работу по созданию единого областного реестра проектов повторного применения при создании объектов капитального строительства за счет или с привлечением </w:t>
            </w:r>
            <w:r>
              <w:rPr>
                <w:szCs w:val="24"/>
              </w:rPr>
              <w:t xml:space="preserve">бюджетных </w:t>
            </w:r>
            <w:r w:rsidRPr="002B0592">
              <w:rPr>
                <w:szCs w:val="24"/>
              </w:rPr>
              <w:t>средств</w:t>
            </w:r>
            <w:r>
              <w:rPr>
                <w:szCs w:val="24"/>
              </w:rPr>
              <w:t xml:space="preserve"> всех уровней</w:t>
            </w:r>
            <w:r w:rsidRPr="002B0592">
              <w:rPr>
                <w:szCs w:val="24"/>
              </w:rPr>
              <w:t>, предусмотренную п</w:t>
            </w:r>
            <w:r>
              <w:rPr>
                <w:szCs w:val="24"/>
              </w:rPr>
              <w:t xml:space="preserve">унктом </w:t>
            </w:r>
            <w:r w:rsidRPr="002B0592">
              <w:rPr>
                <w:szCs w:val="24"/>
              </w:rPr>
              <w:t xml:space="preserve">1.7 Плана обеспечения устойчивого развития экономики и социальной стабильности Волгоградской области на 2015-2017 годы, утвержденного </w:t>
            </w:r>
            <w:hyperlink w:anchor="sub_0" w:history="1">
              <w:r w:rsidRPr="0050184F">
                <w:rPr>
                  <w:rStyle w:val="a3"/>
                  <w:szCs w:val="24"/>
                </w:rPr>
                <w:t>постановлением</w:t>
              </w:r>
            </w:hyperlink>
            <w:r w:rsidRPr="002B0592">
              <w:rPr>
                <w:szCs w:val="24"/>
              </w:rPr>
              <w:t xml:space="preserve"> Губернатора области от 13.02.2015 №127</w:t>
            </w:r>
            <w:r>
              <w:rPr>
                <w:szCs w:val="24"/>
              </w:rPr>
              <w:t>,</w:t>
            </w:r>
            <w:r w:rsidRPr="002B0592">
              <w:rPr>
                <w:szCs w:val="24"/>
              </w:rPr>
              <w:t xml:space="preserve"> и использовать их по возможности при строительстве </w:t>
            </w:r>
            <w:r>
              <w:rPr>
                <w:szCs w:val="24"/>
              </w:rPr>
              <w:t>объектов для государственных и муниципальных нужд</w:t>
            </w:r>
            <w:proofErr w:type="gramEnd"/>
            <w:r>
              <w:rPr>
                <w:szCs w:val="24"/>
              </w:rPr>
              <w:t>, а также усилить контроль о</w:t>
            </w:r>
            <w:r w:rsidRPr="002B0592">
              <w:rPr>
                <w:szCs w:val="24"/>
              </w:rPr>
              <w:t xml:space="preserve">бязательного проведения государственной экспертизы проектно-сметной документации на строительство </w:t>
            </w:r>
            <w:r>
              <w:rPr>
                <w:szCs w:val="24"/>
              </w:rPr>
              <w:t>домов</w:t>
            </w:r>
            <w:r w:rsidRPr="002B0592">
              <w:rPr>
                <w:szCs w:val="24"/>
              </w:rPr>
              <w:t xml:space="preserve"> для переселения граждан из аварийного жилья</w:t>
            </w:r>
            <w:r>
              <w:rPr>
                <w:szCs w:val="24"/>
              </w:rPr>
              <w:t xml:space="preserve"> и других объектов, строительство которых осуществляется с привлечением бюджетных средств</w:t>
            </w:r>
            <w:r w:rsidRPr="002B0592">
              <w:rPr>
                <w:szCs w:val="24"/>
              </w:rPr>
              <w:t>;</w:t>
            </w:r>
          </w:p>
        </w:tc>
        <w:tc>
          <w:tcPr>
            <w:tcW w:w="1620" w:type="dxa"/>
          </w:tcPr>
          <w:p w:rsidR="002829B3" w:rsidRPr="0050184F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50184F">
              <w:rPr>
                <w:szCs w:val="22"/>
              </w:rPr>
              <w:t>чтено</w:t>
            </w:r>
          </w:p>
        </w:tc>
        <w:tc>
          <w:tcPr>
            <w:tcW w:w="3506" w:type="dxa"/>
          </w:tcPr>
          <w:p w:rsidR="002829B3" w:rsidRPr="00A15F1D" w:rsidRDefault="002829B3" w:rsidP="00894183">
            <w:pPr>
              <w:ind w:left="-5"/>
              <w:rPr>
                <w:szCs w:val="22"/>
              </w:rPr>
            </w:pPr>
            <w:r w:rsidRPr="00A15F1D">
              <w:rPr>
                <w:szCs w:val="22"/>
              </w:rPr>
              <w:t>проекты повторного применения направляются для включения в федеральный реестр</w:t>
            </w: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3.1.2.</w:t>
            </w:r>
          </w:p>
        </w:tc>
        <w:tc>
          <w:tcPr>
            <w:tcW w:w="9333" w:type="dxa"/>
          </w:tcPr>
          <w:p w:rsidR="002829B3" w:rsidRPr="00347F96" w:rsidRDefault="002829B3" w:rsidP="00894183">
            <w:pPr>
              <w:ind w:firstLine="459"/>
              <w:rPr>
                <w:color w:val="FF0000"/>
              </w:rPr>
            </w:pPr>
            <w:proofErr w:type="gramStart"/>
            <w:r>
              <w:rPr>
                <w:szCs w:val="24"/>
              </w:rPr>
              <w:t xml:space="preserve">- при формировании государственного задания подведомственному учреждению </w:t>
            </w:r>
            <w:proofErr w:type="spellStart"/>
            <w:r w:rsidRPr="00B6106B">
              <w:rPr>
                <w:szCs w:val="24"/>
              </w:rPr>
              <w:lastRenderedPageBreak/>
              <w:t>ГАУ</w:t>
            </w:r>
            <w:proofErr w:type="spellEnd"/>
            <w:r w:rsidRPr="00B6106B">
              <w:rPr>
                <w:szCs w:val="24"/>
              </w:rPr>
              <w:t xml:space="preserve"> «</w:t>
            </w:r>
            <w:proofErr w:type="spellStart"/>
            <w:r w:rsidRPr="00B6106B">
              <w:rPr>
                <w:szCs w:val="24"/>
              </w:rPr>
              <w:t>Облгосэкспертиза</w:t>
            </w:r>
            <w:proofErr w:type="spellEnd"/>
            <w:r w:rsidRPr="00B6106B">
              <w:rPr>
                <w:szCs w:val="24"/>
              </w:rPr>
              <w:t>»</w:t>
            </w:r>
            <w:r>
              <w:rPr>
                <w:szCs w:val="24"/>
              </w:rPr>
              <w:t xml:space="preserve"> предусматривать, как это практикуется в других субъектах РФ </w:t>
            </w:r>
            <w:r w:rsidRPr="00C56D78">
              <w:t>(</w:t>
            </w:r>
            <w:r>
              <w:t xml:space="preserve">например, в Москве, </w:t>
            </w:r>
            <w:r w:rsidRPr="00C56D78">
              <w:t>Республик</w:t>
            </w:r>
            <w:r>
              <w:t>е</w:t>
            </w:r>
            <w:r w:rsidRPr="00C56D78">
              <w:t xml:space="preserve"> Алтай, Тверск</w:t>
            </w:r>
            <w:r>
              <w:t>ой</w:t>
            </w:r>
            <w:r w:rsidRPr="00C56D78">
              <w:t xml:space="preserve"> област</w:t>
            </w:r>
            <w:r>
              <w:t xml:space="preserve">и), </w:t>
            </w:r>
            <w:r w:rsidRPr="00C56D78">
              <w:t xml:space="preserve">показатели, характеризующие качество выполнения </w:t>
            </w:r>
            <w:r w:rsidRPr="000C6EC1">
              <w:t xml:space="preserve">государственных </w:t>
            </w:r>
            <w:r>
              <w:t xml:space="preserve">услуг, такие, например, как количество случаев оспаривания в судебном порядке отрицательного заключения </w:t>
            </w:r>
            <w:proofErr w:type="spellStart"/>
            <w:r>
              <w:t>госэкспертизы</w:t>
            </w:r>
            <w:proofErr w:type="spellEnd"/>
            <w:r>
              <w:t xml:space="preserve">; удовлетворенность заявителей качеством оказанной услуги; </w:t>
            </w:r>
            <w:r w:rsidRPr="00C56D78">
              <w:t>количество жалоб, претензи</w:t>
            </w:r>
            <w:r>
              <w:t>й</w:t>
            </w:r>
            <w:r w:rsidRPr="00C56D78">
              <w:t xml:space="preserve"> и замечан</w:t>
            </w:r>
            <w:r>
              <w:t>ий</w:t>
            </w:r>
            <w:r w:rsidRPr="00C56D78">
              <w:t xml:space="preserve"> на работу учреждения и т.д.</w:t>
            </w:r>
            <w:r>
              <w:t>;</w:t>
            </w:r>
            <w:proofErr w:type="gramEnd"/>
          </w:p>
        </w:tc>
        <w:tc>
          <w:tcPr>
            <w:tcW w:w="1620" w:type="dxa"/>
          </w:tcPr>
          <w:p w:rsidR="002829B3" w:rsidRPr="0050184F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</w:t>
            </w:r>
            <w:r w:rsidRPr="0050184F">
              <w:rPr>
                <w:szCs w:val="22"/>
              </w:rPr>
              <w:t>чтено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9333" w:type="dxa"/>
          </w:tcPr>
          <w:p w:rsidR="002829B3" w:rsidRPr="00287F92" w:rsidRDefault="002829B3" w:rsidP="00894183">
            <w:pPr>
              <w:pStyle w:val="1"/>
              <w:jc w:val="both"/>
            </w:pPr>
            <w:proofErr w:type="gramStart"/>
            <w:r>
              <w:rPr>
                <w:b/>
                <w:i/>
              </w:rPr>
              <w:t>к</w:t>
            </w:r>
            <w:r w:rsidRPr="00717B00">
              <w:rPr>
                <w:b/>
                <w:i/>
              </w:rPr>
              <w:t xml:space="preserve">омитету по регулированию контрактной системы в сфере закупок </w:t>
            </w:r>
            <w:r>
              <w:rPr>
                <w:b/>
                <w:i/>
              </w:rPr>
              <w:t xml:space="preserve">Волгоградской </w:t>
            </w:r>
            <w:r w:rsidRPr="00717B00">
              <w:rPr>
                <w:b/>
                <w:i/>
              </w:rPr>
              <w:t>области</w:t>
            </w:r>
            <w:r>
              <w:t xml:space="preserve"> провести методическую работу с заказчиками Волгоградской области с целью повышения количества открытых конкурсов при определении поставщиков (подрядчиков, исполнителей) в общем объеме проводимых закупок, а также с целью формирования расчетов начальных (максимальных) цен контрактов с применением не коммерческих предложений поставщиков (подрядчиков, исполнителей), а информации по аналогичным контрактам из реестра контрактов единой</w:t>
            </w:r>
            <w:proofErr w:type="gramEnd"/>
            <w:r>
              <w:t xml:space="preserve"> информационной системы для максимального исключения вероятности заключения контрактов по завышенным ценам.</w:t>
            </w:r>
          </w:p>
        </w:tc>
        <w:tc>
          <w:tcPr>
            <w:tcW w:w="1620" w:type="dxa"/>
          </w:tcPr>
          <w:p w:rsidR="002829B3" w:rsidRPr="0050184F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50184F">
              <w:rPr>
                <w:szCs w:val="22"/>
              </w:rPr>
              <w:t>чтено</w:t>
            </w:r>
          </w:p>
        </w:tc>
        <w:tc>
          <w:tcPr>
            <w:tcW w:w="3506" w:type="dxa"/>
          </w:tcPr>
          <w:p w:rsidR="002829B3" w:rsidRPr="00DA12BD" w:rsidRDefault="002829B3" w:rsidP="00894183">
            <w:pPr>
              <w:ind w:left="-5"/>
              <w:rPr>
                <w:szCs w:val="22"/>
              </w:rPr>
            </w:pPr>
            <w:r w:rsidRPr="00DA12BD">
              <w:rPr>
                <w:szCs w:val="22"/>
              </w:rPr>
              <w:t xml:space="preserve">методическая работа с заказчиками проведена </w:t>
            </w: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333" w:type="dxa"/>
          </w:tcPr>
          <w:p w:rsidR="002829B3" w:rsidRPr="00287F92" w:rsidRDefault="002829B3" w:rsidP="00894183">
            <w:pPr>
              <w:rPr>
                <w:color w:val="FF0000"/>
              </w:rPr>
            </w:pPr>
            <w:r w:rsidRPr="00287F92">
              <w:t xml:space="preserve">Поручить </w:t>
            </w:r>
            <w:r w:rsidRPr="00287F92">
              <w:rPr>
                <w:b/>
                <w:i/>
              </w:rPr>
              <w:t>заместителям Губернатора Волгоградской области</w:t>
            </w:r>
            <w:r w:rsidRPr="00287F92">
              <w:t xml:space="preserve"> рассмотреть вопрос о персональной ответственности руководителей подведомственных им органов исполнительной власти Волгоградской области:</w:t>
            </w:r>
          </w:p>
        </w:tc>
        <w:tc>
          <w:tcPr>
            <w:tcW w:w="1620" w:type="dxa"/>
          </w:tcPr>
          <w:p w:rsidR="002829B3" w:rsidRPr="00347F96" w:rsidRDefault="002829B3" w:rsidP="00894183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9333" w:type="dxa"/>
          </w:tcPr>
          <w:p w:rsidR="002829B3" w:rsidRPr="00347F96" w:rsidRDefault="002829B3" w:rsidP="00894183">
            <w:pPr>
              <w:ind w:firstLine="459"/>
              <w:rPr>
                <w:color w:val="FF0000"/>
              </w:rPr>
            </w:pPr>
            <w:r>
              <w:t xml:space="preserve">- </w:t>
            </w:r>
            <w:r w:rsidRPr="00287F92">
              <w:t>виновных в неполном использовании целевых федеральных средств в 2015 году,</w:t>
            </w:r>
            <w:r>
              <w:t xml:space="preserve"> повлекшем необходимость их возврата в федеральный бюджет, особенно в тех случаях, когда при имеющейся потребности в использовании возвращенных остатков она не была должным образом подтверждена в соответствующих федеральных министерствах;</w:t>
            </w:r>
          </w:p>
        </w:tc>
        <w:tc>
          <w:tcPr>
            <w:tcW w:w="1620" w:type="dxa"/>
          </w:tcPr>
          <w:p w:rsidR="002829B3" w:rsidRPr="008C1179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</w:t>
            </w:r>
            <w:r w:rsidRPr="008C1179">
              <w:rPr>
                <w:szCs w:val="22"/>
              </w:rPr>
              <w:t xml:space="preserve"> учтено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347F96" w:rsidTr="002829B3">
        <w:tc>
          <w:tcPr>
            <w:tcW w:w="817" w:type="dxa"/>
          </w:tcPr>
          <w:p w:rsidR="002829B3" w:rsidRPr="002E07A4" w:rsidRDefault="002829B3" w:rsidP="00894183">
            <w:pPr>
              <w:tabs>
                <w:tab w:val="left" w:pos="259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9333" w:type="dxa"/>
          </w:tcPr>
          <w:p w:rsidR="002829B3" w:rsidRPr="00347F96" w:rsidRDefault="002829B3" w:rsidP="00894183">
            <w:pPr>
              <w:ind w:firstLine="459"/>
              <w:rPr>
                <w:color w:val="FF0000"/>
              </w:rPr>
            </w:pPr>
            <w:proofErr w:type="gramStart"/>
            <w:r>
              <w:t>- допускающим нарушения</w:t>
            </w:r>
            <w:r w:rsidRPr="006111AC">
              <w:t xml:space="preserve"> требовани</w:t>
            </w:r>
            <w:r>
              <w:t>й</w:t>
            </w:r>
            <w:r w:rsidRPr="006111AC">
              <w:t xml:space="preserve"> Б</w:t>
            </w:r>
            <w:r>
              <w:t>юджетного кодекса</w:t>
            </w:r>
            <w:r w:rsidRPr="006111AC">
              <w:t xml:space="preserve"> РФ</w:t>
            </w:r>
            <w:r>
              <w:rPr>
                <w:b/>
                <w:i/>
              </w:rPr>
              <w:t xml:space="preserve"> </w:t>
            </w:r>
            <w:r w:rsidRPr="006111AC">
              <w:t>и П</w:t>
            </w:r>
            <w:r w:rsidRPr="00EC2215">
              <w:t xml:space="preserve">орядка осуществления внутреннего финансового контроля и внутреннего финансового аудита на территории Волгоградской области, утвержденного постановлением Правительства Волгоградской области от 26.05.2014 №266-п, </w:t>
            </w:r>
            <w:r w:rsidRPr="00287F92">
              <w:t xml:space="preserve">указать на необходимость незамедлительного устранения установленных проверками </w:t>
            </w:r>
            <w:proofErr w:type="spellStart"/>
            <w:r w:rsidRPr="00287F92">
              <w:t>КСП</w:t>
            </w:r>
            <w:proofErr w:type="spellEnd"/>
            <w:r w:rsidRPr="00287F92">
              <w:t xml:space="preserve"> нарушений, создания подразделений (введения должностей) внутреннего финансового аудита на основе функциональной независимости, принятия мер по повышению эффективности и результативности проводимых ими контрольных мероприятий.</w:t>
            </w:r>
            <w:proofErr w:type="gramEnd"/>
          </w:p>
        </w:tc>
        <w:tc>
          <w:tcPr>
            <w:tcW w:w="1620" w:type="dxa"/>
          </w:tcPr>
          <w:p w:rsidR="002829B3" w:rsidRPr="008C1179" w:rsidRDefault="002829B3" w:rsidP="0089418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</w:t>
            </w:r>
            <w:r w:rsidRPr="008C1179">
              <w:rPr>
                <w:szCs w:val="22"/>
              </w:rPr>
              <w:t xml:space="preserve"> учтено</w:t>
            </w:r>
          </w:p>
        </w:tc>
        <w:tc>
          <w:tcPr>
            <w:tcW w:w="3506" w:type="dxa"/>
          </w:tcPr>
          <w:p w:rsidR="002829B3" w:rsidRPr="00347F96" w:rsidRDefault="002829B3" w:rsidP="00894183">
            <w:pPr>
              <w:ind w:left="-5"/>
              <w:rPr>
                <w:color w:val="FF0000"/>
                <w:szCs w:val="22"/>
              </w:rPr>
            </w:pPr>
          </w:p>
        </w:tc>
      </w:tr>
      <w:tr w:rsidR="002829B3" w:rsidRPr="009962B2" w:rsidTr="002829B3">
        <w:tc>
          <w:tcPr>
            <w:tcW w:w="817" w:type="dxa"/>
          </w:tcPr>
          <w:p w:rsidR="002829B3" w:rsidRPr="009962B2" w:rsidRDefault="002829B3" w:rsidP="00894183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829B3" w:rsidRPr="009962B2" w:rsidRDefault="002829B3" w:rsidP="00894183">
            <w:pPr>
              <w:ind w:firstLine="45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2829B3" w:rsidRPr="00A14FE9" w:rsidRDefault="002829B3" w:rsidP="00894183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3506" w:type="dxa"/>
          </w:tcPr>
          <w:p w:rsidR="002829B3" w:rsidRPr="009962B2" w:rsidRDefault="002829B3" w:rsidP="00894183">
            <w:pPr>
              <w:rPr>
                <w:sz w:val="20"/>
              </w:rPr>
            </w:pPr>
          </w:p>
        </w:tc>
      </w:tr>
      <w:tr w:rsidR="002829B3" w:rsidRPr="009962B2" w:rsidTr="002829B3">
        <w:tc>
          <w:tcPr>
            <w:tcW w:w="817" w:type="dxa"/>
          </w:tcPr>
          <w:p w:rsidR="002829B3" w:rsidRPr="009962B2" w:rsidRDefault="002829B3" w:rsidP="00894183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829B3" w:rsidRPr="009962B2" w:rsidRDefault="002829B3" w:rsidP="00894183">
            <w:pPr>
              <w:autoSpaceDE w:val="0"/>
              <w:autoSpaceDN w:val="0"/>
              <w:adjustRightInd w:val="0"/>
              <w:ind w:firstLine="45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в т.ч., учтено</w:t>
            </w:r>
          </w:p>
        </w:tc>
        <w:tc>
          <w:tcPr>
            <w:tcW w:w="1620" w:type="dxa"/>
          </w:tcPr>
          <w:p w:rsidR="002829B3" w:rsidRPr="00210C80" w:rsidRDefault="002829B3" w:rsidP="00894183">
            <w:pPr>
              <w:jc w:val="center"/>
              <w:rPr>
                <w:b/>
                <w:i/>
                <w:szCs w:val="22"/>
              </w:rPr>
            </w:pPr>
            <w:r w:rsidRPr="00210C80">
              <w:rPr>
                <w:b/>
                <w:i/>
                <w:szCs w:val="22"/>
              </w:rPr>
              <w:t>5 (55,6%)</w:t>
            </w:r>
          </w:p>
        </w:tc>
        <w:tc>
          <w:tcPr>
            <w:tcW w:w="3506" w:type="dxa"/>
          </w:tcPr>
          <w:p w:rsidR="002829B3" w:rsidRPr="009962B2" w:rsidRDefault="002829B3" w:rsidP="00894183">
            <w:pPr>
              <w:rPr>
                <w:sz w:val="20"/>
              </w:rPr>
            </w:pPr>
          </w:p>
        </w:tc>
      </w:tr>
      <w:tr w:rsidR="002829B3" w:rsidRPr="009962B2" w:rsidTr="002829B3">
        <w:tc>
          <w:tcPr>
            <w:tcW w:w="817" w:type="dxa"/>
          </w:tcPr>
          <w:p w:rsidR="002829B3" w:rsidRPr="009962B2" w:rsidRDefault="002829B3" w:rsidP="00894183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829B3" w:rsidRPr="009962B2" w:rsidRDefault="002829B3" w:rsidP="00894183">
            <w:pPr>
              <w:autoSpaceDE w:val="0"/>
              <w:autoSpaceDN w:val="0"/>
              <w:adjustRightInd w:val="0"/>
              <w:ind w:firstLine="45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2829B3" w:rsidRPr="00210C80" w:rsidRDefault="002829B3" w:rsidP="00894183">
            <w:pPr>
              <w:jc w:val="center"/>
              <w:rPr>
                <w:b/>
                <w:i/>
                <w:szCs w:val="22"/>
              </w:rPr>
            </w:pPr>
            <w:r w:rsidRPr="00210C80">
              <w:rPr>
                <w:b/>
                <w:i/>
                <w:szCs w:val="22"/>
              </w:rPr>
              <w:t>2 (22,2%)</w:t>
            </w:r>
          </w:p>
        </w:tc>
        <w:tc>
          <w:tcPr>
            <w:tcW w:w="3506" w:type="dxa"/>
          </w:tcPr>
          <w:p w:rsidR="002829B3" w:rsidRPr="009962B2" w:rsidRDefault="002829B3" w:rsidP="00894183">
            <w:pPr>
              <w:rPr>
                <w:sz w:val="20"/>
              </w:rPr>
            </w:pPr>
          </w:p>
        </w:tc>
      </w:tr>
      <w:tr w:rsidR="002829B3" w:rsidRPr="009962B2" w:rsidTr="002829B3">
        <w:tc>
          <w:tcPr>
            <w:tcW w:w="817" w:type="dxa"/>
          </w:tcPr>
          <w:p w:rsidR="002829B3" w:rsidRPr="009962B2" w:rsidRDefault="002829B3" w:rsidP="00894183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2829B3" w:rsidRPr="009962B2" w:rsidRDefault="002829B3" w:rsidP="00894183">
            <w:pPr>
              <w:autoSpaceDE w:val="0"/>
              <w:autoSpaceDN w:val="0"/>
              <w:adjustRightInd w:val="0"/>
              <w:ind w:firstLine="45"/>
              <w:rPr>
                <w:b/>
                <w:szCs w:val="22"/>
              </w:rPr>
            </w:pPr>
            <w:r w:rsidRPr="009962B2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620" w:type="dxa"/>
          </w:tcPr>
          <w:p w:rsidR="002829B3" w:rsidRPr="00A14FE9" w:rsidRDefault="002829B3" w:rsidP="00894183">
            <w:pPr>
              <w:jc w:val="center"/>
              <w:rPr>
                <w:b/>
                <w:i/>
                <w:color w:val="FF0000"/>
                <w:szCs w:val="22"/>
              </w:rPr>
            </w:pPr>
            <w:r w:rsidRPr="008C1179">
              <w:rPr>
                <w:b/>
                <w:i/>
                <w:szCs w:val="22"/>
              </w:rPr>
              <w:t>2</w:t>
            </w:r>
            <w:r w:rsidRPr="00A14FE9">
              <w:rPr>
                <w:b/>
                <w:i/>
                <w:color w:val="FF0000"/>
                <w:szCs w:val="22"/>
              </w:rPr>
              <w:t xml:space="preserve"> </w:t>
            </w:r>
            <w:r w:rsidRPr="00210C80">
              <w:rPr>
                <w:b/>
                <w:i/>
                <w:szCs w:val="22"/>
              </w:rPr>
              <w:t>(</w:t>
            </w:r>
            <w:r>
              <w:rPr>
                <w:b/>
                <w:i/>
                <w:szCs w:val="22"/>
              </w:rPr>
              <w:t>22,2</w:t>
            </w:r>
            <w:r w:rsidRPr="00210C80">
              <w:rPr>
                <w:b/>
                <w:i/>
                <w:szCs w:val="22"/>
              </w:rPr>
              <w:t>%)</w:t>
            </w:r>
          </w:p>
        </w:tc>
        <w:tc>
          <w:tcPr>
            <w:tcW w:w="3506" w:type="dxa"/>
          </w:tcPr>
          <w:p w:rsidR="002829B3" w:rsidRPr="009962B2" w:rsidRDefault="002829B3" w:rsidP="00894183">
            <w:pPr>
              <w:rPr>
                <w:sz w:val="20"/>
              </w:rPr>
            </w:pPr>
          </w:p>
        </w:tc>
      </w:tr>
    </w:tbl>
    <w:p w:rsidR="002829B3" w:rsidRPr="009F6645" w:rsidRDefault="002829B3" w:rsidP="002829B3">
      <w:pPr>
        <w:pStyle w:val="a4"/>
        <w:outlineLvl w:val="0"/>
        <w:rPr>
          <w:b/>
          <w:szCs w:val="24"/>
        </w:rPr>
      </w:pPr>
      <w:r w:rsidRPr="009F6645">
        <w:rPr>
          <w:b/>
          <w:szCs w:val="24"/>
        </w:rPr>
        <w:t xml:space="preserve">Заместитель председателя </w:t>
      </w:r>
    </w:p>
    <w:p w:rsidR="002829B3" w:rsidRPr="009F6645" w:rsidRDefault="002829B3" w:rsidP="002829B3">
      <w:pPr>
        <w:pStyle w:val="a4"/>
        <w:outlineLvl w:val="0"/>
        <w:rPr>
          <w:b/>
          <w:szCs w:val="24"/>
        </w:rPr>
      </w:pPr>
      <w:r w:rsidRPr="009F6645">
        <w:rPr>
          <w:b/>
          <w:szCs w:val="24"/>
        </w:rPr>
        <w:t xml:space="preserve">контрольно-счетной палаты </w:t>
      </w:r>
    </w:p>
    <w:p w:rsidR="002829B3" w:rsidRDefault="002829B3" w:rsidP="002829B3">
      <w:pPr>
        <w:pStyle w:val="a4"/>
        <w:outlineLvl w:val="0"/>
      </w:pPr>
      <w:r w:rsidRPr="009F6645">
        <w:rPr>
          <w:b/>
          <w:szCs w:val="24"/>
        </w:rPr>
        <w:t>Волгоградской области</w:t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  <w:t xml:space="preserve">      </w:t>
      </w:r>
      <w:r w:rsidRPr="009F6645">
        <w:rPr>
          <w:b/>
          <w:szCs w:val="24"/>
        </w:rPr>
        <w:tab/>
      </w:r>
      <w:r w:rsidRPr="009F6645">
        <w:rPr>
          <w:b/>
          <w:szCs w:val="24"/>
        </w:rPr>
        <w:tab/>
        <w:t>Л.М. Горгоцкая</w:t>
      </w:r>
    </w:p>
    <w:sectPr w:rsidR="002829B3" w:rsidSect="002829B3">
      <w:headerReference w:type="default" r:id="rId6"/>
      <w:type w:val="continuous"/>
      <w:pgSz w:w="16839" w:h="11907" w:orient="landscape" w:code="9"/>
      <w:pgMar w:top="845" w:right="1134" w:bottom="70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93F" w:rsidRDefault="009F593F" w:rsidP="002829B3">
      <w:r>
        <w:separator/>
      </w:r>
    </w:p>
  </w:endnote>
  <w:endnote w:type="continuationSeparator" w:id="0">
    <w:p w:rsidR="009F593F" w:rsidRDefault="009F593F" w:rsidP="00282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93F" w:rsidRDefault="009F593F" w:rsidP="002829B3">
      <w:r>
        <w:separator/>
      </w:r>
    </w:p>
  </w:footnote>
  <w:footnote w:type="continuationSeparator" w:id="0">
    <w:p w:rsidR="009F593F" w:rsidRDefault="009F593F" w:rsidP="00282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2407"/>
      <w:docPartObj>
        <w:docPartGallery w:val="Page Numbers (Top of Page)"/>
        <w:docPartUnique/>
      </w:docPartObj>
    </w:sdtPr>
    <w:sdtContent>
      <w:p w:rsidR="002829B3" w:rsidRDefault="002829B3">
        <w:pPr>
          <w:pStyle w:val="a6"/>
          <w:jc w:val="center"/>
        </w:pPr>
      </w:p>
      <w:p w:rsidR="002829B3" w:rsidRDefault="00405B51">
        <w:pPr>
          <w:pStyle w:val="a6"/>
          <w:jc w:val="center"/>
        </w:pPr>
        <w:fldSimple w:instr=" PAGE   \* MERGEFORMAT ">
          <w:r w:rsidR="00D8663D">
            <w:rPr>
              <w:noProof/>
            </w:rPr>
            <w:t>3</w:t>
          </w:r>
        </w:fldSimple>
      </w:p>
    </w:sdtContent>
  </w:sdt>
  <w:p w:rsidR="002829B3" w:rsidRDefault="002829B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9B3"/>
    <w:rsid w:val="00001773"/>
    <w:rsid w:val="00003FD7"/>
    <w:rsid w:val="0000422B"/>
    <w:rsid w:val="00005B5C"/>
    <w:rsid w:val="00006755"/>
    <w:rsid w:val="00010BEA"/>
    <w:rsid w:val="000142A6"/>
    <w:rsid w:val="00014978"/>
    <w:rsid w:val="00020C3B"/>
    <w:rsid w:val="00020CE7"/>
    <w:rsid w:val="0002477F"/>
    <w:rsid w:val="0002540A"/>
    <w:rsid w:val="00036487"/>
    <w:rsid w:val="00037916"/>
    <w:rsid w:val="00045B15"/>
    <w:rsid w:val="00045B2E"/>
    <w:rsid w:val="0004646C"/>
    <w:rsid w:val="00050436"/>
    <w:rsid w:val="000509B7"/>
    <w:rsid w:val="0005164E"/>
    <w:rsid w:val="00051D87"/>
    <w:rsid w:val="00056F00"/>
    <w:rsid w:val="000659FB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28D5"/>
    <w:rsid w:val="000F3445"/>
    <w:rsid w:val="000F3722"/>
    <w:rsid w:val="00104CDF"/>
    <w:rsid w:val="00106D61"/>
    <w:rsid w:val="0011290D"/>
    <w:rsid w:val="001133CC"/>
    <w:rsid w:val="00124270"/>
    <w:rsid w:val="00126C57"/>
    <w:rsid w:val="00133BAB"/>
    <w:rsid w:val="00134E24"/>
    <w:rsid w:val="00136C1C"/>
    <w:rsid w:val="001466FD"/>
    <w:rsid w:val="00147080"/>
    <w:rsid w:val="00147C6E"/>
    <w:rsid w:val="001528B2"/>
    <w:rsid w:val="00156D9A"/>
    <w:rsid w:val="0016326D"/>
    <w:rsid w:val="001657D6"/>
    <w:rsid w:val="00173E1F"/>
    <w:rsid w:val="00177548"/>
    <w:rsid w:val="00180CB4"/>
    <w:rsid w:val="00190039"/>
    <w:rsid w:val="001A0D1F"/>
    <w:rsid w:val="001A2579"/>
    <w:rsid w:val="001A2CA8"/>
    <w:rsid w:val="001A6B06"/>
    <w:rsid w:val="001A7928"/>
    <w:rsid w:val="001B2717"/>
    <w:rsid w:val="001B2C60"/>
    <w:rsid w:val="001C2137"/>
    <w:rsid w:val="001C46F6"/>
    <w:rsid w:val="001C4C39"/>
    <w:rsid w:val="001C7558"/>
    <w:rsid w:val="001D0D1D"/>
    <w:rsid w:val="001D21A0"/>
    <w:rsid w:val="001D2763"/>
    <w:rsid w:val="001D318E"/>
    <w:rsid w:val="001D6240"/>
    <w:rsid w:val="001D64C1"/>
    <w:rsid w:val="001E1D9F"/>
    <w:rsid w:val="001E4F17"/>
    <w:rsid w:val="001E5FE1"/>
    <w:rsid w:val="001E6540"/>
    <w:rsid w:val="001F0CCC"/>
    <w:rsid w:val="001F3528"/>
    <w:rsid w:val="001F374B"/>
    <w:rsid w:val="001F67FD"/>
    <w:rsid w:val="00200DD0"/>
    <w:rsid w:val="00210F2A"/>
    <w:rsid w:val="00213492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29B3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C6C29"/>
    <w:rsid w:val="002D0D79"/>
    <w:rsid w:val="002D2A81"/>
    <w:rsid w:val="002D318A"/>
    <w:rsid w:val="002D49A5"/>
    <w:rsid w:val="002E015A"/>
    <w:rsid w:val="002F01D6"/>
    <w:rsid w:val="002F0BAE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34450"/>
    <w:rsid w:val="00341522"/>
    <w:rsid w:val="00341674"/>
    <w:rsid w:val="00343178"/>
    <w:rsid w:val="00344BDD"/>
    <w:rsid w:val="00344C58"/>
    <w:rsid w:val="00353BA4"/>
    <w:rsid w:val="00357CC0"/>
    <w:rsid w:val="00370CCC"/>
    <w:rsid w:val="00373C0F"/>
    <w:rsid w:val="00374206"/>
    <w:rsid w:val="00377CE2"/>
    <w:rsid w:val="00380CA9"/>
    <w:rsid w:val="00382E33"/>
    <w:rsid w:val="0038562F"/>
    <w:rsid w:val="00387CAD"/>
    <w:rsid w:val="00390E9E"/>
    <w:rsid w:val="00395A5A"/>
    <w:rsid w:val="0039639B"/>
    <w:rsid w:val="003B01C8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05B51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C95"/>
    <w:rsid w:val="00433CBF"/>
    <w:rsid w:val="004342CB"/>
    <w:rsid w:val="004357B9"/>
    <w:rsid w:val="00436DF6"/>
    <w:rsid w:val="00436E6A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A6484"/>
    <w:rsid w:val="004C1088"/>
    <w:rsid w:val="004C23AD"/>
    <w:rsid w:val="004C3EB1"/>
    <w:rsid w:val="004C3F0C"/>
    <w:rsid w:val="004C529E"/>
    <w:rsid w:val="004C5DA2"/>
    <w:rsid w:val="004C7667"/>
    <w:rsid w:val="004E4CA5"/>
    <w:rsid w:val="004F001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5BAB"/>
    <w:rsid w:val="00537596"/>
    <w:rsid w:val="005376E7"/>
    <w:rsid w:val="005412EA"/>
    <w:rsid w:val="0054656D"/>
    <w:rsid w:val="00546805"/>
    <w:rsid w:val="00547C7C"/>
    <w:rsid w:val="005512AE"/>
    <w:rsid w:val="005527E8"/>
    <w:rsid w:val="00552919"/>
    <w:rsid w:val="00564402"/>
    <w:rsid w:val="00570500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A2A"/>
    <w:rsid w:val="005F6FEF"/>
    <w:rsid w:val="005F7551"/>
    <w:rsid w:val="00600433"/>
    <w:rsid w:val="0060337A"/>
    <w:rsid w:val="00603CB0"/>
    <w:rsid w:val="00603F14"/>
    <w:rsid w:val="00606836"/>
    <w:rsid w:val="006202B9"/>
    <w:rsid w:val="00622A36"/>
    <w:rsid w:val="00624FD8"/>
    <w:rsid w:val="006270E1"/>
    <w:rsid w:val="0063341C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D63"/>
    <w:rsid w:val="006778DB"/>
    <w:rsid w:val="006809D1"/>
    <w:rsid w:val="00682E1F"/>
    <w:rsid w:val="00684D51"/>
    <w:rsid w:val="0069100E"/>
    <w:rsid w:val="006911B9"/>
    <w:rsid w:val="006912E1"/>
    <w:rsid w:val="00691D8D"/>
    <w:rsid w:val="006B3B6D"/>
    <w:rsid w:val="006B6366"/>
    <w:rsid w:val="006B76D2"/>
    <w:rsid w:val="006B7C97"/>
    <w:rsid w:val="006C122B"/>
    <w:rsid w:val="006C27DE"/>
    <w:rsid w:val="006C75DA"/>
    <w:rsid w:val="006D26AB"/>
    <w:rsid w:val="006E0392"/>
    <w:rsid w:val="006E0A72"/>
    <w:rsid w:val="006E521F"/>
    <w:rsid w:val="006E6114"/>
    <w:rsid w:val="006E6725"/>
    <w:rsid w:val="006E7E04"/>
    <w:rsid w:val="006F150F"/>
    <w:rsid w:val="006F34A7"/>
    <w:rsid w:val="006F5669"/>
    <w:rsid w:val="006F7B7B"/>
    <w:rsid w:val="00700C6E"/>
    <w:rsid w:val="00700D33"/>
    <w:rsid w:val="007031A8"/>
    <w:rsid w:val="0070680A"/>
    <w:rsid w:val="00714C08"/>
    <w:rsid w:val="00716ED5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062E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C7358"/>
    <w:rsid w:val="007D1B85"/>
    <w:rsid w:val="007D2808"/>
    <w:rsid w:val="007D428B"/>
    <w:rsid w:val="007E0A52"/>
    <w:rsid w:val="007E10E8"/>
    <w:rsid w:val="007F2847"/>
    <w:rsid w:val="007F3905"/>
    <w:rsid w:val="008006DA"/>
    <w:rsid w:val="0080371D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552F"/>
    <w:rsid w:val="008278B0"/>
    <w:rsid w:val="00834ED6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8EE"/>
    <w:rsid w:val="00873C68"/>
    <w:rsid w:val="0087615B"/>
    <w:rsid w:val="00881E9D"/>
    <w:rsid w:val="00885141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E7E5B"/>
    <w:rsid w:val="008F0AD7"/>
    <w:rsid w:val="008F5A80"/>
    <w:rsid w:val="0090029E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4A97"/>
    <w:rsid w:val="00937211"/>
    <w:rsid w:val="0093727C"/>
    <w:rsid w:val="00940D9A"/>
    <w:rsid w:val="0094445D"/>
    <w:rsid w:val="00956EE2"/>
    <w:rsid w:val="00957C1B"/>
    <w:rsid w:val="009653B8"/>
    <w:rsid w:val="00987744"/>
    <w:rsid w:val="0099422B"/>
    <w:rsid w:val="009A16D2"/>
    <w:rsid w:val="009A35B3"/>
    <w:rsid w:val="009A3678"/>
    <w:rsid w:val="009A4215"/>
    <w:rsid w:val="009A478C"/>
    <w:rsid w:val="009A5F11"/>
    <w:rsid w:val="009A62D0"/>
    <w:rsid w:val="009B5829"/>
    <w:rsid w:val="009C0252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FE8"/>
    <w:rsid w:val="009E6EBE"/>
    <w:rsid w:val="009F3120"/>
    <w:rsid w:val="009F593F"/>
    <w:rsid w:val="009F5BFD"/>
    <w:rsid w:val="009F5D28"/>
    <w:rsid w:val="00A00853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3821"/>
    <w:rsid w:val="00AB0EF6"/>
    <w:rsid w:val="00AB3A2B"/>
    <w:rsid w:val="00AB4AA3"/>
    <w:rsid w:val="00AB5E7B"/>
    <w:rsid w:val="00AB6B4A"/>
    <w:rsid w:val="00AC1F8A"/>
    <w:rsid w:val="00AC5DF1"/>
    <w:rsid w:val="00AC676F"/>
    <w:rsid w:val="00AD6C46"/>
    <w:rsid w:val="00AE284B"/>
    <w:rsid w:val="00AE5860"/>
    <w:rsid w:val="00AE707B"/>
    <w:rsid w:val="00AE7F69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37619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E95"/>
    <w:rsid w:val="00B91AEC"/>
    <w:rsid w:val="00B930C1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7542"/>
    <w:rsid w:val="00BE173D"/>
    <w:rsid w:val="00BE33CC"/>
    <w:rsid w:val="00BE7312"/>
    <w:rsid w:val="00BF221D"/>
    <w:rsid w:val="00BF236B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C1643"/>
    <w:rsid w:val="00CC2910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31E3"/>
    <w:rsid w:val="00CF3F0F"/>
    <w:rsid w:val="00CF7C76"/>
    <w:rsid w:val="00D05C3C"/>
    <w:rsid w:val="00D1108E"/>
    <w:rsid w:val="00D168A4"/>
    <w:rsid w:val="00D2625C"/>
    <w:rsid w:val="00D32C2D"/>
    <w:rsid w:val="00D3303F"/>
    <w:rsid w:val="00D550A5"/>
    <w:rsid w:val="00D5707F"/>
    <w:rsid w:val="00D57472"/>
    <w:rsid w:val="00D62DE3"/>
    <w:rsid w:val="00D642D6"/>
    <w:rsid w:val="00D65F40"/>
    <w:rsid w:val="00D71392"/>
    <w:rsid w:val="00D7307B"/>
    <w:rsid w:val="00D74153"/>
    <w:rsid w:val="00D74FAF"/>
    <w:rsid w:val="00D7543E"/>
    <w:rsid w:val="00D75DB0"/>
    <w:rsid w:val="00D83808"/>
    <w:rsid w:val="00D8534A"/>
    <w:rsid w:val="00D8663D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28E1"/>
    <w:rsid w:val="00DC3218"/>
    <w:rsid w:val="00DC3470"/>
    <w:rsid w:val="00DC4AA3"/>
    <w:rsid w:val="00DC679B"/>
    <w:rsid w:val="00DD06EF"/>
    <w:rsid w:val="00DD30D2"/>
    <w:rsid w:val="00DD48F2"/>
    <w:rsid w:val="00DE4DB0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47C8"/>
    <w:rsid w:val="00E3602A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02B"/>
    <w:rsid w:val="00EA6228"/>
    <w:rsid w:val="00EA6E44"/>
    <w:rsid w:val="00EA6F29"/>
    <w:rsid w:val="00EC13E3"/>
    <w:rsid w:val="00EC2E92"/>
    <w:rsid w:val="00EC4C87"/>
    <w:rsid w:val="00ED375C"/>
    <w:rsid w:val="00ED50D1"/>
    <w:rsid w:val="00EE16FB"/>
    <w:rsid w:val="00EE38CC"/>
    <w:rsid w:val="00EE4B57"/>
    <w:rsid w:val="00EF0B39"/>
    <w:rsid w:val="00EF163F"/>
    <w:rsid w:val="00EF4634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7314A"/>
    <w:rsid w:val="00F769A7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6F00"/>
    <w:rsid w:val="00FD26B2"/>
    <w:rsid w:val="00FD4A53"/>
    <w:rsid w:val="00FD6BF8"/>
    <w:rsid w:val="00FE2602"/>
    <w:rsid w:val="00FE56DA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B3"/>
    <w:pPr>
      <w:spacing w:after="0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29B3"/>
    <w:rPr>
      <w:color w:val="008000"/>
    </w:rPr>
  </w:style>
  <w:style w:type="paragraph" w:customStyle="1" w:styleId="1">
    <w:name w:val="1"/>
    <w:rsid w:val="002829B3"/>
    <w:pPr>
      <w:spacing w:after="0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Òàáë òåêñò"/>
    <w:basedOn w:val="a"/>
    <w:link w:val="a5"/>
    <w:rsid w:val="002829B3"/>
    <w:pPr>
      <w:jc w:val="both"/>
    </w:pPr>
  </w:style>
  <w:style w:type="character" w:customStyle="1" w:styleId="a5">
    <w:name w:val="Основной текст Знак"/>
    <w:aliases w:val="Òàáë òåêñò Знак"/>
    <w:basedOn w:val="a0"/>
    <w:link w:val="a4"/>
    <w:rsid w:val="002829B3"/>
    <w:rPr>
      <w:rFonts w:ascii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29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29B3"/>
    <w:rPr>
      <w:rFonts w:ascii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29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29B3"/>
    <w:rPr>
      <w:rFonts w:ascii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2017-05-18T06:16:00Z</dcterms:created>
  <dcterms:modified xsi:type="dcterms:W3CDTF">2017-05-19T07:13:00Z</dcterms:modified>
</cp:coreProperties>
</file>