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3127" w14:textId="77777777" w:rsidR="00B54D48" w:rsidRPr="00A639D1" w:rsidRDefault="00B54D48" w:rsidP="00B54D48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>УТВЕРЖДАЮ</w:t>
      </w:r>
    </w:p>
    <w:p w14:paraId="748271D1" w14:textId="77777777" w:rsidR="00B54D48" w:rsidRPr="00A639D1" w:rsidRDefault="00B54D48" w:rsidP="00B54D48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>председатель контрольно-счетной палаты Волгоградской области _________________  И. А. Дьяченко</w:t>
      </w:r>
    </w:p>
    <w:p w14:paraId="4B555829" w14:textId="77777777" w:rsidR="00B54D48" w:rsidRPr="00A639D1" w:rsidRDefault="00B54D48" w:rsidP="00B54D48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апреля </w:t>
      </w:r>
      <w:r w:rsidR="00D03856">
        <w:rPr>
          <w:rFonts w:ascii="Times New Roman" w:eastAsia="Times New Roman" w:hAnsi="Times New Roman" w:cs="Times New Roman"/>
          <w:b/>
          <w:sz w:val="24"/>
          <w:szCs w:val="24"/>
        </w:rPr>
        <w:t xml:space="preserve"> 2019 </w:t>
      </w:r>
      <w:r w:rsidRPr="00A639D1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</w:p>
    <w:p w14:paraId="2423F2D7" w14:textId="77777777" w:rsidR="008F3023" w:rsidRDefault="008F3023" w:rsidP="008F3023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B54D48" w:rsidRPr="00B30ECA" w14:paraId="1F30902C" w14:textId="77777777" w:rsidTr="00B54D48">
        <w:tc>
          <w:tcPr>
            <w:tcW w:w="9747" w:type="dxa"/>
          </w:tcPr>
          <w:p w14:paraId="1227E2B2" w14:textId="77777777" w:rsidR="00B54D48" w:rsidRPr="00B30ECA" w:rsidRDefault="00B54D48" w:rsidP="00B54D48">
            <w:pPr>
              <w:tabs>
                <w:tab w:val="left" w:pos="9639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i/>
                <w:lang w:eastAsia="en-US"/>
              </w:rPr>
            </w:pPr>
          </w:p>
        </w:tc>
      </w:tr>
    </w:tbl>
    <w:p w14:paraId="2517A2BB" w14:textId="77777777" w:rsidR="00B30ECA" w:rsidRPr="00B30ECA" w:rsidRDefault="00B30ECA" w:rsidP="00B30ECA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0ECA">
        <w:rPr>
          <w:rFonts w:ascii="Times New Roman" w:eastAsia="Times New Roman" w:hAnsi="Times New Roman" w:cs="Times New Roman"/>
          <w:b/>
          <w:i/>
          <w:sz w:val="24"/>
          <w:szCs w:val="24"/>
        </w:rPr>
        <w:t>ЗАКЛЮЧЕНИЕ</w:t>
      </w:r>
    </w:p>
    <w:p w14:paraId="16CAA2FF" w14:textId="77777777" w:rsidR="00B30ECA" w:rsidRPr="00B30ECA" w:rsidRDefault="00B30ECA" w:rsidP="00B30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0ECA">
        <w:rPr>
          <w:rFonts w:ascii="Times New Roman" w:eastAsia="Times New Roman" w:hAnsi="Times New Roman" w:cs="Times New Roman"/>
          <w:b/>
          <w:i/>
          <w:sz w:val="24"/>
          <w:szCs w:val="24"/>
        </w:rPr>
        <w:t>о результатах внешней  проверки бюджетной отчетности</w:t>
      </w:r>
      <w:r w:rsidRPr="00B30E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0ECA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B30E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30ECA">
        <w:rPr>
          <w:rFonts w:ascii="Times New Roman" w:eastAsia="Times New Roman" w:hAnsi="Times New Roman" w:cs="Times New Roman"/>
          <w:b/>
          <w:i/>
          <w:sz w:val="24"/>
          <w:szCs w:val="24"/>
        </w:rPr>
        <w:t>отдельных вопросов исполнения</w:t>
      </w:r>
      <w:r w:rsidRPr="00B30ECA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областного бюджета</w:t>
      </w:r>
      <w:r w:rsidRPr="00B30E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главным администратором средств областного бюджета –</w:t>
      </w:r>
      <w:r w:rsidR="00C460E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управлением делами администрации </w:t>
      </w:r>
      <w:r w:rsidRPr="00B30EC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Волгоградской области </w:t>
      </w:r>
    </w:p>
    <w:p w14:paraId="76DBD9EA" w14:textId="77777777" w:rsidR="00B30ECA" w:rsidRPr="00B30ECA" w:rsidRDefault="00B30ECA" w:rsidP="00B30E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0ECA">
        <w:rPr>
          <w:rFonts w:ascii="Times New Roman" w:eastAsia="Times New Roman" w:hAnsi="Times New Roman" w:cs="Times New Roman"/>
          <w:b/>
          <w:i/>
          <w:sz w:val="24"/>
          <w:szCs w:val="24"/>
        </w:rPr>
        <w:t>за 2018 год</w:t>
      </w:r>
    </w:p>
    <w:p w14:paraId="6B43D892" w14:textId="54739D5D" w:rsidR="00B30ECA" w:rsidRPr="00B30ECA" w:rsidRDefault="00B30ECA" w:rsidP="00B30E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30ECA">
        <w:rPr>
          <w:rFonts w:ascii="Times New Roman" w:eastAsia="Times New Roman" w:hAnsi="Times New Roman" w:cs="Times New Roman"/>
          <w:sz w:val="24"/>
          <w:szCs w:val="20"/>
        </w:rPr>
        <w:t xml:space="preserve">На основании статьи 264.4 Бюджетного Кодекса РФ (далее - БК РФ) и в соответствии с </w:t>
      </w:r>
      <w:r w:rsidR="0076262B">
        <w:rPr>
          <w:rFonts w:ascii="Times New Roman" w:eastAsia="Times New Roman" w:hAnsi="Times New Roman" w:cs="Times New Roman"/>
          <w:sz w:val="24"/>
          <w:szCs w:val="20"/>
        </w:rPr>
        <w:t xml:space="preserve">пунктом 2.1.10 </w:t>
      </w:r>
      <w:r w:rsidRPr="00B30ECA">
        <w:rPr>
          <w:rFonts w:ascii="Times New Roman" w:eastAsia="Times New Roman" w:hAnsi="Times New Roman" w:cs="Times New Roman"/>
          <w:sz w:val="24"/>
          <w:szCs w:val="20"/>
        </w:rPr>
        <w:t>план</w:t>
      </w:r>
      <w:r w:rsidR="0076262B">
        <w:rPr>
          <w:rFonts w:ascii="Times New Roman" w:eastAsia="Times New Roman" w:hAnsi="Times New Roman" w:cs="Times New Roman"/>
          <w:sz w:val="24"/>
          <w:szCs w:val="20"/>
        </w:rPr>
        <w:t>а</w:t>
      </w:r>
      <w:r w:rsidRPr="00B30ECA">
        <w:rPr>
          <w:rFonts w:ascii="Times New Roman" w:eastAsia="Times New Roman" w:hAnsi="Times New Roman" w:cs="Times New Roman"/>
          <w:sz w:val="24"/>
          <w:szCs w:val="20"/>
        </w:rPr>
        <w:t xml:space="preserve"> работы контрольно-счетной палаты Волгоградской области (далее - КСП) на 2018 год, утвержденн</w:t>
      </w:r>
      <w:r w:rsidR="0076262B">
        <w:rPr>
          <w:rFonts w:ascii="Times New Roman" w:eastAsia="Times New Roman" w:hAnsi="Times New Roman" w:cs="Times New Roman"/>
          <w:sz w:val="24"/>
          <w:szCs w:val="20"/>
        </w:rPr>
        <w:t>ого</w:t>
      </w:r>
      <w:bookmarkStart w:id="0" w:name="_GoBack"/>
      <w:bookmarkEnd w:id="0"/>
      <w:r w:rsidRPr="00B30ECA">
        <w:rPr>
          <w:rFonts w:ascii="Times New Roman" w:eastAsia="Times New Roman" w:hAnsi="Times New Roman" w:cs="Times New Roman"/>
          <w:sz w:val="24"/>
          <w:szCs w:val="20"/>
        </w:rPr>
        <w:t xml:space="preserve"> постановлением коллегии КСП от 17.12.2018 № 23/2, проведена камеральная внешняя проверка бюджетной отчетности и отдельных вопросов исполнения областного бюджета за 2018 год главным администратором средств областного бюджета – </w:t>
      </w:r>
      <w:r>
        <w:rPr>
          <w:rFonts w:ascii="Times New Roman" w:eastAsia="Times New Roman" w:hAnsi="Times New Roman" w:cs="Times New Roman"/>
          <w:sz w:val="24"/>
          <w:szCs w:val="20"/>
        </w:rPr>
        <w:t>управлением делами Администрацией Волгоградской области (далее – Управление)</w:t>
      </w:r>
      <w:r w:rsidRPr="00B30ECA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4D84EE7" w14:textId="77777777" w:rsidR="001301C2" w:rsidRDefault="001301C2" w:rsidP="001301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301C2">
        <w:rPr>
          <w:rFonts w:ascii="Times New Roman" w:hAnsi="Times New Roman" w:cs="Times New Roman"/>
          <w:sz w:val="24"/>
          <w:szCs w:val="24"/>
        </w:rPr>
        <w:t>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D48">
        <w:rPr>
          <w:rFonts w:ascii="Times New Roman" w:hAnsi="Times New Roman" w:cs="Times New Roman"/>
          <w:sz w:val="24"/>
          <w:szCs w:val="24"/>
        </w:rPr>
        <w:t>камеральной</w:t>
      </w:r>
      <w:r>
        <w:rPr>
          <w:rFonts w:ascii="Times New Roman" w:hAnsi="Times New Roman" w:cs="Times New Roman"/>
          <w:sz w:val="24"/>
          <w:szCs w:val="24"/>
        </w:rPr>
        <w:t xml:space="preserve"> проверки</w:t>
      </w:r>
      <w:r w:rsidRPr="001301C2">
        <w:rPr>
          <w:rFonts w:ascii="Times New Roman" w:hAnsi="Times New Roman" w:cs="Times New Roman"/>
          <w:sz w:val="24"/>
          <w:szCs w:val="24"/>
        </w:rPr>
        <w:t xml:space="preserve"> прове</w:t>
      </w:r>
      <w:r>
        <w:rPr>
          <w:rFonts w:ascii="Times New Roman" w:hAnsi="Times New Roman" w:cs="Times New Roman"/>
          <w:sz w:val="24"/>
          <w:szCs w:val="24"/>
        </w:rPr>
        <w:t>дена встречная проверка</w:t>
      </w:r>
      <w:r w:rsidRPr="001301C2">
        <w:rPr>
          <w:rFonts w:ascii="Times New Roman" w:hAnsi="Times New Roman" w:cs="Times New Roman"/>
          <w:sz w:val="24"/>
          <w:szCs w:val="24"/>
        </w:rPr>
        <w:t xml:space="preserve"> государственного казенного учреждения Волгоградской области «Дирекция по материально-техническому и хозяйственному обеспечению Администрации Волгоградской области» в части соблюдения требований законодательства при заключении и исполнении контрактов на выполнение работ по капитальному ремонту административного здания, расположенного по адресу: г. Волгоград, ул. Витимская, 15А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57C31F" w14:textId="77777777" w:rsidR="004C1467" w:rsidRPr="004C1467" w:rsidRDefault="004C1467" w:rsidP="004C1467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467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14:paraId="56E52F83" w14:textId="77777777" w:rsidR="00997A30" w:rsidRPr="00D842DC" w:rsidRDefault="00D842DC" w:rsidP="00C22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2DC">
        <w:rPr>
          <w:rFonts w:ascii="Times New Roman" w:hAnsi="Times New Roman" w:cs="Times New Roman"/>
          <w:sz w:val="24"/>
          <w:szCs w:val="24"/>
        </w:rPr>
        <w:t>Управление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 материально-техническое</w:t>
      </w:r>
      <w:r w:rsidR="000A3469">
        <w:rPr>
          <w:rFonts w:ascii="Times New Roman" w:hAnsi="Times New Roman" w:cs="Times New Roman"/>
          <w:sz w:val="24"/>
          <w:szCs w:val="24"/>
        </w:rPr>
        <w:t>, финансовое и иное обеспечение деятельности Губернатора Волгоградской области,  Администрации Волгоградской области и аппарата Губернатора Волгоградской области.</w:t>
      </w:r>
    </w:p>
    <w:p w14:paraId="315C97B9" w14:textId="77777777" w:rsidR="00134F99" w:rsidRDefault="008A32C8" w:rsidP="00252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0</w:t>
      </w:r>
      <w:r w:rsidR="00754146">
        <w:rPr>
          <w:rFonts w:ascii="Times New Roman" w:hAnsi="Times New Roman" w:cs="Times New Roman"/>
          <w:sz w:val="24"/>
          <w:szCs w:val="24"/>
        </w:rPr>
        <w:t>1.01.201</w:t>
      </w:r>
      <w:r w:rsidR="006A6044">
        <w:rPr>
          <w:rFonts w:ascii="Times New Roman" w:hAnsi="Times New Roman" w:cs="Times New Roman"/>
          <w:sz w:val="24"/>
          <w:szCs w:val="24"/>
        </w:rPr>
        <w:t>9</w:t>
      </w:r>
      <w:r w:rsidR="00754146">
        <w:rPr>
          <w:rFonts w:ascii="Times New Roman" w:hAnsi="Times New Roman" w:cs="Times New Roman"/>
          <w:sz w:val="24"/>
          <w:szCs w:val="24"/>
        </w:rPr>
        <w:t xml:space="preserve"> Управление имеет </w:t>
      </w:r>
      <w:r w:rsidR="006A6044">
        <w:rPr>
          <w:rFonts w:ascii="Times New Roman" w:hAnsi="Times New Roman" w:cs="Times New Roman"/>
          <w:sz w:val="24"/>
          <w:szCs w:val="24"/>
        </w:rPr>
        <w:t>4</w:t>
      </w:r>
      <w:r w:rsidR="00A84E21">
        <w:rPr>
          <w:rFonts w:ascii="Times New Roman" w:hAnsi="Times New Roman" w:cs="Times New Roman"/>
          <w:sz w:val="24"/>
          <w:szCs w:val="24"/>
        </w:rPr>
        <w:t xml:space="preserve"> подведомственных учреждени</w:t>
      </w:r>
      <w:r w:rsidR="00754146">
        <w:rPr>
          <w:rFonts w:ascii="Times New Roman" w:hAnsi="Times New Roman" w:cs="Times New Roman"/>
          <w:sz w:val="24"/>
          <w:szCs w:val="24"/>
        </w:rPr>
        <w:t>я</w:t>
      </w:r>
      <w:r w:rsidR="00A84E2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355399" w14:textId="77777777" w:rsidR="00134F99" w:rsidRDefault="00A84E21" w:rsidP="00134F99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</w:pPr>
      <w:r w:rsidRPr="00134F99">
        <w:t>ГБУ «Исполнительная дирекция Администрации Волгоградской области»</w:t>
      </w:r>
      <w:r w:rsidR="004745FB">
        <w:t xml:space="preserve"> (далее –</w:t>
      </w:r>
      <w:r w:rsidR="0068574B">
        <w:t xml:space="preserve"> </w:t>
      </w:r>
      <w:r w:rsidR="004745FB">
        <w:t>Г</w:t>
      </w:r>
      <w:r w:rsidR="00BA27A2">
        <w:t>Б</w:t>
      </w:r>
      <w:r w:rsidR="004745FB">
        <w:t>У «Испол</w:t>
      </w:r>
      <w:r w:rsidR="00C460E2">
        <w:t xml:space="preserve">нительная </w:t>
      </w:r>
      <w:r w:rsidR="004745FB">
        <w:t>дирекция»)</w:t>
      </w:r>
      <w:r w:rsidR="00B54D48">
        <w:t>;</w:t>
      </w:r>
      <w:r w:rsidRPr="00134F99">
        <w:t xml:space="preserve"> </w:t>
      </w:r>
    </w:p>
    <w:p w14:paraId="40D4E1AF" w14:textId="77777777" w:rsidR="0001326C" w:rsidRDefault="0001326C" w:rsidP="00134F99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</w:pPr>
      <w:r w:rsidRPr="0001326C">
        <w:t>ГКУ ВО "Дирекция по материально-техническому и хозяйственному обеспечению Админ</w:t>
      </w:r>
      <w:r>
        <w:t>истрации Волгоградско</w:t>
      </w:r>
      <w:r w:rsidR="00B54D48">
        <w:t>й области" (далее – ГКУ «МТХО»);</w:t>
      </w:r>
    </w:p>
    <w:p w14:paraId="41E2CCE4" w14:textId="77777777" w:rsidR="00134F99" w:rsidRDefault="00A84E21" w:rsidP="00134F99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</w:pPr>
      <w:r w:rsidRPr="00134F99">
        <w:t>Г</w:t>
      </w:r>
      <w:r w:rsidR="00754146">
        <w:t>К</w:t>
      </w:r>
      <w:r w:rsidR="00B54D48">
        <w:t>У «Общепит-1»;</w:t>
      </w:r>
    </w:p>
    <w:p w14:paraId="34DB2A42" w14:textId="77777777" w:rsidR="00A84E21" w:rsidRPr="00134F99" w:rsidRDefault="00A84E21" w:rsidP="00134F99">
      <w:pPr>
        <w:pStyle w:val="a3"/>
        <w:numPr>
          <w:ilvl w:val="0"/>
          <w:numId w:val="16"/>
        </w:numPr>
        <w:autoSpaceDE w:val="0"/>
        <w:autoSpaceDN w:val="0"/>
        <w:adjustRightInd w:val="0"/>
        <w:jc w:val="both"/>
      </w:pPr>
      <w:r w:rsidRPr="00134F99">
        <w:t xml:space="preserve"> ГКУ «Дирекция по обеспечению деятельности Общественной палаты Волгоградской области и института уполномоченных в Волгоградской области»</w:t>
      </w:r>
      <w:r w:rsidR="004745FB">
        <w:t xml:space="preserve"> (далее –</w:t>
      </w:r>
      <w:r w:rsidR="0068574B">
        <w:t xml:space="preserve"> </w:t>
      </w:r>
      <w:r w:rsidR="004745FB">
        <w:t>ГКУ «Дирекция Общественой палаты»)</w:t>
      </w:r>
      <w:r w:rsidRPr="00134F99">
        <w:t>.</w:t>
      </w:r>
    </w:p>
    <w:p w14:paraId="56F1013D" w14:textId="77777777" w:rsidR="00997A30" w:rsidRPr="004C1467" w:rsidRDefault="005255FE" w:rsidP="001F3E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</w:rPr>
      </w:pPr>
      <w:r w:rsidRPr="005255FE">
        <w:rPr>
          <w:rFonts w:ascii="Times New Roman" w:hAnsi="Times New Roman" w:cs="Times New Roman"/>
          <w:b w:val="0"/>
          <w:color w:val="auto"/>
        </w:rPr>
        <w:t xml:space="preserve">Законом Волгоградской области от </w:t>
      </w:r>
      <w:r w:rsidR="000B6475">
        <w:rPr>
          <w:rFonts w:ascii="Times New Roman" w:hAnsi="Times New Roman" w:cs="Times New Roman"/>
          <w:b w:val="0"/>
          <w:color w:val="auto"/>
        </w:rPr>
        <w:t>15</w:t>
      </w:r>
      <w:r w:rsidR="002071B6">
        <w:rPr>
          <w:rFonts w:ascii="Times New Roman" w:hAnsi="Times New Roman" w:cs="Times New Roman"/>
          <w:b w:val="0"/>
          <w:color w:val="auto"/>
        </w:rPr>
        <w:t>.12</w:t>
      </w:r>
      <w:r w:rsidRPr="005255FE">
        <w:rPr>
          <w:rFonts w:ascii="Times New Roman" w:hAnsi="Times New Roman" w:cs="Times New Roman"/>
          <w:b w:val="0"/>
          <w:color w:val="auto"/>
        </w:rPr>
        <w:t>.201</w:t>
      </w:r>
      <w:r w:rsidR="000B6475">
        <w:rPr>
          <w:rFonts w:ascii="Times New Roman" w:hAnsi="Times New Roman" w:cs="Times New Roman"/>
          <w:b w:val="0"/>
          <w:color w:val="auto"/>
        </w:rPr>
        <w:t>7</w:t>
      </w:r>
      <w:r w:rsidRPr="005255FE">
        <w:rPr>
          <w:rFonts w:ascii="Times New Roman" w:hAnsi="Times New Roman" w:cs="Times New Roman"/>
          <w:b w:val="0"/>
          <w:color w:val="auto"/>
        </w:rPr>
        <w:t xml:space="preserve"> № </w:t>
      </w:r>
      <w:r w:rsidR="002071B6">
        <w:rPr>
          <w:rFonts w:ascii="Times New Roman" w:hAnsi="Times New Roman" w:cs="Times New Roman"/>
          <w:b w:val="0"/>
          <w:color w:val="auto"/>
        </w:rPr>
        <w:t>12</w:t>
      </w:r>
      <w:r w:rsidR="000B6475">
        <w:rPr>
          <w:rFonts w:ascii="Times New Roman" w:hAnsi="Times New Roman" w:cs="Times New Roman"/>
          <w:b w:val="0"/>
          <w:color w:val="auto"/>
        </w:rPr>
        <w:t>4</w:t>
      </w:r>
      <w:r w:rsidRPr="005255FE">
        <w:rPr>
          <w:rFonts w:ascii="Times New Roman" w:hAnsi="Times New Roman" w:cs="Times New Roman"/>
          <w:b w:val="0"/>
          <w:color w:val="auto"/>
        </w:rPr>
        <w:t>-ОД «Об областном бюджете на 201</w:t>
      </w:r>
      <w:r w:rsidR="0001326C">
        <w:rPr>
          <w:rFonts w:ascii="Times New Roman" w:hAnsi="Times New Roman" w:cs="Times New Roman"/>
          <w:b w:val="0"/>
          <w:color w:val="auto"/>
        </w:rPr>
        <w:t>8</w:t>
      </w:r>
      <w:r w:rsidRPr="005255FE">
        <w:rPr>
          <w:rFonts w:ascii="Times New Roman" w:hAnsi="Times New Roman" w:cs="Times New Roman"/>
          <w:b w:val="0"/>
          <w:color w:val="auto"/>
        </w:rPr>
        <w:t xml:space="preserve"> год и на плановый период 201</w:t>
      </w:r>
      <w:r w:rsidR="000B6475">
        <w:rPr>
          <w:rFonts w:ascii="Times New Roman" w:hAnsi="Times New Roman" w:cs="Times New Roman"/>
          <w:b w:val="0"/>
          <w:color w:val="auto"/>
        </w:rPr>
        <w:t>9</w:t>
      </w:r>
      <w:r w:rsidRPr="005255FE">
        <w:rPr>
          <w:rFonts w:ascii="Times New Roman" w:hAnsi="Times New Roman" w:cs="Times New Roman"/>
          <w:b w:val="0"/>
          <w:color w:val="auto"/>
        </w:rPr>
        <w:t xml:space="preserve"> и 20</w:t>
      </w:r>
      <w:r w:rsidR="000B6475">
        <w:rPr>
          <w:rFonts w:ascii="Times New Roman" w:hAnsi="Times New Roman" w:cs="Times New Roman"/>
          <w:b w:val="0"/>
          <w:color w:val="auto"/>
        </w:rPr>
        <w:t>20</w:t>
      </w:r>
      <w:r w:rsidRPr="005255FE">
        <w:rPr>
          <w:rFonts w:ascii="Times New Roman" w:hAnsi="Times New Roman" w:cs="Times New Roman"/>
          <w:b w:val="0"/>
          <w:color w:val="auto"/>
        </w:rPr>
        <w:t xml:space="preserve"> годов» (далее - Закон об областном бюджете)</w:t>
      </w:r>
      <w:r w:rsidRPr="004C1467">
        <w:rPr>
          <w:rFonts w:ascii="Times New Roman" w:hAnsi="Times New Roman" w:cs="Times New Roman"/>
          <w:b w:val="0"/>
          <w:color w:val="auto"/>
        </w:rPr>
        <w:t xml:space="preserve"> утверждена предельная штатная численность государственных гражданских служащих </w:t>
      </w:r>
      <w:r>
        <w:rPr>
          <w:rFonts w:ascii="Times New Roman" w:hAnsi="Times New Roman" w:cs="Times New Roman"/>
          <w:b w:val="0"/>
          <w:color w:val="auto"/>
        </w:rPr>
        <w:t xml:space="preserve">(далее – ГГС) </w:t>
      </w:r>
      <w:r w:rsidR="002071B6">
        <w:rPr>
          <w:rFonts w:ascii="Times New Roman" w:hAnsi="Times New Roman" w:cs="Times New Roman"/>
          <w:b w:val="0"/>
          <w:color w:val="auto"/>
        </w:rPr>
        <w:t>Управления</w:t>
      </w:r>
      <w:r w:rsidRPr="004C1467">
        <w:rPr>
          <w:rFonts w:ascii="Times New Roman" w:hAnsi="Times New Roman" w:cs="Times New Roman"/>
          <w:b w:val="0"/>
          <w:color w:val="auto"/>
        </w:rPr>
        <w:t xml:space="preserve"> в количестве </w:t>
      </w:r>
      <w:r w:rsidR="002071B6">
        <w:rPr>
          <w:rFonts w:ascii="Times New Roman" w:hAnsi="Times New Roman" w:cs="Times New Roman"/>
          <w:b w:val="0"/>
          <w:color w:val="auto"/>
        </w:rPr>
        <w:t>48</w:t>
      </w:r>
      <w:r w:rsidRPr="004C1467">
        <w:rPr>
          <w:rFonts w:ascii="Times New Roman" w:hAnsi="Times New Roman" w:cs="Times New Roman"/>
          <w:b w:val="0"/>
          <w:color w:val="auto"/>
        </w:rPr>
        <w:t xml:space="preserve"> единиц. </w:t>
      </w:r>
      <w:r w:rsidR="000E7FF8">
        <w:rPr>
          <w:rFonts w:ascii="Times New Roman" w:hAnsi="Times New Roman" w:cs="Times New Roman"/>
          <w:b w:val="0"/>
          <w:color w:val="auto"/>
        </w:rPr>
        <w:t>Фактически на 01.01.2019 численность Управления составляла 9</w:t>
      </w:r>
      <w:r w:rsidR="00E474D3">
        <w:rPr>
          <w:rFonts w:ascii="Times New Roman" w:hAnsi="Times New Roman" w:cs="Times New Roman"/>
          <w:b w:val="0"/>
          <w:color w:val="auto"/>
        </w:rPr>
        <w:t>0</w:t>
      </w:r>
      <w:r w:rsidR="000E7FF8">
        <w:rPr>
          <w:rFonts w:ascii="Times New Roman" w:hAnsi="Times New Roman" w:cs="Times New Roman"/>
          <w:b w:val="0"/>
          <w:color w:val="auto"/>
        </w:rPr>
        <w:t xml:space="preserve"> человек, в т.ч. </w:t>
      </w:r>
      <w:r w:rsidR="00E474D3">
        <w:rPr>
          <w:rFonts w:ascii="Times New Roman" w:hAnsi="Times New Roman" w:cs="Times New Roman"/>
          <w:b w:val="0"/>
          <w:color w:val="auto"/>
        </w:rPr>
        <w:t>1</w:t>
      </w:r>
      <w:r w:rsidR="00C460E2">
        <w:rPr>
          <w:rFonts w:ascii="Times New Roman" w:hAnsi="Times New Roman" w:cs="Times New Roman"/>
          <w:b w:val="0"/>
          <w:color w:val="auto"/>
        </w:rPr>
        <w:t xml:space="preserve"> </w:t>
      </w:r>
      <w:r w:rsidR="000E7FF8">
        <w:rPr>
          <w:rFonts w:ascii="Times New Roman" w:hAnsi="Times New Roman" w:cs="Times New Roman"/>
          <w:b w:val="0"/>
          <w:color w:val="auto"/>
        </w:rPr>
        <w:t>чел., замещающи</w:t>
      </w:r>
      <w:r w:rsidR="000B6475">
        <w:rPr>
          <w:rFonts w:ascii="Times New Roman" w:hAnsi="Times New Roman" w:cs="Times New Roman"/>
          <w:b w:val="0"/>
          <w:color w:val="auto"/>
        </w:rPr>
        <w:t>й</w:t>
      </w:r>
      <w:r w:rsidR="000E7FF8">
        <w:rPr>
          <w:rFonts w:ascii="Times New Roman" w:hAnsi="Times New Roman" w:cs="Times New Roman"/>
          <w:b w:val="0"/>
          <w:color w:val="auto"/>
        </w:rPr>
        <w:t xml:space="preserve"> государственн</w:t>
      </w:r>
      <w:r w:rsidR="000B6475">
        <w:rPr>
          <w:rFonts w:ascii="Times New Roman" w:hAnsi="Times New Roman" w:cs="Times New Roman"/>
          <w:b w:val="0"/>
          <w:color w:val="auto"/>
        </w:rPr>
        <w:t>ую</w:t>
      </w:r>
      <w:r w:rsidR="000E7FF8">
        <w:rPr>
          <w:rFonts w:ascii="Times New Roman" w:hAnsi="Times New Roman" w:cs="Times New Roman"/>
          <w:b w:val="0"/>
          <w:color w:val="auto"/>
        </w:rPr>
        <w:t xml:space="preserve"> должност</w:t>
      </w:r>
      <w:r w:rsidR="000B6475">
        <w:rPr>
          <w:rFonts w:ascii="Times New Roman" w:hAnsi="Times New Roman" w:cs="Times New Roman"/>
          <w:b w:val="0"/>
          <w:color w:val="auto"/>
        </w:rPr>
        <w:t>ь</w:t>
      </w:r>
      <w:r w:rsidR="000E7FF8">
        <w:rPr>
          <w:rFonts w:ascii="Times New Roman" w:hAnsi="Times New Roman" w:cs="Times New Roman"/>
          <w:b w:val="0"/>
          <w:color w:val="auto"/>
        </w:rPr>
        <w:t xml:space="preserve">,  48 чел., замещающих должности государственных гражданских служащих, </w:t>
      </w:r>
      <w:r w:rsidR="001F3E69">
        <w:rPr>
          <w:rFonts w:ascii="Times New Roman" w:hAnsi="Times New Roman" w:cs="Times New Roman"/>
          <w:b w:val="0"/>
          <w:color w:val="auto"/>
        </w:rPr>
        <w:t xml:space="preserve">41 </w:t>
      </w:r>
      <w:r w:rsidR="00C460E2">
        <w:rPr>
          <w:rFonts w:ascii="Times New Roman" w:hAnsi="Times New Roman" w:cs="Times New Roman"/>
          <w:b w:val="0"/>
          <w:color w:val="auto"/>
        </w:rPr>
        <w:t xml:space="preserve">специалист, </w:t>
      </w:r>
      <w:r w:rsidR="000E7FF8">
        <w:rPr>
          <w:rFonts w:ascii="Times New Roman" w:hAnsi="Times New Roman" w:cs="Times New Roman"/>
          <w:b w:val="0"/>
          <w:color w:val="auto"/>
        </w:rPr>
        <w:t xml:space="preserve"> </w:t>
      </w:r>
      <w:r w:rsidR="00C460E2">
        <w:rPr>
          <w:rFonts w:ascii="Times New Roman" w:hAnsi="Times New Roman" w:cs="Times New Roman"/>
          <w:b w:val="0"/>
          <w:color w:val="auto"/>
        </w:rPr>
        <w:t>н</w:t>
      </w:r>
      <w:r w:rsidR="001F3E69">
        <w:rPr>
          <w:rFonts w:ascii="Times New Roman" w:hAnsi="Times New Roman" w:cs="Times New Roman"/>
          <w:b w:val="0"/>
          <w:color w:val="auto"/>
        </w:rPr>
        <w:t>е относящи</w:t>
      </w:r>
      <w:r w:rsidR="000B6475">
        <w:rPr>
          <w:rFonts w:ascii="Times New Roman" w:hAnsi="Times New Roman" w:cs="Times New Roman"/>
          <w:b w:val="0"/>
          <w:color w:val="auto"/>
        </w:rPr>
        <w:t>й</w:t>
      </w:r>
      <w:r w:rsidR="001F3E69">
        <w:rPr>
          <w:rFonts w:ascii="Times New Roman" w:hAnsi="Times New Roman" w:cs="Times New Roman"/>
          <w:b w:val="0"/>
          <w:color w:val="auto"/>
        </w:rPr>
        <w:t>ся к государственным гражданским служащим.</w:t>
      </w:r>
    </w:p>
    <w:p w14:paraId="76C96423" w14:textId="77777777" w:rsidR="004C1467" w:rsidRPr="004C1467" w:rsidRDefault="004C1467" w:rsidP="004C1467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271390E5" w14:textId="77777777" w:rsidR="00CE0006" w:rsidRDefault="00CE0006" w:rsidP="00CE0006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BB6">
        <w:rPr>
          <w:rFonts w:ascii="Times New Roman" w:hAnsi="Times New Roman" w:cs="Times New Roman"/>
          <w:b/>
          <w:sz w:val="24"/>
          <w:szCs w:val="24"/>
        </w:rPr>
        <w:t xml:space="preserve">Проверка полноты и достоверности  сводной бюджетной отчетности </w:t>
      </w:r>
      <w:r w:rsidR="002219F8">
        <w:rPr>
          <w:rFonts w:ascii="Times New Roman" w:hAnsi="Times New Roman" w:cs="Times New Roman"/>
          <w:b/>
          <w:sz w:val="24"/>
          <w:szCs w:val="24"/>
        </w:rPr>
        <w:t>Управления</w:t>
      </w:r>
      <w:r w:rsidRPr="00D40BB6">
        <w:rPr>
          <w:rFonts w:ascii="Times New Roman" w:hAnsi="Times New Roman" w:cs="Times New Roman"/>
          <w:b/>
          <w:sz w:val="24"/>
          <w:szCs w:val="24"/>
        </w:rPr>
        <w:t xml:space="preserve"> и бюджетной отчетности учреждений</w:t>
      </w:r>
    </w:p>
    <w:p w14:paraId="34AA7689" w14:textId="77777777" w:rsidR="00D40BB6" w:rsidRDefault="006F4915" w:rsidP="00CE000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23456">
        <w:rPr>
          <w:rFonts w:ascii="Times New Roman" w:hAnsi="Times New Roman" w:cs="Times New Roman"/>
          <w:sz w:val="24"/>
          <w:szCs w:val="24"/>
        </w:rPr>
        <w:t>К проверке представлена с</w:t>
      </w:r>
      <w:r w:rsidR="00D40BB6" w:rsidRPr="00123456">
        <w:rPr>
          <w:rFonts w:ascii="Times New Roman" w:hAnsi="Times New Roman" w:cs="Times New Roman"/>
          <w:sz w:val="24"/>
          <w:szCs w:val="24"/>
        </w:rPr>
        <w:t>водная б</w:t>
      </w:r>
      <w:r w:rsidR="00CE0006" w:rsidRPr="00123456">
        <w:rPr>
          <w:rFonts w:ascii="Times New Roman" w:hAnsi="Times New Roman" w:cs="Times New Roman"/>
          <w:sz w:val="24"/>
          <w:szCs w:val="24"/>
        </w:rPr>
        <w:t>юджетная отчётность</w:t>
      </w:r>
      <w:r w:rsidR="00952C80" w:rsidRPr="00123456">
        <w:rPr>
          <w:rFonts w:ascii="Times New Roman" w:hAnsi="Times New Roman" w:cs="Times New Roman"/>
          <w:sz w:val="24"/>
          <w:szCs w:val="24"/>
        </w:rPr>
        <w:t xml:space="preserve"> </w:t>
      </w:r>
      <w:r w:rsidRPr="00123456">
        <w:rPr>
          <w:rFonts w:ascii="Times New Roman" w:hAnsi="Times New Roman" w:cs="Times New Roman"/>
          <w:sz w:val="24"/>
          <w:szCs w:val="24"/>
        </w:rPr>
        <w:t>Управления, составленная на основании показателей бюджетной отчётности Управления, ГКУ «Общепит-1», ГКУ «</w:t>
      </w:r>
      <w:r w:rsidR="004745FB" w:rsidRPr="00123456">
        <w:rPr>
          <w:rFonts w:ascii="Times New Roman" w:hAnsi="Times New Roman" w:cs="Times New Roman"/>
          <w:sz w:val="24"/>
          <w:szCs w:val="24"/>
        </w:rPr>
        <w:t xml:space="preserve">Дирекция Общественной палаты», </w:t>
      </w:r>
      <w:r w:rsidR="0001326C">
        <w:rPr>
          <w:rFonts w:ascii="Times New Roman" w:hAnsi="Times New Roman" w:cs="Times New Roman"/>
          <w:sz w:val="24"/>
          <w:szCs w:val="24"/>
        </w:rPr>
        <w:t xml:space="preserve">ГКУ «МТХО», </w:t>
      </w:r>
      <w:r w:rsidR="004745FB" w:rsidRPr="00123456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01326C">
        <w:rPr>
          <w:rFonts w:ascii="Times New Roman" w:hAnsi="Times New Roman" w:cs="Times New Roman"/>
          <w:sz w:val="24"/>
          <w:szCs w:val="24"/>
        </w:rPr>
        <w:t xml:space="preserve">представлена </w:t>
      </w:r>
      <w:r w:rsidR="004745FB" w:rsidRPr="00123456">
        <w:rPr>
          <w:rFonts w:ascii="Times New Roman" w:hAnsi="Times New Roman" w:cs="Times New Roman"/>
          <w:sz w:val="24"/>
          <w:szCs w:val="24"/>
        </w:rPr>
        <w:t>бухгалтерская отчётность</w:t>
      </w:r>
      <w:r w:rsidRPr="00123456">
        <w:rPr>
          <w:rFonts w:ascii="Times New Roman" w:hAnsi="Times New Roman" w:cs="Times New Roman"/>
          <w:sz w:val="24"/>
          <w:szCs w:val="24"/>
        </w:rPr>
        <w:t xml:space="preserve"> </w:t>
      </w:r>
      <w:r w:rsidR="004745FB" w:rsidRPr="00123456">
        <w:rPr>
          <w:rFonts w:ascii="Times New Roman" w:hAnsi="Times New Roman" w:cs="Times New Roman"/>
          <w:sz w:val="24"/>
          <w:szCs w:val="24"/>
        </w:rPr>
        <w:t>ГБУ «Исполдирекция» за 201</w:t>
      </w:r>
      <w:r w:rsidR="0001326C">
        <w:rPr>
          <w:rFonts w:ascii="Times New Roman" w:hAnsi="Times New Roman" w:cs="Times New Roman"/>
          <w:sz w:val="24"/>
          <w:szCs w:val="24"/>
        </w:rPr>
        <w:t>8</w:t>
      </w:r>
      <w:r w:rsidR="004745FB" w:rsidRPr="00123456">
        <w:rPr>
          <w:rFonts w:ascii="Times New Roman" w:hAnsi="Times New Roman" w:cs="Times New Roman"/>
          <w:sz w:val="24"/>
          <w:szCs w:val="24"/>
        </w:rPr>
        <w:t xml:space="preserve"> год. Проверка </w:t>
      </w:r>
      <w:r w:rsidR="0001326C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="004745FB" w:rsidRPr="00123456">
        <w:rPr>
          <w:rFonts w:ascii="Times New Roman" w:hAnsi="Times New Roman" w:cs="Times New Roman"/>
          <w:sz w:val="24"/>
          <w:szCs w:val="24"/>
        </w:rPr>
        <w:t xml:space="preserve">отчётности проведена на </w:t>
      </w:r>
      <w:r w:rsidRPr="00123456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="004745FB" w:rsidRPr="00123456">
        <w:rPr>
          <w:rFonts w:ascii="Times New Roman" w:hAnsi="Times New Roman" w:cs="Times New Roman"/>
          <w:sz w:val="24"/>
          <w:szCs w:val="24"/>
        </w:rPr>
        <w:t xml:space="preserve">её </w:t>
      </w:r>
      <w:r w:rsidRPr="00123456">
        <w:rPr>
          <w:rFonts w:ascii="Times New Roman" w:hAnsi="Times New Roman" w:cs="Times New Roman"/>
          <w:sz w:val="24"/>
          <w:szCs w:val="24"/>
        </w:rPr>
        <w:t>требованиям</w:t>
      </w:r>
      <w:r w:rsidR="00B54D48">
        <w:rPr>
          <w:rFonts w:ascii="Times New Roman" w:hAnsi="Times New Roman" w:cs="Times New Roman"/>
          <w:sz w:val="24"/>
          <w:szCs w:val="24"/>
        </w:rPr>
        <w:t>,</w:t>
      </w:r>
      <w:r w:rsidR="00D40BB6" w:rsidRPr="00123456">
        <w:rPr>
          <w:rFonts w:ascii="Times New Roman" w:hAnsi="Times New Roman" w:cs="Times New Roman"/>
          <w:sz w:val="24"/>
          <w:szCs w:val="24"/>
        </w:rPr>
        <w:t xml:space="preserve"> определенн</w:t>
      </w:r>
      <w:r w:rsidRPr="00123456">
        <w:rPr>
          <w:rFonts w:ascii="Times New Roman" w:hAnsi="Times New Roman" w:cs="Times New Roman"/>
          <w:sz w:val="24"/>
          <w:szCs w:val="24"/>
        </w:rPr>
        <w:t>ы</w:t>
      </w:r>
      <w:r w:rsidR="00D40BB6" w:rsidRPr="00123456">
        <w:rPr>
          <w:rFonts w:ascii="Times New Roman" w:hAnsi="Times New Roman" w:cs="Times New Roman"/>
          <w:sz w:val="24"/>
          <w:szCs w:val="24"/>
        </w:rPr>
        <w:t xml:space="preserve">м ст. 264.1 БК РФ, Инструкцией о порядке составления и представления годовой, квартальной и месячной отчетности об исполнении </w:t>
      </w:r>
      <w:r w:rsidR="00D40BB6" w:rsidRPr="00123456">
        <w:rPr>
          <w:rFonts w:ascii="Times New Roman" w:hAnsi="Times New Roman" w:cs="Times New Roman"/>
          <w:sz w:val="24"/>
          <w:szCs w:val="24"/>
        </w:rPr>
        <w:lastRenderedPageBreak/>
        <w:t>бюджетов бюджетной системы РФ, утвержденной приказом Минфина РФ от 28.12.2010 № 191н (далее - Инструкция № 191н).</w:t>
      </w:r>
      <w:r w:rsidR="00996745" w:rsidRPr="00123456">
        <w:rPr>
          <w:rFonts w:ascii="Times New Roman" w:hAnsi="Times New Roman" w:cs="Times New Roman"/>
          <w:sz w:val="24"/>
          <w:szCs w:val="24"/>
        </w:rPr>
        <w:t xml:space="preserve"> </w:t>
      </w:r>
      <w:r w:rsidR="00123456" w:rsidRPr="00123456">
        <w:rPr>
          <w:rFonts w:ascii="Times New Roman" w:hAnsi="Times New Roman" w:cs="Times New Roman"/>
          <w:sz w:val="24"/>
          <w:szCs w:val="24"/>
        </w:rPr>
        <w:t>Проверка отчётности ГБУ «Испол</w:t>
      </w:r>
      <w:r w:rsidR="00C460E2">
        <w:rPr>
          <w:rFonts w:ascii="Times New Roman" w:hAnsi="Times New Roman" w:cs="Times New Roman"/>
          <w:sz w:val="24"/>
          <w:szCs w:val="24"/>
        </w:rPr>
        <w:t xml:space="preserve">нительная </w:t>
      </w:r>
      <w:r w:rsidR="00123456" w:rsidRPr="00123456">
        <w:rPr>
          <w:rFonts w:ascii="Times New Roman" w:hAnsi="Times New Roman" w:cs="Times New Roman"/>
          <w:sz w:val="24"/>
          <w:szCs w:val="24"/>
        </w:rPr>
        <w:t xml:space="preserve">дирекция» – на соответствие требованиям Инструкции о порядке составления, представления годовой, квартальной бухгалтерской отчетности </w:t>
      </w:r>
      <w:r w:rsidR="00123456" w:rsidRPr="00123456">
        <w:rPr>
          <w:rFonts w:ascii="Times New Roman" w:hAnsi="Times New Roman" w:cs="Times New Roman"/>
          <w:bCs/>
          <w:sz w:val="24"/>
          <w:szCs w:val="24"/>
        </w:rPr>
        <w:t>государственных (муниципальных) бюджетных и автономных учреждений, утвержденной приказом Минфина РФ от 25.03.2011 № 33н (далее – Инструкция № 33н)</w:t>
      </w:r>
      <w:r w:rsidR="00996745" w:rsidRPr="00123456">
        <w:rPr>
          <w:rFonts w:ascii="Times New Roman" w:hAnsi="Times New Roman" w:cs="Times New Roman"/>
          <w:sz w:val="24"/>
          <w:szCs w:val="24"/>
        </w:rPr>
        <w:t>.</w:t>
      </w:r>
    </w:p>
    <w:p w14:paraId="0A923B57" w14:textId="77777777" w:rsidR="006E433F" w:rsidRPr="006E433F" w:rsidRDefault="00123456" w:rsidP="001F3E69">
      <w:pPr>
        <w:autoSpaceDE w:val="0"/>
        <w:autoSpaceDN w:val="0"/>
        <w:adjustRightInd w:val="0"/>
        <w:spacing w:after="0" w:line="240" w:lineRule="auto"/>
        <w:ind w:firstLine="680"/>
        <w:jc w:val="both"/>
      </w:pPr>
      <w:r>
        <w:rPr>
          <w:rFonts w:ascii="Times New Roman" w:hAnsi="Times New Roman" w:cs="Times New Roman"/>
          <w:sz w:val="24"/>
          <w:szCs w:val="24"/>
        </w:rPr>
        <w:t>Про</w:t>
      </w:r>
      <w:r w:rsidR="009B11F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еркой </w:t>
      </w:r>
      <w:r w:rsidR="001F3E69">
        <w:rPr>
          <w:rFonts w:ascii="Times New Roman" w:hAnsi="Times New Roman" w:cs="Times New Roman"/>
          <w:sz w:val="24"/>
          <w:szCs w:val="24"/>
        </w:rPr>
        <w:t>установлено 3 случая нарушения составления отчётности</w:t>
      </w:r>
      <w:r w:rsidR="00111456">
        <w:rPr>
          <w:rFonts w:ascii="Times New Roman" w:hAnsi="Times New Roman" w:cs="Times New Roman"/>
          <w:sz w:val="24"/>
          <w:szCs w:val="24"/>
        </w:rPr>
        <w:t xml:space="preserve">, допущенных </w:t>
      </w:r>
      <w:r w:rsidR="001F3E69">
        <w:rPr>
          <w:rFonts w:ascii="Times New Roman" w:hAnsi="Times New Roman" w:cs="Times New Roman"/>
          <w:sz w:val="24"/>
          <w:szCs w:val="24"/>
        </w:rPr>
        <w:t xml:space="preserve"> ГКУ «МТХО»</w:t>
      </w:r>
      <w:r w:rsidR="00111456">
        <w:rPr>
          <w:rFonts w:ascii="Times New Roman" w:hAnsi="Times New Roman" w:cs="Times New Roman"/>
          <w:sz w:val="24"/>
          <w:szCs w:val="24"/>
        </w:rPr>
        <w:t>,</w:t>
      </w:r>
      <w:r w:rsidR="001F3E69">
        <w:rPr>
          <w:rFonts w:ascii="Times New Roman" w:hAnsi="Times New Roman" w:cs="Times New Roman"/>
          <w:sz w:val="24"/>
          <w:szCs w:val="24"/>
        </w:rPr>
        <w:t xml:space="preserve"> и 5 случаев нарушения составления сводной отчётности</w:t>
      </w:r>
      <w:r w:rsidR="00111456">
        <w:rPr>
          <w:rFonts w:ascii="Times New Roman" w:hAnsi="Times New Roman" w:cs="Times New Roman"/>
          <w:sz w:val="24"/>
          <w:szCs w:val="24"/>
        </w:rPr>
        <w:t>, допущенных</w:t>
      </w:r>
      <w:r w:rsidR="001F3E69">
        <w:rPr>
          <w:rFonts w:ascii="Times New Roman" w:hAnsi="Times New Roman" w:cs="Times New Roman"/>
          <w:sz w:val="24"/>
          <w:szCs w:val="24"/>
        </w:rPr>
        <w:t xml:space="preserve"> Управлением (см</w:t>
      </w:r>
      <w:r w:rsidR="00B54D48">
        <w:rPr>
          <w:rFonts w:ascii="Times New Roman" w:hAnsi="Times New Roman" w:cs="Times New Roman"/>
          <w:sz w:val="24"/>
          <w:szCs w:val="24"/>
        </w:rPr>
        <w:t>. п</w:t>
      </w:r>
      <w:r w:rsidR="001F3E69">
        <w:rPr>
          <w:rFonts w:ascii="Times New Roman" w:hAnsi="Times New Roman" w:cs="Times New Roman"/>
          <w:sz w:val="24"/>
          <w:szCs w:val="24"/>
        </w:rPr>
        <w:t>риложение 1)</w:t>
      </w:r>
      <w:r w:rsidR="00C460E2">
        <w:rPr>
          <w:rFonts w:ascii="Times New Roman" w:hAnsi="Times New Roman" w:cs="Times New Roman"/>
          <w:sz w:val="24"/>
          <w:szCs w:val="24"/>
        </w:rPr>
        <w:t>.</w:t>
      </w:r>
      <w:r w:rsidR="001F3E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B3CB8" w14:textId="77777777" w:rsidR="00C2697D" w:rsidRPr="006C094D" w:rsidRDefault="006C094D" w:rsidP="00C22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</w:t>
      </w:r>
      <w:r w:rsidR="00C460E2">
        <w:rPr>
          <w:rFonts w:ascii="Times New Roman" w:hAnsi="Times New Roman" w:cs="Times New Roman"/>
          <w:sz w:val="24"/>
          <w:szCs w:val="24"/>
        </w:rPr>
        <w:t xml:space="preserve"> проверки</w:t>
      </w:r>
      <w:r>
        <w:rPr>
          <w:rFonts w:ascii="Times New Roman" w:hAnsi="Times New Roman" w:cs="Times New Roman"/>
          <w:sz w:val="24"/>
          <w:szCs w:val="24"/>
        </w:rPr>
        <w:t xml:space="preserve"> нарушения устранены, исправленные формы отчётности представлены в комитет финансов Волгоградской области (далее – Облфин).</w:t>
      </w:r>
    </w:p>
    <w:p w14:paraId="0F551698" w14:textId="77777777" w:rsidR="0075526F" w:rsidRPr="004738ED" w:rsidRDefault="0075526F" w:rsidP="0075526F">
      <w:pPr>
        <w:pStyle w:val="a3"/>
        <w:autoSpaceDE w:val="0"/>
        <w:autoSpaceDN w:val="0"/>
        <w:adjustRightInd w:val="0"/>
        <w:ind w:left="0" w:firstLine="851"/>
        <w:jc w:val="both"/>
      </w:pPr>
    </w:p>
    <w:p w14:paraId="4E507E17" w14:textId="77777777" w:rsidR="00273AB1" w:rsidRPr="00473D5C" w:rsidRDefault="00273AB1" w:rsidP="00EA75A3">
      <w:pPr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D5C">
        <w:rPr>
          <w:rFonts w:ascii="Times New Roman" w:hAnsi="Times New Roman" w:cs="Times New Roman"/>
          <w:b/>
          <w:sz w:val="24"/>
          <w:szCs w:val="24"/>
        </w:rPr>
        <w:t>Исполнение плановых назначений по закрепленным доходам</w:t>
      </w:r>
    </w:p>
    <w:p w14:paraId="01020D07" w14:textId="77777777" w:rsidR="004068F1" w:rsidRDefault="00273AB1" w:rsidP="00ED4F38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bCs w:val="0"/>
          <w:i/>
          <w:color w:val="auto"/>
          <w:sz w:val="20"/>
          <w:szCs w:val="20"/>
        </w:rPr>
      </w:pPr>
      <w:r w:rsidRPr="00473D5C">
        <w:rPr>
          <w:rFonts w:ascii="Times New Roman" w:eastAsia="Calibri" w:hAnsi="Times New Roman" w:cs="Times New Roman"/>
          <w:b w:val="0"/>
          <w:bCs w:val="0"/>
          <w:color w:val="auto"/>
        </w:rPr>
        <w:t xml:space="preserve">Данные об администрируемых </w:t>
      </w:r>
      <w:r w:rsidR="00ED4F38">
        <w:rPr>
          <w:rFonts w:ascii="Times New Roman" w:eastAsia="Calibri" w:hAnsi="Times New Roman" w:cs="Times New Roman"/>
          <w:b w:val="0"/>
          <w:bCs w:val="0"/>
          <w:color w:val="auto"/>
        </w:rPr>
        <w:t>Управлением</w:t>
      </w:r>
      <w:r w:rsidRPr="00473D5C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доходах и </w:t>
      </w:r>
      <w:r w:rsidR="00EA75A3" w:rsidRPr="00473D5C">
        <w:rPr>
          <w:rFonts w:ascii="Times New Roman" w:eastAsia="Calibri" w:hAnsi="Times New Roman" w:cs="Times New Roman"/>
          <w:b w:val="0"/>
          <w:bCs w:val="0"/>
          <w:color w:val="auto"/>
        </w:rPr>
        <w:t xml:space="preserve">их </w:t>
      </w:r>
      <w:r w:rsidRPr="00473D5C">
        <w:rPr>
          <w:rFonts w:ascii="Times New Roman" w:eastAsia="Calibri" w:hAnsi="Times New Roman" w:cs="Times New Roman"/>
          <w:b w:val="0"/>
          <w:bCs w:val="0"/>
          <w:color w:val="auto"/>
        </w:rPr>
        <w:t>фактическом поступлении за 201</w:t>
      </w:r>
      <w:r w:rsidR="00E37160">
        <w:rPr>
          <w:rFonts w:ascii="Times New Roman" w:eastAsia="Calibri" w:hAnsi="Times New Roman" w:cs="Times New Roman"/>
          <w:b w:val="0"/>
          <w:bCs w:val="0"/>
          <w:color w:val="auto"/>
        </w:rPr>
        <w:t>8</w:t>
      </w:r>
      <w:r w:rsidRPr="00473D5C">
        <w:rPr>
          <w:rFonts w:ascii="Times New Roman" w:eastAsia="Calibri" w:hAnsi="Times New Roman" w:cs="Times New Roman"/>
          <w:b w:val="0"/>
          <w:bCs w:val="0"/>
          <w:color w:val="auto"/>
        </w:rPr>
        <w:t xml:space="preserve"> год отражены в таблице</w:t>
      </w:r>
      <w:r w:rsidRPr="00473D5C">
        <w:rPr>
          <w:rFonts w:ascii="Times New Roman" w:eastAsia="Calibri" w:hAnsi="Times New Roman" w:cs="Times New Roman"/>
          <w:b w:val="0"/>
          <w:bCs w:val="0"/>
          <w:i/>
          <w:color w:val="auto"/>
          <w:sz w:val="20"/>
          <w:szCs w:val="20"/>
        </w:rPr>
        <w:t>.</w:t>
      </w:r>
    </w:p>
    <w:p w14:paraId="46BA82C2" w14:textId="77777777" w:rsidR="00ED4F38" w:rsidRPr="00ED4F38" w:rsidRDefault="00ED4F38" w:rsidP="00ED4F3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4F38">
        <w:rPr>
          <w:rFonts w:ascii="Times New Roman" w:hAnsi="Times New Roman" w:cs="Times New Roman"/>
          <w:i/>
          <w:sz w:val="24"/>
          <w:szCs w:val="24"/>
        </w:rPr>
        <w:t>тыс.руб.</w:t>
      </w:r>
    </w:p>
    <w:tbl>
      <w:tblPr>
        <w:tblW w:w="10077" w:type="dxa"/>
        <w:tblInd w:w="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670"/>
        <w:gridCol w:w="993"/>
        <w:gridCol w:w="992"/>
        <w:gridCol w:w="1134"/>
        <w:gridCol w:w="709"/>
      </w:tblGrid>
      <w:tr w:rsidR="00ED4F38" w:rsidRPr="00ED4F38" w14:paraId="6874C2B5" w14:textId="77777777" w:rsidTr="004A2902">
        <w:trPr>
          <w:trHeight w:val="20"/>
        </w:trPr>
        <w:tc>
          <w:tcPr>
            <w:tcW w:w="5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C3735AC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D13140C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FF50746" w14:textId="77777777" w:rsidR="00ED4F38" w:rsidRPr="00ED4F38" w:rsidRDefault="004A2902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</w:t>
            </w:r>
            <w:r w:rsidR="00ED4F38"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бюджет. назн-я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624C618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BD0735E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6E69F29" w14:textId="77777777" w:rsidR="00ED4F38" w:rsidRPr="00ED4F38" w:rsidRDefault="00ED4F38" w:rsidP="00376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исполн</w:t>
            </w:r>
            <w:r w:rsidR="00376F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D4F38" w:rsidRPr="00ED4F38" w14:paraId="3D1BBDB3" w14:textId="77777777" w:rsidTr="004A2902">
        <w:trPr>
          <w:trHeight w:val="20"/>
        </w:trPr>
        <w:tc>
          <w:tcPr>
            <w:tcW w:w="57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25E7949" w14:textId="77777777" w:rsidR="00ED4F38" w:rsidRPr="00ED4F38" w:rsidRDefault="00ED4F38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D5FD60F" w14:textId="77777777" w:rsidR="00ED4F38" w:rsidRPr="00ED4F38" w:rsidRDefault="00ED4F38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Доходы бюджета – всего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0A3F6E9" w14:textId="77777777" w:rsidR="00ED4F38" w:rsidRPr="00ED4F38" w:rsidRDefault="00E37160" w:rsidP="00E3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12 438,3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D440CFA" w14:textId="77777777" w:rsidR="00ED4F38" w:rsidRPr="00ED4F38" w:rsidRDefault="00E37160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38 752,3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6B2C5D5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+</w:t>
            </w:r>
            <w:r w:rsidR="00E363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26 314,0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35C75AF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 3,1 раза</w:t>
            </w:r>
          </w:p>
        </w:tc>
      </w:tr>
      <w:tr w:rsidR="00ED4F38" w:rsidRPr="00ED4F38" w14:paraId="21286FC8" w14:textId="77777777" w:rsidTr="004A2902">
        <w:trPr>
          <w:trHeight w:val="20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6C495112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shd w:val="clear" w:color="auto" w:fill="auto"/>
            <w:hideMark/>
          </w:tcPr>
          <w:p w14:paraId="53B7FF99" w14:textId="77777777" w:rsidR="00ED4F38" w:rsidRPr="00ED4F38" w:rsidRDefault="00ED4F38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  <w:r w:rsidR="006D7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6D77B5" w:rsidRPr="006D77B5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выручка от ГКУ «Общепит-1»</w:t>
            </w:r>
            <w:r w:rsidR="006D77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4D56553" w14:textId="77777777" w:rsidR="00ED4F38" w:rsidRPr="00ED4F38" w:rsidRDefault="00E37160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4 128,2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99D0BB4" w14:textId="77777777" w:rsidR="00ED4F38" w:rsidRPr="00ED4F38" w:rsidRDefault="00ED4F38" w:rsidP="00E3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37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241,3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D6B71B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+113,1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3B61EC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2F17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102,7</w:t>
            </w:r>
          </w:p>
        </w:tc>
      </w:tr>
      <w:tr w:rsidR="00ED4F38" w:rsidRPr="00ED4F38" w14:paraId="1ED59F21" w14:textId="77777777" w:rsidTr="004A2902">
        <w:trPr>
          <w:trHeight w:val="20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2755055A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shd w:val="clear" w:color="auto" w:fill="auto"/>
            <w:hideMark/>
          </w:tcPr>
          <w:p w14:paraId="03BB224B" w14:textId="77777777" w:rsidR="00ED4F38" w:rsidRPr="00ED4F38" w:rsidRDefault="00ED4F38" w:rsidP="00E3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</w:t>
            </w:r>
            <w:r w:rsidR="00E371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поступающие в порядке возмещения расходов, понесённых в связи с эксплуатацией имущества субъектов РФ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3D1F4D7F" w14:textId="77777777" w:rsidR="00ED4F38" w:rsidRPr="00ED4F38" w:rsidRDefault="00E37160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4 058,5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ECC817" w14:textId="77777777" w:rsidR="00ED4F38" w:rsidRPr="00ED4F38" w:rsidRDefault="00E37160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8 285,2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C51B15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+4226,7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6ACD0DE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2 раза</w:t>
            </w:r>
            <w:r w:rsidR="00ED4F38"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37160" w:rsidRPr="00ED4F38" w14:paraId="7A42976C" w14:textId="77777777" w:rsidTr="004A2902">
        <w:trPr>
          <w:trHeight w:val="20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04467D99" w14:textId="77777777" w:rsidR="00E37160" w:rsidRPr="00ED4F38" w:rsidRDefault="00E37160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shd w:val="clear" w:color="auto" w:fill="auto"/>
            <w:hideMark/>
          </w:tcPr>
          <w:p w14:paraId="1F4D0A6F" w14:textId="77777777" w:rsidR="00E37160" w:rsidRPr="00ED4F38" w:rsidRDefault="00E37160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 и созданных ими учреждений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9961279" w14:textId="77777777" w:rsidR="00E37160" w:rsidRPr="00ED4F38" w:rsidRDefault="00E37160" w:rsidP="00E3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2 115,5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4F971B" w14:textId="77777777" w:rsidR="00E37160" w:rsidRPr="00ED4F38" w:rsidRDefault="00E37160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2 217,9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64B6E8" w14:textId="77777777" w:rsidR="00E37160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+102,4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C9C2C9" w14:textId="77777777" w:rsidR="00E37160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104,8</w:t>
            </w:r>
          </w:p>
        </w:tc>
      </w:tr>
      <w:tr w:rsidR="00E37160" w:rsidRPr="00ED4F38" w14:paraId="663222FC" w14:textId="77777777" w:rsidTr="004A2902">
        <w:trPr>
          <w:trHeight w:val="20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67B7F48E" w14:textId="77777777" w:rsidR="00E37160" w:rsidRDefault="00E37160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shd w:val="clear" w:color="auto" w:fill="auto"/>
            <w:hideMark/>
          </w:tcPr>
          <w:p w14:paraId="172DE233" w14:textId="77777777" w:rsidR="00E37160" w:rsidRDefault="00E37160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субъекта РФ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64B869B" w14:textId="77777777" w:rsidR="00E37160" w:rsidRDefault="00E37160" w:rsidP="00E37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1 600,2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77DE79" w14:textId="77777777" w:rsidR="00E37160" w:rsidRDefault="00E37160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2 049,0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9E8C97" w14:textId="77777777" w:rsidR="00E37160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+448,9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4846562" w14:textId="77777777" w:rsidR="00E37160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</w:t>
            </w:r>
          </w:p>
        </w:tc>
      </w:tr>
      <w:tr w:rsidR="00ED4F38" w:rsidRPr="00ED4F38" w14:paraId="492536F5" w14:textId="77777777" w:rsidTr="004A2902">
        <w:trPr>
          <w:trHeight w:val="20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2C751B34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shd w:val="clear" w:color="auto" w:fill="auto"/>
            <w:hideMark/>
          </w:tcPr>
          <w:p w14:paraId="23A164D2" w14:textId="77777777" w:rsidR="00ED4F38" w:rsidRPr="00ED4F38" w:rsidRDefault="00ED4F38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1A59858" w14:textId="77777777" w:rsidR="00ED4F38" w:rsidRPr="00ED4F38" w:rsidRDefault="00E3633D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535,9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D22975" w14:textId="77777777" w:rsidR="00ED4F38" w:rsidRPr="00ED4F38" w:rsidRDefault="00E3633D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8D3DE7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+262,7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8CA866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149,0</w:t>
            </w:r>
            <w:r w:rsidR="00ED4F38"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4F38" w:rsidRPr="00ED4F38" w14:paraId="26951DD0" w14:textId="77777777" w:rsidTr="004A2902">
        <w:trPr>
          <w:trHeight w:val="20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33BA300B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shd w:val="clear" w:color="auto" w:fill="auto"/>
            <w:hideMark/>
          </w:tcPr>
          <w:p w14:paraId="08D1E413" w14:textId="77777777" w:rsidR="00ED4F38" w:rsidRPr="00ED4F38" w:rsidRDefault="00ED4F38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субъектов РФ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276AB7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E35E910" w14:textId="77777777" w:rsidR="00ED4F38" w:rsidRPr="00ED4F38" w:rsidRDefault="00E3633D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3AEAF2" w14:textId="77777777" w:rsidR="00ED4F38" w:rsidRPr="00ED4F38" w:rsidRDefault="00C460E2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54217A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4F38" w:rsidRPr="00ED4F38" w14:paraId="557883EA" w14:textId="77777777" w:rsidTr="004A2902">
        <w:trPr>
          <w:trHeight w:val="20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41A57BE5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shd w:val="clear" w:color="auto" w:fill="auto"/>
            <w:hideMark/>
          </w:tcPr>
          <w:p w14:paraId="048ED70A" w14:textId="77777777" w:rsidR="00ED4F38" w:rsidRPr="00ED4F38" w:rsidRDefault="00ED4F38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субъектов РФ на содержание депутатов Государственной Думы и их помощников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6DC3BC0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9ED1986" w14:textId="77777777" w:rsidR="00ED4F38" w:rsidRPr="00ED4F38" w:rsidRDefault="00E3633D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16 822,6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F935B9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+16 822,6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E8EC06A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4F38" w:rsidRPr="00ED4F38" w14:paraId="15E110F1" w14:textId="77777777" w:rsidTr="004A2902">
        <w:trPr>
          <w:trHeight w:val="20"/>
        </w:trPr>
        <w:tc>
          <w:tcPr>
            <w:tcW w:w="579" w:type="dxa"/>
            <w:shd w:val="clear" w:color="auto" w:fill="auto"/>
            <w:noWrap/>
            <w:vAlign w:val="center"/>
            <w:hideMark/>
          </w:tcPr>
          <w:p w14:paraId="0B6986F2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shd w:val="clear" w:color="auto" w:fill="auto"/>
            <w:hideMark/>
          </w:tcPr>
          <w:p w14:paraId="6A6AAAB5" w14:textId="77777777" w:rsidR="00ED4F38" w:rsidRPr="00ED4F38" w:rsidRDefault="00ED4F38" w:rsidP="00ED4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субъектов РФ на содержание членов Совета Федерации и их помощников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923D5D2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ECE9AA1" w14:textId="77777777" w:rsidR="00ED4F38" w:rsidRPr="00ED4F38" w:rsidRDefault="00E3633D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4 374,5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0ED4F4" w14:textId="77777777" w:rsidR="00ED4F38" w:rsidRPr="00ED4F38" w:rsidRDefault="002F17CA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+4 374,5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0C4C89" w14:textId="77777777" w:rsidR="00ED4F38" w:rsidRPr="00ED4F38" w:rsidRDefault="00ED4F38" w:rsidP="00ED4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653BA0D" w14:textId="77777777" w:rsidR="001767E8" w:rsidRDefault="00376F21" w:rsidP="006D77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Бюджетные назначения по закреплённым за Управлением доходам исполнены в сумме </w:t>
      </w:r>
      <w:r w:rsidR="0052099F">
        <w:rPr>
          <w:rFonts w:ascii="Times New Roman" w:hAnsi="Times New Roman" w:cs="Times New Roman"/>
          <w:bCs/>
          <w:sz w:val="24"/>
          <w:szCs w:val="24"/>
        </w:rPr>
        <w:t>38 752,3</w:t>
      </w:r>
      <w:r>
        <w:rPr>
          <w:rFonts w:ascii="Times New Roman" w:hAnsi="Times New Roman" w:cs="Times New Roman"/>
          <w:bCs/>
          <w:sz w:val="24"/>
          <w:szCs w:val="24"/>
        </w:rPr>
        <w:t xml:space="preserve"> тыс. руб., что </w:t>
      </w:r>
      <w:r w:rsidR="0052099F">
        <w:rPr>
          <w:rFonts w:ascii="Times New Roman" w:hAnsi="Times New Roman" w:cs="Times New Roman"/>
          <w:bCs/>
          <w:sz w:val="24"/>
          <w:szCs w:val="24"/>
        </w:rPr>
        <w:t>в 3,1 раза больше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прогнозных значений</w:t>
      </w:r>
      <w:r w:rsidR="00B264F3">
        <w:rPr>
          <w:rFonts w:ascii="Times New Roman" w:hAnsi="Times New Roman" w:cs="Times New Roman"/>
          <w:bCs/>
          <w:sz w:val="24"/>
          <w:szCs w:val="24"/>
        </w:rPr>
        <w:t xml:space="preserve"> в основном </w:t>
      </w:r>
      <w:r w:rsidR="001767E8">
        <w:rPr>
          <w:rFonts w:ascii="Times New Roman" w:hAnsi="Times New Roman" w:cs="Times New Roman"/>
          <w:bCs/>
          <w:sz w:val="24"/>
          <w:szCs w:val="24"/>
        </w:rPr>
        <w:t>по следующим причинам:</w:t>
      </w:r>
    </w:p>
    <w:p w14:paraId="05157006" w14:textId="77777777" w:rsidR="009C519C" w:rsidRPr="000B56BB" w:rsidRDefault="001767E8" w:rsidP="006D77B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highlight w:val="cyan"/>
        </w:rPr>
      </w:pPr>
      <w:r>
        <w:rPr>
          <w:rFonts w:ascii="Times New Roman" w:hAnsi="Times New Roman" w:cs="Times New Roman"/>
          <w:bCs/>
          <w:sz w:val="24"/>
          <w:szCs w:val="24"/>
        </w:rPr>
        <w:t>-прогнозные значения доходов, поступающих в виде</w:t>
      </w:r>
      <w:r w:rsidR="00B264F3">
        <w:rPr>
          <w:rFonts w:ascii="Times New Roman" w:hAnsi="Times New Roman" w:cs="Times New Roman"/>
          <w:bCs/>
          <w:sz w:val="24"/>
          <w:szCs w:val="24"/>
        </w:rPr>
        <w:t xml:space="preserve"> межбюджетны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="00B264F3">
        <w:rPr>
          <w:rFonts w:ascii="Times New Roman" w:hAnsi="Times New Roman" w:cs="Times New Roman"/>
          <w:bCs/>
          <w:sz w:val="24"/>
          <w:szCs w:val="24"/>
        </w:rPr>
        <w:t xml:space="preserve"> трансферт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="00E00BBF">
        <w:rPr>
          <w:rFonts w:ascii="Times New Roman" w:hAnsi="Times New Roman" w:cs="Times New Roman"/>
          <w:bCs/>
          <w:sz w:val="24"/>
          <w:szCs w:val="24"/>
        </w:rPr>
        <w:t xml:space="preserve"> из федерального бюджета</w:t>
      </w:r>
      <w:r w:rsidR="00B264F3">
        <w:rPr>
          <w:rFonts w:ascii="Times New Roman" w:hAnsi="Times New Roman" w:cs="Times New Roman"/>
          <w:bCs/>
          <w:sz w:val="24"/>
          <w:szCs w:val="24"/>
        </w:rPr>
        <w:t xml:space="preserve"> на содержание депутатов Госдумы и членов Совета Федерации и их помощников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B264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4D48">
        <w:rPr>
          <w:rFonts w:ascii="Times New Roman" w:hAnsi="Times New Roman" w:cs="Times New Roman"/>
          <w:bCs/>
          <w:sz w:val="24"/>
          <w:szCs w:val="24"/>
        </w:rPr>
        <w:t xml:space="preserve">комитетом финансов Волгоградской области </w:t>
      </w:r>
      <w:r w:rsidRPr="00E00BBF">
        <w:rPr>
          <w:rFonts w:ascii="Times New Roman" w:hAnsi="Times New Roman" w:cs="Times New Roman"/>
          <w:bCs/>
          <w:sz w:val="24"/>
          <w:szCs w:val="24"/>
        </w:rPr>
        <w:t>до Управления</w:t>
      </w:r>
      <w:r w:rsidR="00E00BBF" w:rsidRPr="00E00BBF">
        <w:rPr>
          <w:rFonts w:ascii="Times New Roman" w:hAnsi="Times New Roman" w:cs="Times New Roman"/>
          <w:bCs/>
          <w:sz w:val="24"/>
          <w:szCs w:val="24"/>
        </w:rPr>
        <w:t xml:space="preserve"> не доводились</w:t>
      </w:r>
      <w:r w:rsidR="008606B8">
        <w:rPr>
          <w:rFonts w:ascii="Times New Roman" w:hAnsi="Times New Roman" w:cs="Times New Roman"/>
          <w:bCs/>
          <w:sz w:val="24"/>
          <w:szCs w:val="24"/>
        </w:rPr>
        <w:t>:</w:t>
      </w:r>
    </w:p>
    <w:p w14:paraId="22774DDB" w14:textId="77777777" w:rsidR="00A668EC" w:rsidRDefault="001767E8" w:rsidP="001767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6D7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68EC">
        <w:rPr>
          <w:rFonts w:ascii="Times New Roman" w:hAnsi="Times New Roman" w:cs="Times New Roman"/>
          <w:bCs/>
          <w:sz w:val="24"/>
          <w:szCs w:val="24"/>
        </w:rPr>
        <w:t>в результате</w:t>
      </w:r>
      <w:r w:rsidR="00C446C1">
        <w:rPr>
          <w:rFonts w:ascii="Times New Roman" w:hAnsi="Times New Roman" w:cs="Times New Roman"/>
          <w:bCs/>
          <w:sz w:val="24"/>
          <w:szCs w:val="24"/>
        </w:rPr>
        <w:t xml:space="preserve"> того, что</w:t>
      </w:r>
      <w:r w:rsidR="00A668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4CAF">
        <w:rPr>
          <w:rFonts w:ascii="Times New Roman" w:hAnsi="Times New Roman" w:cs="Times New Roman"/>
          <w:bCs/>
          <w:sz w:val="24"/>
          <w:szCs w:val="24"/>
        </w:rPr>
        <w:t>доходы по</w:t>
      </w:r>
      <w:r w:rsidR="00A668EC">
        <w:rPr>
          <w:rFonts w:ascii="Times New Roman" w:hAnsi="Times New Roman" w:cs="Times New Roman"/>
          <w:bCs/>
          <w:sz w:val="24"/>
          <w:szCs w:val="24"/>
        </w:rPr>
        <w:t xml:space="preserve"> возмещени</w:t>
      </w:r>
      <w:r w:rsidR="00914CAF">
        <w:rPr>
          <w:rFonts w:ascii="Times New Roman" w:hAnsi="Times New Roman" w:cs="Times New Roman"/>
          <w:bCs/>
          <w:sz w:val="24"/>
          <w:szCs w:val="24"/>
        </w:rPr>
        <w:t>ю</w:t>
      </w:r>
      <w:r w:rsidR="00A668EC">
        <w:rPr>
          <w:rFonts w:ascii="Times New Roman" w:hAnsi="Times New Roman" w:cs="Times New Roman"/>
          <w:bCs/>
          <w:sz w:val="24"/>
          <w:szCs w:val="24"/>
        </w:rPr>
        <w:t xml:space="preserve">  расходов</w:t>
      </w:r>
      <w:r w:rsidR="00C446C1">
        <w:rPr>
          <w:rFonts w:ascii="Times New Roman" w:hAnsi="Times New Roman" w:cs="Times New Roman"/>
          <w:bCs/>
          <w:sz w:val="24"/>
          <w:szCs w:val="24"/>
        </w:rPr>
        <w:t>,</w:t>
      </w:r>
      <w:r w:rsidR="00A668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27A2">
        <w:rPr>
          <w:rFonts w:ascii="Times New Roman" w:hAnsi="Times New Roman" w:cs="Times New Roman"/>
          <w:bCs/>
          <w:sz w:val="24"/>
          <w:szCs w:val="24"/>
        </w:rPr>
        <w:t>связ</w:t>
      </w:r>
      <w:r w:rsidR="00C446C1">
        <w:rPr>
          <w:rFonts w:ascii="Times New Roman" w:hAnsi="Times New Roman" w:cs="Times New Roman"/>
          <w:bCs/>
          <w:sz w:val="24"/>
          <w:szCs w:val="24"/>
        </w:rPr>
        <w:t>анных</w:t>
      </w:r>
      <w:r w:rsidR="00BA27A2">
        <w:rPr>
          <w:rFonts w:ascii="Times New Roman" w:hAnsi="Times New Roman" w:cs="Times New Roman"/>
          <w:bCs/>
          <w:sz w:val="24"/>
          <w:szCs w:val="24"/>
        </w:rPr>
        <w:t xml:space="preserve"> с эксплуатацией помещений</w:t>
      </w:r>
      <w:r w:rsidR="00C446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14CAF">
        <w:rPr>
          <w:rFonts w:ascii="Times New Roman" w:hAnsi="Times New Roman" w:cs="Times New Roman"/>
          <w:bCs/>
          <w:sz w:val="24"/>
          <w:szCs w:val="24"/>
        </w:rPr>
        <w:t xml:space="preserve">поступили по контрактам, </w:t>
      </w:r>
      <w:r w:rsidR="00C446C1">
        <w:rPr>
          <w:rFonts w:ascii="Times New Roman" w:hAnsi="Times New Roman" w:cs="Times New Roman"/>
          <w:bCs/>
          <w:sz w:val="24"/>
          <w:szCs w:val="24"/>
        </w:rPr>
        <w:t>заключен</w:t>
      </w:r>
      <w:r w:rsidR="00914CAF">
        <w:rPr>
          <w:rFonts w:ascii="Times New Roman" w:hAnsi="Times New Roman" w:cs="Times New Roman"/>
          <w:bCs/>
          <w:sz w:val="24"/>
          <w:szCs w:val="24"/>
        </w:rPr>
        <w:t>н</w:t>
      </w:r>
      <w:r w:rsidR="00C446C1">
        <w:rPr>
          <w:rFonts w:ascii="Times New Roman" w:hAnsi="Times New Roman" w:cs="Times New Roman"/>
          <w:bCs/>
          <w:sz w:val="24"/>
          <w:szCs w:val="24"/>
        </w:rPr>
        <w:t>ы</w:t>
      </w:r>
      <w:r w:rsidR="00914CAF">
        <w:rPr>
          <w:rFonts w:ascii="Times New Roman" w:hAnsi="Times New Roman" w:cs="Times New Roman"/>
          <w:bCs/>
          <w:sz w:val="24"/>
          <w:szCs w:val="24"/>
        </w:rPr>
        <w:t>м</w:t>
      </w:r>
      <w:r w:rsidR="00BA27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46C1">
        <w:rPr>
          <w:rFonts w:ascii="Times New Roman" w:hAnsi="Times New Roman" w:cs="Times New Roman"/>
          <w:bCs/>
          <w:sz w:val="24"/>
          <w:szCs w:val="24"/>
        </w:rPr>
        <w:t>в конце 2018 года</w:t>
      </w:r>
      <w:r w:rsidR="00711330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C446C1" w:rsidRPr="008606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668EC" w:rsidRPr="008606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</w:t>
      </w:r>
      <w:r w:rsidR="008E45B8" w:rsidRPr="008606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сле</w:t>
      </w:r>
      <w:r w:rsidR="00A668EC" w:rsidRPr="008606B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A668EC" w:rsidRPr="008606B8">
        <w:rPr>
          <w:rFonts w:ascii="Times New Roman" w:hAnsi="Times New Roman" w:cs="Times New Roman"/>
          <w:bCs/>
          <w:sz w:val="24"/>
          <w:szCs w:val="24"/>
        </w:rPr>
        <w:t xml:space="preserve">уточнения </w:t>
      </w:r>
      <w:r w:rsidR="00331443" w:rsidRPr="008606B8">
        <w:rPr>
          <w:rFonts w:ascii="Times New Roman" w:hAnsi="Times New Roman" w:cs="Times New Roman"/>
          <w:bCs/>
          <w:sz w:val="24"/>
          <w:szCs w:val="24"/>
        </w:rPr>
        <w:t xml:space="preserve">прогнозных показателей доходов </w:t>
      </w:r>
      <w:r w:rsidR="001D68B4" w:rsidRPr="008606B8">
        <w:rPr>
          <w:rFonts w:ascii="Times New Roman" w:hAnsi="Times New Roman" w:cs="Times New Roman"/>
          <w:bCs/>
          <w:sz w:val="24"/>
          <w:szCs w:val="24"/>
        </w:rPr>
        <w:t xml:space="preserve">при внесении изменений в </w:t>
      </w:r>
      <w:r w:rsidR="00711330">
        <w:rPr>
          <w:rFonts w:ascii="Times New Roman" w:hAnsi="Times New Roman" w:cs="Times New Roman"/>
          <w:bCs/>
          <w:sz w:val="24"/>
          <w:szCs w:val="24"/>
        </w:rPr>
        <w:t>последнюю редакцию Закон</w:t>
      </w:r>
      <w:r w:rsidR="000B6475">
        <w:rPr>
          <w:rFonts w:ascii="Times New Roman" w:hAnsi="Times New Roman" w:cs="Times New Roman"/>
          <w:bCs/>
          <w:sz w:val="24"/>
          <w:szCs w:val="24"/>
        </w:rPr>
        <w:t>а</w:t>
      </w:r>
      <w:r w:rsidR="00711330">
        <w:rPr>
          <w:rFonts w:ascii="Times New Roman" w:hAnsi="Times New Roman" w:cs="Times New Roman"/>
          <w:bCs/>
          <w:sz w:val="24"/>
          <w:szCs w:val="24"/>
        </w:rPr>
        <w:t xml:space="preserve"> об </w:t>
      </w:r>
      <w:r w:rsidR="001D68B4" w:rsidRPr="008606B8">
        <w:rPr>
          <w:rFonts w:ascii="Times New Roman" w:hAnsi="Times New Roman" w:cs="Times New Roman"/>
          <w:bCs/>
          <w:sz w:val="24"/>
          <w:szCs w:val="24"/>
        </w:rPr>
        <w:t>областно</w:t>
      </w:r>
      <w:r w:rsidR="00711330">
        <w:rPr>
          <w:rFonts w:ascii="Times New Roman" w:hAnsi="Times New Roman" w:cs="Times New Roman"/>
          <w:bCs/>
          <w:sz w:val="24"/>
          <w:szCs w:val="24"/>
        </w:rPr>
        <w:t>м</w:t>
      </w:r>
      <w:r w:rsidR="001D68B4" w:rsidRPr="008606B8">
        <w:rPr>
          <w:rFonts w:ascii="Times New Roman" w:hAnsi="Times New Roman" w:cs="Times New Roman"/>
          <w:bCs/>
          <w:sz w:val="24"/>
          <w:szCs w:val="24"/>
        </w:rPr>
        <w:t xml:space="preserve"> бюджет</w:t>
      </w:r>
      <w:r w:rsidR="00711330">
        <w:rPr>
          <w:rFonts w:ascii="Times New Roman" w:hAnsi="Times New Roman" w:cs="Times New Roman"/>
          <w:bCs/>
          <w:sz w:val="24"/>
          <w:szCs w:val="24"/>
        </w:rPr>
        <w:t>е</w:t>
      </w:r>
      <w:r w:rsidR="00C446C1" w:rsidRPr="008606B8">
        <w:rPr>
          <w:rFonts w:ascii="Times New Roman" w:hAnsi="Times New Roman" w:cs="Times New Roman"/>
          <w:bCs/>
          <w:sz w:val="24"/>
          <w:szCs w:val="24"/>
        </w:rPr>
        <w:t>;</w:t>
      </w:r>
    </w:p>
    <w:p w14:paraId="55F27C76" w14:textId="77777777" w:rsidR="00A668EC" w:rsidRDefault="00BA27A2" w:rsidP="001767E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в связи </w:t>
      </w:r>
      <w:r w:rsidR="00FA77E6">
        <w:rPr>
          <w:rFonts w:ascii="Times New Roman" w:hAnsi="Times New Roman" w:cs="Times New Roman"/>
          <w:bCs/>
          <w:sz w:val="24"/>
          <w:szCs w:val="24"/>
        </w:rPr>
        <w:t>с поступлением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E0">
        <w:rPr>
          <w:rFonts w:ascii="Times New Roman" w:hAnsi="Times New Roman" w:cs="Times New Roman"/>
          <w:bCs/>
          <w:sz w:val="24"/>
          <w:szCs w:val="24"/>
        </w:rPr>
        <w:t>доходов от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E0">
        <w:rPr>
          <w:rFonts w:ascii="Times New Roman" w:hAnsi="Times New Roman" w:cs="Times New Roman"/>
          <w:bCs/>
          <w:sz w:val="24"/>
          <w:szCs w:val="24"/>
        </w:rPr>
        <w:t xml:space="preserve">компенсации расходов за </w:t>
      </w:r>
      <w:r w:rsidR="00914CAF">
        <w:rPr>
          <w:rFonts w:ascii="Times New Roman" w:hAnsi="Times New Roman" w:cs="Times New Roman"/>
          <w:bCs/>
          <w:sz w:val="24"/>
          <w:szCs w:val="24"/>
        </w:rPr>
        <w:t>коммунальны</w:t>
      </w:r>
      <w:r w:rsidR="00C357E0">
        <w:rPr>
          <w:rFonts w:ascii="Times New Roman" w:hAnsi="Times New Roman" w:cs="Times New Roman"/>
          <w:bCs/>
          <w:sz w:val="24"/>
          <w:szCs w:val="24"/>
        </w:rPr>
        <w:t>е</w:t>
      </w:r>
      <w:r w:rsidR="00914CAF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 w:rsidR="00C357E0">
        <w:rPr>
          <w:rFonts w:ascii="Times New Roman" w:hAnsi="Times New Roman" w:cs="Times New Roman"/>
          <w:bCs/>
          <w:sz w:val="24"/>
          <w:szCs w:val="24"/>
        </w:rPr>
        <w:t>и</w:t>
      </w:r>
      <w:r w:rsidR="00914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57E0">
        <w:rPr>
          <w:rFonts w:ascii="Times New Roman" w:hAnsi="Times New Roman" w:cs="Times New Roman"/>
          <w:bCs/>
          <w:sz w:val="24"/>
          <w:szCs w:val="24"/>
        </w:rPr>
        <w:t>в декабре за декабрь 2018 года</w:t>
      </w:r>
      <w:r w:rsidR="00914CA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29D93A8" w14:textId="77777777" w:rsidR="001A6042" w:rsidRPr="001A6042" w:rsidRDefault="001A6042" w:rsidP="007946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6773E" w14:textId="77777777" w:rsidR="0052005B" w:rsidRDefault="00601D93" w:rsidP="005200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D93">
        <w:rPr>
          <w:rFonts w:ascii="Times New Roman" w:hAnsi="Times New Roman" w:cs="Times New Roman"/>
          <w:b/>
          <w:sz w:val="24"/>
          <w:szCs w:val="24"/>
        </w:rPr>
        <w:t>Исполнение  расходов</w:t>
      </w:r>
    </w:p>
    <w:p w14:paraId="7E892584" w14:textId="77777777" w:rsidR="00981892" w:rsidRDefault="00601D93" w:rsidP="00520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1D93">
        <w:rPr>
          <w:rFonts w:ascii="Times New Roman" w:hAnsi="Times New Roman" w:cs="Times New Roman"/>
          <w:bCs/>
          <w:sz w:val="24"/>
          <w:szCs w:val="24"/>
        </w:rPr>
        <w:t xml:space="preserve">Законом об областном бюджете </w:t>
      </w:r>
      <w:r w:rsidR="006D77B5">
        <w:rPr>
          <w:rFonts w:ascii="Times New Roman" w:hAnsi="Times New Roman" w:cs="Times New Roman"/>
          <w:bCs/>
          <w:sz w:val="24"/>
          <w:szCs w:val="24"/>
        </w:rPr>
        <w:t>Управлению</w:t>
      </w:r>
      <w:r w:rsidRPr="00601D93">
        <w:rPr>
          <w:rFonts w:ascii="Times New Roman" w:hAnsi="Times New Roman" w:cs="Times New Roman"/>
          <w:bCs/>
          <w:sz w:val="24"/>
          <w:szCs w:val="24"/>
        </w:rPr>
        <w:t xml:space="preserve"> предусмотрены бюджетные ассигнования в размере </w:t>
      </w:r>
      <w:r w:rsidR="00FA5DCF">
        <w:rPr>
          <w:rFonts w:ascii="Times New Roman" w:hAnsi="Times New Roman" w:cs="Times New Roman"/>
          <w:bCs/>
          <w:sz w:val="24"/>
          <w:szCs w:val="24"/>
        </w:rPr>
        <w:t>999 173</w:t>
      </w:r>
      <w:r w:rsidR="00ED7B00">
        <w:rPr>
          <w:rFonts w:ascii="Times New Roman" w:hAnsi="Times New Roman" w:cs="Times New Roman"/>
          <w:bCs/>
          <w:sz w:val="24"/>
          <w:szCs w:val="24"/>
        </w:rPr>
        <w:t>,3</w:t>
      </w:r>
      <w:r w:rsidR="00981892" w:rsidRPr="00981892">
        <w:rPr>
          <w:rFonts w:ascii="Times New Roman" w:hAnsi="Times New Roman" w:cs="Times New Roman"/>
          <w:sz w:val="24"/>
          <w:szCs w:val="24"/>
        </w:rPr>
        <w:t xml:space="preserve"> </w:t>
      </w:r>
      <w:r w:rsidRPr="00601D93">
        <w:rPr>
          <w:rFonts w:ascii="Times New Roman" w:hAnsi="Times New Roman" w:cs="Times New Roman"/>
          <w:bCs/>
          <w:sz w:val="24"/>
          <w:szCs w:val="24"/>
        </w:rPr>
        <w:t xml:space="preserve">тыс. рублей. </w:t>
      </w:r>
    </w:p>
    <w:p w14:paraId="6E71284C" w14:textId="77777777" w:rsidR="00A01FBB" w:rsidRDefault="00CE17C8" w:rsidP="00CE1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  <w:r w:rsidR="00E51599">
        <w:rPr>
          <w:rFonts w:ascii="Times New Roman" w:hAnsi="Times New Roman" w:cs="Times New Roman"/>
          <w:bCs/>
          <w:sz w:val="24"/>
          <w:szCs w:val="24"/>
        </w:rPr>
        <w:t xml:space="preserve">Согласно </w:t>
      </w:r>
      <w:r w:rsidR="00164A28">
        <w:rPr>
          <w:rFonts w:ascii="Times New Roman" w:hAnsi="Times New Roman" w:cs="Times New Roman"/>
          <w:bCs/>
          <w:sz w:val="24"/>
          <w:szCs w:val="24"/>
        </w:rPr>
        <w:t xml:space="preserve">бюджетной росписи </w:t>
      </w:r>
      <w:r w:rsidR="00C01A9A">
        <w:rPr>
          <w:rFonts w:ascii="Times New Roman" w:hAnsi="Times New Roman" w:cs="Times New Roman"/>
          <w:bCs/>
          <w:sz w:val="24"/>
          <w:szCs w:val="24"/>
        </w:rPr>
        <w:t>Управления</w:t>
      </w:r>
      <w:r w:rsidR="00164A28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E51599">
        <w:rPr>
          <w:rFonts w:ascii="Times New Roman" w:hAnsi="Times New Roman" w:cs="Times New Roman"/>
          <w:bCs/>
          <w:sz w:val="24"/>
          <w:szCs w:val="24"/>
        </w:rPr>
        <w:t xml:space="preserve">Отчету об исполнении бюджета </w:t>
      </w:r>
      <w:r w:rsidR="00601D93" w:rsidRPr="00601D93">
        <w:rPr>
          <w:rFonts w:ascii="Times New Roman" w:hAnsi="Times New Roman" w:cs="Times New Roman"/>
          <w:bCs/>
          <w:sz w:val="24"/>
          <w:szCs w:val="24"/>
        </w:rPr>
        <w:t xml:space="preserve">(ф. 0503127) </w:t>
      </w:r>
      <w:r w:rsidR="00866F04">
        <w:rPr>
          <w:rFonts w:ascii="Times New Roman" w:hAnsi="Times New Roman" w:cs="Times New Roman"/>
          <w:bCs/>
          <w:sz w:val="24"/>
          <w:szCs w:val="24"/>
        </w:rPr>
        <w:t>у</w:t>
      </w:r>
      <w:r w:rsidR="00E51599" w:rsidRPr="00601D93">
        <w:rPr>
          <w:rFonts w:ascii="Times New Roman" w:hAnsi="Times New Roman" w:cs="Times New Roman"/>
          <w:bCs/>
          <w:sz w:val="24"/>
          <w:szCs w:val="24"/>
        </w:rPr>
        <w:t>твержденны</w:t>
      </w:r>
      <w:r w:rsidR="00866F04">
        <w:rPr>
          <w:rFonts w:ascii="Times New Roman" w:hAnsi="Times New Roman" w:cs="Times New Roman"/>
          <w:bCs/>
          <w:sz w:val="24"/>
          <w:szCs w:val="24"/>
        </w:rPr>
        <w:t>е</w:t>
      </w:r>
      <w:r w:rsidR="00E51599" w:rsidRPr="00601D93">
        <w:rPr>
          <w:rFonts w:ascii="Times New Roman" w:hAnsi="Times New Roman" w:cs="Times New Roman"/>
          <w:bCs/>
          <w:sz w:val="24"/>
          <w:szCs w:val="24"/>
        </w:rPr>
        <w:t xml:space="preserve"> бюджетны</w:t>
      </w:r>
      <w:r w:rsidR="00866F04">
        <w:rPr>
          <w:rFonts w:ascii="Times New Roman" w:hAnsi="Times New Roman" w:cs="Times New Roman"/>
          <w:bCs/>
          <w:sz w:val="24"/>
          <w:szCs w:val="24"/>
        </w:rPr>
        <w:t xml:space="preserve">е назначения по расходам составляют </w:t>
      </w:r>
      <w:r w:rsidR="00FA5DCF">
        <w:rPr>
          <w:rFonts w:ascii="Times New Roman" w:hAnsi="Times New Roman" w:cs="Times New Roman"/>
          <w:bCs/>
          <w:sz w:val="24"/>
          <w:szCs w:val="24"/>
        </w:rPr>
        <w:t>1 127 732,9</w:t>
      </w:r>
      <w:r w:rsidR="00C01A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6F04">
        <w:rPr>
          <w:rFonts w:ascii="Times New Roman" w:hAnsi="Times New Roman" w:cs="Times New Roman"/>
          <w:bCs/>
          <w:sz w:val="24"/>
          <w:szCs w:val="24"/>
        </w:rPr>
        <w:t xml:space="preserve">тыс. руб., </w:t>
      </w:r>
      <w:r w:rsidR="00981892">
        <w:rPr>
          <w:rFonts w:ascii="Times New Roman" w:hAnsi="Times New Roman" w:cs="Times New Roman"/>
          <w:bCs/>
          <w:sz w:val="24"/>
          <w:szCs w:val="24"/>
        </w:rPr>
        <w:t xml:space="preserve">или </w:t>
      </w:r>
      <w:r w:rsidR="00C01A9A">
        <w:rPr>
          <w:rFonts w:ascii="Times New Roman" w:hAnsi="Times New Roman" w:cs="Times New Roman"/>
          <w:bCs/>
          <w:sz w:val="24"/>
          <w:szCs w:val="24"/>
        </w:rPr>
        <w:t xml:space="preserve">больше </w:t>
      </w:r>
      <w:r w:rsidR="00866F04">
        <w:rPr>
          <w:rFonts w:ascii="Times New Roman" w:hAnsi="Times New Roman" w:cs="Times New Roman"/>
          <w:bCs/>
          <w:sz w:val="24"/>
          <w:szCs w:val="24"/>
        </w:rPr>
        <w:t>бюджетных ассигнований, предусмотренных Законом об областном бюджете,</w:t>
      </w:r>
      <w:r w:rsidR="002F356F">
        <w:rPr>
          <w:rFonts w:ascii="Times New Roman" w:hAnsi="Times New Roman" w:cs="Times New Roman"/>
          <w:bCs/>
          <w:sz w:val="24"/>
          <w:szCs w:val="24"/>
        </w:rPr>
        <w:t xml:space="preserve"> на</w:t>
      </w:r>
      <w:r w:rsidR="00866F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DCF">
        <w:rPr>
          <w:rFonts w:ascii="Times New Roman" w:hAnsi="Times New Roman" w:cs="Times New Roman"/>
          <w:bCs/>
          <w:sz w:val="24"/>
          <w:szCs w:val="24"/>
        </w:rPr>
        <w:t>128 559,6</w:t>
      </w:r>
      <w:r w:rsidR="008936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1D93" w:rsidRPr="00981892">
        <w:rPr>
          <w:rFonts w:ascii="Times New Roman" w:hAnsi="Times New Roman" w:cs="Times New Roman"/>
          <w:bCs/>
          <w:sz w:val="24"/>
          <w:szCs w:val="24"/>
        </w:rPr>
        <w:t>тыс. руб.</w:t>
      </w:r>
      <w:r w:rsidR="0089364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A5DCF">
        <w:rPr>
          <w:rFonts w:ascii="Times New Roman" w:hAnsi="Times New Roman" w:cs="Times New Roman"/>
          <w:bCs/>
          <w:sz w:val="24"/>
          <w:szCs w:val="24"/>
        </w:rPr>
        <w:t>или на 12,9 %</w:t>
      </w:r>
      <w:r w:rsidR="00103760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601D93" w:rsidRPr="00981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4AC" w:rsidRPr="00981892">
        <w:rPr>
          <w:rFonts w:ascii="Times New Roman" w:hAnsi="Times New Roman" w:cs="Times New Roman"/>
          <w:bCs/>
          <w:sz w:val="24"/>
          <w:szCs w:val="24"/>
        </w:rPr>
        <w:t xml:space="preserve">Несоответствие Росписи Закону о бюджете  обусловлено </w:t>
      </w:r>
      <w:r w:rsidR="008543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3760">
        <w:rPr>
          <w:rFonts w:ascii="Times New Roman" w:eastAsia="Times New Roman" w:hAnsi="Times New Roman" w:cs="Times New Roman"/>
          <w:bCs/>
          <w:sz w:val="24"/>
          <w:szCs w:val="24"/>
        </w:rPr>
        <w:t>у</w:t>
      </w:r>
      <w:r w:rsidR="00C01A9A">
        <w:rPr>
          <w:rFonts w:ascii="Times New Roman" w:eastAsia="Times New Roman" w:hAnsi="Times New Roman" w:cs="Times New Roman"/>
          <w:bCs/>
          <w:sz w:val="24"/>
          <w:szCs w:val="24"/>
        </w:rPr>
        <w:t>величе</w:t>
      </w:r>
      <w:r w:rsidR="00103760">
        <w:rPr>
          <w:rFonts w:ascii="Times New Roman" w:eastAsia="Times New Roman" w:hAnsi="Times New Roman" w:cs="Times New Roman"/>
          <w:bCs/>
          <w:sz w:val="24"/>
          <w:szCs w:val="24"/>
        </w:rPr>
        <w:t xml:space="preserve">нием </w:t>
      </w:r>
      <w:r w:rsidR="00854341">
        <w:rPr>
          <w:rFonts w:ascii="Times New Roman" w:eastAsia="Times New Roman" w:hAnsi="Times New Roman" w:cs="Times New Roman"/>
          <w:bCs/>
          <w:sz w:val="24"/>
          <w:szCs w:val="24"/>
        </w:rPr>
        <w:t xml:space="preserve">бюджетных ассигнований </w:t>
      </w:r>
      <w:r w:rsidR="00067968" w:rsidRPr="00E37CC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282635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уведомлениям </w:t>
      </w:r>
      <w:r w:rsidR="00FA5DCF">
        <w:rPr>
          <w:rFonts w:ascii="Times New Roman" w:eastAsia="Times New Roman" w:hAnsi="Times New Roman" w:cs="Times New Roman"/>
          <w:bCs/>
          <w:sz w:val="24"/>
          <w:szCs w:val="24"/>
        </w:rPr>
        <w:t>Облфин</w:t>
      </w:r>
      <w:r w:rsidR="00282635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75E7A">
        <w:rPr>
          <w:rFonts w:ascii="Times New Roman" w:eastAsia="Times New Roman" w:hAnsi="Times New Roman" w:cs="Times New Roman"/>
          <w:bCs/>
          <w:sz w:val="24"/>
          <w:szCs w:val="24"/>
        </w:rPr>
        <w:t>на основании</w:t>
      </w:r>
      <w:r w:rsidR="00A01FB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0623D962" w14:textId="77777777" w:rsidR="00A01FBB" w:rsidRDefault="00A01FBB" w:rsidP="00A01F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495A47">
        <w:rPr>
          <w:rFonts w:ascii="Times New Roman" w:eastAsia="Times New Roman" w:hAnsi="Times New Roman" w:cs="Times New Roman"/>
          <w:bCs/>
          <w:sz w:val="24"/>
          <w:szCs w:val="24"/>
        </w:rPr>
        <w:t xml:space="preserve"> абз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ацев 6,7,8 ст.46 Закона об областном бюджете на сумму 78 316,4 тыс. руб. путём перераспределения ассигнований между главными распорядителями бюджетных средств и перераспределением ассигнований между текущим и плановым бюджетным периодом. Перемещение осуществлялось в основном в целях ремонта помещений, занимаемых органами исполнительной власти 32 400,0 тыс. руб., и капитального ремонта  помещения для Ситуационного центра Губернатора Волгоградской области 14 000,0 тыс. руб., уплаты аванса за приобретение объекта недвижимости для размещения комитета здравоохранения Волгоградской области 14</w:t>
      </w:r>
      <w:r w:rsidR="008349A0">
        <w:rPr>
          <w:rFonts w:ascii="Times New Roman" w:eastAsia="Times New Roman" w:hAnsi="Times New Roman" w:cs="Times New Roman"/>
          <w:bCs/>
          <w:sz w:val="24"/>
          <w:szCs w:val="24"/>
        </w:rPr>
        <w:t xml:space="preserve"> 000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,0 тыс. руб., погашения кредиторской задолженности за 2017 год 14800,0 тыс. рублей; </w:t>
      </w:r>
    </w:p>
    <w:p w14:paraId="28573C20" w14:textId="77777777" w:rsidR="00E307D1" w:rsidRDefault="00A01FBB" w:rsidP="00CE17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абзаца 3 п.3 ст.217 БК РФ в сумме 51 524,5 тыс.руб. в связи с изменением подведомственности ГКУ «МТХО» </w:t>
      </w:r>
      <w:r w:rsidR="0066607E">
        <w:rPr>
          <w:rFonts w:ascii="Times New Roman" w:eastAsia="Times New Roman" w:hAnsi="Times New Roman" w:cs="Times New Roman"/>
          <w:bCs/>
          <w:sz w:val="24"/>
          <w:szCs w:val="24"/>
        </w:rPr>
        <w:t>с 01.01.2018</w:t>
      </w:r>
      <w:r w:rsidR="009624D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6607E" w:rsidRPr="0066607E">
        <w:rPr>
          <w:rFonts w:ascii="Times New Roman" w:eastAsia="Times New Roman" w:hAnsi="Times New Roman" w:cs="Times New Roman"/>
          <w:bCs/>
          <w:i/>
          <w:sz w:val="24"/>
          <w:szCs w:val="24"/>
        </w:rPr>
        <w:t>(постановление Администрации Волгоградской области о наделении Управления функциями учредителя ГКУ «МТХО» утверждено   27.12.2017 после приня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т</w:t>
      </w:r>
      <w:r w:rsidR="0066607E" w:rsidRPr="0066607E">
        <w:rPr>
          <w:rFonts w:ascii="Times New Roman" w:eastAsia="Times New Roman" w:hAnsi="Times New Roman" w:cs="Times New Roman"/>
          <w:bCs/>
          <w:i/>
          <w:sz w:val="24"/>
          <w:szCs w:val="24"/>
        </w:rPr>
        <w:t>ия закона об областном бюджете</w:t>
      </w:r>
      <w:r w:rsidR="0066607E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6671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14C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5AA61F4" w14:textId="77777777" w:rsidR="00A16F86" w:rsidRDefault="004559C1" w:rsidP="001B4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559C1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Выполнение плановых показателей по расходам </w:t>
      </w:r>
      <w:r w:rsidR="00CE17C8">
        <w:rPr>
          <w:rFonts w:ascii="Times New Roman" w:eastAsia="Times New Roman" w:hAnsi="Times New Roman" w:cs="Times New Roman"/>
          <w:bCs/>
          <w:sz w:val="24"/>
          <w:szCs w:val="24"/>
        </w:rPr>
        <w:t>Управления</w:t>
      </w:r>
      <w:r w:rsidRPr="0045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 201</w:t>
      </w:r>
      <w:r w:rsidR="0032001B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4559C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 отражено в </w:t>
      </w:r>
      <w:r w:rsidR="0025472E">
        <w:rPr>
          <w:rFonts w:ascii="Times New Roman" w:eastAsia="Times New Roman" w:hAnsi="Times New Roman" w:cs="Times New Roman"/>
          <w:bCs/>
          <w:sz w:val="24"/>
          <w:szCs w:val="24"/>
        </w:rPr>
        <w:t>т</w:t>
      </w:r>
      <w:r w:rsidRPr="004559C1">
        <w:rPr>
          <w:rFonts w:ascii="Times New Roman" w:eastAsia="Times New Roman" w:hAnsi="Times New Roman" w:cs="Times New Roman"/>
          <w:bCs/>
          <w:sz w:val="24"/>
          <w:szCs w:val="24"/>
        </w:rPr>
        <w:t>аблице.</w:t>
      </w:r>
      <w:r w:rsidR="001B4B0A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</w:p>
    <w:p w14:paraId="647CAEAC" w14:textId="77777777" w:rsidR="00FA5DCF" w:rsidRPr="00A16F86" w:rsidRDefault="00A16F86" w:rsidP="00A16F8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16F86">
        <w:rPr>
          <w:rFonts w:ascii="Times New Roman" w:eastAsia="Times New Roman" w:hAnsi="Times New Roman" w:cs="Times New Roman"/>
          <w:bCs/>
          <w:i/>
          <w:sz w:val="24"/>
          <w:szCs w:val="24"/>
        </w:rPr>
        <w:t>тыс.руб.</w:t>
      </w:r>
      <w:r w:rsidR="001B4B0A" w:rsidRPr="00A16F8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</w:t>
      </w:r>
    </w:p>
    <w:tbl>
      <w:tblPr>
        <w:tblW w:w="1006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3167"/>
        <w:gridCol w:w="1058"/>
        <w:gridCol w:w="1276"/>
        <w:gridCol w:w="1275"/>
        <w:gridCol w:w="1134"/>
        <w:gridCol w:w="979"/>
      </w:tblGrid>
      <w:tr w:rsidR="00FA5DCF" w:rsidRPr="00FA5DCF" w14:paraId="72C26216" w14:textId="77777777" w:rsidTr="00597682">
        <w:trPr>
          <w:trHeight w:val="509"/>
        </w:trPr>
        <w:tc>
          <w:tcPr>
            <w:tcW w:w="1171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E45DEF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Подраздел, целевая статья</w:t>
            </w:r>
          </w:p>
        </w:tc>
        <w:tc>
          <w:tcPr>
            <w:tcW w:w="3167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798690F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показателя</w:t>
            </w:r>
          </w:p>
        </w:tc>
        <w:tc>
          <w:tcPr>
            <w:tcW w:w="2334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A73AC7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Утверждёные бюджетные назначения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02AC4A8B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2113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6B46CE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бюджетным назначениям</w:t>
            </w:r>
          </w:p>
        </w:tc>
      </w:tr>
      <w:tr w:rsidR="00FA5DCF" w:rsidRPr="00FA5DCF" w14:paraId="5997217A" w14:textId="77777777" w:rsidTr="00597682">
        <w:trPr>
          <w:trHeight w:val="509"/>
        </w:trPr>
        <w:tc>
          <w:tcPr>
            <w:tcW w:w="1171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639CF1E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12CB85BF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4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24D6ADAE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5AD1B604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A408E12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5DCF" w:rsidRPr="00FA5DCF" w14:paraId="597775DA" w14:textId="77777777" w:rsidTr="00597682">
        <w:trPr>
          <w:trHeight w:val="20"/>
        </w:trPr>
        <w:tc>
          <w:tcPr>
            <w:tcW w:w="1171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15EC3677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7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21F23159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35BED0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Закон</w:t>
            </w:r>
          </w:p>
        </w:tc>
        <w:tc>
          <w:tcPr>
            <w:tcW w:w="127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8A24E7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Роспись</w:t>
            </w:r>
          </w:p>
        </w:tc>
        <w:tc>
          <w:tcPr>
            <w:tcW w:w="1275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65A8E1ED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AF031D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бюджетным назначениям</w:t>
            </w:r>
          </w:p>
        </w:tc>
        <w:tc>
          <w:tcPr>
            <w:tcW w:w="97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BB5D34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FA5DCF" w:rsidRPr="00FA5DCF" w14:paraId="3FDCDB5C" w14:textId="77777777" w:rsidTr="00597682">
        <w:trPr>
          <w:trHeight w:val="20"/>
        </w:trPr>
        <w:tc>
          <w:tcPr>
            <w:tcW w:w="1171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56F1205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167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B724B8B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бюджета - всего</w:t>
            </w:r>
          </w:p>
        </w:tc>
        <w:tc>
          <w:tcPr>
            <w:tcW w:w="1058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6AC91E9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999 173,3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0A658F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1 127 732,9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48AF25A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1 037 487,6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243C35F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90 245,3</w:t>
            </w:r>
          </w:p>
        </w:tc>
        <w:tc>
          <w:tcPr>
            <w:tcW w:w="97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7CAACF3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92,0</w:t>
            </w:r>
          </w:p>
        </w:tc>
      </w:tr>
      <w:tr w:rsidR="00FA5DCF" w:rsidRPr="00FA5DCF" w14:paraId="51385610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16D8299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0113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DBF9503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ДРУГИЕ ОБЩЕГОСУДАРСТВЕННЫЕ ВОПРОСЫ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9C47F2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984 222,3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24F377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1 114 063,2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40F957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1 028 879,9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E5C9C7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85 183,3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E7A9F2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92,4</w:t>
            </w:r>
          </w:p>
        </w:tc>
      </w:tr>
      <w:tr w:rsidR="00FA5DCF" w:rsidRPr="00FA5DCF" w14:paraId="4319502E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794A74C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90000000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870109A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НЕПРОГРАММНЫЕ НАПРАВЛЕНИЯ ОБЕСПЕЧЕНИЯ ДЕЯТЕЛЬНОСТИ ГОСУДАРСТВЕННЫХ ОРГАНОВ ВО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E39B0E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102 425,9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442FE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113 393,9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0EFCF7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105 619,2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F815A6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7 774,7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A636B5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93,1</w:t>
            </w:r>
          </w:p>
        </w:tc>
      </w:tr>
      <w:tr w:rsidR="00FA5DCF" w:rsidRPr="00FA5DCF" w14:paraId="2BE3F804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3D25C64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9000000010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D35971E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ОБЕСПЕЧЕНИЕ ДЕЯТЕЛЬНОСТИ ГОСУДАРСТВЕННЫХ ОРГАНОВ ВО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BF3529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B4F62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97 578,7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953001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90 473,8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3763B9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7 104,9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7F98EB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92,7</w:t>
            </w:r>
          </w:p>
        </w:tc>
      </w:tr>
      <w:tr w:rsidR="00FA5DCF" w:rsidRPr="00FA5DCF" w14:paraId="2FAD6203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63AE718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645BA68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ФОНД ОПЛАТЫ ТРУДА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C0CFF6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ADC65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47 908,5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A9DCCF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47 661,6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CE159F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7205D6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FA5DCF" w:rsidRPr="00FA5DCF" w14:paraId="684F235F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2995DC2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52B1CC1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ТОВАРОВ, РАБОТ, УСЛУГ В СФЕРЕ ИКТ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1FB037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C1912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6 080,0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DE953B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3E4EB5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1 815,9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05E2F7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70,1</w:t>
            </w:r>
          </w:p>
        </w:tc>
      </w:tr>
      <w:tr w:rsidR="00FA5DCF" w:rsidRPr="00FA5DCF" w14:paraId="34AF76DE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3F0CD03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99C0273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ПРОЧАЯ ЗАКУПКА ТОВАРОВ, РАБОТ И УСЛУГ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116F26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5D761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28 805,0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487233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24 012,7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5E17C5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4 792,3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7C2BBE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83,4</w:t>
            </w:r>
          </w:p>
        </w:tc>
      </w:tr>
      <w:tr w:rsidR="00FA5DCF" w:rsidRPr="00FA5DCF" w14:paraId="431DB35F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4A6FF65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44A63B0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ИНЫЕ БЮДЖЕТНЫЕ АССИГНОВАНИЯ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4DF28FB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34216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AF2BFA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AED224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6C0879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64,2</w:t>
            </w:r>
          </w:p>
        </w:tc>
      </w:tr>
      <w:tr w:rsidR="00FA5DCF" w:rsidRPr="00FA5DCF" w14:paraId="4B5156DD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65771A5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900000001К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53ADC8B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ОБЕСПЕЧЕНИЕ ДЕЯТЕЛЬНОСТИ ГОСУДАРСТВЕННЫХ ОРГАНОВ (РАСХОДЫ ПО ОБЯЗАТЕЛЬСТВАМ ПРОШЛЫХ ЛЕТ)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E2B7EE9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5B0963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280D46B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61C51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8D1FFD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A5DCF" w:rsidRPr="00FA5DCF" w14:paraId="42D0518B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0A7E421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900000001П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8BB269B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ПРЕМИАЛЬНЫЕ ВЫПЛАТЫ ГОСУДАРСТВЕННЫХ ОРГАНОВ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EC4DA8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FF6AAB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6 146,7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1ABF9D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6 079,0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9D61A8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9B86A3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98,9</w:t>
            </w:r>
          </w:p>
        </w:tc>
      </w:tr>
      <w:tr w:rsidR="00FA5DCF" w:rsidRPr="00FA5DCF" w14:paraId="61A13211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4CD521D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9000000090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78098AA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УПОЛНОМОЧЕННЫЙ ПО ПРАВАМ ЧЕЛОВЕКА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B6D7DE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8335E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2 910,8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EB86B0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EE287D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197,6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293F81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93,2</w:t>
            </w:r>
          </w:p>
        </w:tc>
      </w:tr>
      <w:tr w:rsidR="00FA5DCF" w:rsidRPr="00FA5DCF" w14:paraId="700B8E5A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000A9A5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9000000100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1D06947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УПОЛНОМОЧЕННЫЙ ПО ПРАВАМ РЕБЕНКА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363A8E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54754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2 945,7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024BF59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CCD91E5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271,5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562F2D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90,8</w:t>
            </w:r>
          </w:p>
        </w:tc>
      </w:tr>
      <w:tr w:rsidR="00FA5DCF" w:rsidRPr="00FA5DCF" w14:paraId="49E2B586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066107F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9000000110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37B262F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УПОЛНОМОЧЕННЫЙ ПО ЗАЩИТЕ ПРАВ ПРЕДПРИНИМАТЕЛЕЙ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674AD4B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28F66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3 163,8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F80C2C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BE0AF7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AB76D2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95,8</w:t>
            </w:r>
          </w:p>
        </w:tc>
      </w:tr>
      <w:tr w:rsidR="00FA5DCF" w:rsidRPr="00FA5DCF" w14:paraId="230B91D5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195ABF6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9900000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496DB792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НЕПРОГРАММНЫЕ РАСХОДЫ ГОСУДАРСТВЕННЫХ ОРГАНВ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1283E2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881 796,4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E3FC2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1 000 669,3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84E778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923 260,7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4B874C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77 408,6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D925D2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</w:tr>
      <w:tr w:rsidR="00FA5DCF" w:rsidRPr="00FA5DCF" w14:paraId="242619C4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0DE65FF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9900000590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9FB3F92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РАСХОДЫ НА ОБЕСПЕЧЕНИЕ ДЕЯТЕЛЬНОСТИ (ОКАЗАНИЕ УСЛУГ) КАЗЕННЫХ УЧРЕЖДЕНИЙ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6C2A58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54C53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363 724,0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1ED06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309 071,5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2D0DAD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54 652,5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B728A0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</w:tr>
      <w:tr w:rsidR="00FA5DCF" w:rsidRPr="00FA5DCF" w14:paraId="686067D1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64B74B5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990000059К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6D25252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РАСХОДЫ НА ОБЕСПЕЧЕНИЕ ДЕЯТЕЛЬНОСТИ (ОКАЗАНИЕ УСЛУГ) КАЗЕННЫХ УЧРЕЖДЕНИЙ (РАСХОДЫ ПО ОБЯЗАТЕЛЬСТВАМ ПРОШЛЫХ ЛЕТ)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DAD0E7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10128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13 249,7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AA3296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13 213,4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77E08E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36,2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1EE91E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FA5DCF" w:rsidRPr="00FA5DCF" w14:paraId="39DE6854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557BA48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99000059П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3649715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ПРЕМИАЛЬНЫЕ ВЫПЛАТЫ КАЗЕННЫХ УЧРЕЖДЕНИЙ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504BCA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1C5F2B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8 617,1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1FE0C9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7 934,7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368F3F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682,4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A221DC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92,1</w:t>
            </w:r>
          </w:p>
        </w:tc>
      </w:tr>
      <w:tr w:rsidR="00FA5DCF" w:rsidRPr="00FA5DCF" w14:paraId="2E6EBC56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24553CC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9900020710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5096519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МЕРОПРИЯТИЯ ПО ПРОТИВОДЕЙСТВИЮ КОРРУПЦИИ В ВО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47862E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75E95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1 502,8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B8590C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0F60BB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EFEC23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</w:t>
            </w:r>
          </w:p>
        </w:tc>
      </w:tr>
      <w:tr w:rsidR="00FA5DCF" w:rsidRPr="00FA5DCF" w14:paraId="59B9C3EA" w14:textId="77777777" w:rsidTr="00597682">
        <w:trPr>
          <w:trHeight w:val="20"/>
        </w:trPr>
        <w:tc>
          <w:tcPr>
            <w:tcW w:w="1171" w:type="dxa"/>
            <w:shd w:val="clear" w:color="000000" w:fill="FFFFFF"/>
            <w:vAlign w:val="center"/>
            <w:hideMark/>
          </w:tcPr>
          <w:p w14:paraId="693BF3B9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9900020870 </w:t>
            </w:r>
          </w:p>
        </w:tc>
        <w:tc>
          <w:tcPr>
            <w:tcW w:w="3167" w:type="dxa"/>
            <w:shd w:val="clear" w:color="000000" w:fill="FFFFFF"/>
            <w:vAlign w:val="center"/>
            <w:hideMark/>
          </w:tcPr>
          <w:p w14:paraId="3C020129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МЕРОПРИЯТИЯ ПО ВСТРЕЧЕ МЕЖДУНАРОДНЫХ ДЕЛЕГАЦИЙ</w:t>
            </w:r>
          </w:p>
        </w:tc>
        <w:tc>
          <w:tcPr>
            <w:tcW w:w="1058" w:type="dxa"/>
            <w:shd w:val="clear" w:color="000000" w:fill="FFFFFF"/>
            <w:vAlign w:val="center"/>
            <w:hideMark/>
          </w:tcPr>
          <w:p w14:paraId="33F34C8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CB873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60F67A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094D1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7E00F5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A5DCF" w:rsidRPr="00FA5DCF" w14:paraId="10A11283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469DC82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9900022180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E13E8A4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ПОДГОТОВКА К ПРОВЕДЕНИЮ В 2018 ГОДУ ЧЕМПИОНАТА МИРА ПО ФУТБОЛУ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4CD0B41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98DDD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C848AD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CFBB1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34A335B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A5DCF" w:rsidRPr="00FA5DCF" w14:paraId="08E9F30F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0E4FE70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9900040240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A5E1324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БЮДЖЕТНЫЕ ИНВЕСТИЦИИ НА ПРИОБРЕТЕНИЕ ОБЪЕКТОВ НЕДВИЖИМОГО ИМУЩЕСТВА В ГОСУДАРСТВЕННУЮ  СОБСТВЕННОСТЬ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61116A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89E146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90 396,0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3826FD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90 396,0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09679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9D7050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A5DCF" w:rsidRPr="00FA5DCF" w14:paraId="7304934E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121E3B6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 9900051410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CDA882F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6A746C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52C94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21 870,2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500C79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16 822,6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F4DB8C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5 047,6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197437B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76,9</w:t>
            </w:r>
          </w:p>
        </w:tc>
      </w:tr>
      <w:tr w:rsidR="00FA5DCF" w:rsidRPr="00FA5DCF" w14:paraId="5F52458B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11941E6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9900051420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A604EFA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BC2D809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E6BDF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4 906,3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13824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78CE4E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531,8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38F663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</w:tr>
      <w:tr w:rsidR="00FA5DCF" w:rsidRPr="00FA5DCF" w14:paraId="3951E7F8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7242CA6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9900060290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75C84C7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СУБСИДИИ НА ПРЕДОСТАВЛЕНИЕ УСЛУГ (РАБОТ) В СФЕРЕ ТРАНСПОРТНОГО ОБСЛУЖИВАНИЯ И МАТЕРИАЛЬНО-ТЕХНИЧЕСКОГО ОБЕСПЕЧЕНИЯ ГОСУДАРСТВЕННЫХ ОРГАНОВ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35E7D5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FC460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400 147,7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17744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384 915,2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D58E2E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15 232,4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4BC5D3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96,2</w:t>
            </w:r>
          </w:p>
        </w:tc>
      </w:tr>
      <w:tr w:rsidR="00FA5DCF" w:rsidRPr="00FA5DCF" w14:paraId="090BE279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163CE3C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9900060290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8FACBC4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СУБСИДИИ БЮДЖЕТНЫМ УЧРЕЖДЕНИЯМ НА ФИНАНСОВОЕ ОБЕСПЕЧЕНИЕ ГОСУДАРСТВЕННОГО ЗАДАНИЯ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0867F7D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79AF00F" w14:textId="77777777" w:rsidR="00FA5DCF" w:rsidRPr="00FA5DCF" w:rsidRDefault="00363D9B" w:rsidP="0036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399 814,5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F82ED7" w14:textId="77777777" w:rsidR="00FA5DCF" w:rsidRPr="00FA5DCF" w:rsidRDefault="00FA5DCF" w:rsidP="0036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63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84 724,3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29BB35" w14:textId="77777777" w:rsidR="00FA5DCF" w:rsidRPr="00FA5DCF" w:rsidRDefault="0032001B" w:rsidP="0036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</w:t>
            </w:r>
            <w:r w:rsidR="00363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363D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CFFB69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96,2</w:t>
            </w:r>
          </w:p>
        </w:tc>
      </w:tr>
      <w:tr w:rsidR="00FA5DCF" w:rsidRPr="00FA5DCF" w14:paraId="7127E80C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27FBF0D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9900060290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753E48B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СУБСИДИИ БЮДЖЕТНЫМ УЧРЕЖДЕНИЯМ НА ИНЫЕ ЦЕЛИ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87359F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4E949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6 083,1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DA86D5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7719FD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165,7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412CDD0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97,3</w:t>
            </w:r>
          </w:p>
        </w:tc>
      </w:tr>
      <w:tr w:rsidR="00FA5DCF" w:rsidRPr="00FA5DCF" w14:paraId="341048E9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22FE0F6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990006029К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7A15310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СУБСИДИИ НА ИНЫЕ ЦЕЛИ ПО ОБЯЗАТЕЛЬСТВАМ ПРОШЛЫХ ЛЕТ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2FC3739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DF583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29 758,7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479C3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29 656,6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406482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A5CC57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FA5DCF" w:rsidRPr="00FA5DCF" w14:paraId="4815B88E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6FC9F4F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9900060790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1C6F41B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СУБСИДИИ НА МЕРОПРИЯТИЯ ПО СОЗДАНИЮ СИТУАЦИОННОГО ЦЕНТРА ГУБЕРНАТОРА ВО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88F83F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4C600C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60 445,4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B19BE8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59 996,4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AECC82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DE8692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99,3</w:t>
            </w:r>
          </w:p>
        </w:tc>
      </w:tr>
      <w:tr w:rsidR="00FA5DCF" w:rsidRPr="00FA5DCF" w14:paraId="3AD8CF1A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045607D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9900060790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3768370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СУБСИДИИ НА ОСУЩЕСТВЛЕНИЕ КАПИТАЛЬНЫХ ВЛОЖЕНИЙ В ОБЪЕКТЫ КАПИТАЛЬНОГО СТРОИТЕЛЬСТВА ГОСУДАРСТВЕННОЙ СОБСТВЕННОСТИ БЮДЖЕТНЫМ УЧРЕЖДЕНИЯМ (ЛИФТ)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49D477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CB69B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4 828,7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6A4326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4 664,5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2E82D7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75E61C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96,6</w:t>
            </w:r>
          </w:p>
        </w:tc>
      </w:tr>
      <w:tr w:rsidR="00FA5DCF" w:rsidRPr="00FA5DCF" w14:paraId="460C63BA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2A8DF5C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9900060790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31BC61D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СУБСИДИИ БЮДЖЕТНЫМ УЧРЕЖДЕНИЯМ НА ИНЫЕ ЦЕЛИ (СИТУАЦИОННЫЙ ЦЕНТР)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B8C1E0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69B88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55 616,7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77DA05B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55 331,9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1A0710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284,8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B8DB2A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</w:tr>
      <w:tr w:rsidR="00FA5DCF" w:rsidRPr="00FA5DCF" w14:paraId="0527377C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645AAEF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9900060870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05F7E047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СУБСИДИИ НА РАСХОДЫ, ОБУСЛОВЛЕННЫЕ ИСПОЛНЕНИЕМ СУДЕБНЫХ АКТОВ (СУБСИДИЯ НА ИНЫЕ ЦЕЛИ)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163B86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A5C1CD" w14:textId="77777777" w:rsidR="00FA5DCF" w:rsidRPr="009624DA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4DA">
              <w:rPr>
                <w:rFonts w:ascii="Times New Roman" w:eastAsia="Times New Roman" w:hAnsi="Times New Roman" w:cs="Times New Roman"/>
                <w:sz w:val="20"/>
                <w:szCs w:val="20"/>
              </w:rPr>
              <w:t>1 284,2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7089769" w14:textId="77777777" w:rsidR="00FA5DCF" w:rsidRPr="009624DA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4DA">
              <w:rPr>
                <w:rFonts w:ascii="Times New Roman" w:eastAsia="Times New Roman" w:hAnsi="Times New Roman" w:cs="Times New Roman"/>
                <w:sz w:val="20"/>
                <w:szCs w:val="20"/>
              </w:rPr>
              <w:t>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A56AFE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322,4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58064F9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74,9</w:t>
            </w:r>
          </w:p>
        </w:tc>
      </w:tr>
      <w:tr w:rsidR="00FA5DCF" w:rsidRPr="00FA5DCF" w14:paraId="4E9E55E8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4C88404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9900080020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2217A2EA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ОБЕСПЕЧЕНИЕ ДЕЯТЕЛЬНОСТИ ОБЩЕСТВЕННОЙ ПАЛАТЫ ВО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FD1B5C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37C480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57A2C4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282F5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7A66A39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47,7</w:t>
            </w:r>
          </w:p>
        </w:tc>
      </w:tr>
      <w:tr w:rsidR="00FA5DCF" w:rsidRPr="00FA5DCF" w14:paraId="1C4070E1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2B5289E9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9900080030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8818750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МЕРОПРИЯТИЯ, ПОСВЯЩЕННЫЕ ПРАЗДНОВАНИЮ ГОДОВЩИНЫ ПОБЕДЫ В ВЕЛИКОЙ ОТЕЧЕСТВЕННОЙ ВОЙНЕ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C30CF7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940C6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5ACB52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DAE0B3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68F1B88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A5DCF" w:rsidRPr="00FA5DCF" w14:paraId="438B58F7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6F3721C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9900080870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118D346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ИСПОЛНЕНИЕ СУДЕБНЫХ АКТОВ (МТХО)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06DEC96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1A0D43" w14:textId="77777777" w:rsidR="00FA5DCF" w:rsidRPr="009624DA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4DA">
              <w:rPr>
                <w:rFonts w:ascii="Times New Roman" w:eastAsia="Times New Roman" w:hAnsi="Times New Roman" w:cs="Times New Roman"/>
                <w:sz w:val="20"/>
                <w:szCs w:val="20"/>
              </w:rPr>
              <w:t>1 034,9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67B83DA" w14:textId="77777777" w:rsidR="00FA5DCF" w:rsidRPr="009624DA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4DA">
              <w:rPr>
                <w:rFonts w:ascii="Times New Roman" w:eastAsia="Times New Roman" w:hAnsi="Times New Roman" w:cs="Times New Roman"/>
                <w:sz w:val="20"/>
                <w:szCs w:val="20"/>
              </w:rPr>
              <w:t>1 003,9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7E2B19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2481CF3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97,0</w:t>
            </w:r>
          </w:p>
        </w:tc>
      </w:tr>
      <w:tr w:rsidR="00FA5DCF" w:rsidRPr="00FA5DCF" w14:paraId="4D8F5F55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53E0C88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9900081190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179EA36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МЕРОПРИЯТИЯ, ПОСВЯЩЕННЫЕ ПРАЗДНОВАНИЮ 75-Й ГОДОВЩИНЫ ПОБЕДЫ В СТАЛИНГРАДСКОЙ БИТВЕ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D1B0D8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E2F43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2 296,4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AC0E6A2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5CB536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0A0A2B9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FA5DCF" w:rsidRPr="00FA5DCF" w14:paraId="384A9F8A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10492EB3" w14:textId="77777777" w:rsid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  <w:p w14:paraId="6291554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9900000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7C8267BA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НАЦИОНАЛЬНАЯ ОБОРОНА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31D234F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7 910,0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46E53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9 428,1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2D51228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263676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4 094,9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2C0433F9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</w:tr>
      <w:tr w:rsidR="00FA5DCF" w:rsidRPr="00FA5DCF" w14:paraId="18E6B16F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21D740E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204  9900080040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59E2D575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6E23D20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7 910,0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3D3F4A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9 428,1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BB1F7B1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77F3E1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4 094,9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5D3C98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56,6</w:t>
            </w:r>
          </w:p>
        </w:tc>
      </w:tr>
      <w:tr w:rsidR="00FA5DCF" w:rsidRPr="00FA5DCF" w14:paraId="48EF6962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6531B90D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0700 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3F951DBC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ОБРАЗОВАНИЕ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56A2925B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D59DD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4 241,6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F148FA7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D7D801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1D866C2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77,2</w:t>
            </w:r>
          </w:p>
        </w:tc>
      </w:tr>
      <w:tr w:rsidR="00FA5DCF" w:rsidRPr="00FA5DCF" w14:paraId="48264DAD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23AAB94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>0705  9900000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6793C3F8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2AD1EAB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6 841,0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27593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4 241,6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962C75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3 274,5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34550C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967,1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8AFB7A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77,2</w:t>
            </w:r>
          </w:p>
        </w:tc>
      </w:tr>
      <w:tr w:rsidR="00FA5DCF" w:rsidRPr="00FA5DCF" w14:paraId="6F38C6D7" w14:textId="77777777" w:rsidTr="00597682">
        <w:trPr>
          <w:trHeight w:val="20"/>
        </w:trPr>
        <w:tc>
          <w:tcPr>
            <w:tcW w:w="1171" w:type="dxa"/>
            <w:shd w:val="clear" w:color="auto" w:fill="auto"/>
            <w:vAlign w:val="center"/>
            <w:hideMark/>
          </w:tcPr>
          <w:p w14:paraId="007EB9E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5DC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6000120060</w:t>
            </w:r>
          </w:p>
        </w:tc>
        <w:tc>
          <w:tcPr>
            <w:tcW w:w="3167" w:type="dxa"/>
            <w:shd w:val="clear" w:color="auto" w:fill="auto"/>
            <w:vAlign w:val="center"/>
            <w:hideMark/>
          </w:tcPr>
          <w:p w14:paraId="18AF3E92" w14:textId="77777777" w:rsidR="00FA5DCF" w:rsidRPr="00FA5DCF" w:rsidRDefault="00FA5DCF" w:rsidP="00FA5DC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CF">
              <w:rPr>
                <w:rFonts w:ascii="Times New Roman" w:eastAsia="Times New Roman" w:hAnsi="Times New Roman" w:cs="Times New Roman"/>
                <w:sz w:val="12"/>
                <w:szCs w:val="12"/>
              </w:rPr>
              <w:t>ПЕРЕПОДГОТОВКА И ПОВЫШЕНИЕ КВАЛИФИКАЦИИ в рамках ГП "Профилактика правонарушений и обеспечение общественной безопасности на территории ВО"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1600247C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E8465EE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847121F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98F095D" w14:textId="77777777" w:rsidR="00FA5DCF" w:rsidRPr="00FA5DCF" w:rsidRDefault="0032001B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FA5DCF"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37,3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14:paraId="3F670BB4" w14:textId="77777777" w:rsidR="00FA5DCF" w:rsidRPr="00FA5DCF" w:rsidRDefault="00FA5DCF" w:rsidP="00FA5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A5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81,4</w:t>
            </w:r>
          </w:p>
        </w:tc>
      </w:tr>
    </w:tbl>
    <w:p w14:paraId="703106C3" w14:textId="77777777" w:rsidR="00422E48" w:rsidRDefault="00422E48" w:rsidP="00422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4FCB">
        <w:rPr>
          <w:rFonts w:ascii="Times New Roman" w:eastAsia="Times New Roman" w:hAnsi="Times New Roman" w:cs="Times New Roman"/>
          <w:sz w:val="24"/>
          <w:szCs w:val="24"/>
        </w:rPr>
        <w:t>Бюджетные назначения не исполнены на сумму</w:t>
      </w:r>
      <w:r w:rsidR="00D05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50B" w:rsidRPr="00D0550B">
        <w:rPr>
          <w:rFonts w:ascii="Times New Roman" w:eastAsia="Times New Roman" w:hAnsi="Times New Roman" w:cs="Times New Roman"/>
          <w:sz w:val="24"/>
          <w:szCs w:val="24"/>
        </w:rPr>
        <w:t>90 245,3</w:t>
      </w:r>
      <w:r w:rsidR="00D055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FCB">
        <w:rPr>
          <w:rFonts w:ascii="Times New Roman" w:eastAsia="Times New Roman" w:hAnsi="Times New Roman" w:cs="Times New Roman"/>
          <w:sz w:val="24"/>
          <w:szCs w:val="24"/>
        </w:rPr>
        <w:t xml:space="preserve"> тыс. руб., или на </w:t>
      </w:r>
      <w:r w:rsidR="00D0550B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4FCB">
        <w:rPr>
          <w:rFonts w:ascii="Times New Roman" w:eastAsia="Times New Roman" w:hAnsi="Times New Roman" w:cs="Times New Roman"/>
          <w:sz w:val="24"/>
          <w:szCs w:val="24"/>
        </w:rPr>
        <w:t xml:space="preserve">%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предусмотренного </w:t>
      </w:r>
      <w:r w:rsidRPr="00BB4FCB">
        <w:rPr>
          <w:rFonts w:ascii="Times New Roman" w:eastAsia="Times New Roman" w:hAnsi="Times New Roman" w:cs="Times New Roman"/>
          <w:sz w:val="24"/>
          <w:szCs w:val="24"/>
        </w:rPr>
        <w:t>объема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ассигнований по следующим</w:t>
      </w:r>
      <w:r w:rsidRPr="00BB4FCB">
        <w:rPr>
          <w:rFonts w:ascii="Times New Roman" w:eastAsia="Times New Roman" w:hAnsi="Times New Roman" w:cs="Times New Roman"/>
          <w:sz w:val="24"/>
          <w:szCs w:val="24"/>
        </w:rPr>
        <w:t xml:space="preserve"> причинам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DD4CF8" w14:textId="77777777" w:rsidR="00FA5DCF" w:rsidRDefault="00D0550B" w:rsidP="008E4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215F69">
        <w:rPr>
          <w:rFonts w:ascii="Times New Roman" w:eastAsia="Times New Roman" w:hAnsi="Times New Roman" w:cs="Times New Roman"/>
          <w:bCs/>
          <w:sz w:val="24"/>
          <w:szCs w:val="24"/>
        </w:rPr>
        <w:t>10 489,0 тыс. руб. – в связи с уменьшением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лимитов бюджетных обязательств по сравнению с утверждёнными ассигнованиями</w:t>
      </w:r>
      <w:r w:rsidR="00187B1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основном за счёт</w:t>
      </w:r>
      <w:r w:rsidR="00360FDE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экономии</w:t>
      </w:r>
      <w:r w:rsidR="00187B1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заключении государственных контрактов с применением конкурсных процедур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BDE8FBF" w14:textId="77777777" w:rsidR="003B2767" w:rsidRDefault="00A5615D" w:rsidP="003B2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- 30</w:t>
      </w:r>
      <w:r w:rsidR="008B470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401,2 тыс. руб. – </w:t>
      </w:r>
      <w:r w:rsidRPr="00EA411A">
        <w:rPr>
          <w:rFonts w:ascii="Times New Roman" w:eastAsia="Times New Roman" w:hAnsi="Times New Roman" w:cs="Times New Roman"/>
          <w:bCs/>
          <w:sz w:val="24"/>
          <w:szCs w:val="24"/>
        </w:rPr>
        <w:t>в связи с отсутствием потребности в принятии бюджетных обязательств в размере доведённых лимитов</w:t>
      </w:r>
      <w:r w:rsidR="008719E7" w:rsidRPr="003202C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52F05" w:rsidRPr="003202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470B" w:rsidRPr="003202C0">
        <w:rPr>
          <w:rFonts w:ascii="Times New Roman" w:eastAsia="Times New Roman" w:hAnsi="Times New Roman" w:cs="Times New Roman"/>
          <w:bCs/>
          <w:sz w:val="24"/>
          <w:szCs w:val="24"/>
        </w:rPr>
        <w:t>Сложившаяся разница между доведёнными лимитами и размером реальной потребности в бюджетных средствах указывае</w:t>
      </w:r>
      <w:r w:rsidR="008719E7" w:rsidRPr="003202C0">
        <w:rPr>
          <w:rFonts w:ascii="Times New Roman" w:eastAsia="Times New Roman" w:hAnsi="Times New Roman" w:cs="Times New Roman"/>
          <w:bCs/>
          <w:sz w:val="24"/>
          <w:szCs w:val="24"/>
        </w:rPr>
        <w:t xml:space="preserve">т на недостаточное исполнение Управлением полномочий главного распорядителя бюджетных средств, установленных </w:t>
      </w:r>
      <w:r w:rsidR="00DD4218" w:rsidRPr="003202C0">
        <w:rPr>
          <w:rFonts w:ascii="Times New Roman" w:eastAsia="Times New Roman" w:hAnsi="Times New Roman" w:cs="Times New Roman"/>
          <w:bCs/>
          <w:sz w:val="24"/>
          <w:szCs w:val="24"/>
        </w:rPr>
        <w:t>под</w:t>
      </w:r>
      <w:r w:rsidR="008719E7" w:rsidRPr="003202C0">
        <w:rPr>
          <w:rFonts w:ascii="Times New Roman" w:eastAsia="Times New Roman" w:hAnsi="Times New Roman" w:cs="Times New Roman"/>
          <w:bCs/>
          <w:sz w:val="24"/>
          <w:szCs w:val="24"/>
        </w:rPr>
        <w:t>пунктами 4,</w:t>
      </w:r>
      <w:r w:rsidR="001F05D3" w:rsidRPr="003202C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19E7" w:rsidRPr="003202C0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r w:rsidR="00DD4218" w:rsidRPr="003202C0">
        <w:rPr>
          <w:rFonts w:ascii="Times New Roman" w:eastAsia="Times New Roman" w:hAnsi="Times New Roman" w:cs="Times New Roman"/>
          <w:bCs/>
          <w:sz w:val="24"/>
          <w:szCs w:val="24"/>
        </w:rPr>
        <w:t xml:space="preserve">пункта 1 </w:t>
      </w:r>
      <w:r w:rsidR="001F05D3" w:rsidRPr="003202C0">
        <w:rPr>
          <w:rFonts w:ascii="Times New Roman" w:eastAsia="Times New Roman" w:hAnsi="Times New Roman" w:cs="Times New Roman"/>
          <w:bCs/>
          <w:sz w:val="24"/>
          <w:szCs w:val="24"/>
        </w:rPr>
        <w:t>ст</w:t>
      </w:r>
      <w:r w:rsidR="00DD4218" w:rsidRPr="003202C0">
        <w:rPr>
          <w:rFonts w:ascii="Times New Roman" w:eastAsia="Times New Roman" w:hAnsi="Times New Roman" w:cs="Times New Roman"/>
          <w:bCs/>
          <w:sz w:val="24"/>
          <w:szCs w:val="24"/>
        </w:rPr>
        <w:t xml:space="preserve">атьи </w:t>
      </w:r>
      <w:r w:rsidR="001F05D3" w:rsidRPr="003202C0">
        <w:rPr>
          <w:rFonts w:ascii="Times New Roman" w:eastAsia="Times New Roman" w:hAnsi="Times New Roman" w:cs="Times New Roman"/>
          <w:bCs/>
          <w:sz w:val="24"/>
          <w:szCs w:val="24"/>
        </w:rPr>
        <w:t xml:space="preserve">158 </w:t>
      </w:r>
      <w:r w:rsidR="008719E7" w:rsidRPr="003202C0">
        <w:rPr>
          <w:rFonts w:ascii="Times New Roman" w:eastAsia="Times New Roman" w:hAnsi="Times New Roman" w:cs="Times New Roman"/>
          <w:bCs/>
          <w:sz w:val="24"/>
          <w:szCs w:val="24"/>
        </w:rPr>
        <w:t>БК РФ в части  планирования, обоснования бюджетных ассигнований и внесения предложений по изменению лимитов бюджетных обязательс</w:t>
      </w:r>
      <w:r w:rsidR="001F05D3" w:rsidRPr="003202C0">
        <w:rPr>
          <w:rFonts w:ascii="Times New Roman" w:eastAsia="Times New Roman" w:hAnsi="Times New Roman" w:cs="Times New Roman"/>
          <w:bCs/>
          <w:sz w:val="24"/>
          <w:szCs w:val="24"/>
        </w:rPr>
        <w:t>тв;</w:t>
      </w:r>
      <w:r w:rsidR="008719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43D816F" w14:textId="77777777" w:rsidR="00651EFB" w:rsidRDefault="00651EFB" w:rsidP="008E4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6508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606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070,7 тыс.</w:t>
      </w:r>
      <w:r w:rsidR="006508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руб. - в связи со сложившейся экономией по фонду оплаты труда и начислениям страховых взносов;</w:t>
      </w:r>
    </w:p>
    <w:p w14:paraId="669B3A4A" w14:textId="77777777" w:rsidR="00A5615D" w:rsidRDefault="00A5615D" w:rsidP="008E48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143920">
        <w:rPr>
          <w:rFonts w:ascii="Times New Roman" w:eastAsia="Times New Roman" w:hAnsi="Times New Roman" w:cs="Times New Roman"/>
          <w:bCs/>
          <w:sz w:val="24"/>
          <w:szCs w:val="24"/>
        </w:rPr>
        <w:t>15 090,2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тыс.руб. – </w:t>
      </w:r>
      <w:r w:rsidR="00215F69">
        <w:rPr>
          <w:rFonts w:ascii="Times New Roman" w:eastAsia="Times New Roman" w:hAnsi="Times New Roman" w:cs="Times New Roman"/>
          <w:bCs/>
          <w:sz w:val="24"/>
          <w:szCs w:val="24"/>
        </w:rPr>
        <w:t>неисполнения плановых объёмов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финансирования субсидии на выполнение государственного задания, в связи с отсутствием подтверждённых расходов ГБУ «Исполнительная дирекция»</w:t>
      </w:r>
      <w:r w:rsidR="00143920">
        <w:rPr>
          <w:rFonts w:ascii="Times New Roman" w:eastAsia="Times New Roman" w:hAnsi="Times New Roman" w:cs="Times New Roman"/>
          <w:bCs/>
          <w:sz w:val="24"/>
          <w:szCs w:val="24"/>
        </w:rPr>
        <w:t xml:space="preserve"> (11</w:t>
      </w:r>
      <w:r w:rsidR="008606B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43920">
        <w:rPr>
          <w:rFonts w:ascii="Times New Roman" w:eastAsia="Times New Roman" w:hAnsi="Times New Roman" w:cs="Times New Roman"/>
          <w:bCs/>
          <w:sz w:val="24"/>
          <w:szCs w:val="24"/>
        </w:rPr>
        <w:t>554,2 тыс.руб.)</w:t>
      </w:r>
      <w:r w:rsidR="00215F69">
        <w:rPr>
          <w:rFonts w:ascii="Times New Roman" w:eastAsia="Times New Roman" w:hAnsi="Times New Roman" w:cs="Times New Roman"/>
          <w:bCs/>
          <w:sz w:val="24"/>
          <w:szCs w:val="24"/>
        </w:rPr>
        <w:t xml:space="preserve">, а также </w:t>
      </w:r>
      <w:r w:rsidR="007A07AC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связи с предоставлением документов на оплату после отчётной даты и  образованием кредиторской задолженности </w:t>
      </w:r>
      <w:r w:rsidR="00215F69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7A07AC">
        <w:rPr>
          <w:rFonts w:ascii="Times New Roman" w:eastAsia="Times New Roman" w:hAnsi="Times New Roman" w:cs="Times New Roman"/>
          <w:bCs/>
          <w:sz w:val="24"/>
          <w:szCs w:val="24"/>
        </w:rPr>
        <w:t>3536,0 тыс.руб.)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6C182736" w14:textId="77777777" w:rsidR="00651EFB" w:rsidRDefault="00651EFB" w:rsidP="00651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15A9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650855" w:rsidRPr="005015A9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5015A9" w:rsidRPr="005015A9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650855" w:rsidRPr="005015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015A9" w:rsidRPr="005015A9">
        <w:rPr>
          <w:rFonts w:ascii="Times New Roman" w:eastAsia="Times New Roman" w:hAnsi="Times New Roman" w:cs="Times New Roman"/>
          <w:bCs/>
          <w:sz w:val="24"/>
          <w:szCs w:val="24"/>
        </w:rPr>
        <w:t>172</w:t>
      </w:r>
      <w:r w:rsidR="00650855" w:rsidRPr="005015A9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015A9" w:rsidRPr="005015A9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5015A9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в связи с уменьшением фактических затрат по сравнению с размером принятых бюджетных обязательств по государственным контрактам</w:t>
      </w:r>
      <w:r w:rsidR="005015A9">
        <w:rPr>
          <w:rFonts w:ascii="Times New Roman" w:eastAsia="Times New Roman" w:hAnsi="Times New Roman" w:cs="Times New Roman"/>
          <w:bCs/>
          <w:sz w:val="24"/>
          <w:szCs w:val="24"/>
        </w:rPr>
        <w:t>, а также неисполнением контрагентами  сроков выполнения работ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75A525E5" w14:textId="77777777" w:rsidR="00D0550B" w:rsidRDefault="00D0550B" w:rsidP="00D055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-10</w:t>
      </w:r>
      <w:r w:rsidR="00650855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50855">
        <w:rPr>
          <w:rFonts w:ascii="Times New Roman" w:eastAsia="Times New Roman" w:hAnsi="Times New Roman" w:cs="Times New Roman"/>
          <w:bCs/>
          <w:sz w:val="24"/>
          <w:szCs w:val="24"/>
        </w:rPr>
        <w:t>66,5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руб. – предоставлением документов на оплату </w:t>
      </w:r>
      <w:r w:rsidR="00650855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услуг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после отчётной даты (в январе 2019 года);</w:t>
      </w:r>
    </w:p>
    <w:p w14:paraId="5BABB5F4" w14:textId="77777777" w:rsidR="00D0550B" w:rsidRDefault="00D0550B" w:rsidP="00D055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-4 755,0 тыс. руб. – наступлением срока обязательств по уплате налогов после отчётной даты</w:t>
      </w:r>
      <w:r w:rsidR="00A5615D">
        <w:rPr>
          <w:rFonts w:ascii="Times New Roman" w:eastAsia="Times New Roman" w:hAnsi="Times New Roman" w:cs="Times New Roman"/>
          <w:bCs/>
          <w:sz w:val="24"/>
          <w:szCs w:val="24"/>
        </w:rPr>
        <w:t xml:space="preserve"> (в январе 2019 года)</w:t>
      </w:r>
      <w:r w:rsidR="00CC2E4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57043E8" w14:textId="77777777" w:rsidR="00FA5DCF" w:rsidRDefault="00FA5DCF" w:rsidP="001B4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E9F533" w14:textId="77777777" w:rsidR="008C0AEA" w:rsidRDefault="00592CB7" w:rsidP="001B4B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Согласно сведениям формы 0503123 «Отчёт о движении денежных средств» р</w:t>
      </w:r>
      <w:r w:rsidR="00962533">
        <w:rPr>
          <w:rFonts w:ascii="Times New Roman" w:eastAsia="Times New Roman" w:hAnsi="Times New Roman" w:cs="Times New Roman"/>
          <w:bCs/>
          <w:sz w:val="24"/>
          <w:szCs w:val="24"/>
        </w:rPr>
        <w:t xml:space="preserve">асходы </w:t>
      </w:r>
      <w:r w:rsidR="007A07AC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Управления и подведомственных казённых учреждений </w:t>
      </w:r>
      <w:r w:rsidR="00962533">
        <w:rPr>
          <w:rFonts w:ascii="Times New Roman" w:eastAsia="Times New Roman" w:hAnsi="Times New Roman" w:cs="Times New Roman"/>
          <w:bCs/>
          <w:sz w:val="24"/>
          <w:szCs w:val="24"/>
        </w:rPr>
        <w:t>на уплату штрафов за нарушение законодательства о закупках и нарушение условий контрактов составили 260,4 тыс. руб.; на уплату штрафов за нарушение законодательства о налогах и сборах, законодательства о страховых взносах 22,6 тыс. рублей.</w:t>
      </w:r>
    </w:p>
    <w:p w14:paraId="107057CF" w14:textId="77777777" w:rsidR="003202C0" w:rsidRPr="0070621F" w:rsidRDefault="003202C0" w:rsidP="0032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Расходы на уплату обязательств на основании судебных актов составили </w:t>
      </w:r>
      <w:r w:rsidRPr="0070621F">
        <w:rPr>
          <w:rFonts w:ascii="Times New Roman" w:eastAsia="Times New Roman" w:hAnsi="Times New Roman" w:cs="Times New Roman"/>
          <w:bCs/>
          <w:sz w:val="24"/>
          <w:szCs w:val="24"/>
        </w:rPr>
        <w:t>1 979,2 тыс.руб., из них:</w:t>
      </w:r>
    </w:p>
    <w:p w14:paraId="40E54F1B" w14:textId="77777777" w:rsidR="003202C0" w:rsidRPr="0070621F" w:rsidRDefault="003202C0" w:rsidP="0032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21F">
        <w:rPr>
          <w:rFonts w:ascii="Times New Roman" w:eastAsia="Times New Roman" w:hAnsi="Times New Roman" w:cs="Times New Roman"/>
          <w:bCs/>
          <w:sz w:val="24"/>
          <w:szCs w:val="24"/>
        </w:rPr>
        <w:t>-988,9 тыс.руб. – по неисполненным в срок обязательствам ГКУ «МТХО»;</w:t>
      </w:r>
    </w:p>
    <w:p w14:paraId="38188D69" w14:textId="77777777" w:rsidR="003202C0" w:rsidRPr="0070621F" w:rsidRDefault="003202C0" w:rsidP="0032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21F">
        <w:rPr>
          <w:rFonts w:ascii="Times New Roman" w:eastAsia="Times New Roman" w:hAnsi="Times New Roman" w:cs="Times New Roman"/>
          <w:bCs/>
          <w:sz w:val="24"/>
          <w:szCs w:val="24"/>
        </w:rPr>
        <w:t>-15,0 тыс.руб. – по неисполненным в срок обязательствам ГКУ «Общепит - 1»;</w:t>
      </w:r>
    </w:p>
    <w:p w14:paraId="20F5BD61" w14:textId="77777777" w:rsidR="003202C0" w:rsidRDefault="003202C0" w:rsidP="003202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21F">
        <w:rPr>
          <w:rFonts w:ascii="Times New Roman" w:eastAsia="Times New Roman" w:hAnsi="Times New Roman" w:cs="Times New Roman"/>
          <w:bCs/>
          <w:sz w:val="24"/>
          <w:szCs w:val="24"/>
        </w:rPr>
        <w:t>-975,3 тыс.руб. – по неисполненным в срок обязательствам ГБУ «Исполнительная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дирекция»</w:t>
      </w:r>
      <w:r w:rsidRPr="000304A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E6EE99D" w14:textId="77777777" w:rsidR="006824BE" w:rsidRDefault="000304A7" w:rsidP="00CC2E4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Указанные расходы в общей сумме 2</w:t>
      </w:r>
      <w:r w:rsidR="00CC2E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6607E">
        <w:rPr>
          <w:rFonts w:ascii="Times New Roman" w:eastAsia="Times New Roman" w:hAnsi="Times New Roman" w:cs="Times New Roman"/>
          <w:sz w:val="24"/>
          <w:szCs w:val="24"/>
        </w:rPr>
        <w:t>62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A01FB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тыс.руб.</w:t>
      </w:r>
      <w:r w:rsidR="00601705" w:rsidRPr="00601705">
        <w:rPr>
          <w:rFonts w:ascii="Times New Roman" w:eastAsia="Times New Roman" w:hAnsi="Times New Roman" w:cs="Times New Roman"/>
          <w:sz w:val="24"/>
          <w:szCs w:val="24"/>
        </w:rPr>
        <w:t xml:space="preserve">  представляют собой пени </w:t>
      </w:r>
      <w:r w:rsidR="00F104C3">
        <w:rPr>
          <w:rFonts w:ascii="Times New Roman" w:eastAsia="Times New Roman" w:hAnsi="Times New Roman" w:cs="Times New Roman"/>
          <w:sz w:val="24"/>
          <w:szCs w:val="24"/>
        </w:rPr>
        <w:t xml:space="preserve">и штрафы </w:t>
      </w:r>
      <w:r w:rsidR="00601705" w:rsidRPr="00601705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сроков оплаты, % за пользование чужими денежными средствами, оплату услуг представителя, оплату госпошлины, неустойки. </w:t>
      </w:r>
      <w:r w:rsidR="00601705" w:rsidRPr="003202C0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Дополнительные издержки </w:t>
      </w:r>
      <w:r w:rsidR="00CC2E47" w:rsidRPr="003202C0">
        <w:rPr>
          <w:rFonts w:ascii="Times New Roman" w:eastAsia="Times New Roman" w:hAnsi="Times New Roman" w:cs="Times New Roman"/>
          <w:sz w:val="24"/>
          <w:szCs w:val="24"/>
        </w:rPr>
        <w:t xml:space="preserve">бюджета </w:t>
      </w:r>
      <w:r w:rsidR="00601705" w:rsidRPr="003202C0">
        <w:rPr>
          <w:rFonts w:ascii="Times New Roman" w:eastAsia="Times New Roman" w:hAnsi="Times New Roman" w:cs="Times New Roman"/>
          <w:sz w:val="24"/>
          <w:szCs w:val="24"/>
        </w:rPr>
        <w:t xml:space="preserve">сложились по причине невыполнения </w:t>
      </w:r>
      <w:r w:rsidRPr="003202C0">
        <w:rPr>
          <w:rFonts w:ascii="Times New Roman" w:eastAsia="Times New Roman" w:hAnsi="Times New Roman" w:cs="Times New Roman"/>
          <w:sz w:val="24"/>
          <w:szCs w:val="24"/>
        </w:rPr>
        <w:t xml:space="preserve">Управлением и его подведомственными учреждениями </w:t>
      </w:r>
      <w:r w:rsidR="00601705" w:rsidRPr="003202C0">
        <w:rPr>
          <w:rFonts w:ascii="Times New Roman" w:eastAsia="Times New Roman" w:hAnsi="Times New Roman" w:cs="Times New Roman"/>
          <w:sz w:val="24"/>
          <w:szCs w:val="24"/>
        </w:rPr>
        <w:t>обязательств по госконтрактам (договорам) по оплате поставляемых товаров, работ, услуг в связи с несвоевременным финансированием Облфином заявок на оплату расходов</w:t>
      </w:r>
      <w:r w:rsidR="00CC2E47" w:rsidRPr="003202C0">
        <w:rPr>
          <w:rFonts w:ascii="Times New Roman" w:eastAsia="Times New Roman" w:hAnsi="Times New Roman" w:cs="Times New Roman"/>
          <w:sz w:val="24"/>
          <w:szCs w:val="24"/>
        </w:rPr>
        <w:t xml:space="preserve"> и не отвечают принципу эффективности </w:t>
      </w:r>
      <w:r w:rsidR="00CC2E47" w:rsidRPr="003202C0">
        <w:rPr>
          <w:rFonts w:ascii="Times New Roman" w:eastAsia="Times New Roman" w:hAnsi="Times New Roman" w:cs="Times New Roman"/>
          <w:iCs/>
          <w:sz w:val="24"/>
          <w:szCs w:val="24"/>
        </w:rPr>
        <w:t>использования бюджетных средств, определенному ст. 34 БК РФ.</w:t>
      </w:r>
      <w:r w:rsidR="00E25A6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5004E86D" w14:textId="77777777" w:rsidR="00B5255F" w:rsidRPr="00B5255F" w:rsidRDefault="00B5255F" w:rsidP="00B5255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B5255F">
        <w:rPr>
          <w:rFonts w:ascii="Times New Roman" w:eastAsia="Times New Roman" w:hAnsi="Times New Roman" w:cs="Times New Roman"/>
          <w:bCs/>
          <w:i/>
          <w:sz w:val="24"/>
          <w:szCs w:val="24"/>
        </w:rPr>
        <w:t>ГКУ «Общепит-1»</w:t>
      </w:r>
    </w:p>
    <w:p w14:paraId="675586DF" w14:textId="77777777" w:rsidR="00B5255F" w:rsidRDefault="0062057D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ГКУ «Общепит-1»</w:t>
      </w:r>
      <w:r w:rsidR="00D91F5E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создано для обслуживания мероприятий</w:t>
      </w:r>
      <w:r w:rsidR="007C09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091F" w:rsidRPr="007C091F">
        <w:rPr>
          <w:rFonts w:ascii="Times New Roman" w:eastAsia="Times New Roman" w:hAnsi="Times New Roman" w:cs="Times New Roman"/>
          <w:bCs/>
          <w:sz w:val="24"/>
          <w:szCs w:val="24"/>
        </w:rPr>
        <w:t>(совещаний, семинаров, официальных приемов, переговоров</w:t>
      </w:r>
      <w:r w:rsidR="007C091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D91F5E">
        <w:rPr>
          <w:rFonts w:ascii="Times New Roman" w:eastAsia="Times New Roman" w:hAnsi="Times New Roman" w:cs="Times New Roman"/>
          <w:bCs/>
          <w:sz w:val="24"/>
          <w:szCs w:val="24"/>
        </w:rPr>
        <w:t>, проводимых аппаратом Губернатора Волгоградской области</w:t>
      </w:r>
      <w:r w:rsidR="007C091F">
        <w:rPr>
          <w:rFonts w:ascii="Times New Roman" w:eastAsia="Times New Roman" w:hAnsi="Times New Roman" w:cs="Times New Roman"/>
          <w:bCs/>
          <w:sz w:val="24"/>
          <w:szCs w:val="24"/>
        </w:rPr>
        <w:t>. Кроме основной функции, учреждение оказывает платные услуги общественного питания.</w:t>
      </w:r>
    </w:p>
    <w:p w14:paraId="5723FAB8" w14:textId="77777777" w:rsidR="00E3687B" w:rsidRDefault="00E3687B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Расходы на обеспечение деятельности ГКУ «Общепит</w:t>
      </w:r>
      <w:r w:rsidR="00735744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1» в 2018 году составили</w:t>
      </w:r>
      <w:r w:rsidR="00385A5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11703,3</w:t>
      </w:r>
      <w:r w:rsidR="00807FE7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тыс.руб</w:t>
      </w:r>
      <w:r w:rsidR="002A7255">
        <w:rPr>
          <w:rFonts w:ascii="Times New Roman" w:eastAsia="Times New Roman" w:hAnsi="Times New Roman" w:cs="Times New Roman"/>
          <w:bCs/>
          <w:sz w:val="24"/>
          <w:szCs w:val="24"/>
        </w:rPr>
        <w:t>лей.</w:t>
      </w:r>
      <w:r w:rsidR="007C09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03C84">
        <w:rPr>
          <w:rFonts w:ascii="Times New Roman" w:eastAsia="Times New Roman" w:hAnsi="Times New Roman" w:cs="Times New Roman"/>
          <w:bCs/>
          <w:sz w:val="24"/>
          <w:szCs w:val="24"/>
        </w:rPr>
        <w:t>Согласно результатам анализа, проведённого КСП в рамках внешней проверки бюджетной отчётности за 2017 год, основная часть расходов</w:t>
      </w:r>
      <w:r w:rsidR="00A25AF0">
        <w:rPr>
          <w:rFonts w:ascii="Times New Roman" w:eastAsia="Times New Roman" w:hAnsi="Times New Roman" w:cs="Times New Roman"/>
          <w:bCs/>
          <w:sz w:val="24"/>
          <w:szCs w:val="24"/>
        </w:rPr>
        <w:t xml:space="preserve"> (80-90%)</w:t>
      </w:r>
      <w:r w:rsidR="00703C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091F">
        <w:rPr>
          <w:rFonts w:ascii="Times New Roman" w:eastAsia="Times New Roman" w:hAnsi="Times New Roman" w:cs="Times New Roman"/>
          <w:bCs/>
          <w:sz w:val="24"/>
          <w:szCs w:val="24"/>
        </w:rPr>
        <w:t>приходится на</w:t>
      </w:r>
      <w:r w:rsidR="00A25A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091F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</w:t>
      </w:r>
      <w:r w:rsidR="00A25AF0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платн</w:t>
      </w:r>
      <w:r w:rsidR="00773D2A">
        <w:rPr>
          <w:rFonts w:ascii="Times New Roman" w:eastAsia="Times New Roman" w:hAnsi="Times New Roman" w:cs="Times New Roman"/>
          <w:bCs/>
          <w:sz w:val="24"/>
          <w:szCs w:val="24"/>
        </w:rPr>
        <w:t xml:space="preserve">ой деятельности.  </w:t>
      </w:r>
      <w:r w:rsidR="006E2939">
        <w:rPr>
          <w:rFonts w:ascii="Times New Roman" w:eastAsia="Times New Roman" w:hAnsi="Times New Roman" w:cs="Times New Roman"/>
          <w:bCs/>
          <w:sz w:val="24"/>
          <w:szCs w:val="24"/>
        </w:rPr>
        <w:t xml:space="preserve">Доходы от платной деятельности не покрывают расходы на её осуществление. </w:t>
      </w:r>
      <w:r w:rsidR="008A6F19">
        <w:rPr>
          <w:rFonts w:ascii="Times New Roman" w:eastAsia="Times New Roman" w:hAnsi="Times New Roman" w:cs="Times New Roman"/>
          <w:bCs/>
          <w:sz w:val="24"/>
          <w:szCs w:val="24"/>
        </w:rPr>
        <w:t>Разрыв между доходами и расходами по платной деятельности в 2017 году составил (оценочно) 5</w:t>
      </w:r>
      <w:r w:rsidR="000304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6F19">
        <w:rPr>
          <w:rFonts w:ascii="Times New Roman" w:eastAsia="Times New Roman" w:hAnsi="Times New Roman" w:cs="Times New Roman"/>
          <w:bCs/>
          <w:sz w:val="24"/>
          <w:szCs w:val="24"/>
        </w:rPr>
        <w:t xml:space="preserve">700,0 тыс. руб., в 2018 году – (оценочно с учётом административных расходов) </w:t>
      </w:r>
      <w:r w:rsidR="00D678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6F19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304A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A6F19">
        <w:rPr>
          <w:rFonts w:ascii="Times New Roman" w:eastAsia="Times New Roman" w:hAnsi="Times New Roman" w:cs="Times New Roman"/>
          <w:bCs/>
          <w:sz w:val="24"/>
          <w:szCs w:val="24"/>
        </w:rPr>
        <w:t xml:space="preserve">000,0 тыс. рублей.   </w:t>
      </w:r>
    </w:p>
    <w:p w14:paraId="1A56394A" w14:textId="77777777" w:rsidR="00D6783C" w:rsidRDefault="008A6F19" w:rsidP="000F2CF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Сложившаяся ситуация свидетельствует о том, что </w:t>
      </w:r>
      <w:r w:rsidR="000F2CFC">
        <w:rPr>
          <w:rFonts w:ascii="Times New Roman" w:hAnsi="Times New Roman" w:cs="Times New Roman"/>
          <w:sz w:val="24"/>
          <w:szCs w:val="24"/>
        </w:rPr>
        <w:t xml:space="preserve">за счёт </w:t>
      </w:r>
      <w:r w:rsidR="00711330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0F2CFC">
        <w:rPr>
          <w:rFonts w:ascii="Times New Roman" w:hAnsi="Times New Roman" w:cs="Times New Roman"/>
          <w:sz w:val="24"/>
          <w:szCs w:val="24"/>
        </w:rPr>
        <w:t xml:space="preserve">областного бюджета </w:t>
      </w:r>
      <w:r w:rsidR="00773D2A">
        <w:rPr>
          <w:rFonts w:ascii="Times New Roman" w:hAnsi="Times New Roman" w:cs="Times New Roman"/>
          <w:sz w:val="24"/>
          <w:szCs w:val="24"/>
        </w:rPr>
        <w:t xml:space="preserve">финансируется в основном </w:t>
      </w:r>
      <w:r w:rsidR="00444B7E">
        <w:rPr>
          <w:rFonts w:ascii="Times New Roman" w:hAnsi="Times New Roman" w:cs="Times New Roman"/>
          <w:sz w:val="24"/>
          <w:szCs w:val="24"/>
        </w:rPr>
        <w:t xml:space="preserve">платная </w:t>
      </w:r>
      <w:r w:rsidR="00773D2A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0F2CFC">
        <w:rPr>
          <w:rFonts w:ascii="Times New Roman" w:hAnsi="Times New Roman" w:cs="Times New Roman"/>
          <w:sz w:val="24"/>
          <w:szCs w:val="24"/>
        </w:rPr>
        <w:t>учреждени</w:t>
      </w:r>
      <w:r w:rsidR="00773D2A">
        <w:rPr>
          <w:rFonts w:ascii="Times New Roman" w:hAnsi="Times New Roman" w:cs="Times New Roman"/>
          <w:sz w:val="24"/>
          <w:szCs w:val="24"/>
        </w:rPr>
        <w:t>я</w:t>
      </w:r>
      <w:r w:rsidR="00444B7E">
        <w:rPr>
          <w:rFonts w:ascii="Times New Roman" w:hAnsi="Times New Roman" w:cs="Times New Roman"/>
          <w:sz w:val="24"/>
          <w:szCs w:val="24"/>
        </w:rPr>
        <w:t xml:space="preserve"> по</w:t>
      </w:r>
      <w:r w:rsidR="000F2CFC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444B7E">
        <w:rPr>
          <w:rFonts w:ascii="Times New Roman" w:hAnsi="Times New Roman" w:cs="Times New Roman"/>
          <w:sz w:val="24"/>
          <w:szCs w:val="24"/>
        </w:rPr>
        <w:t>и</w:t>
      </w:r>
      <w:r w:rsidR="000F2CFC">
        <w:rPr>
          <w:rFonts w:ascii="Times New Roman" w:hAnsi="Times New Roman" w:cs="Times New Roman"/>
          <w:sz w:val="24"/>
          <w:szCs w:val="24"/>
        </w:rPr>
        <w:t xml:space="preserve"> общественного питания</w:t>
      </w:r>
      <w:r w:rsidR="00D6783C">
        <w:rPr>
          <w:rFonts w:ascii="Times New Roman" w:hAnsi="Times New Roman" w:cs="Times New Roman"/>
          <w:sz w:val="24"/>
          <w:szCs w:val="24"/>
        </w:rPr>
        <w:t xml:space="preserve">, </w:t>
      </w:r>
      <w:r w:rsidR="000304A7">
        <w:rPr>
          <w:rFonts w:ascii="Times New Roman" w:hAnsi="Times New Roman" w:cs="Times New Roman"/>
          <w:sz w:val="24"/>
          <w:szCs w:val="24"/>
        </w:rPr>
        <w:t xml:space="preserve">что </w:t>
      </w:r>
      <w:r w:rsidR="00D6783C">
        <w:rPr>
          <w:rFonts w:ascii="Times New Roman" w:hAnsi="Times New Roman" w:cs="Times New Roman"/>
          <w:sz w:val="24"/>
          <w:szCs w:val="24"/>
        </w:rPr>
        <w:t xml:space="preserve">противоречит </w:t>
      </w:r>
      <w:r w:rsidR="000304A7">
        <w:rPr>
          <w:rFonts w:ascii="Times New Roman" w:hAnsi="Times New Roman" w:cs="Times New Roman"/>
          <w:sz w:val="24"/>
          <w:szCs w:val="24"/>
        </w:rPr>
        <w:t>принцип</w:t>
      </w:r>
      <w:r w:rsidR="00D6783C">
        <w:rPr>
          <w:rFonts w:ascii="Times New Roman" w:hAnsi="Times New Roman" w:cs="Times New Roman"/>
          <w:sz w:val="24"/>
          <w:szCs w:val="24"/>
        </w:rPr>
        <w:t>у</w:t>
      </w:r>
      <w:r w:rsidR="000304A7">
        <w:rPr>
          <w:rFonts w:ascii="Times New Roman" w:hAnsi="Times New Roman" w:cs="Times New Roman"/>
          <w:sz w:val="24"/>
          <w:szCs w:val="24"/>
        </w:rPr>
        <w:t xml:space="preserve"> эффективности</w:t>
      </w:r>
      <w:r w:rsidR="00D6783C">
        <w:rPr>
          <w:rFonts w:ascii="Times New Roman" w:hAnsi="Times New Roman" w:cs="Times New Roman"/>
          <w:sz w:val="24"/>
          <w:szCs w:val="24"/>
        </w:rPr>
        <w:t xml:space="preserve"> использования бюджетных средств, установленному ст.34 БК РФ.</w:t>
      </w:r>
      <w:r w:rsidR="000304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09A8E" w14:textId="77777777" w:rsidR="00773D2A" w:rsidRDefault="005015A9" w:rsidP="000F2CF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6783C">
        <w:rPr>
          <w:rFonts w:ascii="Times New Roman" w:hAnsi="Times New Roman" w:cs="Times New Roman"/>
          <w:sz w:val="24"/>
          <w:szCs w:val="24"/>
        </w:rPr>
        <w:t xml:space="preserve"> представлении </w:t>
      </w:r>
      <w:r w:rsidR="00A01FBB" w:rsidRPr="00D6783C">
        <w:rPr>
          <w:rFonts w:ascii="Times New Roman" w:hAnsi="Times New Roman" w:cs="Times New Roman"/>
          <w:sz w:val="24"/>
          <w:szCs w:val="24"/>
        </w:rPr>
        <w:t>от 26.04.2018</w:t>
      </w:r>
      <w:r w:rsidR="00A01FBB">
        <w:rPr>
          <w:rFonts w:ascii="Times New Roman" w:hAnsi="Times New Roman" w:cs="Times New Roman"/>
          <w:sz w:val="24"/>
          <w:szCs w:val="24"/>
        </w:rPr>
        <w:t xml:space="preserve"> </w:t>
      </w:r>
      <w:r w:rsidR="00D6783C" w:rsidRPr="00D6783C">
        <w:rPr>
          <w:rFonts w:ascii="Times New Roman" w:hAnsi="Times New Roman" w:cs="Times New Roman"/>
          <w:sz w:val="24"/>
          <w:szCs w:val="24"/>
        </w:rPr>
        <w:t xml:space="preserve">№ КСП-01-09/22 </w:t>
      </w:r>
      <w:r>
        <w:rPr>
          <w:rFonts w:ascii="Times New Roman" w:hAnsi="Times New Roman" w:cs="Times New Roman"/>
          <w:sz w:val="24"/>
          <w:szCs w:val="24"/>
        </w:rPr>
        <w:t xml:space="preserve">Управлению </w:t>
      </w:r>
      <w:r w:rsidR="00D6783C">
        <w:rPr>
          <w:rFonts w:ascii="Times New Roman" w:hAnsi="Times New Roman" w:cs="Times New Roman"/>
          <w:sz w:val="24"/>
          <w:szCs w:val="24"/>
        </w:rPr>
        <w:t xml:space="preserve">предлагалось рассмотреть вопросы о целесообразности содержания ГКУ «Общепит-1» и </w:t>
      </w:r>
      <w:r w:rsidR="00D6783C" w:rsidRPr="00D6783C">
        <w:rPr>
          <w:rFonts w:ascii="Times New Roman" w:hAnsi="Times New Roman" w:cs="Times New Roman"/>
          <w:sz w:val="24"/>
          <w:szCs w:val="24"/>
        </w:rPr>
        <w:t>о возможных способах организации протокольных и торжественных мероприятий, проводимых Губернатором и Администрацией Волгоградской области, посредством иных подведомственных Управлению учреждений</w:t>
      </w:r>
      <w:r w:rsidR="00D6783C">
        <w:rPr>
          <w:rFonts w:ascii="Times New Roman" w:hAnsi="Times New Roman" w:cs="Times New Roman"/>
          <w:sz w:val="24"/>
          <w:szCs w:val="24"/>
        </w:rPr>
        <w:t xml:space="preserve">.  </w:t>
      </w:r>
      <w:r w:rsidR="000F2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62F26" w14:textId="77777777" w:rsidR="008A6F19" w:rsidRDefault="00CE52A4" w:rsidP="000F2CF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</w:t>
      </w:r>
      <w:r w:rsidR="0066607E">
        <w:rPr>
          <w:rFonts w:ascii="Times New Roman" w:hAnsi="Times New Roman" w:cs="Times New Roman"/>
          <w:sz w:val="24"/>
          <w:szCs w:val="24"/>
        </w:rPr>
        <w:t>те рассмотрения данных вопросов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FB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дминистрацией Волгоградской области у</w:t>
      </w:r>
      <w:r w:rsidR="008A6F19" w:rsidRPr="008A6F19">
        <w:rPr>
          <w:rFonts w:ascii="Times New Roman" w:hAnsi="Times New Roman" w:cs="Times New Roman"/>
          <w:sz w:val="24"/>
          <w:szCs w:val="24"/>
        </w:rPr>
        <w:t xml:space="preserve">тверждено постановление </w:t>
      </w:r>
      <w:r w:rsidR="00A01FBB" w:rsidRPr="008A6F19">
        <w:rPr>
          <w:rFonts w:ascii="Times New Roman" w:hAnsi="Times New Roman" w:cs="Times New Roman"/>
          <w:sz w:val="24"/>
          <w:szCs w:val="24"/>
        </w:rPr>
        <w:t>от 28.12.2018</w:t>
      </w:r>
      <w:r w:rsidR="00A01FBB">
        <w:rPr>
          <w:rFonts w:ascii="Times New Roman" w:hAnsi="Times New Roman" w:cs="Times New Roman"/>
          <w:sz w:val="24"/>
          <w:szCs w:val="24"/>
        </w:rPr>
        <w:t xml:space="preserve"> </w:t>
      </w:r>
      <w:r w:rsidRPr="008A6F19">
        <w:rPr>
          <w:rFonts w:ascii="Times New Roman" w:hAnsi="Times New Roman" w:cs="Times New Roman"/>
          <w:sz w:val="24"/>
          <w:szCs w:val="24"/>
        </w:rPr>
        <w:t xml:space="preserve">№ 655-п </w:t>
      </w:r>
      <w:r>
        <w:rPr>
          <w:rFonts w:ascii="Times New Roman" w:hAnsi="Times New Roman" w:cs="Times New Roman"/>
          <w:sz w:val="24"/>
          <w:szCs w:val="24"/>
        </w:rPr>
        <w:t>о реорганизации</w:t>
      </w:r>
      <w:r w:rsidR="00F104C3">
        <w:rPr>
          <w:rFonts w:ascii="Times New Roman" w:hAnsi="Times New Roman" w:cs="Times New Roman"/>
          <w:sz w:val="24"/>
          <w:szCs w:val="24"/>
        </w:rPr>
        <w:t xml:space="preserve"> до 01.08.2019</w:t>
      </w:r>
      <w:r>
        <w:rPr>
          <w:rFonts w:ascii="Times New Roman" w:hAnsi="Times New Roman" w:cs="Times New Roman"/>
          <w:sz w:val="24"/>
          <w:szCs w:val="24"/>
        </w:rPr>
        <w:t xml:space="preserve"> ГКУ «МТХО»</w:t>
      </w:r>
      <w:r w:rsidR="008A6F19" w:rsidRPr="008A6F19">
        <w:rPr>
          <w:rFonts w:ascii="Times New Roman" w:hAnsi="Times New Roman" w:cs="Times New Roman"/>
          <w:sz w:val="24"/>
          <w:szCs w:val="24"/>
        </w:rPr>
        <w:t xml:space="preserve"> путём присоединения к нему ГКУ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8A6F19" w:rsidRPr="008A6F19">
        <w:rPr>
          <w:rFonts w:ascii="Times New Roman" w:hAnsi="Times New Roman" w:cs="Times New Roman"/>
          <w:sz w:val="24"/>
          <w:szCs w:val="24"/>
        </w:rPr>
        <w:t>Общепит</w:t>
      </w:r>
      <w:r>
        <w:rPr>
          <w:rFonts w:ascii="Times New Roman" w:hAnsi="Times New Roman" w:cs="Times New Roman"/>
          <w:sz w:val="24"/>
          <w:szCs w:val="24"/>
        </w:rPr>
        <w:t>-1» и надел</w:t>
      </w:r>
      <w:r w:rsidR="00F104C3">
        <w:rPr>
          <w:rFonts w:ascii="Times New Roman" w:hAnsi="Times New Roman" w:cs="Times New Roman"/>
          <w:sz w:val="24"/>
          <w:szCs w:val="24"/>
        </w:rPr>
        <w:t>ении</w:t>
      </w:r>
      <w:r>
        <w:rPr>
          <w:rFonts w:ascii="Times New Roman" w:hAnsi="Times New Roman" w:cs="Times New Roman"/>
          <w:sz w:val="24"/>
          <w:szCs w:val="24"/>
        </w:rPr>
        <w:t xml:space="preserve"> ГКУ «</w:t>
      </w:r>
      <w:r w:rsidR="005E52D0">
        <w:rPr>
          <w:rFonts w:ascii="Times New Roman" w:hAnsi="Times New Roman" w:cs="Times New Roman"/>
          <w:sz w:val="24"/>
          <w:szCs w:val="24"/>
        </w:rPr>
        <w:t>МТХО» функциями по организации протокольных мероприятий, пров</w:t>
      </w:r>
      <w:r w:rsidR="00F104C3">
        <w:rPr>
          <w:rFonts w:ascii="Times New Roman" w:hAnsi="Times New Roman" w:cs="Times New Roman"/>
          <w:sz w:val="24"/>
          <w:szCs w:val="24"/>
        </w:rPr>
        <w:t>одимых Губернатором, аппаратом Гу</w:t>
      </w:r>
      <w:r w:rsidR="005E52D0">
        <w:rPr>
          <w:rFonts w:ascii="Times New Roman" w:hAnsi="Times New Roman" w:cs="Times New Roman"/>
          <w:sz w:val="24"/>
          <w:szCs w:val="24"/>
        </w:rPr>
        <w:t>бернатора и Администрацией Волгоградской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B9E7F" w14:textId="77777777" w:rsidR="005015A9" w:rsidRDefault="005015A9" w:rsidP="000F2CF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(март 2019 года) </w:t>
      </w:r>
      <w:r w:rsidR="00AA2055">
        <w:rPr>
          <w:rFonts w:ascii="Times New Roman" w:hAnsi="Times New Roman" w:cs="Times New Roman"/>
          <w:sz w:val="24"/>
          <w:szCs w:val="24"/>
        </w:rPr>
        <w:t>Управ</w:t>
      </w:r>
      <w:r w:rsidR="00B3711A">
        <w:rPr>
          <w:rFonts w:ascii="Times New Roman" w:hAnsi="Times New Roman" w:cs="Times New Roman"/>
          <w:sz w:val="24"/>
          <w:szCs w:val="24"/>
        </w:rPr>
        <w:t xml:space="preserve">лением </w:t>
      </w:r>
      <w:r w:rsidR="00B3711A" w:rsidRPr="00826682">
        <w:rPr>
          <w:rFonts w:ascii="Times New Roman" w:hAnsi="Times New Roman" w:cs="Times New Roman"/>
          <w:sz w:val="24"/>
          <w:szCs w:val="24"/>
        </w:rPr>
        <w:t>проводятся</w:t>
      </w:r>
      <w:r w:rsidR="00E4502F">
        <w:rPr>
          <w:rFonts w:ascii="Times New Roman" w:hAnsi="Times New Roman" w:cs="Times New Roman"/>
          <w:sz w:val="24"/>
          <w:szCs w:val="24"/>
        </w:rPr>
        <w:t xml:space="preserve"> </w:t>
      </w:r>
      <w:r w:rsidR="00B3711A">
        <w:rPr>
          <w:rFonts w:ascii="Times New Roman" w:hAnsi="Times New Roman" w:cs="Times New Roman"/>
          <w:sz w:val="24"/>
          <w:szCs w:val="24"/>
        </w:rPr>
        <w:t>организационно - штатные мероприятия, связанные с реорганизацией учреждения</w:t>
      </w:r>
      <w:r w:rsidR="00826682">
        <w:rPr>
          <w:rFonts w:ascii="Times New Roman" w:hAnsi="Times New Roman" w:cs="Times New Roman"/>
          <w:sz w:val="24"/>
          <w:szCs w:val="24"/>
        </w:rPr>
        <w:t>.</w:t>
      </w:r>
    </w:p>
    <w:p w14:paraId="0C1C31E0" w14:textId="77777777" w:rsidR="00F104C3" w:rsidRDefault="00F104C3" w:rsidP="005E52D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B219A5" w14:textId="77777777" w:rsidR="00592CB7" w:rsidRPr="006C3806" w:rsidRDefault="00592CB7" w:rsidP="005E52D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3806">
        <w:rPr>
          <w:rFonts w:ascii="Times New Roman" w:hAnsi="Times New Roman" w:cs="Times New Roman"/>
          <w:b/>
          <w:i/>
          <w:sz w:val="24"/>
          <w:szCs w:val="24"/>
        </w:rPr>
        <w:t>Сравнительный анализ показателей исполнения</w:t>
      </w:r>
    </w:p>
    <w:p w14:paraId="3B8E9C6B" w14:textId="77777777" w:rsidR="00592CB7" w:rsidRPr="006C3806" w:rsidRDefault="00592CB7" w:rsidP="005E52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3806">
        <w:rPr>
          <w:rFonts w:ascii="Times New Roman" w:hAnsi="Times New Roman" w:cs="Times New Roman"/>
          <w:b/>
          <w:i/>
          <w:sz w:val="24"/>
          <w:szCs w:val="24"/>
        </w:rPr>
        <w:t>расходов областного бюджета за отчетный год и предыдущий год</w:t>
      </w:r>
    </w:p>
    <w:p w14:paraId="691387AA" w14:textId="77777777" w:rsidR="00592CB7" w:rsidRDefault="00592CB7" w:rsidP="00592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806">
        <w:rPr>
          <w:rFonts w:ascii="Times New Roman" w:hAnsi="Times New Roman" w:cs="Times New Roman"/>
          <w:sz w:val="24"/>
          <w:szCs w:val="24"/>
        </w:rPr>
        <w:lastRenderedPageBreak/>
        <w:t xml:space="preserve">Сравнительный анализ показателей исполнения расходов </w:t>
      </w:r>
      <w:r w:rsidR="008349A0">
        <w:rPr>
          <w:rFonts w:ascii="Times New Roman" w:hAnsi="Times New Roman" w:cs="Times New Roman"/>
          <w:sz w:val="24"/>
          <w:szCs w:val="24"/>
        </w:rPr>
        <w:t>Управления</w:t>
      </w:r>
      <w:r w:rsidRPr="006C3806">
        <w:rPr>
          <w:rFonts w:ascii="Times New Roman" w:hAnsi="Times New Roman" w:cs="Times New Roman"/>
          <w:sz w:val="24"/>
          <w:szCs w:val="24"/>
        </w:rPr>
        <w:t xml:space="preserve"> за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C3806">
        <w:rPr>
          <w:rFonts w:ascii="Times New Roman" w:hAnsi="Times New Roman" w:cs="Times New Roman"/>
          <w:sz w:val="24"/>
          <w:szCs w:val="24"/>
        </w:rPr>
        <w:t xml:space="preserve"> год и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C3806">
        <w:rPr>
          <w:rFonts w:ascii="Times New Roman" w:hAnsi="Times New Roman" w:cs="Times New Roman"/>
          <w:sz w:val="24"/>
          <w:szCs w:val="24"/>
        </w:rPr>
        <w:t xml:space="preserve"> год представлен в таблице.</w:t>
      </w:r>
    </w:p>
    <w:p w14:paraId="2D4879F2" w14:textId="77777777" w:rsidR="00A16F86" w:rsidRPr="00A16F86" w:rsidRDefault="00A16F86" w:rsidP="00A16F8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16F86">
        <w:rPr>
          <w:rFonts w:ascii="Times New Roman" w:hAnsi="Times New Roman" w:cs="Times New Roman"/>
          <w:i/>
          <w:sz w:val="24"/>
          <w:szCs w:val="24"/>
        </w:rPr>
        <w:t>тыс.руб.</w:t>
      </w:r>
    </w:p>
    <w:tbl>
      <w:tblPr>
        <w:tblW w:w="979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4171"/>
        <w:gridCol w:w="1276"/>
        <w:gridCol w:w="1276"/>
        <w:gridCol w:w="1275"/>
        <w:gridCol w:w="709"/>
      </w:tblGrid>
      <w:tr w:rsidR="00A16F86" w:rsidRPr="00A16F86" w14:paraId="72D38D90" w14:textId="77777777" w:rsidTr="004A2902">
        <w:trPr>
          <w:trHeight w:val="20"/>
        </w:trPr>
        <w:tc>
          <w:tcPr>
            <w:tcW w:w="1083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07B160D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4171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D09C219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7F69A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6C2A4B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D9F4980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A16F86" w:rsidRPr="00A16F86" w14:paraId="404731FB" w14:textId="77777777" w:rsidTr="004A2902">
        <w:trPr>
          <w:trHeight w:val="20"/>
        </w:trPr>
        <w:tc>
          <w:tcPr>
            <w:tcW w:w="1083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38EAB3E4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71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1F03FEEF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7757C6C6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7D71A3B8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BA2CB8C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70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677D84" w14:textId="77777777" w:rsidR="00A16F86" w:rsidRPr="00A16F86" w:rsidRDefault="00A16F86" w:rsidP="004A2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A16F86" w:rsidRPr="00A16F86" w14:paraId="0F301CAB" w14:textId="77777777" w:rsidTr="004A2902">
        <w:trPr>
          <w:trHeight w:val="20"/>
        </w:trPr>
        <w:tc>
          <w:tcPr>
            <w:tcW w:w="5254" w:type="dxa"/>
            <w:gridSpan w:val="2"/>
            <w:tcBorders>
              <w:top w:val="double" w:sz="4" w:space="0" w:color="auto"/>
            </w:tcBorders>
            <w:shd w:val="clear" w:color="auto" w:fill="auto"/>
            <w:vAlign w:val="bottom"/>
            <w:hideMark/>
          </w:tcPr>
          <w:p w14:paraId="06553BEF" w14:textId="77777777" w:rsidR="00A16F86" w:rsidRPr="00A16F86" w:rsidRDefault="00A16F86" w:rsidP="00A16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бюджета, всего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EE8F9D2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445276,8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1AC4B765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1 037 487,6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07BC69D3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592 210,8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14:paraId="623465BE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</w:tr>
      <w:tr w:rsidR="00A16F86" w:rsidRPr="00A16F86" w14:paraId="3C69012D" w14:textId="77777777" w:rsidTr="004A2902">
        <w:trPr>
          <w:trHeight w:val="20"/>
        </w:trPr>
        <w:tc>
          <w:tcPr>
            <w:tcW w:w="1083" w:type="dxa"/>
            <w:shd w:val="clear" w:color="auto" w:fill="auto"/>
            <w:vAlign w:val="center"/>
            <w:hideMark/>
          </w:tcPr>
          <w:p w14:paraId="43C87C26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171" w:type="dxa"/>
            <w:shd w:val="clear" w:color="auto" w:fill="auto"/>
            <w:vAlign w:val="center"/>
            <w:hideMark/>
          </w:tcPr>
          <w:p w14:paraId="7D4FA833" w14:textId="77777777" w:rsidR="00A16F86" w:rsidRPr="00A16F86" w:rsidRDefault="00A16F86" w:rsidP="00A1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F4AA08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445192,8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C2BD857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1 028 879,9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9173695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583 687,1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95B5B7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</w:tr>
      <w:tr w:rsidR="00A16F86" w:rsidRPr="00A16F86" w14:paraId="77CAB16F" w14:textId="77777777" w:rsidTr="004A2902">
        <w:trPr>
          <w:trHeight w:val="20"/>
        </w:trPr>
        <w:tc>
          <w:tcPr>
            <w:tcW w:w="1083" w:type="dxa"/>
            <w:shd w:val="clear" w:color="auto" w:fill="auto"/>
            <w:vAlign w:val="center"/>
            <w:hideMark/>
          </w:tcPr>
          <w:p w14:paraId="235EF111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4171" w:type="dxa"/>
            <w:shd w:val="clear" w:color="auto" w:fill="auto"/>
            <w:vAlign w:val="center"/>
            <w:hideMark/>
          </w:tcPr>
          <w:p w14:paraId="0C52EB3A" w14:textId="77777777" w:rsidR="00A16F86" w:rsidRPr="00A16F86" w:rsidRDefault="00A16F86" w:rsidP="00A1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16BF93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C04A62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5 333,2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6F28598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5 249,2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FBD297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63,5</w:t>
            </w:r>
          </w:p>
        </w:tc>
      </w:tr>
      <w:tr w:rsidR="00A16F86" w:rsidRPr="00A16F86" w14:paraId="08EEE7AE" w14:textId="77777777" w:rsidTr="004A2902">
        <w:trPr>
          <w:trHeight w:val="20"/>
        </w:trPr>
        <w:tc>
          <w:tcPr>
            <w:tcW w:w="1083" w:type="dxa"/>
            <w:shd w:val="clear" w:color="auto" w:fill="auto"/>
            <w:vAlign w:val="center"/>
            <w:hideMark/>
          </w:tcPr>
          <w:p w14:paraId="3605F393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4171" w:type="dxa"/>
            <w:shd w:val="clear" w:color="auto" w:fill="auto"/>
            <w:vAlign w:val="center"/>
            <w:hideMark/>
          </w:tcPr>
          <w:p w14:paraId="1D5E18CF" w14:textId="77777777" w:rsidR="00A16F86" w:rsidRPr="00A16F86" w:rsidRDefault="00A16F86" w:rsidP="00A16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EA7ED6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10B613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3 274,5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425EB0A" w14:textId="77777777" w:rsidR="00A16F86" w:rsidRPr="00A16F86" w:rsidRDefault="00A16F86" w:rsidP="00A16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6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3 274,5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DB6CD4E" w14:textId="77777777" w:rsidR="00A16F86" w:rsidRPr="00A16F86" w:rsidRDefault="008B470B" w:rsidP="008B4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503AB67B" w14:textId="77777777" w:rsidR="00962533" w:rsidRDefault="00A16F86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Как видно из таблицы, расходы Управления увеличились по сравнению с прошлым годом на </w:t>
      </w:r>
      <w:r w:rsidR="00360D7B">
        <w:rPr>
          <w:rFonts w:ascii="Times New Roman" w:eastAsia="Times New Roman" w:hAnsi="Times New Roman" w:cs="Times New Roman"/>
          <w:bCs/>
          <w:sz w:val="24"/>
          <w:szCs w:val="24"/>
        </w:rPr>
        <w:t>592 210,8 тыс. руб., в основном,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60D7B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 следующим причинам:</w:t>
      </w:r>
    </w:p>
    <w:p w14:paraId="77777654" w14:textId="77777777" w:rsidR="00A16F86" w:rsidRDefault="00A16F86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 связи с возложением</w:t>
      </w:r>
      <w:r w:rsidR="00360D7B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Управление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функций учредителя </w:t>
      </w:r>
      <w:r w:rsidR="00B73FA7">
        <w:rPr>
          <w:rFonts w:ascii="Times New Roman" w:eastAsia="Times New Roman" w:hAnsi="Times New Roman" w:cs="Times New Roman"/>
          <w:bCs/>
          <w:sz w:val="24"/>
          <w:szCs w:val="24"/>
        </w:rPr>
        <w:t>ГКУ «МТХО» с 01.01.2018 (на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297 851,0 тыс.</w:t>
      </w:r>
      <w:r w:rsidR="00EF752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руб.</w:t>
      </w:r>
      <w:r w:rsidR="00B73FA7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14:paraId="3D037910" w14:textId="77777777" w:rsidR="00B73FA7" w:rsidRDefault="00B73FA7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 связи с исполнением постановления Администрации Волгоградской области от 10.09.2018 № 388-п о приобретении нежилых помещений в порядке участия в долевом строительстве объекта недвижимости «под ключ» площадью 7 646,2 кв.м.</w:t>
      </w:r>
      <w:r w:rsidR="00360D7B">
        <w:rPr>
          <w:rFonts w:ascii="Times New Roman" w:eastAsia="Times New Roman" w:hAnsi="Times New Roman" w:cs="Times New Roman"/>
          <w:bCs/>
          <w:sz w:val="24"/>
          <w:szCs w:val="24"/>
        </w:rPr>
        <w:t xml:space="preserve"> (90 396,0 тыс. руб.)</w:t>
      </w:r>
      <w:r w:rsidR="00F32A33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целях</w:t>
      </w:r>
      <w:r w:rsidR="00AE26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32A33">
        <w:rPr>
          <w:rFonts w:ascii="Times New Roman" w:eastAsia="Times New Roman" w:hAnsi="Times New Roman" w:cs="Times New Roman"/>
          <w:bCs/>
          <w:sz w:val="24"/>
          <w:szCs w:val="24"/>
        </w:rPr>
        <w:t>размещения  комитета</w:t>
      </w:r>
      <w:r w:rsidR="00AE26E8">
        <w:rPr>
          <w:rFonts w:ascii="Times New Roman" w:eastAsia="Times New Roman" w:hAnsi="Times New Roman" w:cs="Times New Roman"/>
          <w:bCs/>
          <w:sz w:val="24"/>
          <w:szCs w:val="24"/>
        </w:rPr>
        <w:t xml:space="preserve"> здравоохранения Волгоградской области с его подведомственными учреждениями</w:t>
      </w:r>
      <w:r w:rsidR="00360D7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14:paraId="49484117" w14:textId="77777777" w:rsidR="00360D7B" w:rsidRDefault="00360D7B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в связи с мероприятиями по созданию Ситуационного центра Губернатора Волгоградской области (60 000,0 тыс. руб.);</w:t>
      </w:r>
    </w:p>
    <w:p w14:paraId="73F5E6DE" w14:textId="77777777" w:rsidR="00360D7B" w:rsidRDefault="00360D7B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434571">
        <w:rPr>
          <w:rFonts w:ascii="Times New Roman" w:eastAsia="Times New Roman" w:hAnsi="Times New Roman" w:cs="Times New Roman"/>
          <w:bCs/>
          <w:sz w:val="24"/>
          <w:szCs w:val="24"/>
        </w:rPr>
        <w:t>увеличение</w:t>
      </w:r>
      <w:r w:rsidR="00570D4A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="0043457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размера субсидии на выполнение государственного задания ГБУ «Исполнительная дирекция»  в связи с увеличением расходов на оплату труда работникам бюджетных учреждений, увеличением </w:t>
      </w:r>
      <w:r w:rsidR="00246525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цен на </w:t>
      </w:r>
      <w:r w:rsidR="0066607E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топлив</w:t>
      </w:r>
      <w:r w:rsidR="00246525">
        <w:rPr>
          <w:rFonts w:ascii="Times New Roman" w:eastAsia="Times New Roman" w:hAnsi="Times New Roman" w:cs="Times New Roman"/>
          <w:bCs/>
          <w:sz w:val="24"/>
          <w:szCs w:val="24"/>
        </w:rPr>
        <w:t xml:space="preserve">о, </w:t>
      </w:r>
      <w:r w:rsidR="00F104C3">
        <w:rPr>
          <w:rFonts w:ascii="Times New Roman" w:eastAsia="Times New Roman" w:hAnsi="Times New Roman" w:cs="Times New Roman"/>
          <w:bCs/>
          <w:sz w:val="24"/>
          <w:szCs w:val="24"/>
        </w:rPr>
        <w:t>увеличением коммунальных расходов и расходов по содержанию имущества, находящегося в оперативном управлении учреждения</w:t>
      </w:r>
      <w:r w:rsidR="00434571" w:rsidRPr="00F104C3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EF7523">
        <w:rPr>
          <w:rFonts w:ascii="Times New Roman" w:eastAsia="Times New Roman" w:hAnsi="Times New Roman" w:cs="Times New Roman"/>
          <w:bCs/>
          <w:sz w:val="24"/>
          <w:szCs w:val="24"/>
        </w:rPr>
        <w:t>84 860,0 тыс. руб.</w:t>
      </w:r>
      <w:r w:rsidR="00434571">
        <w:rPr>
          <w:rFonts w:ascii="Times New Roman" w:eastAsia="Times New Roman" w:hAnsi="Times New Roman" w:cs="Times New Roman"/>
          <w:bCs/>
          <w:sz w:val="24"/>
          <w:szCs w:val="24"/>
        </w:rPr>
        <w:t>);</w:t>
      </w:r>
    </w:p>
    <w:p w14:paraId="3BA6D8D8" w14:textId="77777777" w:rsidR="00434571" w:rsidRDefault="00A043AB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погашением кредиторской задолженности, образовавшейся на 01.01.201</w:t>
      </w:r>
      <w:r w:rsidR="00D9485E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(29 656,6 тыс.руб.);</w:t>
      </w:r>
    </w:p>
    <w:p w14:paraId="0AD9BC99" w14:textId="77777777" w:rsidR="00D9485E" w:rsidRDefault="00A043AB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увеличением расходов на оплату труда с начислениями</w:t>
      </w:r>
      <w:r w:rsidR="00570D4A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страховых взносов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работников аппарата Управления </w:t>
      </w:r>
      <w:r w:rsidRPr="00826682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826682">
        <w:rPr>
          <w:rFonts w:ascii="Times New Roman" w:eastAsia="Times New Roman" w:hAnsi="Times New Roman" w:cs="Times New Roman"/>
          <w:bCs/>
          <w:sz w:val="24"/>
          <w:szCs w:val="24"/>
        </w:rPr>
        <w:t>16 270,0 тыс.рублей)</w:t>
      </w:r>
      <w:r w:rsidR="00AE26E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AE26E8" w:rsidRPr="003202C0">
        <w:rPr>
          <w:rFonts w:ascii="Times New Roman" w:eastAsia="Times New Roman" w:hAnsi="Times New Roman" w:cs="Times New Roman"/>
          <w:bCs/>
          <w:sz w:val="24"/>
          <w:szCs w:val="24"/>
        </w:rPr>
        <w:t>Увеличение фонда оплаты труда обусловлено тем, что аналогичный период прошлого года составил 10 месяцев (Управление создано с 01.03.2017);</w:t>
      </w:r>
      <w:r w:rsidR="00AE26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E250329" w14:textId="77777777" w:rsidR="00570D4A" w:rsidRDefault="00570D4A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5974">
        <w:rPr>
          <w:rFonts w:ascii="Times New Roman" w:eastAsia="Times New Roman" w:hAnsi="Times New Roman" w:cs="Times New Roman"/>
          <w:bCs/>
          <w:sz w:val="24"/>
          <w:szCs w:val="24"/>
        </w:rPr>
        <w:t>- проведением мероприятий по модернизации оборудования</w:t>
      </w:r>
      <w:r w:rsidR="00AE26E8" w:rsidRPr="00A05974">
        <w:rPr>
          <w:rFonts w:ascii="Times New Roman" w:eastAsia="Times New Roman" w:hAnsi="Times New Roman" w:cs="Times New Roman"/>
          <w:bCs/>
          <w:sz w:val="24"/>
          <w:szCs w:val="24"/>
        </w:rPr>
        <w:t>, необходимого при выездных мероприятиях</w:t>
      </w:r>
      <w:r w:rsidR="00A05974" w:rsidRPr="00A05974">
        <w:rPr>
          <w:rFonts w:ascii="Times New Roman" w:eastAsia="Times New Roman" w:hAnsi="Times New Roman" w:cs="Times New Roman"/>
          <w:bCs/>
          <w:sz w:val="24"/>
          <w:szCs w:val="24"/>
        </w:rPr>
        <w:t>, проводимых</w:t>
      </w:r>
      <w:r w:rsidR="00AE26E8" w:rsidRPr="00A059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05974" w:rsidRPr="00A05974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рамках мобилизационной подготовки </w:t>
      </w:r>
      <w:r w:rsidR="00AE26E8" w:rsidRPr="00A05974">
        <w:rPr>
          <w:rFonts w:ascii="Times New Roman" w:eastAsia="Times New Roman" w:hAnsi="Times New Roman" w:cs="Times New Roman"/>
          <w:bCs/>
          <w:sz w:val="24"/>
          <w:szCs w:val="24"/>
        </w:rPr>
        <w:t>с участием Гу</w:t>
      </w:r>
      <w:r w:rsidR="00A05974" w:rsidRPr="00A05974">
        <w:rPr>
          <w:rFonts w:ascii="Times New Roman" w:eastAsia="Times New Roman" w:hAnsi="Times New Roman" w:cs="Times New Roman"/>
          <w:bCs/>
          <w:sz w:val="24"/>
          <w:szCs w:val="24"/>
        </w:rPr>
        <w:t>б</w:t>
      </w:r>
      <w:r w:rsidR="00AE26E8" w:rsidRPr="00A05974">
        <w:rPr>
          <w:rFonts w:ascii="Times New Roman" w:eastAsia="Times New Roman" w:hAnsi="Times New Roman" w:cs="Times New Roman"/>
          <w:bCs/>
          <w:sz w:val="24"/>
          <w:szCs w:val="24"/>
        </w:rPr>
        <w:t>ернатора Волгоградской области</w:t>
      </w:r>
      <w:r w:rsidR="00A05974" w:rsidRPr="00A0597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05974">
        <w:rPr>
          <w:rFonts w:ascii="Times New Roman" w:eastAsia="Times New Roman" w:hAnsi="Times New Roman" w:cs="Times New Roman"/>
          <w:bCs/>
          <w:sz w:val="24"/>
          <w:szCs w:val="24"/>
        </w:rPr>
        <w:t xml:space="preserve"> (5249,2 тыс. руб.);</w:t>
      </w:r>
    </w:p>
    <w:p w14:paraId="4CF723F8" w14:textId="77777777" w:rsidR="00570D4A" w:rsidRDefault="00570D4A" w:rsidP="00C22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 проведением мероприятий по повышению квалификации и профессиональной подготовке государственных гражданских служащих</w:t>
      </w:r>
      <w:r w:rsidR="00A350A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(3 274,5 тыс. руб.). </w:t>
      </w:r>
    </w:p>
    <w:p w14:paraId="402BC666" w14:textId="77777777" w:rsidR="00243E9A" w:rsidRDefault="00243E9A" w:rsidP="009405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6700B5" w14:textId="77777777" w:rsidR="00940563" w:rsidRPr="00940563" w:rsidRDefault="00940563" w:rsidP="009405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0563">
        <w:rPr>
          <w:rFonts w:ascii="Times New Roman" w:hAnsi="Times New Roman" w:cs="Times New Roman"/>
          <w:b/>
          <w:i/>
          <w:sz w:val="24"/>
          <w:szCs w:val="24"/>
        </w:rPr>
        <w:t>Динамика изменения дебиторской и кредиторской задолженностей</w:t>
      </w:r>
    </w:p>
    <w:p w14:paraId="0C930ECD" w14:textId="77777777" w:rsidR="00940563" w:rsidRDefault="00940563" w:rsidP="00C22E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563">
        <w:rPr>
          <w:rFonts w:ascii="Times New Roman" w:hAnsi="Times New Roman" w:cs="Times New Roman"/>
          <w:sz w:val="24"/>
          <w:szCs w:val="24"/>
        </w:rPr>
        <w:t xml:space="preserve">Информация об объемах дебиторской и кредиторской задолженностей </w:t>
      </w:r>
      <w:r w:rsidR="0008648E">
        <w:rPr>
          <w:rFonts w:ascii="Times New Roman" w:hAnsi="Times New Roman" w:cs="Times New Roman"/>
          <w:sz w:val="24"/>
          <w:szCs w:val="24"/>
        </w:rPr>
        <w:t>Управления</w:t>
      </w:r>
      <w:r w:rsidR="00DA25AB">
        <w:rPr>
          <w:rFonts w:ascii="Times New Roman" w:hAnsi="Times New Roman" w:cs="Times New Roman"/>
          <w:sz w:val="24"/>
          <w:szCs w:val="24"/>
        </w:rPr>
        <w:t xml:space="preserve"> </w:t>
      </w:r>
      <w:r w:rsidR="00D31E59">
        <w:rPr>
          <w:rFonts w:ascii="Times New Roman" w:hAnsi="Times New Roman" w:cs="Times New Roman"/>
          <w:sz w:val="24"/>
          <w:szCs w:val="24"/>
        </w:rPr>
        <w:t>по данным</w:t>
      </w:r>
      <w:r w:rsidR="00EA6B5E">
        <w:rPr>
          <w:rFonts w:ascii="Times New Roman" w:hAnsi="Times New Roman" w:cs="Times New Roman"/>
          <w:sz w:val="24"/>
          <w:szCs w:val="24"/>
        </w:rPr>
        <w:t xml:space="preserve"> бюджетной отчётности</w:t>
      </w:r>
      <w:r w:rsidR="00D31E59">
        <w:rPr>
          <w:rFonts w:ascii="Times New Roman" w:hAnsi="Times New Roman" w:cs="Times New Roman"/>
          <w:sz w:val="24"/>
          <w:szCs w:val="24"/>
        </w:rPr>
        <w:t xml:space="preserve"> </w:t>
      </w:r>
      <w:r w:rsidRPr="00940563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A6B5E">
        <w:rPr>
          <w:rFonts w:ascii="Times New Roman" w:hAnsi="Times New Roman" w:cs="Times New Roman"/>
          <w:sz w:val="24"/>
          <w:szCs w:val="24"/>
        </w:rPr>
        <w:t xml:space="preserve">начало и на </w:t>
      </w:r>
      <w:r w:rsidRPr="00940563">
        <w:rPr>
          <w:rFonts w:ascii="Times New Roman" w:hAnsi="Times New Roman" w:cs="Times New Roman"/>
          <w:sz w:val="24"/>
          <w:szCs w:val="24"/>
        </w:rPr>
        <w:t>конец года представлена в таблице.</w:t>
      </w:r>
    </w:p>
    <w:p w14:paraId="00AB894C" w14:textId="77777777" w:rsidR="0077740C" w:rsidRPr="0077740C" w:rsidRDefault="0077740C" w:rsidP="0077740C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7740C">
        <w:rPr>
          <w:rFonts w:ascii="Times New Roman" w:hAnsi="Times New Roman" w:cs="Times New Roman"/>
          <w:i/>
          <w:sz w:val="24"/>
          <w:szCs w:val="24"/>
        </w:rPr>
        <w:t xml:space="preserve"> тыс.руб.</w:t>
      </w:r>
    </w:p>
    <w:tbl>
      <w:tblPr>
        <w:tblW w:w="9651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548"/>
        <w:gridCol w:w="1418"/>
        <w:gridCol w:w="1417"/>
        <w:gridCol w:w="1134"/>
        <w:gridCol w:w="1134"/>
      </w:tblGrid>
      <w:tr w:rsidR="00C74F72" w:rsidRPr="00C74F72" w14:paraId="38CC6976" w14:textId="77777777" w:rsidTr="00D746DA">
        <w:trPr>
          <w:trHeight w:val="20"/>
        </w:trPr>
        <w:tc>
          <w:tcPr>
            <w:tcW w:w="454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BECC46" w14:textId="77777777" w:rsidR="00C74F72" w:rsidRPr="00C74F72" w:rsidRDefault="00C74F72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F84F3" w14:textId="77777777" w:rsidR="00C74F72" w:rsidRPr="00C74F72" w:rsidRDefault="00C74F72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задолженности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198C5CAF" w14:textId="77777777" w:rsidR="00C74F72" w:rsidRPr="00C74F72" w:rsidRDefault="00C74F72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Отклонение</w:t>
            </w:r>
          </w:p>
        </w:tc>
      </w:tr>
      <w:tr w:rsidR="00570D4A" w:rsidRPr="00C74F72" w14:paraId="2AA96C16" w14:textId="77777777" w:rsidTr="00D746DA">
        <w:trPr>
          <w:trHeight w:val="20"/>
        </w:trPr>
        <w:tc>
          <w:tcPr>
            <w:tcW w:w="4548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4F69D13" w14:textId="77777777" w:rsidR="00570D4A" w:rsidRPr="00C74F72" w:rsidRDefault="00570D4A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F4A723" w14:textId="77777777" w:rsidR="00570D4A" w:rsidRPr="00C74F72" w:rsidRDefault="00570D4A" w:rsidP="0057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 01.01.2018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BCBD42" w14:textId="77777777" w:rsidR="00570D4A" w:rsidRPr="00C74F72" w:rsidRDefault="00570D4A" w:rsidP="00D746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 </w:t>
            </w:r>
            <w:r w:rsidR="00D74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1.01.2018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B57B1F" w14:textId="77777777" w:rsidR="00570D4A" w:rsidRPr="00C74F72" w:rsidRDefault="00570D4A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7412EB3" w14:textId="77777777" w:rsidR="00570D4A" w:rsidRPr="00C74F72" w:rsidRDefault="00570D4A" w:rsidP="0077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</w:p>
        </w:tc>
      </w:tr>
      <w:tr w:rsidR="00A777DF" w:rsidRPr="00C74F72" w14:paraId="4D49ACAF" w14:textId="77777777" w:rsidTr="00A777DF">
        <w:trPr>
          <w:trHeight w:val="20"/>
        </w:trPr>
        <w:tc>
          <w:tcPr>
            <w:tcW w:w="454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vAlign w:val="center"/>
            <w:hideMark/>
          </w:tcPr>
          <w:p w14:paraId="40A4406A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Дебит. задолженность ИТОГО:  </w:t>
            </w:r>
            <w:r w:rsidRPr="00C74F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vAlign w:val="center"/>
            <w:hideMark/>
          </w:tcPr>
          <w:p w14:paraId="7847F3BA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1366,6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vAlign w:val="center"/>
            <w:hideMark/>
          </w:tcPr>
          <w:p w14:paraId="7B5E22E0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141679,9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vAlign w:val="center"/>
            <w:hideMark/>
          </w:tcPr>
          <w:p w14:paraId="656CD266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140313,3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1AD089F8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103 раза</w:t>
            </w:r>
          </w:p>
        </w:tc>
      </w:tr>
      <w:tr w:rsidR="00A777DF" w:rsidRPr="00C74F72" w14:paraId="41EB9D19" w14:textId="77777777" w:rsidTr="00A777DF">
        <w:trPr>
          <w:trHeight w:val="20"/>
        </w:trPr>
        <w:tc>
          <w:tcPr>
            <w:tcW w:w="4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729B41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расчеты по доходам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BAD2BF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15 983,4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3C3D3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22 801,3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EC58B6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D13F6B0" w14:textId="77777777" w:rsidR="00A777DF" w:rsidRPr="00A777DF" w:rsidRDefault="00EE0B39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A777DF"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777DF" w:rsidRPr="00C74F72" w14:paraId="184AD5A6" w14:textId="77777777" w:rsidTr="00A777DF">
        <w:trPr>
          <w:trHeight w:val="20"/>
        </w:trPr>
        <w:tc>
          <w:tcPr>
            <w:tcW w:w="4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695C9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расчеты по выданным авансам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D015C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89E8E3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116 929,1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B8045D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116770,9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C8C2A98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7,4 раза</w:t>
            </w:r>
          </w:p>
        </w:tc>
      </w:tr>
      <w:tr w:rsidR="00A777DF" w:rsidRPr="00C74F72" w14:paraId="3EE80910" w14:textId="77777777" w:rsidTr="00A777DF">
        <w:trPr>
          <w:trHeight w:val="20"/>
        </w:trPr>
        <w:tc>
          <w:tcPr>
            <w:tcW w:w="4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F2FF46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расчеты с подотчетными лицами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37DC39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84E99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BC1FE5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D2065A3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A777DF" w:rsidRPr="00C74F72" w14:paraId="74B204AC" w14:textId="77777777" w:rsidTr="00A777DF">
        <w:trPr>
          <w:trHeight w:val="20"/>
        </w:trPr>
        <w:tc>
          <w:tcPr>
            <w:tcW w:w="4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B08566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расчеты по ущербу имуществу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FA8B0D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521E7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38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26CE5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E7835BA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раза</w:t>
            </w:r>
          </w:p>
        </w:tc>
      </w:tr>
      <w:tr w:rsidR="00A777DF" w:rsidRPr="00C74F72" w14:paraId="593EC93B" w14:textId="77777777" w:rsidTr="00A777DF">
        <w:trPr>
          <w:trHeight w:val="20"/>
        </w:trPr>
        <w:tc>
          <w:tcPr>
            <w:tcW w:w="4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A2E19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C7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асчеты по платежам в бюджеты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75969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ADF360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5E88BC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6B06C7D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-23,5</w:t>
            </w:r>
            <w:r w:rsidR="00EE0B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777DF" w:rsidRPr="00C74F72" w14:paraId="318D26F8" w14:textId="77777777" w:rsidTr="00A777DF">
        <w:trPr>
          <w:trHeight w:val="20"/>
        </w:trPr>
        <w:tc>
          <w:tcPr>
            <w:tcW w:w="4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vAlign w:val="center"/>
            <w:hideMark/>
          </w:tcPr>
          <w:p w14:paraId="58BAC3C2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Кредит. задолженность ИТОГО: </w:t>
            </w:r>
            <w:r w:rsidRPr="00C74F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в</w:t>
            </w:r>
            <w:r w:rsidRPr="00C74F7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C74F72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vAlign w:val="center"/>
            <w:hideMark/>
          </w:tcPr>
          <w:p w14:paraId="0FF4D5D3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29743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vAlign w:val="center"/>
            <w:hideMark/>
          </w:tcPr>
          <w:p w14:paraId="3EBBCC28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43871,3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2F2F2"/>
            <w:vAlign w:val="center"/>
            <w:hideMark/>
          </w:tcPr>
          <w:p w14:paraId="4593DF77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14128,3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000000" w:fill="F2F2F2"/>
            <w:vAlign w:val="center"/>
            <w:hideMark/>
          </w:tcPr>
          <w:p w14:paraId="54F0B644" w14:textId="77777777" w:rsidR="00A777DF" w:rsidRPr="00A777DF" w:rsidRDefault="00EE0B39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  <w:r w:rsidR="00A777DF"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A777DF" w:rsidRPr="00C74F72" w14:paraId="6F102A93" w14:textId="77777777" w:rsidTr="00A777DF">
        <w:trPr>
          <w:trHeight w:val="20"/>
        </w:trPr>
        <w:tc>
          <w:tcPr>
            <w:tcW w:w="45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1CD0E3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расчеты по принятым обязательствам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6514E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28 599,7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EA0A0F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38 957,7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90AA6E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FE714A7" w14:textId="77777777" w:rsidR="00A777DF" w:rsidRPr="00A777DF" w:rsidRDefault="00EE0B39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+36,2%</w:t>
            </w:r>
          </w:p>
        </w:tc>
      </w:tr>
      <w:tr w:rsidR="00A777DF" w:rsidRPr="00C74F72" w14:paraId="29CBDCD3" w14:textId="77777777" w:rsidTr="00A777DF">
        <w:trPr>
          <w:trHeight w:val="20"/>
        </w:trPr>
        <w:tc>
          <w:tcPr>
            <w:tcW w:w="45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3E366C" w14:textId="77777777" w:rsidR="00A777DF" w:rsidRPr="00C74F72" w:rsidRDefault="00A777DF" w:rsidP="00C74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F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расчёты по платежам в бюджеты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BAB22A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1 143,3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51C26F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4 913,6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CF99C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820B4FB" w14:textId="77777777" w:rsidR="00A777DF" w:rsidRPr="00A777DF" w:rsidRDefault="00A777DF" w:rsidP="00A777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77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4,3 раза</w:t>
            </w:r>
          </w:p>
        </w:tc>
      </w:tr>
    </w:tbl>
    <w:p w14:paraId="0CE343C0" w14:textId="77777777" w:rsidR="0087524C" w:rsidRDefault="0087524C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5AADFF7" w14:textId="77777777" w:rsidR="0087524C" w:rsidRDefault="0087524C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75EB796" w14:textId="77777777" w:rsidR="006C3440" w:rsidRPr="006C3440" w:rsidRDefault="006C3440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C3440">
        <w:rPr>
          <w:rFonts w:ascii="Times New Roman" w:eastAsia="Calibri" w:hAnsi="Times New Roman" w:cs="Times New Roman"/>
          <w:sz w:val="24"/>
          <w:szCs w:val="24"/>
          <w:u w:val="single"/>
        </w:rPr>
        <w:t>Состояние дебиторской задолженности</w:t>
      </w:r>
    </w:p>
    <w:p w14:paraId="57B5B973" w14:textId="77777777" w:rsidR="00C03F9F" w:rsidRDefault="006C3440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3440">
        <w:rPr>
          <w:rFonts w:ascii="Times New Roman" w:eastAsia="Calibri" w:hAnsi="Times New Roman" w:cs="Times New Roman"/>
          <w:sz w:val="24"/>
          <w:szCs w:val="24"/>
        </w:rPr>
        <w:t>Дебиторская задо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лженность </w:t>
      </w:r>
      <w:r w:rsidR="0077740C">
        <w:rPr>
          <w:rFonts w:ascii="Times New Roman" w:eastAsia="Calibri" w:hAnsi="Times New Roman" w:cs="Times New Roman"/>
          <w:sz w:val="24"/>
          <w:szCs w:val="24"/>
        </w:rPr>
        <w:t>Управления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01.01.201</w:t>
      </w:r>
      <w:r w:rsidR="00A777DF">
        <w:rPr>
          <w:rFonts w:ascii="Times New Roman" w:eastAsia="Calibri" w:hAnsi="Times New Roman" w:cs="Times New Roman"/>
          <w:sz w:val="24"/>
          <w:szCs w:val="24"/>
        </w:rPr>
        <w:t>9</w:t>
      </w:r>
      <w:r w:rsidRPr="006C3440">
        <w:rPr>
          <w:rFonts w:ascii="Times New Roman" w:eastAsia="Calibri" w:hAnsi="Times New Roman" w:cs="Times New Roman"/>
          <w:sz w:val="24"/>
          <w:szCs w:val="24"/>
        </w:rPr>
        <w:t xml:space="preserve"> составила </w:t>
      </w:r>
      <w:r w:rsidR="00A777DF">
        <w:rPr>
          <w:rFonts w:ascii="Times New Roman" w:eastAsia="Calibri" w:hAnsi="Times New Roman" w:cs="Times New Roman"/>
          <w:sz w:val="24"/>
          <w:szCs w:val="24"/>
        </w:rPr>
        <w:t>141 679,9 тыс.</w:t>
      </w:r>
      <w:r w:rsidR="00C03F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7DF">
        <w:rPr>
          <w:rFonts w:ascii="Times New Roman" w:eastAsia="Calibri" w:hAnsi="Times New Roman" w:cs="Times New Roman"/>
          <w:sz w:val="24"/>
          <w:szCs w:val="24"/>
        </w:rPr>
        <w:t xml:space="preserve">руб. </w:t>
      </w:r>
      <w:r w:rsidR="00246525">
        <w:rPr>
          <w:rFonts w:ascii="Times New Roman" w:eastAsia="Calibri" w:hAnsi="Times New Roman" w:cs="Times New Roman"/>
          <w:sz w:val="24"/>
          <w:szCs w:val="24"/>
        </w:rPr>
        <w:t xml:space="preserve">, или больше </w:t>
      </w:r>
      <w:r w:rsidR="00C03F9F">
        <w:rPr>
          <w:rFonts w:ascii="Times New Roman" w:eastAsia="Calibri" w:hAnsi="Times New Roman" w:cs="Times New Roman"/>
          <w:sz w:val="24"/>
          <w:szCs w:val="24"/>
        </w:rPr>
        <w:t xml:space="preserve">прошлого года </w:t>
      </w:r>
      <w:r w:rsidR="00EE0B39">
        <w:rPr>
          <w:rFonts w:ascii="Times New Roman" w:eastAsia="Calibri" w:hAnsi="Times New Roman" w:cs="Times New Roman"/>
          <w:sz w:val="24"/>
          <w:szCs w:val="24"/>
        </w:rPr>
        <w:t xml:space="preserve">в 103 раза, что </w:t>
      </w:r>
      <w:r w:rsidR="00C03F9F">
        <w:rPr>
          <w:rFonts w:ascii="Times New Roman" w:eastAsia="Calibri" w:hAnsi="Times New Roman" w:cs="Times New Roman"/>
          <w:sz w:val="24"/>
          <w:szCs w:val="24"/>
        </w:rPr>
        <w:t xml:space="preserve"> обусловлено:</w:t>
      </w:r>
    </w:p>
    <w:p w14:paraId="71986750" w14:textId="77777777" w:rsidR="00833747" w:rsidRDefault="00C03F9F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8337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применением федерального стандарта «Аренда»</w:t>
      </w:r>
      <w:r w:rsidR="00812134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="00C56FEE">
        <w:rPr>
          <w:rFonts w:ascii="Times New Roman" w:eastAsia="Calibri" w:hAnsi="Times New Roman" w:cs="Times New Roman"/>
          <w:sz w:val="24"/>
          <w:szCs w:val="24"/>
        </w:rPr>
        <w:t xml:space="preserve">по счёту 205 «Расчёты по доходам» учитываются начисления предстоящих доходов от предоставления права пользования имуществом в сумме арендных платежей за весь срок действия договора аренды </w:t>
      </w:r>
      <w:r w:rsidR="00812134">
        <w:rPr>
          <w:rFonts w:ascii="Times New Roman" w:eastAsia="Calibri" w:hAnsi="Times New Roman" w:cs="Times New Roman"/>
          <w:sz w:val="24"/>
          <w:szCs w:val="24"/>
        </w:rPr>
        <w:t>объекты учёта</w:t>
      </w:r>
      <w:r w:rsidR="00C56FEE">
        <w:rPr>
          <w:rFonts w:ascii="Times New Roman" w:eastAsia="Calibri" w:hAnsi="Times New Roman" w:cs="Times New Roman"/>
          <w:sz w:val="24"/>
          <w:szCs w:val="24"/>
        </w:rPr>
        <w:t>, а также начислением доходов от предоставления имущества в безвозмездное пользование, определённых методом рыночных цен</w:t>
      </w:r>
      <w:r w:rsidR="00DE2CDC">
        <w:rPr>
          <w:rFonts w:ascii="Times New Roman" w:eastAsia="Calibri" w:hAnsi="Times New Roman" w:cs="Times New Roman"/>
          <w:sz w:val="24"/>
          <w:szCs w:val="24"/>
        </w:rPr>
        <w:t xml:space="preserve"> (в сумме 13600,0 тыс.руб)</w:t>
      </w:r>
      <w:r w:rsidR="00C56F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C04F89" w14:textId="77777777" w:rsidR="004F5CF3" w:rsidRDefault="00C56FEE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329C4">
        <w:rPr>
          <w:rFonts w:ascii="Times New Roman" w:eastAsia="Calibri" w:hAnsi="Times New Roman" w:cs="Times New Roman"/>
          <w:sz w:val="24"/>
          <w:szCs w:val="24"/>
        </w:rPr>
        <w:t xml:space="preserve"> оплатой авансовых платежей</w:t>
      </w:r>
      <w:r w:rsidR="004F5CF3">
        <w:rPr>
          <w:rFonts w:ascii="Times New Roman" w:eastAsia="Calibri" w:hAnsi="Times New Roman" w:cs="Times New Roman"/>
          <w:sz w:val="24"/>
          <w:szCs w:val="24"/>
        </w:rPr>
        <w:t xml:space="preserve"> за</w:t>
      </w:r>
      <w:r w:rsidR="00C32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CF3">
        <w:rPr>
          <w:rFonts w:ascii="Times New Roman" w:eastAsia="Calibri" w:hAnsi="Times New Roman" w:cs="Times New Roman"/>
          <w:sz w:val="24"/>
          <w:szCs w:val="24"/>
        </w:rPr>
        <w:t>аренду помещений в 201</w:t>
      </w:r>
      <w:r w:rsidR="000A4055" w:rsidRPr="003138B0">
        <w:rPr>
          <w:rFonts w:ascii="Times New Roman" w:eastAsia="Calibri" w:hAnsi="Times New Roman" w:cs="Times New Roman"/>
          <w:sz w:val="24"/>
          <w:szCs w:val="24"/>
        </w:rPr>
        <w:t>8</w:t>
      </w:r>
      <w:r w:rsidR="004F5CF3">
        <w:rPr>
          <w:rFonts w:ascii="Times New Roman" w:eastAsia="Calibri" w:hAnsi="Times New Roman" w:cs="Times New Roman"/>
          <w:sz w:val="24"/>
          <w:szCs w:val="24"/>
        </w:rPr>
        <w:t xml:space="preserve"> году </w:t>
      </w:r>
      <w:r w:rsidR="00C329C4">
        <w:rPr>
          <w:rFonts w:ascii="Times New Roman" w:eastAsia="Calibri" w:hAnsi="Times New Roman" w:cs="Times New Roman"/>
          <w:sz w:val="24"/>
          <w:szCs w:val="24"/>
        </w:rPr>
        <w:t>по государственн</w:t>
      </w:r>
      <w:r w:rsidR="004F5CF3">
        <w:rPr>
          <w:rFonts w:ascii="Times New Roman" w:eastAsia="Calibri" w:hAnsi="Times New Roman" w:cs="Times New Roman"/>
          <w:sz w:val="24"/>
          <w:szCs w:val="24"/>
        </w:rPr>
        <w:t>ому контракту</w:t>
      </w:r>
      <w:r w:rsidR="00C329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CF3">
        <w:rPr>
          <w:rFonts w:ascii="Times New Roman" w:eastAsia="Calibri" w:hAnsi="Times New Roman" w:cs="Times New Roman"/>
          <w:sz w:val="24"/>
          <w:szCs w:val="24"/>
        </w:rPr>
        <w:t xml:space="preserve">с АО «Корпорация развития Волгоградской области»  в сумме </w:t>
      </w:r>
      <w:r w:rsidR="00C329C4">
        <w:rPr>
          <w:rFonts w:ascii="Times New Roman" w:eastAsia="Calibri" w:hAnsi="Times New Roman" w:cs="Times New Roman"/>
          <w:sz w:val="24"/>
          <w:szCs w:val="24"/>
        </w:rPr>
        <w:t xml:space="preserve">25 257 тыс. руб. и </w:t>
      </w:r>
      <w:r w:rsidR="004F5CF3">
        <w:rPr>
          <w:rFonts w:ascii="Times New Roman" w:eastAsia="Calibri" w:hAnsi="Times New Roman" w:cs="Times New Roman"/>
          <w:sz w:val="24"/>
          <w:szCs w:val="24"/>
        </w:rPr>
        <w:t xml:space="preserve">оплатой аванса за </w:t>
      </w:r>
      <w:r w:rsidR="00C329C4">
        <w:rPr>
          <w:rFonts w:ascii="Times New Roman" w:eastAsia="Calibri" w:hAnsi="Times New Roman" w:cs="Times New Roman"/>
          <w:sz w:val="24"/>
          <w:szCs w:val="24"/>
        </w:rPr>
        <w:t xml:space="preserve">приобретение нежилых помещений в порядке участия в долевом строительстве объекта недвижимости «под ключ» </w:t>
      </w:r>
      <w:r w:rsidR="004F5CF3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C329C4">
        <w:rPr>
          <w:rFonts w:ascii="Times New Roman" w:eastAsia="Calibri" w:hAnsi="Times New Roman" w:cs="Times New Roman"/>
          <w:sz w:val="24"/>
          <w:szCs w:val="24"/>
        </w:rPr>
        <w:t>90 396,0 тыс. рублей</w:t>
      </w:r>
      <w:r w:rsidR="004F5CF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2B83521" w14:textId="77777777" w:rsidR="00C56FEE" w:rsidRDefault="004F5CF3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97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33DFB" w:rsidRPr="00A0597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E0B39" w:rsidRPr="00A05974">
        <w:rPr>
          <w:rFonts w:ascii="Times New Roman" w:eastAsia="Calibri" w:hAnsi="Times New Roman" w:cs="Times New Roman"/>
          <w:sz w:val="24"/>
          <w:szCs w:val="24"/>
        </w:rPr>
        <w:t>увеличени</w:t>
      </w:r>
      <w:r w:rsidR="00DE2CDC">
        <w:rPr>
          <w:rFonts w:ascii="Times New Roman" w:eastAsia="Calibri" w:hAnsi="Times New Roman" w:cs="Times New Roman"/>
          <w:sz w:val="24"/>
          <w:szCs w:val="24"/>
        </w:rPr>
        <w:t>ем</w:t>
      </w:r>
      <w:r w:rsidR="00EE0B39" w:rsidRPr="00A05974">
        <w:rPr>
          <w:rFonts w:ascii="Times New Roman" w:eastAsia="Calibri" w:hAnsi="Times New Roman" w:cs="Times New Roman"/>
          <w:sz w:val="24"/>
          <w:szCs w:val="24"/>
        </w:rPr>
        <w:t xml:space="preserve"> расчётов  по ущербу</w:t>
      </w:r>
      <w:r w:rsidR="00122E60" w:rsidRPr="00A059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2CDC">
        <w:rPr>
          <w:rFonts w:ascii="Times New Roman" w:eastAsia="Calibri" w:hAnsi="Times New Roman" w:cs="Times New Roman"/>
          <w:sz w:val="24"/>
          <w:szCs w:val="24"/>
        </w:rPr>
        <w:t xml:space="preserve">из-за </w:t>
      </w:r>
      <w:r w:rsidR="00A05974" w:rsidRPr="00A05974">
        <w:rPr>
          <w:rFonts w:ascii="Times New Roman" w:eastAsia="Calibri" w:hAnsi="Times New Roman" w:cs="Times New Roman"/>
          <w:sz w:val="24"/>
          <w:szCs w:val="24"/>
        </w:rPr>
        <w:t>неуплат</w:t>
      </w:r>
      <w:r w:rsidR="00DE2CDC">
        <w:rPr>
          <w:rFonts w:ascii="Times New Roman" w:eastAsia="Calibri" w:hAnsi="Times New Roman" w:cs="Times New Roman"/>
          <w:sz w:val="24"/>
          <w:szCs w:val="24"/>
        </w:rPr>
        <w:t>ы</w:t>
      </w:r>
      <w:r w:rsidR="00A05974" w:rsidRPr="00A05974">
        <w:rPr>
          <w:rFonts w:ascii="Times New Roman" w:eastAsia="Calibri" w:hAnsi="Times New Roman" w:cs="Times New Roman"/>
          <w:sz w:val="24"/>
          <w:szCs w:val="24"/>
        </w:rPr>
        <w:t xml:space="preserve"> в срок штрафных санкций, выставленных контрагенту</w:t>
      </w:r>
      <w:r w:rsidR="00DE2CDC">
        <w:rPr>
          <w:rFonts w:ascii="Times New Roman" w:eastAsia="Calibri" w:hAnsi="Times New Roman" w:cs="Times New Roman"/>
          <w:sz w:val="24"/>
          <w:szCs w:val="24"/>
        </w:rPr>
        <w:t>,</w:t>
      </w:r>
      <w:r w:rsidR="00A05974" w:rsidRPr="00A05974">
        <w:rPr>
          <w:rFonts w:ascii="Times New Roman" w:eastAsia="Calibri" w:hAnsi="Times New Roman" w:cs="Times New Roman"/>
          <w:sz w:val="24"/>
          <w:szCs w:val="24"/>
        </w:rPr>
        <w:t xml:space="preserve"> в связи с </w:t>
      </w:r>
      <w:r w:rsidR="00122E60" w:rsidRPr="00A05974">
        <w:rPr>
          <w:rFonts w:ascii="Times New Roman" w:eastAsia="Calibri" w:hAnsi="Times New Roman" w:cs="Times New Roman"/>
          <w:sz w:val="24"/>
          <w:szCs w:val="24"/>
        </w:rPr>
        <w:t>нарушением условий</w:t>
      </w:r>
      <w:r w:rsidR="00A05974" w:rsidRPr="00A05974">
        <w:rPr>
          <w:rFonts w:ascii="Times New Roman" w:eastAsia="Calibri" w:hAnsi="Times New Roman" w:cs="Times New Roman"/>
          <w:sz w:val="24"/>
          <w:szCs w:val="24"/>
        </w:rPr>
        <w:t xml:space="preserve"> исполнения </w:t>
      </w:r>
      <w:r w:rsidR="00122E60" w:rsidRPr="00A05974">
        <w:rPr>
          <w:rFonts w:ascii="Times New Roman" w:eastAsia="Calibri" w:hAnsi="Times New Roman" w:cs="Times New Roman"/>
          <w:sz w:val="24"/>
          <w:szCs w:val="24"/>
        </w:rPr>
        <w:t xml:space="preserve"> контракта</w:t>
      </w:r>
      <w:r w:rsidR="00A05974" w:rsidRPr="00A0597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DAFE4A" w14:textId="77777777" w:rsidR="00EE0B39" w:rsidRPr="00833747" w:rsidRDefault="00EE0B39" w:rsidP="00EE0B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747">
        <w:rPr>
          <w:rFonts w:ascii="Times New Roman" w:eastAsia="Calibri" w:hAnsi="Times New Roman" w:cs="Times New Roman"/>
          <w:sz w:val="24"/>
          <w:szCs w:val="24"/>
        </w:rPr>
        <w:t>Нереальная к взысканию дебиторская задолженность отсутствует.</w:t>
      </w:r>
    </w:p>
    <w:p w14:paraId="6F5A4BC6" w14:textId="77777777" w:rsidR="0087524C" w:rsidRDefault="0087524C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619E489" w14:textId="77777777" w:rsidR="009A47D3" w:rsidRPr="009A47D3" w:rsidRDefault="009A47D3" w:rsidP="00DF68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9A47D3">
        <w:rPr>
          <w:rFonts w:ascii="Times New Roman" w:eastAsia="Calibri" w:hAnsi="Times New Roman" w:cs="Times New Roman"/>
          <w:sz w:val="24"/>
          <w:szCs w:val="24"/>
          <w:u w:val="single"/>
        </w:rPr>
        <w:t>Состояние кредиторской задолженности</w:t>
      </w:r>
    </w:p>
    <w:p w14:paraId="5A61547A" w14:textId="77777777" w:rsidR="002E075C" w:rsidRDefault="009A47D3" w:rsidP="00841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7D3">
        <w:rPr>
          <w:rFonts w:ascii="Times New Roman" w:eastAsia="Calibri" w:hAnsi="Times New Roman" w:cs="Times New Roman"/>
          <w:sz w:val="24"/>
          <w:szCs w:val="24"/>
        </w:rPr>
        <w:t xml:space="preserve">Кредиторская задолженность </w:t>
      </w:r>
      <w:r w:rsidR="00833747">
        <w:rPr>
          <w:rFonts w:ascii="Times New Roman" w:eastAsia="Calibri" w:hAnsi="Times New Roman" w:cs="Times New Roman"/>
          <w:sz w:val="24"/>
          <w:szCs w:val="24"/>
        </w:rPr>
        <w:t>Управления</w:t>
      </w:r>
      <w:r w:rsidRPr="009A47D3">
        <w:rPr>
          <w:rFonts w:ascii="Times New Roman" w:eastAsia="Calibri" w:hAnsi="Times New Roman" w:cs="Times New Roman"/>
          <w:sz w:val="24"/>
          <w:szCs w:val="24"/>
        </w:rPr>
        <w:t xml:space="preserve"> на 01.01.201</w:t>
      </w:r>
      <w:r w:rsidR="00EE0B39">
        <w:rPr>
          <w:rFonts w:ascii="Times New Roman" w:eastAsia="Calibri" w:hAnsi="Times New Roman" w:cs="Times New Roman"/>
          <w:sz w:val="24"/>
          <w:szCs w:val="24"/>
        </w:rPr>
        <w:t>9</w:t>
      </w:r>
      <w:r w:rsidRPr="009A47D3">
        <w:rPr>
          <w:rFonts w:ascii="Times New Roman" w:eastAsia="Calibri" w:hAnsi="Times New Roman" w:cs="Times New Roman"/>
          <w:sz w:val="24"/>
          <w:szCs w:val="24"/>
        </w:rPr>
        <w:t xml:space="preserve"> составила </w:t>
      </w:r>
      <w:r w:rsidR="00EE0B39">
        <w:rPr>
          <w:rFonts w:ascii="Times New Roman" w:eastAsia="Calibri" w:hAnsi="Times New Roman" w:cs="Times New Roman"/>
          <w:sz w:val="24"/>
          <w:szCs w:val="24"/>
        </w:rPr>
        <w:t>43</w:t>
      </w:r>
      <w:r w:rsidR="00306D4B">
        <w:rPr>
          <w:rFonts w:ascii="Times New Roman" w:eastAsia="Calibri" w:hAnsi="Times New Roman" w:cs="Times New Roman"/>
          <w:sz w:val="24"/>
          <w:szCs w:val="24"/>
        </w:rPr>
        <w:t> </w:t>
      </w:r>
      <w:r w:rsidR="00EE0B39">
        <w:rPr>
          <w:rFonts w:ascii="Times New Roman" w:eastAsia="Calibri" w:hAnsi="Times New Roman" w:cs="Times New Roman"/>
          <w:sz w:val="24"/>
          <w:szCs w:val="24"/>
        </w:rPr>
        <w:t>871</w:t>
      </w:r>
      <w:r w:rsidR="00306D4B">
        <w:rPr>
          <w:rFonts w:ascii="Times New Roman" w:eastAsia="Calibri" w:hAnsi="Times New Roman" w:cs="Times New Roman"/>
          <w:sz w:val="24"/>
          <w:szCs w:val="24"/>
        </w:rPr>
        <w:t>,</w:t>
      </w:r>
      <w:r w:rsidR="00EE0B39">
        <w:rPr>
          <w:rFonts w:ascii="Times New Roman" w:eastAsia="Calibri" w:hAnsi="Times New Roman" w:cs="Times New Roman"/>
          <w:sz w:val="24"/>
          <w:szCs w:val="24"/>
        </w:rPr>
        <w:t>3</w:t>
      </w:r>
      <w:r w:rsidR="00833747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84110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B1DAA">
        <w:rPr>
          <w:rFonts w:ascii="Times New Roman" w:eastAsia="Calibri" w:hAnsi="Times New Roman" w:cs="Times New Roman"/>
          <w:sz w:val="24"/>
          <w:szCs w:val="24"/>
        </w:rPr>
        <w:t>что больше показателя прошлого отчётного периода</w:t>
      </w:r>
      <w:r w:rsidR="00DE2CDC">
        <w:rPr>
          <w:rFonts w:ascii="Times New Roman" w:eastAsia="Calibri" w:hAnsi="Times New Roman" w:cs="Times New Roman"/>
          <w:sz w:val="24"/>
          <w:szCs w:val="24"/>
        </w:rPr>
        <w:t xml:space="preserve"> на 47,5%</w:t>
      </w:r>
      <w:r w:rsidR="00AB1DAA">
        <w:rPr>
          <w:rFonts w:ascii="Times New Roman" w:eastAsia="Calibri" w:hAnsi="Times New Roman" w:cs="Times New Roman"/>
          <w:sz w:val="24"/>
          <w:szCs w:val="24"/>
        </w:rPr>
        <w:t>,</w:t>
      </w:r>
      <w:r w:rsidR="00DE2CDC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41106">
        <w:rPr>
          <w:rFonts w:ascii="Times New Roman" w:eastAsia="Calibri" w:hAnsi="Times New Roman" w:cs="Times New Roman"/>
          <w:sz w:val="24"/>
          <w:szCs w:val="24"/>
        </w:rPr>
        <w:t>сложилась в основном по расчётам по принятым обязательствам</w:t>
      </w:r>
      <w:r w:rsidR="00F93EFA">
        <w:rPr>
          <w:rFonts w:ascii="Times New Roman" w:eastAsia="Calibri" w:hAnsi="Times New Roman" w:cs="Times New Roman"/>
          <w:sz w:val="24"/>
          <w:szCs w:val="24"/>
        </w:rPr>
        <w:t>.</w:t>
      </w:r>
      <w:r w:rsidR="0084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1DAA">
        <w:rPr>
          <w:rFonts w:ascii="Times New Roman" w:eastAsia="Calibri" w:hAnsi="Times New Roman" w:cs="Times New Roman"/>
          <w:sz w:val="24"/>
          <w:szCs w:val="24"/>
        </w:rPr>
        <w:t>Р</w:t>
      </w:r>
      <w:r w:rsidR="00306D4B">
        <w:rPr>
          <w:rFonts w:ascii="Times New Roman" w:eastAsia="Calibri" w:hAnsi="Times New Roman" w:cs="Times New Roman"/>
          <w:sz w:val="24"/>
          <w:szCs w:val="24"/>
        </w:rPr>
        <w:t xml:space="preserve">ост кредиторской задолженности обусловлен  </w:t>
      </w:r>
      <w:r w:rsidR="00AB1DAA">
        <w:rPr>
          <w:rFonts w:ascii="Times New Roman" w:eastAsia="Calibri" w:hAnsi="Times New Roman" w:cs="Times New Roman"/>
          <w:sz w:val="24"/>
          <w:szCs w:val="24"/>
        </w:rPr>
        <w:t xml:space="preserve">в основном </w:t>
      </w:r>
      <w:r w:rsidR="00306D4B">
        <w:rPr>
          <w:rFonts w:ascii="Times New Roman" w:eastAsia="Calibri" w:hAnsi="Times New Roman" w:cs="Times New Roman"/>
          <w:sz w:val="24"/>
          <w:szCs w:val="24"/>
        </w:rPr>
        <w:t xml:space="preserve">применением федерального стандарта «Аренда», согласно которому по счёту 302 «Расчёты по принятым обязательствам» </w:t>
      </w:r>
      <w:r w:rsidR="00F93EFA">
        <w:rPr>
          <w:rFonts w:ascii="Times New Roman" w:eastAsia="Calibri" w:hAnsi="Times New Roman" w:cs="Times New Roman"/>
          <w:sz w:val="24"/>
          <w:szCs w:val="24"/>
        </w:rPr>
        <w:t xml:space="preserve">отражаются </w:t>
      </w:r>
      <w:r w:rsidR="00306D4B">
        <w:rPr>
          <w:rFonts w:ascii="Times New Roman" w:eastAsia="Calibri" w:hAnsi="Times New Roman" w:cs="Times New Roman"/>
          <w:sz w:val="24"/>
          <w:szCs w:val="24"/>
        </w:rPr>
        <w:t>начисления по пр</w:t>
      </w:r>
      <w:r w:rsidR="00F93EFA">
        <w:rPr>
          <w:rFonts w:ascii="Times New Roman" w:eastAsia="Calibri" w:hAnsi="Times New Roman" w:cs="Times New Roman"/>
          <w:sz w:val="24"/>
          <w:szCs w:val="24"/>
        </w:rPr>
        <w:t xml:space="preserve">инятым к учёту объектам аренды в сумме арендных платежей за весь срок пользования имуществом. Кроме того, кредиторская задолженность сложилась в </w:t>
      </w:r>
      <w:r w:rsidR="00DE2CDC">
        <w:rPr>
          <w:rFonts w:ascii="Times New Roman" w:eastAsia="Calibri" w:hAnsi="Times New Roman" w:cs="Times New Roman"/>
          <w:sz w:val="24"/>
          <w:szCs w:val="24"/>
        </w:rPr>
        <w:t>с</w:t>
      </w:r>
      <w:r w:rsidR="00F93EFA">
        <w:rPr>
          <w:rFonts w:ascii="Times New Roman" w:eastAsia="Calibri" w:hAnsi="Times New Roman" w:cs="Times New Roman"/>
          <w:sz w:val="24"/>
          <w:szCs w:val="24"/>
        </w:rPr>
        <w:t xml:space="preserve">вязи с предоставлением </w:t>
      </w:r>
      <w:r w:rsidR="00F569E3">
        <w:rPr>
          <w:rFonts w:ascii="Times New Roman" w:eastAsia="Calibri" w:hAnsi="Times New Roman" w:cs="Times New Roman"/>
          <w:sz w:val="24"/>
          <w:szCs w:val="24"/>
        </w:rPr>
        <w:t xml:space="preserve">поставщиками </w:t>
      </w:r>
      <w:r w:rsidR="00F93EFA">
        <w:rPr>
          <w:rFonts w:ascii="Times New Roman" w:eastAsia="Calibri" w:hAnsi="Times New Roman" w:cs="Times New Roman"/>
          <w:sz w:val="24"/>
          <w:szCs w:val="24"/>
        </w:rPr>
        <w:t>документов после отчётной даты.</w:t>
      </w:r>
    </w:p>
    <w:p w14:paraId="62F2BE22" w14:textId="77777777" w:rsidR="00E43ECC" w:rsidRDefault="00E43ECC" w:rsidP="008411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Просроченная кредиторская задолженность на 01.01.201</w:t>
      </w:r>
      <w:r w:rsidR="00A05974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составила </w:t>
      </w:r>
      <w:r w:rsidR="00A05974">
        <w:rPr>
          <w:rFonts w:ascii="Times New Roman" w:eastAsia="Calibri" w:hAnsi="Times New Roman" w:cs="Times New Roman"/>
          <w:sz w:val="24"/>
          <w:szCs w:val="24"/>
        </w:rPr>
        <w:t>5</w:t>
      </w:r>
      <w:r w:rsidR="00F569E3">
        <w:rPr>
          <w:rFonts w:ascii="Times New Roman" w:eastAsia="Calibri" w:hAnsi="Times New Roman" w:cs="Times New Roman"/>
          <w:sz w:val="24"/>
          <w:szCs w:val="24"/>
        </w:rPr>
        <w:t>2,4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  <w:r w:rsidR="00A01FBB">
        <w:rPr>
          <w:rFonts w:ascii="Times New Roman" w:eastAsia="Calibri" w:hAnsi="Times New Roman" w:cs="Times New Roman"/>
          <w:sz w:val="24"/>
          <w:szCs w:val="24"/>
        </w:rPr>
        <w:t>, сложилась в основном</w:t>
      </w:r>
      <w:r w:rsidR="006E240F">
        <w:rPr>
          <w:rFonts w:ascii="Times New Roman" w:eastAsia="Calibri" w:hAnsi="Times New Roman" w:cs="Times New Roman"/>
          <w:sz w:val="24"/>
          <w:szCs w:val="24"/>
        </w:rPr>
        <w:t xml:space="preserve"> в связи с несвоевременным предоставлением документов на оплату.</w:t>
      </w:r>
    </w:p>
    <w:p w14:paraId="15751B2F" w14:textId="77777777" w:rsidR="00EA411A" w:rsidRDefault="00EA411A" w:rsidP="00C73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8A0A514" w14:textId="77777777" w:rsidR="00C73265" w:rsidRPr="00C73265" w:rsidRDefault="00C73265" w:rsidP="00C73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73265">
        <w:rPr>
          <w:rFonts w:ascii="Times New Roman" w:eastAsia="Times New Roman" w:hAnsi="Times New Roman" w:cs="Times New Roman"/>
          <w:b/>
          <w:i/>
          <w:sz w:val="24"/>
          <w:szCs w:val="24"/>
        </w:rPr>
        <w:t>Предоставление субсидий ГБУ «Исполнительная дирекция Администрации Волгоградской области» и исполнение плана финансово-хозяйственной деятельности</w:t>
      </w:r>
    </w:p>
    <w:p w14:paraId="55E9C349" w14:textId="77777777" w:rsidR="00C73265" w:rsidRDefault="00C73265" w:rsidP="00C732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65">
        <w:rPr>
          <w:rFonts w:ascii="Times New Roman" w:eastAsia="Times New Roman" w:hAnsi="Times New Roman" w:cs="Times New Roman"/>
          <w:sz w:val="24"/>
          <w:szCs w:val="24"/>
        </w:rPr>
        <w:t>Информация об исполнении учреждением плана его финансово-хозяйственной деятельности представлена в отчете (ф. 0503737) и в сокращенном виде в таблице:</w:t>
      </w:r>
    </w:p>
    <w:p w14:paraId="03F5AB41" w14:textId="77777777" w:rsidR="00B8108E" w:rsidRPr="0052005B" w:rsidRDefault="00B8108E" w:rsidP="00B8108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2005B">
        <w:rPr>
          <w:rFonts w:ascii="Times New Roman" w:eastAsia="Times New Roman" w:hAnsi="Times New Roman" w:cs="Times New Roman"/>
          <w:i/>
          <w:sz w:val="24"/>
          <w:szCs w:val="24"/>
        </w:rPr>
        <w:t>тыс.руб.</w:t>
      </w:r>
    </w:p>
    <w:tbl>
      <w:tblPr>
        <w:tblW w:w="1037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858"/>
        <w:gridCol w:w="1019"/>
        <w:gridCol w:w="966"/>
        <w:gridCol w:w="992"/>
        <w:gridCol w:w="992"/>
        <w:gridCol w:w="993"/>
        <w:gridCol w:w="850"/>
        <w:gridCol w:w="851"/>
        <w:gridCol w:w="850"/>
      </w:tblGrid>
      <w:tr w:rsidR="00B8108E" w:rsidRPr="00656DD7" w14:paraId="7BDA9B0C" w14:textId="77777777" w:rsidTr="00B8108E">
        <w:trPr>
          <w:trHeight w:val="1140"/>
        </w:trPr>
        <w:tc>
          <w:tcPr>
            <w:tcW w:w="2858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B78707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3C3AD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приносящая доход деятельность</w:t>
            </w:r>
          </w:p>
        </w:tc>
        <w:tc>
          <w:tcPr>
            <w:tcW w:w="1984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369D2A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государственное задание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383285" w14:textId="77777777" w:rsidR="00656DD7" w:rsidRPr="00656DD7" w:rsidRDefault="00042B8D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субсидия на иные цели 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AF6DF20" w14:textId="77777777" w:rsidR="00656DD7" w:rsidRPr="00656DD7" w:rsidRDefault="00042B8D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</w:t>
            </w:r>
            <w:r w:rsidR="00656DD7" w:rsidRPr="00656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капитальные вложения</w:t>
            </w:r>
          </w:p>
        </w:tc>
      </w:tr>
      <w:tr w:rsidR="00B8108E" w:rsidRPr="00656DD7" w14:paraId="01C43165" w14:textId="77777777" w:rsidTr="00B8108E">
        <w:trPr>
          <w:trHeight w:val="276"/>
        </w:trPr>
        <w:tc>
          <w:tcPr>
            <w:tcW w:w="2858" w:type="dxa"/>
            <w:vMerge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7B260E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B6FA2F4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Утвержд.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CB4980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5CF8BD6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63496DD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8C7B86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6B71FD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</w:t>
            </w:r>
            <w:r w:rsidR="00B8108E" w:rsidRPr="00B810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700B421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0B18D3" w14:textId="77777777" w:rsidR="00656DD7" w:rsidRPr="00656DD7" w:rsidRDefault="00656DD7" w:rsidP="00B81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Исполн.</w:t>
            </w:r>
          </w:p>
        </w:tc>
      </w:tr>
      <w:tr w:rsidR="00B8108E" w:rsidRPr="00656DD7" w14:paraId="0DCB0B3A" w14:textId="77777777" w:rsidTr="00042B8D">
        <w:trPr>
          <w:trHeight w:val="276"/>
        </w:trPr>
        <w:tc>
          <w:tcPr>
            <w:tcW w:w="28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A7A1E4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 - всего,</w:t>
            </w: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FFA9C7E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9011,4</w:t>
            </w:r>
          </w:p>
        </w:tc>
        <w:tc>
          <w:tcPr>
            <w:tcW w:w="96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52778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7078,8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2BF284A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399814,5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A7980F7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384724,3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5554BB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92426,9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A04AF8" w14:textId="77777777" w:rsidR="00656DD7" w:rsidRPr="00656DD7" w:rsidRDefault="00656DD7" w:rsidP="006E2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</w:t>
            </w:r>
            <w:r w:rsidR="006E2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920,1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668FF69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4768,3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51B2799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4664,5</w:t>
            </w:r>
          </w:p>
        </w:tc>
      </w:tr>
      <w:tr w:rsidR="00B8108E" w:rsidRPr="00656DD7" w14:paraId="7C81522A" w14:textId="77777777" w:rsidTr="00042B8D">
        <w:trPr>
          <w:trHeight w:val="288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A6019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от собственности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C5897C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380AD3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1193,5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004240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E63505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F8CE7EC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A9F9D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2E1796E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EFC34C6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108E" w:rsidRPr="00656DD7" w14:paraId="179FBFAA" w14:textId="77777777" w:rsidTr="00042B8D">
        <w:trPr>
          <w:trHeight w:val="288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3A04FB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оказание платных 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DDBE11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6032,4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D16473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4431,4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07543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399814,5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135891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384724,3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DD7D33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CE21B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EF8AB3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9A8B11F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108E" w:rsidRPr="00656DD7" w14:paraId="5E753B76" w14:textId="77777777" w:rsidTr="00042B8D">
        <w:trPr>
          <w:trHeight w:val="288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88A895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суммы принудительного изъятия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B85571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1459,0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B2867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1279,9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DCBEAB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8B9EAD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535D0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243A3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D95E89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0CADD3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108E" w:rsidRPr="00656DD7" w14:paraId="7D1A484B" w14:textId="77777777" w:rsidTr="00042B8D">
        <w:trPr>
          <w:trHeight w:val="288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70678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операции с активами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3FFE6A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220,0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10FF3AA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174,0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C037B59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0072F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24067AD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D603E8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C60ADA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3F1C4DE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108E" w:rsidRPr="00656DD7" w14:paraId="1A7027C1" w14:textId="77777777" w:rsidTr="00042B8D">
        <w:trPr>
          <w:trHeight w:val="300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5468AB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прочие доходы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405909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4A447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3F3B37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CF9DE6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AE95033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92426,9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B6B7F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91867,7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3BBD631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4768,3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150BBD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4664,5</w:t>
            </w:r>
          </w:p>
        </w:tc>
      </w:tr>
      <w:tr w:rsidR="00B8108E" w:rsidRPr="00656DD7" w14:paraId="367513D0" w14:textId="77777777" w:rsidTr="00042B8D">
        <w:trPr>
          <w:trHeight w:val="276"/>
        </w:trPr>
        <w:tc>
          <w:tcPr>
            <w:tcW w:w="28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B1E5A3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 - всего,</w:t>
            </w: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01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2C385D7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10214,8</w:t>
            </w:r>
            <w:r w:rsidR="00DE2CD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6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1F26AF7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7988,5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BFE41C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401068,4</w:t>
            </w:r>
            <w:r w:rsidR="007D0D6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2D292F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383740,3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91C005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B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2426,9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8078C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B8108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1867,7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A53E3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4768,3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2E4F6226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4664,5</w:t>
            </w:r>
          </w:p>
        </w:tc>
      </w:tr>
      <w:tr w:rsidR="00B8108E" w:rsidRPr="00656DD7" w14:paraId="43F8AB12" w14:textId="77777777" w:rsidTr="00042B8D">
        <w:trPr>
          <w:trHeight w:val="528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85DB65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оплата труда и начисления, иные выплаты персоналу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E3E7A7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1128,9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DEC4F91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831,7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B53396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248025,5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88C706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245019,8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9482099" w14:textId="77777777" w:rsidR="00656DD7" w:rsidRPr="007D0D6E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D0D6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6</w:t>
            </w:r>
            <w:r w:rsidR="00EA411A" w:rsidRPr="007D0D6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D0D6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176B51" w14:textId="77777777" w:rsidR="00656DD7" w:rsidRPr="007D0D6E" w:rsidRDefault="00656DD7" w:rsidP="007D0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7D0D6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6</w:t>
            </w:r>
            <w:r w:rsidR="00EA411A" w:rsidRPr="007D0D6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7D0D6E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001,5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7CE52E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270FF2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108E" w:rsidRPr="00656DD7" w14:paraId="3D4718A9" w14:textId="77777777" w:rsidTr="00042B8D">
        <w:trPr>
          <w:trHeight w:val="264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7A4B6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закупка товаров, работ, услуг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706BC6C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8684,1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877610F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6913,8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6D376E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144838,9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9848E4C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131061,7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53DD6A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83859,1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620341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83440,6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C237CA1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70DFD1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108E" w:rsidRPr="00656DD7" w14:paraId="5A8D4E43" w14:textId="77777777" w:rsidTr="00042B8D">
        <w:trPr>
          <w:trHeight w:val="288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9ED06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капитальные вложения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556F305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3B5D9C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6FEA9A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87EAD6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B490C3A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66E9E8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284526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4768,3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AF16A71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4664,5</w:t>
            </w:r>
          </w:p>
        </w:tc>
      </w:tr>
      <w:tr w:rsidR="00B8108E" w:rsidRPr="00656DD7" w14:paraId="3CCEB6A8" w14:textId="77777777" w:rsidTr="00042B8D">
        <w:trPr>
          <w:trHeight w:val="264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004FAE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8FDC343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A38E7B0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41D18A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B470CEA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FC755D5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1000,3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D34AAA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975,4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8831C6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E4CE6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8108E" w:rsidRPr="00656DD7" w14:paraId="64BDB69C" w14:textId="77777777" w:rsidTr="00042B8D">
        <w:trPr>
          <w:trHeight w:val="276"/>
        </w:trPr>
        <w:tc>
          <w:tcPr>
            <w:tcW w:w="28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422D30" w14:textId="77777777" w:rsidR="00656DD7" w:rsidRPr="00656DD7" w:rsidRDefault="00656DD7" w:rsidP="00042B8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уплата налогов, сборов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2CC625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341,8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5E50CD4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243,0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F29F277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8204,0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74783B6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7658,8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D94DE12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1566,0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318233F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 w:rsidRPr="00656DD7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1450,2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0CDF08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8D52A1F" w14:textId="77777777" w:rsidR="00656DD7" w:rsidRPr="00656DD7" w:rsidRDefault="00656DD7" w:rsidP="00042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D136639" w14:textId="77777777" w:rsidR="007D0D6E" w:rsidRPr="007D0D6E" w:rsidRDefault="007D0D6E" w:rsidP="007D0D6E">
      <w:pPr>
        <w:pStyle w:val="a3"/>
        <w:ind w:left="12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7D0D6E">
        <w:rPr>
          <w:i/>
          <w:sz w:val="20"/>
          <w:szCs w:val="20"/>
        </w:rPr>
        <w:t>с учётом разрешённого остатка</w:t>
      </w:r>
      <w:r w:rsidR="00652638">
        <w:rPr>
          <w:i/>
          <w:sz w:val="20"/>
          <w:szCs w:val="20"/>
        </w:rPr>
        <w:t>. на 01.01.2018</w:t>
      </w:r>
    </w:p>
    <w:p w14:paraId="4C457398" w14:textId="77777777" w:rsidR="00C73265" w:rsidRPr="00C73265" w:rsidRDefault="00C73265" w:rsidP="00C7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65">
        <w:rPr>
          <w:rFonts w:ascii="Times New Roman" w:eastAsia="Times New Roman" w:hAnsi="Times New Roman" w:cs="Times New Roman"/>
          <w:sz w:val="24"/>
          <w:szCs w:val="24"/>
        </w:rPr>
        <w:t>Собственные доходы учреждения в 201</w:t>
      </w:r>
      <w:r w:rsidR="00F00D3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году сложились в размере 7</w:t>
      </w:r>
      <w:r w:rsidR="007F274A">
        <w:rPr>
          <w:rFonts w:ascii="Times New Roman" w:eastAsia="Times New Roman" w:hAnsi="Times New Roman" w:cs="Times New Roman"/>
          <w:sz w:val="24"/>
          <w:szCs w:val="24"/>
        </w:rPr>
        <w:t> 078,8</w:t>
      </w:r>
      <w:r w:rsidR="00F00D3A">
        <w:rPr>
          <w:rFonts w:ascii="Times New Roman" w:eastAsia="Times New Roman" w:hAnsi="Times New Roman" w:cs="Times New Roman"/>
          <w:sz w:val="24"/>
          <w:szCs w:val="24"/>
        </w:rPr>
        <w:t xml:space="preserve"> тыс. руб. и не исполнены в основном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по доходам  от оказания платных у</w:t>
      </w:r>
      <w:r w:rsidR="0008648E">
        <w:rPr>
          <w:rFonts w:ascii="Times New Roman" w:eastAsia="Times New Roman" w:hAnsi="Times New Roman" w:cs="Times New Roman"/>
          <w:sz w:val="24"/>
          <w:szCs w:val="24"/>
        </w:rPr>
        <w:t xml:space="preserve">слуг на сумму </w:t>
      </w:r>
      <w:r w:rsidR="00F00D3A">
        <w:rPr>
          <w:rFonts w:ascii="Times New Roman" w:eastAsia="Times New Roman" w:hAnsi="Times New Roman" w:cs="Times New Roman"/>
          <w:sz w:val="24"/>
          <w:szCs w:val="24"/>
        </w:rPr>
        <w:t>1 601,0</w:t>
      </w:r>
      <w:r w:rsidR="0008648E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1F7074B9" w14:textId="77777777" w:rsidR="00C73265" w:rsidRPr="00C73265" w:rsidRDefault="00C73265" w:rsidP="00C7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65">
        <w:rPr>
          <w:rFonts w:ascii="Times New Roman" w:eastAsia="Times New Roman" w:hAnsi="Times New Roman" w:cs="Times New Roman"/>
          <w:sz w:val="24"/>
          <w:szCs w:val="24"/>
        </w:rPr>
        <w:t>Основную долю расходов по приносящ</w:t>
      </w:r>
      <w:r w:rsidR="00B8108E">
        <w:rPr>
          <w:rFonts w:ascii="Times New Roman" w:eastAsia="Times New Roman" w:hAnsi="Times New Roman" w:cs="Times New Roman"/>
          <w:sz w:val="24"/>
          <w:szCs w:val="24"/>
        </w:rPr>
        <w:t xml:space="preserve">ей доход деятельности составили 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расходы по закупке товаров, работ, услуг – </w:t>
      </w:r>
      <w:r w:rsidR="00BA02B9">
        <w:rPr>
          <w:rFonts w:ascii="Times New Roman" w:eastAsia="Times New Roman" w:hAnsi="Times New Roman" w:cs="Times New Roman"/>
          <w:sz w:val="24"/>
          <w:szCs w:val="24"/>
        </w:rPr>
        <w:t>86,5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процента.</w:t>
      </w:r>
    </w:p>
    <w:p w14:paraId="383AA344" w14:textId="77777777" w:rsidR="00C73265" w:rsidRPr="00C73265" w:rsidRDefault="00C73265" w:rsidP="00C7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6E240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соглашением о порядке и условиях предоставления субсидии на финансовое обеспечение выполнения государственного задания объем субсидии ГБУ «Исполдирекция» на 201</w:t>
      </w:r>
      <w:r w:rsidR="00BA02B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год установлен в </w:t>
      </w:r>
      <w:r w:rsidR="00B8108E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BA02B9">
        <w:rPr>
          <w:rFonts w:ascii="Times New Roman" w:eastAsia="Times New Roman" w:hAnsi="Times New Roman" w:cs="Times New Roman"/>
          <w:sz w:val="24"/>
          <w:szCs w:val="24"/>
        </w:rPr>
        <w:t>99 814,5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тыс. рублей. Фактически субсидия </w:t>
      </w:r>
      <w:r w:rsidR="00926277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E65FA9">
        <w:rPr>
          <w:rFonts w:ascii="Times New Roman" w:eastAsia="Times New Roman" w:hAnsi="Times New Roman" w:cs="Times New Roman"/>
          <w:sz w:val="24"/>
          <w:szCs w:val="24"/>
        </w:rPr>
        <w:t>едоставлена</w:t>
      </w:r>
      <w:r w:rsidR="00926277">
        <w:rPr>
          <w:rFonts w:ascii="Times New Roman" w:eastAsia="Times New Roman" w:hAnsi="Times New Roman" w:cs="Times New Roman"/>
          <w:sz w:val="24"/>
          <w:szCs w:val="24"/>
        </w:rPr>
        <w:t xml:space="preserve"> в размере заявленных учреждением средств - 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3</w:t>
      </w:r>
      <w:r w:rsidR="00EC788B">
        <w:rPr>
          <w:rFonts w:ascii="Times New Roman" w:eastAsia="Times New Roman" w:hAnsi="Times New Roman" w:cs="Times New Roman"/>
          <w:sz w:val="24"/>
          <w:szCs w:val="24"/>
        </w:rPr>
        <w:t>84 724,3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тыс. руб. </w:t>
      </w:r>
      <w:r w:rsidR="00E65FA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EC788B">
        <w:rPr>
          <w:rFonts w:ascii="Times New Roman" w:eastAsia="Times New Roman" w:hAnsi="Times New Roman" w:cs="Times New Roman"/>
          <w:sz w:val="24"/>
          <w:szCs w:val="24"/>
        </w:rPr>
        <w:t xml:space="preserve">96,2 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% от планового значения</w:t>
      </w:r>
      <w:r w:rsidR="00E65FA9">
        <w:rPr>
          <w:rFonts w:ascii="Times New Roman" w:eastAsia="Times New Roman" w:hAnsi="Times New Roman" w:cs="Times New Roman"/>
          <w:sz w:val="24"/>
          <w:szCs w:val="24"/>
        </w:rPr>
        <w:t>) и израсходована в сумме 383 740,3 тыс.</w:t>
      </w:r>
      <w:r w:rsidR="0083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5FA9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9262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49A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9A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41828">
        <w:rPr>
          <w:rFonts w:ascii="Times New Roman" w:eastAsia="Times New Roman" w:hAnsi="Times New Roman" w:cs="Times New Roman"/>
          <w:sz w:val="24"/>
          <w:szCs w:val="24"/>
        </w:rPr>
        <w:t xml:space="preserve">з них 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расходы на оплату труда</w:t>
      </w:r>
      <w:r w:rsidR="00F41828">
        <w:rPr>
          <w:rFonts w:ascii="Times New Roman" w:eastAsia="Times New Roman" w:hAnsi="Times New Roman" w:cs="Times New Roman"/>
          <w:sz w:val="24"/>
          <w:szCs w:val="24"/>
        </w:rPr>
        <w:t xml:space="preserve"> составили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62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3,</w:t>
      </w:r>
      <w:r w:rsidR="0092627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828">
        <w:rPr>
          <w:rFonts w:ascii="Times New Roman" w:eastAsia="Times New Roman" w:hAnsi="Times New Roman" w:cs="Times New Roman"/>
          <w:sz w:val="24"/>
          <w:szCs w:val="24"/>
        </w:rPr>
        <w:t>%, расходы на закупку товаров, работ, услуг  -</w:t>
      </w:r>
      <w:r w:rsidR="00B81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828">
        <w:rPr>
          <w:rFonts w:ascii="Times New Roman" w:eastAsia="Times New Roman" w:hAnsi="Times New Roman" w:cs="Times New Roman"/>
          <w:sz w:val="24"/>
          <w:szCs w:val="24"/>
        </w:rPr>
        <w:t>34,1 процента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963B2C" w14:textId="77777777" w:rsidR="00C73265" w:rsidRDefault="00C73265" w:rsidP="00C7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Соглашением о порядке и условиях предоставления субсидии на иные цели,  </w:t>
      </w:r>
      <w:r w:rsidR="00DE2CDC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6E2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связанные с финансовым обеспечением выполнения государственного задания, объем субсидии ГБУ «Исполдирекция» на 201</w:t>
      </w:r>
      <w:r w:rsidR="00B810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год установлен в </w:t>
      </w:r>
      <w:r w:rsidR="00B8108E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08E">
        <w:rPr>
          <w:rFonts w:ascii="Times New Roman" w:eastAsia="Times New Roman" w:hAnsi="Times New Roman" w:cs="Times New Roman"/>
          <w:sz w:val="24"/>
          <w:szCs w:val="24"/>
        </w:rPr>
        <w:t>92 426,9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 xml:space="preserve"> тыс. рублей. Фактически субсидия предоставлена в размере </w:t>
      </w:r>
      <w:r w:rsidR="00E65FA9">
        <w:rPr>
          <w:rFonts w:ascii="Times New Roman" w:eastAsia="Times New Roman" w:hAnsi="Times New Roman" w:cs="Times New Roman"/>
          <w:sz w:val="24"/>
          <w:szCs w:val="24"/>
        </w:rPr>
        <w:t>91 920,1 тыс. руб. (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или 9</w:t>
      </w:r>
      <w:r w:rsidR="00E65FA9">
        <w:rPr>
          <w:rFonts w:ascii="Times New Roman" w:eastAsia="Times New Roman" w:hAnsi="Times New Roman" w:cs="Times New Roman"/>
          <w:sz w:val="24"/>
          <w:szCs w:val="24"/>
        </w:rPr>
        <w:t>9,5</w:t>
      </w:r>
      <w:r w:rsidRPr="00C73265">
        <w:rPr>
          <w:rFonts w:ascii="Times New Roman" w:eastAsia="Times New Roman" w:hAnsi="Times New Roman" w:cs="Times New Roman"/>
          <w:sz w:val="24"/>
          <w:szCs w:val="24"/>
        </w:rPr>
        <w:t>% от планового значения</w:t>
      </w:r>
      <w:r w:rsidR="00E65FA9">
        <w:rPr>
          <w:rFonts w:ascii="Times New Roman" w:eastAsia="Times New Roman" w:hAnsi="Times New Roman" w:cs="Times New Roman"/>
          <w:sz w:val="24"/>
          <w:szCs w:val="24"/>
        </w:rPr>
        <w:t>) и израсходована в сумме 91867,7 тыс.рублей. За счёт целевой субсидии погашен</w:t>
      </w:r>
      <w:r w:rsidR="002F5CE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5FA9">
        <w:rPr>
          <w:rFonts w:ascii="Times New Roman" w:eastAsia="Times New Roman" w:hAnsi="Times New Roman" w:cs="Times New Roman"/>
          <w:sz w:val="24"/>
          <w:szCs w:val="24"/>
        </w:rPr>
        <w:t xml:space="preserve"> кредиторская задолженность 2017 года</w:t>
      </w:r>
      <w:r w:rsidR="002F5CE3">
        <w:rPr>
          <w:rFonts w:ascii="Times New Roman" w:eastAsia="Times New Roman" w:hAnsi="Times New Roman" w:cs="Times New Roman"/>
          <w:sz w:val="24"/>
          <w:szCs w:val="24"/>
        </w:rPr>
        <w:t xml:space="preserve"> (29 656,6 тыс.руб.), проведены проектные работы и капитальный ремонт здания по адресу пр. Ленина,9 с целью создания </w:t>
      </w:r>
      <w:r w:rsidR="006439A4">
        <w:rPr>
          <w:rFonts w:ascii="Times New Roman" w:eastAsia="Times New Roman" w:hAnsi="Times New Roman" w:cs="Times New Roman"/>
          <w:sz w:val="24"/>
          <w:szCs w:val="24"/>
        </w:rPr>
        <w:t>регионального организационно-технического комплекса оперативного управления (</w:t>
      </w:r>
      <w:r w:rsidR="002F5CE3">
        <w:rPr>
          <w:rFonts w:ascii="Times New Roman" w:eastAsia="Times New Roman" w:hAnsi="Times New Roman" w:cs="Times New Roman"/>
          <w:sz w:val="24"/>
          <w:szCs w:val="24"/>
        </w:rPr>
        <w:t>ситуационного центра Губернатора</w:t>
      </w:r>
      <w:r w:rsidR="006439A4">
        <w:rPr>
          <w:rFonts w:ascii="Times New Roman" w:eastAsia="Times New Roman" w:hAnsi="Times New Roman" w:cs="Times New Roman"/>
          <w:sz w:val="24"/>
          <w:szCs w:val="24"/>
        </w:rPr>
        <w:t xml:space="preserve"> Волгоградской области) (55 331,9 тыс.</w:t>
      </w:r>
      <w:r w:rsidR="00C048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39A4">
        <w:rPr>
          <w:rFonts w:ascii="Times New Roman" w:eastAsia="Times New Roman" w:hAnsi="Times New Roman" w:cs="Times New Roman"/>
          <w:sz w:val="24"/>
          <w:szCs w:val="24"/>
        </w:rPr>
        <w:t xml:space="preserve">руб.), 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 xml:space="preserve">работы по модернизации системы охранно-пожарной сигнализации и системы оповещения и управления эвакуацией людей на объектах недвижимого имущества, закреплённых на праве </w:t>
      </w:r>
      <w:r w:rsidR="00C94575">
        <w:rPr>
          <w:rFonts w:ascii="Times New Roman" w:eastAsia="Times New Roman" w:hAnsi="Times New Roman" w:cs="Times New Roman"/>
          <w:sz w:val="24"/>
          <w:szCs w:val="24"/>
        </w:rPr>
        <w:t>оперативного</w:t>
      </w:r>
      <w:r w:rsidR="00A05974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8349A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C945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32766" w:rsidRPr="00932766">
        <w:rPr>
          <w:rFonts w:ascii="Times New Roman" w:eastAsia="Times New Roman" w:hAnsi="Times New Roman" w:cs="Times New Roman"/>
          <w:sz w:val="24"/>
          <w:szCs w:val="24"/>
        </w:rPr>
        <w:t>5</w:t>
      </w:r>
      <w:r w:rsidR="00D94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766" w:rsidRPr="00932766">
        <w:rPr>
          <w:rFonts w:ascii="Times New Roman" w:eastAsia="Times New Roman" w:hAnsi="Times New Roman" w:cs="Times New Roman"/>
          <w:sz w:val="24"/>
          <w:szCs w:val="24"/>
        </w:rPr>
        <w:t>917,5</w:t>
      </w:r>
      <w:r w:rsidR="00932766">
        <w:rPr>
          <w:rFonts w:ascii="Times New Roman" w:eastAsia="Times New Roman" w:hAnsi="Times New Roman" w:cs="Times New Roman"/>
          <w:sz w:val="24"/>
          <w:szCs w:val="24"/>
        </w:rPr>
        <w:t xml:space="preserve"> тыс.руб</w:t>
      </w:r>
      <w:r w:rsidR="008349A0">
        <w:rPr>
          <w:rFonts w:ascii="Times New Roman" w:eastAsia="Times New Roman" w:hAnsi="Times New Roman" w:cs="Times New Roman"/>
          <w:sz w:val="24"/>
          <w:szCs w:val="24"/>
        </w:rPr>
        <w:t>лей</w:t>
      </w:r>
      <w:r w:rsidR="00C9457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349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8EE29" w14:textId="77777777" w:rsidR="00C1338B" w:rsidRPr="00C73265" w:rsidRDefault="00D977BA" w:rsidP="00C7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Субсидия на осуществление капитальных вложений в объекты капитального строительства </w:t>
      </w:r>
      <w:r w:rsidR="0036226A">
        <w:rPr>
          <w:rFonts w:ascii="Times New Roman" w:eastAsia="Times New Roman" w:hAnsi="Times New Roman" w:cs="Times New Roman"/>
          <w:sz w:val="24"/>
          <w:szCs w:val="24"/>
        </w:rPr>
        <w:t>в сумме 4 768,3 тыс.</w:t>
      </w:r>
      <w:r w:rsidR="00834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26A">
        <w:rPr>
          <w:rFonts w:ascii="Times New Roman" w:eastAsia="Times New Roman" w:hAnsi="Times New Roman" w:cs="Times New Roman"/>
          <w:sz w:val="24"/>
          <w:szCs w:val="24"/>
        </w:rPr>
        <w:t xml:space="preserve">руб. </w:t>
      </w:r>
      <w:r>
        <w:rPr>
          <w:rFonts w:ascii="Times New Roman" w:eastAsia="Times New Roman" w:hAnsi="Times New Roman" w:cs="Times New Roman"/>
          <w:sz w:val="24"/>
          <w:szCs w:val="24"/>
        </w:rPr>
        <w:t>выде</w:t>
      </w:r>
      <w:r w:rsidR="00072A72">
        <w:rPr>
          <w:rFonts w:ascii="Times New Roman" w:eastAsia="Times New Roman" w:hAnsi="Times New Roman" w:cs="Times New Roman"/>
          <w:sz w:val="24"/>
          <w:szCs w:val="24"/>
        </w:rPr>
        <w:t>лена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учреждению на строит</w:t>
      </w:r>
      <w:r w:rsidR="00D9485E">
        <w:rPr>
          <w:rFonts w:ascii="Times New Roman" w:eastAsia="Times New Roman" w:hAnsi="Times New Roman" w:cs="Times New Roman"/>
          <w:sz w:val="24"/>
          <w:szCs w:val="24"/>
        </w:rPr>
        <w:t>ельство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лифта в здании по адресу пр.</w:t>
      </w:r>
      <w:r w:rsidR="00D948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Ленина, 9. В 2018 году объект построен и введён в эксплуатацию. Расходование средств субсидии в объёме 97,8 % произошло в связи с экономией средств при проведении конкурсных процедур.</w:t>
      </w:r>
    </w:p>
    <w:p w14:paraId="5685794E" w14:textId="77777777" w:rsidR="00C73265" w:rsidRPr="00C73265" w:rsidRDefault="00C73265" w:rsidP="00C7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B7A14" w14:textId="77777777" w:rsidR="00C73265" w:rsidRDefault="00C73265" w:rsidP="00C7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65">
        <w:rPr>
          <w:rFonts w:ascii="Times New Roman" w:eastAsia="Times New Roman" w:hAnsi="Times New Roman" w:cs="Times New Roman"/>
          <w:sz w:val="24"/>
          <w:szCs w:val="24"/>
        </w:rPr>
        <w:t>Информация, представленная в «Сведениях о результатах деятельности учреждения по исполнению государственного задания» (форма 0503762),  отражена в таблице.</w:t>
      </w:r>
    </w:p>
    <w:p w14:paraId="56D73BD0" w14:textId="77777777" w:rsidR="006E240F" w:rsidRPr="00C73265" w:rsidRDefault="006E240F" w:rsidP="00C732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6" w:type="dxa"/>
        <w:tblInd w:w="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4"/>
        <w:gridCol w:w="1134"/>
        <w:gridCol w:w="1134"/>
        <w:gridCol w:w="709"/>
        <w:gridCol w:w="1134"/>
        <w:gridCol w:w="1134"/>
        <w:gridCol w:w="567"/>
      </w:tblGrid>
      <w:tr w:rsidR="00C73265" w:rsidRPr="00C73265" w14:paraId="5751F807" w14:textId="77777777" w:rsidTr="00F9415B">
        <w:trPr>
          <w:trHeight w:val="63"/>
          <w:tblHeader/>
        </w:trPr>
        <w:tc>
          <w:tcPr>
            <w:tcW w:w="4124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A1E7FA5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работ (услуг)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F1391B1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Госзадание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CC90858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Субсидия на госзадание</w:t>
            </w:r>
          </w:p>
        </w:tc>
      </w:tr>
      <w:tr w:rsidR="00C73265" w:rsidRPr="00C73265" w14:paraId="6F1C9A35" w14:textId="77777777" w:rsidTr="00860460">
        <w:trPr>
          <w:trHeight w:val="65"/>
          <w:tblHeader/>
        </w:trPr>
        <w:tc>
          <w:tcPr>
            <w:tcW w:w="4124" w:type="dxa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14:paraId="7EA4F922" w14:textId="77777777" w:rsidR="00C73265" w:rsidRPr="00C73265" w:rsidRDefault="00C73265" w:rsidP="00C7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9F69054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30BAD7A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120AD553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4A686E0" w14:textId="77777777" w:rsidR="00C73265" w:rsidRPr="00860460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 (тыс.руб.)</w:t>
            </w:r>
          </w:p>
        </w:tc>
        <w:tc>
          <w:tcPr>
            <w:tcW w:w="1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3912248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</w:t>
            </w:r>
          </w:p>
          <w:p w14:paraId="31DCF501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(тыс.руб.)</w:t>
            </w:r>
          </w:p>
        </w:tc>
        <w:tc>
          <w:tcPr>
            <w:tcW w:w="567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4B000D5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</w:p>
        </w:tc>
      </w:tr>
      <w:tr w:rsidR="00C73265" w:rsidRPr="00C73265" w14:paraId="4DB6CCB0" w14:textId="77777777" w:rsidTr="00860460">
        <w:trPr>
          <w:trHeight w:val="20"/>
        </w:trPr>
        <w:tc>
          <w:tcPr>
            <w:tcW w:w="4124" w:type="dxa"/>
            <w:shd w:val="clear" w:color="auto" w:fill="auto"/>
            <w:vAlign w:val="center"/>
            <w:hideMark/>
          </w:tcPr>
          <w:p w14:paraId="3754D140" w14:textId="77777777" w:rsidR="00C73265" w:rsidRPr="00C73265" w:rsidRDefault="00C73265" w:rsidP="00C7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(эксплуатация) имущества, находящегося в государственной собственности , </w:t>
            </w:r>
            <w:r w:rsidRPr="00C732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EC509A" w14:textId="77777777" w:rsidR="00C73265" w:rsidRPr="00C73265" w:rsidRDefault="00C73265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6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DD014E" w14:textId="77777777" w:rsidR="00C73265" w:rsidRPr="00C73265" w:rsidRDefault="00C73265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22988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87F39E" w14:textId="77777777" w:rsidR="00C73265" w:rsidRPr="00C73265" w:rsidRDefault="00860460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99A58D" w14:textId="77777777" w:rsidR="00C73265" w:rsidRPr="00C73265" w:rsidRDefault="00860460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94 596,1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70F20F" w14:textId="77777777" w:rsidR="00C73265" w:rsidRPr="00C73265" w:rsidRDefault="00860460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90 793,0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02E924" w14:textId="77777777" w:rsidR="00C73265" w:rsidRPr="00C73265" w:rsidRDefault="00860460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</w:tr>
      <w:tr w:rsidR="00C73265" w:rsidRPr="00C73265" w14:paraId="1E9D181D" w14:textId="77777777" w:rsidTr="00860460">
        <w:trPr>
          <w:trHeight w:val="20"/>
        </w:trPr>
        <w:tc>
          <w:tcPr>
            <w:tcW w:w="4124" w:type="dxa"/>
            <w:shd w:val="clear" w:color="auto" w:fill="auto"/>
            <w:vAlign w:val="center"/>
            <w:hideMark/>
          </w:tcPr>
          <w:p w14:paraId="78D76821" w14:textId="77777777" w:rsidR="00C73265" w:rsidRPr="00C73265" w:rsidRDefault="00C73265" w:rsidP="00C73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осуществление транспортного обслуживания должностных лиц в случаях, установленных нормативными правовыми актами РФ, субъектов РФ,  </w:t>
            </w:r>
            <w:r w:rsidRPr="00C7326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маш-час.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C2C547" w14:textId="77777777" w:rsidR="00C73265" w:rsidRPr="00C73265" w:rsidRDefault="00C73265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6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51 232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172869" w14:textId="77777777" w:rsidR="00C73265" w:rsidRPr="00C73265" w:rsidRDefault="00C73265" w:rsidP="00860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3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8604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48 846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76021D" w14:textId="77777777" w:rsidR="00C73265" w:rsidRPr="00C73265" w:rsidRDefault="00860460" w:rsidP="00F9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63BCE53" w14:textId="77777777" w:rsidR="00C73265" w:rsidRPr="00C73265" w:rsidRDefault="00860460" w:rsidP="00C73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305 218,4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674467" w14:textId="77777777" w:rsidR="00C73265" w:rsidRPr="00C73265" w:rsidRDefault="00860460" w:rsidP="0042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426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3 931,3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B8262A" w14:textId="77777777" w:rsidR="00C73265" w:rsidRPr="00C73265" w:rsidRDefault="00860460" w:rsidP="00426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</w:t>
            </w:r>
            <w:r w:rsidR="00426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0BB2D7DF" w14:textId="77777777" w:rsidR="004268F5" w:rsidRDefault="00C73265" w:rsidP="0007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265">
        <w:rPr>
          <w:rFonts w:ascii="Times New Roman" w:eastAsia="Times New Roman" w:hAnsi="Times New Roman" w:cs="Times New Roman"/>
          <w:sz w:val="24"/>
          <w:szCs w:val="24"/>
        </w:rPr>
        <w:t>Как видно из представленных данных,</w:t>
      </w:r>
      <w:r w:rsidR="00860460">
        <w:rPr>
          <w:rFonts w:ascii="Times New Roman" w:eastAsia="Times New Roman" w:hAnsi="Times New Roman" w:cs="Times New Roman"/>
          <w:sz w:val="24"/>
          <w:szCs w:val="24"/>
        </w:rPr>
        <w:t xml:space="preserve"> в целом </w:t>
      </w:r>
      <w:r w:rsidR="004268F5">
        <w:rPr>
          <w:rFonts w:ascii="Times New Roman" w:eastAsia="Times New Roman" w:hAnsi="Times New Roman" w:cs="Times New Roman"/>
          <w:sz w:val="24"/>
          <w:szCs w:val="24"/>
        </w:rPr>
        <w:t xml:space="preserve"> показатели </w:t>
      </w:r>
      <w:r w:rsidR="00860460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 w:rsidR="004268F5">
        <w:rPr>
          <w:rFonts w:ascii="Times New Roman" w:eastAsia="Times New Roman" w:hAnsi="Times New Roman" w:cs="Times New Roman"/>
          <w:sz w:val="24"/>
          <w:szCs w:val="24"/>
        </w:rPr>
        <w:t xml:space="preserve">ого задания исполнены. </w:t>
      </w:r>
    </w:p>
    <w:p w14:paraId="6710367D" w14:textId="77777777" w:rsidR="00C73265" w:rsidRPr="00C73265" w:rsidRDefault="004268F5" w:rsidP="0007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Причины неисполнения </w:t>
      </w:r>
      <w:r w:rsidR="00D9485E">
        <w:rPr>
          <w:rFonts w:ascii="Times New Roman" w:eastAsia="Times New Roman" w:hAnsi="Times New Roman" w:cs="Times New Roman"/>
          <w:sz w:val="24"/>
          <w:szCs w:val="24"/>
        </w:rPr>
        <w:t xml:space="preserve">плановых значений субсидии на </w:t>
      </w:r>
      <w:r>
        <w:rPr>
          <w:rFonts w:ascii="Times New Roman" w:eastAsia="Times New Roman" w:hAnsi="Times New Roman" w:cs="Times New Roman"/>
          <w:sz w:val="24"/>
          <w:szCs w:val="24"/>
        </w:rPr>
        <w:t>финансово</w:t>
      </w:r>
      <w:r w:rsidR="00D9485E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обеспечени</w:t>
      </w:r>
      <w:r w:rsidR="00D9485E"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выполнения государственного задания описаны  выше.</w:t>
      </w:r>
      <w:r w:rsidR="00467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074741" w14:textId="77777777" w:rsidR="00C713B8" w:rsidRDefault="00C713B8" w:rsidP="00C71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456D64" w14:textId="77777777" w:rsidR="006E240F" w:rsidRDefault="006E240F" w:rsidP="006E24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0827B02" w14:textId="77777777" w:rsidR="006E240F" w:rsidRDefault="006E240F" w:rsidP="006E24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8B5C1DB" w14:textId="77777777" w:rsidR="006E240F" w:rsidRDefault="006D774B" w:rsidP="006E24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6226A">
        <w:rPr>
          <w:rFonts w:ascii="Times New Roman" w:eastAsia="Times New Roman" w:hAnsi="Times New Roman" w:cs="Times New Roman"/>
          <w:b/>
          <w:i/>
          <w:sz w:val="24"/>
          <w:szCs w:val="24"/>
        </w:rPr>
        <w:t>Состояние внутреннего финансового контроля и внутреннего финансового аудита</w:t>
      </w:r>
    </w:p>
    <w:p w14:paraId="1FDAEF5D" w14:textId="77777777" w:rsidR="00A939ED" w:rsidRDefault="00DE2CDC" w:rsidP="006E24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</w:t>
      </w:r>
      <w:r w:rsidR="00A939ED">
        <w:rPr>
          <w:rFonts w:ascii="Times New Roman" w:hAnsi="Times New Roman" w:cs="Times New Roman"/>
          <w:sz w:val="24"/>
          <w:szCs w:val="24"/>
        </w:rPr>
        <w:t xml:space="preserve"> осуществления внутреннего финансового контроля и внутреннего финансового аудита на территории Волгоградской области утверждён постановлением Правительства Волгоградской области  от 26.05.2014 N 266-п (далее - Порядок № 266-п).</w:t>
      </w:r>
    </w:p>
    <w:p w14:paraId="2D1D7F7B" w14:textId="77777777" w:rsidR="00FC527E" w:rsidRDefault="00FC527E" w:rsidP="006D7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отчёту о результатах проведения вн</w:t>
      </w:r>
      <w:r w:rsidR="00AB1DAA">
        <w:rPr>
          <w:rFonts w:ascii="Times New Roman" w:eastAsia="Times New Roman" w:hAnsi="Times New Roman" w:cs="Times New Roman"/>
          <w:sz w:val="24"/>
          <w:szCs w:val="24"/>
        </w:rPr>
        <w:t xml:space="preserve">утреннего финансового контроля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нарушений и недостатков осуществления финансовых процедур не выявлено. </w:t>
      </w:r>
    </w:p>
    <w:p w14:paraId="5FB04A1A" w14:textId="77777777" w:rsidR="006D774B" w:rsidRDefault="006D774B" w:rsidP="006D7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74B">
        <w:rPr>
          <w:rFonts w:ascii="Times New Roman" w:eastAsia="Times New Roman" w:hAnsi="Times New Roman" w:cs="Times New Roman"/>
          <w:sz w:val="24"/>
          <w:szCs w:val="24"/>
        </w:rPr>
        <w:t>Согласно отчету о результатах внутреннего финансового аудита за 201</w:t>
      </w:r>
      <w:r w:rsidR="0044618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D774B">
        <w:rPr>
          <w:rFonts w:ascii="Times New Roman" w:eastAsia="Times New Roman" w:hAnsi="Times New Roman" w:cs="Times New Roman"/>
          <w:sz w:val="24"/>
          <w:szCs w:val="24"/>
        </w:rPr>
        <w:t xml:space="preserve"> год проведено </w:t>
      </w:r>
      <w:r w:rsidR="00446181">
        <w:rPr>
          <w:rFonts w:ascii="Times New Roman" w:eastAsia="Times New Roman" w:hAnsi="Times New Roman" w:cs="Times New Roman"/>
          <w:sz w:val="24"/>
          <w:szCs w:val="24"/>
        </w:rPr>
        <w:t>12 проверок, в том числе</w:t>
      </w:r>
      <w:r w:rsidRPr="006D7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6181">
        <w:rPr>
          <w:rFonts w:ascii="Times New Roman" w:eastAsia="Times New Roman" w:hAnsi="Times New Roman" w:cs="Times New Roman"/>
          <w:sz w:val="24"/>
          <w:szCs w:val="24"/>
        </w:rPr>
        <w:t xml:space="preserve">в отношении внутреннего финансового контроля 8, достоверности отчётности 1, экономности использования бюджетных средств 3. </w:t>
      </w:r>
      <w:r w:rsidRPr="006D774B">
        <w:rPr>
          <w:rFonts w:ascii="Times New Roman" w:eastAsia="Times New Roman" w:hAnsi="Times New Roman" w:cs="Times New Roman"/>
          <w:sz w:val="24"/>
          <w:szCs w:val="24"/>
        </w:rPr>
        <w:t xml:space="preserve">В ходе мероприятий выявлены отдельные недостатки </w:t>
      </w:r>
      <w:r w:rsidR="002E7D4B">
        <w:rPr>
          <w:rFonts w:ascii="Times New Roman" w:eastAsia="Times New Roman" w:hAnsi="Times New Roman" w:cs="Times New Roman"/>
          <w:sz w:val="24"/>
          <w:szCs w:val="24"/>
        </w:rPr>
        <w:t xml:space="preserve">по составу бюджетной отчётности, </w:t>
      </w:r>
      <w:r w:rsidR="0036226A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2E7D4B">
        <w:rPr>
          <w:rFonts w:ascii="Times New Roman" w:eastAsia="Times New Roman" w:hAnsi="Times New Roman" w:cs="Times New Roman"/>
          <w:sz w:val="24"/>
          <w:szCs w:val="24"/>
        </w:rPr>
        <w:t xml:space="preserve">соблюдению порядка выдачи денежной наличности  в подотчёт. </w:t>
      </w:r>
      <w:r w:rsidRPr="006D774B"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проверок </w:t>
      </w:r>
      <w:r w:rsidR="002E7D4B">
        <w:rPr>
          <w:rFonts w:ascii="Times New Roman" w:eastAsia="Times New Roman" w:hAnsi="Times New Roman" w:cs="Times New Roman"/>
          <w:sz w:val="24"/>
          <w:szCs w:val="24"/>
        </w:rPr>
        <w:t>финансовому структурному подразделению Управления даны соответствующие рекомендации. У</w:t>
      </w:r>
      <w:r w:rsidRPr="006D774B">
        <w:rPr>
          <w:rFonts w:ascii="Times New Roman" w:eastAsia="Times New Roman" w:hAnsi="Times New Roman" w:cs="Times New Roman"/>
          <w:sz w:val="24"/>
          <w:szCs w:val="24"/>
        </w:rPr>
        <w:t>казанные недостатки и нарушения устран</w:t>
      </w:r>
      <w:r w:rsidR="002B2F74"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6D774B">
        <w:rPr>
          <w:rFonts w:ascii="Times New Roman" w:eastAsia="Times New Roman" w:hAnsi="Times New Roman" w:cs="Times New Roman"/>
          <w:sz w:val="24"/>
          <w:szCs w:val="24"/>
        </w:rPr>
        <w:t xml:space="preserve"> в 2018 году.</w:t>
      </w:r>
    </w:p>
    <w:p w14:paraId="0917BF09" w14:textId="77777777" w:rsidR="00A939ED" w:rsidRDefault="00A939ED" w:rsidP="006D77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отношении качества проведения внутреннего финансового контроля и внутреннего финансового аудита необходимо отметить следующее.</w:t>
      </w:r>
    </w:p>
    <w:p w14:paraId="6F086BD9" w14:textId="77777777" w:rsidR="001A31B0" w:rsidRDefault="00A939ED" w:rsidP="00B25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1A31B0">
        <w:rPr>
          <w:rFonts w:ascii="Times New Roman" w:eastAsia="Calibri" w:hAnsi="Times New Roman" w:cs="Times New Roman"/>
          <w:sz w:val="24"/>
          <w:szCs w:val="24"/>
        </w:rPr>
        <w:t>ложившаяся разница между доведёнными до Управления лимитами  и принятыми бюджетными обязательствами в 30,4 млн.руб. указывает на недостаточный</w:t>
      </w:r>
      <w:r w:rsidR="0075458C">
        <w:rPr>
          <w:rFonts w:ascii="Times New Roman" w:eastAsia="Calibri" w:hAnsi="Times New Roman" w:cs="Times New Roman"/>
          <w:sz w:val="24"/>
          <w:szCs w:val="24"/>
        </w:rPr>
        <w:t xml:space="preserve"> финансовый </w:t>
      </w:r>
      <w:r w:rsidR="001A31B0">
        <w:rPr>
          <w:rFonts w:ascii="Times New Roman" w:eastAsia="Calibri" w:hAnsi="Times New Roman" w:cs="Times New Roman"/>
          <w:sz w:val="24"/>
          <w:szCs w:val="24"/>
        </w:rPr>
        <w:t xml:space="preserve"> контроль в отношении процедур, предусмотренных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пп. «д» п. 2.3 Порядка № 266-п, </w:t>
      </w:r>
      <w:r w:rsidR="001A31B0">
        <w:rPr>
          <w:rFonts w:ascii="Times New Roman" w:eastAsia="Calibri" w:hAnsi="Times New Roman" w:cs="Times New Roman"/>
          <w:sz w:val="24"/>
          <w:szCs w:val="24"/>
        </w:rPr>
        <w:t xml:space="preserve"> по направлению </w:t>
      </w:r>
      <w:r w:rsidR="001A31B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Облфин </w:t>
      </w:r>
      <w:r w:rsidR="001A31B0">
        <w:rPr>
          <w:rFonts w:ascii="Times New Roman" w:hAnsi="Times New Roman" w:cs="Times New Roman"/>
          <w:sz w:val="24"/>
          <w:szCs w:val="24"/>
        </w:rPr>
        <w:t>документов, необходимых для доведения (распределения) бюджетных ассигнований и лимитов бюджетных обязательств до главных распорядителей бюджетных средств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5458C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отсутствии мероприятий финансового аудита </w:t>
      </w:r>
      <w:r w:rsidR="0075458C">
        <w:rPr>
          <w:rFonts w:ascii="Times New Roman" w:hAnsi="Times New Roman" w:cs="Times New Roman"/>
          <w:sz w:val="24"/>
          <w:szCs w:val="24"/>
        </w:rPr>
        <w:t xml:space="preserve">по оценке внутреннего финансового контроля за осуществлением указанных  процедур. </w:t>
      </w:r>
    </w:p>
    <w:p w14:paraId="311E4AC9" w14:textId="77777777" w:rsidR="001A31B0" w:rsidRDefault="001A31B0" w:rsidP="00367B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27CAAC" w14:textId="77777777" w:rsidR="00367BC0" w:rsidRPr="0052005B" w:rsidRDefault="0052005B" w:rsidP="00367B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005B">
        <w:rPr>
          <w:rFonts w:ascii="Times New Roman" w:hAnsi="Times New Roman" w:cs="Times New Roman"/>
          <w:b/>
          <w:i/>
          <w:spacing w:val="6"/>
          <w:sz w:val="24"/>
          <w:szCs w:val="24"/>
        </w:rPr>
        <w:t>Р</w:t>
      </w:r>
      <w:r w:rsidR="00367BC0" w:rsidRPr="0052005B">
        <w:rPr>
          <w:rFonts w:ascii="Times New Roman" w:hAnsi="Times New Roman" w:cs="Times New Roman"/>
          <w:b/>
          <w:i/>
          <w:spacing w:val="6"/>
          <w:sz w:val="24"/>
          <w:szCs w:val="24"/>
        </w:rPr>
        <w:t>езультат</w:t>
      </w:r>
      <w:r w:rsidRPr="0052005B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ы </w:t>
      </w:r>
      <w:r w:rsidR="00367BC0" w:rsidRPr="0052005B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проверки соблюдения требований законодательства</w:t>
      </w:r>
      <w:r w:rsidR="00367BC0" w:rsidRPr="005200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5200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ГКУ «МТХО» </w:t>
      </w:r>
      <w:r w:rsidR="00367BC0" w:rsidRPr="0052005B">
        <w:rPr>
          <w:rFonts w:ascii="Times New Roman" w:hAnsi="Times New Roman" w:cs="Times New Roman"/>
          <w:b/>
          <w:i/>
          <w:spacing w:val="6"/>
          <w:sz w:val="24"/>
          <w:szCs w:val="24"/>
        </w:rPr>
        <w:t>при заключении и исполнении контрактов на выполнение работ по капитальному ремонту административного здания, расположенного по адресу: г. Волгоград, ул. Витимская, 15А</w:t>
      </w:r>
    </w:p>
    <w:p w14:paraId="7B971786" w14:textId="77777777" w:rsidR="00367BC0" w:rsidRPr="00367BC0" w:rsidRDefault="00367BC0" w:rsidP="00367BC0">
      <w:pPr>
        <w:pStyle w:val="ae"/>
        <w:spacing w:after="0"/>
        <w:ind w:left="-142" w:right="140" w:firstLine="993"/>
        <w:jc w:val="both"/>
        <w:rPr>
          <w:spacing w:val="6"/>
        </w:rPr>
      </w:pPr>
      <w:r w:rsidRPr="00367BC0">
        <w:t xml:space="preserve">Для проведения капитального ремонта административного здания, расположенного по адресу: </w:t>
      </w:r>
      <w:r w:rsidRPr="00367BC0">
        <w:rPr>
          <w:spacing w:val="6"/>
        </w:rPr>
        <w:t>г. Волгоград, ул. Витимская, 15А, учреждением были заключены 18 контрактов на общую сумму 15269,9 тыс. руб. по итогам проведения конкурентных процедур в виде электронных аукционов и 1 прямой договор с единственным подрядчиком по п.4 ч. 1 ст. 93 Закона №44-ФЗ на сумму 99,6 тыс. рублей. Общая стоимость работ составила 15369,5 тыс. рублей.</w:t>
      </w:r>
    </w:p>
    <w:p w14:paraId="6E6E775F" w14:textId="77777777" w:rsidR="00367BC0" w:rsidRPr="00367BC0" w:rsidRDefault="00367BC0" w:rsidP="00367BC0">
      <w:pPr>
        <w:spacing w:after="0" w:line="240" w:lineRule="auto"/>
        <w:ind w:left="-142" w:right="28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Общая стоимость начальных (максимальных) цен по контрактам составляла 21426,4 тыс. рублей. Конкурентные процедуры позволили сэкономить бюджетные средства в размере 6156,5 тыс. руб., или 28,7 % от начальных (максимальных) цен по контрактам. В рамках заключенных контрактов были произведены работы по капитальному ремонту 1, 2,3,4 и подвального этажей административного здания. </w:t>
      </w:r>
    </w:p>
    <w:p w14:paraId="1EE675EB" w14:textId="77777777" w:rsidR="00367BC0" w:rsidRPr="00367BC0" w:rsidRDefault="00367BC0" w:rsidP="00367BC0">
      <w:pPr>
        <w:spacing w:after="0" w:line="240" w:lineRule="auto"/>
        <w:ind w:left="-142" w:right="28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7BC0">
        <w:rPr>
          <w:rFonts w:ascii="Times New Roman" w:hAnsi="Times New Roman" w:cs="Times New Roman"/>
          <w:sz w:val="24"/>
          <w:szCs w:val="24"/>
        </w:rPr>
        <w:t>Анализ данных, размещенных в единой информационной системе (далее ЕИС)</w:t>
      </w:r>
      <w:r w:rsidR="006E240F">
        <w:rPr>
          <w:rFonts w:ascii="Times New Roman" w:hAnsi="Times New Roman" w:cs="Times New Roman"/>
          <w:sz w:val="24"/>
          <w:szCs w:val="24"/>
        </w:rPr>
        <w:t>,</w:t>
      </w:r>
      <w:r w:rsidRPr="00367BC0">
        <w:rPr>
          <w:rFonts w:ascii="Times New Roman" w:hAnsi="Times New Roman" w:cs="Times New Roman"/>
          <w:sz w:val="24"/>
          <w:szCs w:val="24"/>
        </w:rPr>
        <w:t xml:space="preserve"> и информации</w:t>
      </w:r>
      <w:r w:rsidR="002B2F74">
        <w:rPr>
          <w:rFonts w:ascii="Times New Roman" w:hAnsi="Times New Roman" w:cs="Times New Roman"/>
          <w:sz w:val="24"/>
          <w:szCs w:val="24"/>
        </w:rPr>
        <w:t>,</w:t>
      </w:r>
      <w:r w:rsidRPr="00367BC0">
        <w:rPr>
          <w:rFonts w:ascii="Times New Roman" w:hAnsi="Times New Roman" w:cs="Times New Roman"/>
          <w:sz w:val="24"/>
          <w:szCs w:val="24"/>
        </w:rPr>
        <w:t xml:space="preserve"> представленной к проверке</w:t>
      </w:r>
      <w:r w:rsidR="002B2F74">
        <w:rPr>
          <w:rFonts w:ascii="Times New Roman" w:hAnsi="Times New Roman" w:cs="Times New Roman"/>
          <w:sz w:val="24"/>
          <w:szCs w:val="24"/>
        </w:rPr>
        <w:t>,</w:t>
      </w:r>
      <w:r w:rsidRPr="00367BC0">
        <w:rPr>
          <w:rFonts w:ascii="Times New Roman" w:hAnsi="Times New Roman" w:cs="Times New Roman"/>
          <w:sz w:val="24"/>
          <w:szCs w:val="24"/>
        </w:rPr>
        <w:t xml:space="preserve"> показал, что к заключенным 18 контрактам были заключены 2 дополнительных соглашения, а именно:</w:t>
      </w:r>
    </w:p>
    <w:p w14:paraId="0A467C56" w14:textId="77777777" w:rsidR="00367BC0" w:rsidRPr="00367BC0" w:rsidRDefault="00367BC0" w:rsidP="00367BC0">
      <w:pPr>
        <w:spacing w:after="0" w:line="240" w:lineRule="auto"/>
        <w:ind w:left="-142" w:right="28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7BC0">
        <w:rPr>
          <w:rFonts w:ascii="Times New Roman" w:hAnsi="Times New Roman" w:cs="Times New Roman"/>
          <w:sz w:val="24"/>
          <w:szCs w:val="24"/>
        </w:rPr>
        <w:t xml:space="preserve"> к контракту № 224/2018 от 09.11.2018 дополнительное соглашение о расторжении на сумму 34,1 тыс. руб. (в связи с уменьшением объема фактически выполненных работ на указанную сумму);</w:t>
      </w:r>
    </w:p>
    <w:p w14:paraId="4D1C990D" w14:textId="77777777" w:rsidR="00367BC0" w:rsidRPr="00367BC0" w:rsidRDefault="00367BC0" w:rsidP="00367BC0">
      <w:pPr>
        <w:spacing w:after="0" w:line="240" w:lineRule="auto"/>
        <w:ind w:left="-142" w:right="281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67BC0">
        <w:rPr>
          <w:rFonts w:ascii="Times New Roman" w:hAnsi="Times New Roman" w:cs="Times New Roman"/>
          <w:sz w:val="24"/>
          <w:szCs w:val="24"/>
        </w:rPr>
        <w:t>к контракту № 1082031 от 13.11.2018 дополнительное соглашение о расторжении на сумму 44,9 тыс. руб. (в связи с уменьшением объема фактически выполненных работ на указанную сумму).</w:t>
      </w:r>
    </w:p>
    <w:p w14:paraId="5D286F32" w14:textId="77777777" w:rsidR="00367BC0" w:rsidRPr="00367BC0" w:rsidRDefault="00367BC0" w:rsidP="00367BC0">
      <w:pPr>
        <w:spacing w:after="0" w:line="240" w:lineRule="auto"/>
        <w:ind w:left="-142" w:right="28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С учетом уменьшения фактически выполненных работ по двум контрактам общая сумма оплаты по 18 контрактам </w:t>
      </w:r>
      <w:r w:rsidR="002B2F74">
        <w:rPr>
          <w:rFonts w:ascii="Times New Roman" w:eastAsia="Times New Roman" w:hAnsi="Times New Roman" w:cs="Times New Roman"/>
          <w:sz w:val="24"/>
          <w:szCs w:val="24"/>
        </w:rPr>
        <w:t>составила 15 190,9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733ECB72" w14:textId="77777777" w:rsidR="00367BC0" w:rsidRPr="00367BC0" w:rsidRDefault="00367BC0" w:rsidP="00367BC0">
      <w:pPr>
        <w:spacing w:after="0" w:line="240" w:lineRule="auto"/>
        <w:ind w:left="-142" w:right="28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7BC0">
        <w:rPr>
          <w:rFonts w:ascii="Times New Roman" w:eastAsia="Times New Roman" w:hAnsi="Times New Roman" w:cs="Times New Roman"/>
          <w:sz w:val="24"/>
          <w:szCs w:val="24"/>
        </w:rPr>
        <w:t xml:space="preserve">Проверкой установлено, что 16 из 18 контрактов исполнены в установленные контрактами и документацией о закупках сроки. Работы по контрактам №233/2018 от </w:t>
      </w:r>
      <w:r w:rsidRPr="00367BC0">
        <w:rPr>
          <w:rFonts w:ascii="Times New Roman" w:eastAsia="Times New Roman" w:hAnsi="Times New Roman" w:cs="Times New Roman"/>
          <w:sz w:val="24"/>
          <w:szCs w:val="24"/>
        </w:rPr>
        <w:lastRenderedPageBreak/>
        <w:t>26.11.2018 с ООО «Исток» и №1103939 от 10.12.2018 с ООО «Строительная компания Базис 34» были завершены с нарушением установленных сроков. В данной связи в адрес указанных подрядчиков были направлены претензии о возмещении неустоек по контрактам №10-1/767 от 14.02.2019 на сумму 3,7 тыс. руб. и №10-1/1048 от 14.03.2019 на сумму 1,4 тыс. рублей. На момент проверки претензия на сумму 3,7 тыс. руб. удовлетворена в полном объеме (платежное поручение от 14.02.2019 №15). Претензия на сумму 1,4 тыс. руб. до настоящего времени не удовлетворена.</w:t>
      </w:r>
    </w:p>
    <w:p w14:paraId="4B0FBF09" w14:textId="77777777" w:rsidR="00367BC0" w:rsidRPr="00B2537B" w:rsidRDefault="00367BC0" w:rsidP="00B25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20A864" w14:textId="77777777" w:rsidR="00C043F6" w:rsidRDefault="00981565" w:rsidP="00C043F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565">
        <w:rPr>
          <w:rFonts w:ascii="Times New Roman" w:hAnsi="Times New Roman" w:cs="Times New Roman"/>
          <w:b/>
          <w:i/>
          <w:sz w:val="24"/>
          <w:szCs w:val="24"/>
        </w:rPr>
        <w:t>Выводы</w:t>
      </w:r>
    </w:p>
    <w:p w14:paraId="1DE8E24A" w14:textId="77777777" w:rsidR="00981565" w:rsidRDefault="00111456" w:rsidP="003530D2">
      <w:pPr>
        <w:pStyle w:val="a3"/>
        <w:numPr>
          <w:ilvl w:val="0"/>
          <w:numId w:val="23"/>
        </w:numPr>
        <w:autoSpaceDE w:val="0"/>
        <w:autoSpaceDN w:val="0"/>
        <w:adjustRightInd w:val="0"/>
        <w:ind w:left="0" w:firstLine="851"/>
        <w:jc w:val="both"/>
      </w:pPr>
      <w:r w:rsidRPr="00111456">
        <w:t>Проверкой установлено 3 случая нарушения составления отчётности, допущенных  ГКУ «МТХО», и 5 случаев нарушения составления сводной отчётности, допущенных Уп</w:t>
      </w:r>
      <w:r w:rsidR="002B2F74">
        <w:t>равлением</w:t>
      </w:r>
      <w:r w:rsidRPr="00111456">
        <w:t xml:space="preserve">. </w:t>
      </w:r>
      <w:r w:rsidR="003530D2">
        <w:t>В ходе проверки нарушения исправлены, пересмотренные формы представлены в Облфин.</w:t>
      </w:r>
    </w:p>
    <w:p w14:paraId="0A3E022F" w14:textId="77777777" w:rsidR="003530D2" w:rsidRPr="003202C0" w:rsidRDefault="003530D2" w:rsidP="003530D2">
      <w:pPr>
        <w:pStyle w:val="a3"/>
        <w:numPr>
          <w:ilvl w:val="0"/>
          <w:numId w:val="23"/>
        </w:numPr>
        <w:autoSpaceDE w:val="0"/>
        <w:autoSpaceDN w:val="0"/>
        <w:adjustRightInd w:val="0"/>
        <w:ind w:left="0" w:firstLine="851"/>
        <w:jc w:val="both"/>
      </w:pPr>
      <w:r w:rsidRPr="003530D2">
        <w:t>Дополнительные издержки бюджета в сумме 2</w:t>
      </w:r>
      <w:r w:rsidR="00AB1DAA">
        <w:t xml:space="preserve"> </w:t>
      </w:r>
      <w:r w:rsidR="002B2F74">
        <w:t>262,2</w:t>
      </w:r>
      <w:r w:rsidRPr="003530D2">
        <w:t xml:space="preserve"> тыс.руб.  на оплату пеней, штрафов за нарушение сроков оплаты, % за пользование чужими денежными средствами, оплату услуг представителя в суде, оплату госпошлины, неустойки возникли в связи с   невыполнением Управлением и его подведомственными учреждениями обязательств по госконтрактам (договорам) по оплате поставляемых товаров, работ, услуг по причине несвоевременного финансирования Облфином заявок на оплату расходов. Данные расходы не отвечают принципу эффективности </w:t>
      </w:r>
      <w:r w:rsidRPr="003530D2">
        <w:rPr>
          <w:iCs/>
        </w:rPr>
        <w:t>использования бюджетных средств, определенному ст. 34 БК РФ.</w:t>
      </w:r>
    </w:p>
    <w:p w14:paraId="07E67BA0" w14:textId="77777777" w:rsidR="00111456" w:rsidRPr="00111456" w:rsidRDefault="00111456" w:rsidP="00111456">
      <w:pPr>
        <w:pStyle w:val="a3"/>
        <w:numPr>
          <w:ilvl w:val="0"/>
          <w:numId w:val="23"/>
        </w:numPr>
        <w:ind w:left="0" w:firstLine="680"/>
        <w:jc w:val="both"/>
      </w:pPr>
      <w:r w:rsidRPr="00111456">
        <w:t xml:space="preserve">С 2017 года за счёт областного бюджета содержится ГКУ «Общепит 1», деятельность которого, в основном, связана с организацией общественного питания для физических лиц за плату, и доходы от этой деятельности не покрывают  расходы на её осуществление (оценочно </w:t>
      </w:r>
      <w:r w:rsidR="002B2F74">
        <w:t>на 6000,0 тыс.руб.</w:t>
      </w:r>
      <w:r w:rsidR="00AB1DAA">
        <w:t xml:space="preserve"> в 2018 году</w:t>
      </w:r>
      <w:r w:rsidRPr="00111456">
        <w:t>), в связи с этим использование средств областного бюджета на указанные цели противоречит принципу эффективности, установленному ст. 34 БК РФ.</w:t>
      </w:r>
    </w:p>
    <w:p w14:paraId="30216598" w14:textId="77777777" w:rsidR="00EB5AD3" w:rsidRPr="00EB5AD3" w:rsidRDefault="00BB0817" w:rsidP="00EB5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предотвращения  неэффективного использования средств </w:t>
      </w:r>
      <w:r w:rsidR="00EB5AD3" w:rsidRPr="00EB5AD3">
        <w:rPr>
          <w:rFonts w:ascii="Times New Roman" w:hAnsi="Times New Roman" w:cs="Times New Roman"/>
          <w:sz w:val="24"/>
          <w:szCs w:val="24"/>
        </w:rPr>
        <w:t xml:space="preserve">Администрацией Волгоградской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принято решение </w:t>
      </w:r>
      <w:r w:rsidR="00EB5AD3" w:rsidRPr="00EB5AD3">
        <w:rPr>
          <w:rFonts w:ascii="Times New Roman" w:hAnsi="Times New Roman" w:cs="Times New Roman"/>
          <w:sz w:val="24"/>
          <w:szCs w:val="24"/>
        </w:rPr>
        <w:t xml:space="preserve">о реорганизации до 01.08.2019 ГКУ «МТХО» путём присоединения к нему ГКУ «Общепит-1» и наделении ГКУ «МТХО» функциями по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протокольных мероприятий, проводимых </w:t>
      </w:r>
      <w:r w:rsidR="00EB5AD3" w:rsidRPr="00EB5AD3">
        <w:rPr>
          <w:rFonts w:ascii="Times New Roman" w:hAnsi="Times New Roman" w:cs="Times New Roman"/>
          <w:sz w:val="24"/>
          <w:szCs w:val="24"/>
        </w:rPr>
        <w:t xml:space="preserve">Губернатором, аппаратом Губернатора и Администрацией Волгоградской области. </w:t>
      </w:r>
    </w:p>
    <w:p w14:paraId="0C43421A" w14:textId="77777777" w:rsidR="00AB1DAA" w:rsidRDefault="003B2767" w:rsidP="003B2767">
      <w:pPr>
        <w:pStyle w:val="a3"/>
        <w:numPr>
          <w:ilvl w:val="0"/>
          <w:numId w:val="23"/>
        </w:numPr>
        <w:ind w:left="0" w:firstLine="851"/>
        <w:jc w:val="both"/>
        <w:rPr>
          <w:bCs/>
        </w:rPr>
      </w:pPr>
      <w:r>
        <w:rPr>
          <w:bCs/>
        </w:rPr>
        <w:t xml:space="preserve">Разница между принятыми </w:t>
      </w:r>
      <w:r w:rsidR="006E240F">
        <w:rPr>
          <w:bCs/>
        </w:rPr>
        <w:t xml:space="preserve">Управлением </w:t>
      </w:r>
      <w:r>
        <w:rPr>
          <w:bCs/>
        </w:rPr>
        <w:t>бюджетными обязательствами и доведёнными</w:t>
      </w:r>
      <w:r w:rsidR="006E240F">
        <w:rPr>
          <w:bCs/>
        </w:rPr>
        <w:t xml:space="preserve"> до него</w:t>
      </w:r>
      <w:r>
        <w:rPr>
          <w:bCs/>
        </w:rPr>
        <w:t xml:space="preserve"> лимитами бюджетных обязательств составила 30 401,2 тыс. рублей. </w:t>
      </w:r>
      <w:r w:rsidR="00640183">
        <w:rPr>
          <w:bCs/>
        </w:rPr>
        <w:t>Существенный р</w:t>
      </w:r>
      <w:r>
        <w:rPr>
          <w:bCs/>
        </w:rPr>
        <w:t xml:space="preserve">азмер невостребованных лимитов бюджетных обязательств указывает </w:t>
      </w:r>
      <w:r w:rsidRPr="003B2767">
        <w:rPr>
          <w:bCs/>
        </w:rPr>
        <w:t>на недостаточное исполнение Управлением полномочий главного распорядителя бюджетных средств, установленных подпунктами 4, 6 пункта 1 статьи 158 БК РФ в части  планирования, обоснования бюджетных ассигнований и внесения предложений по изменению лимитов бюджетных обязательств</w:t>
      </w:r>
      <w:r w:rsidR="00640183">
        <w:rPr>
          <w:bCs/>
        </w:rPr>
        <w:t>, а также на недостаточное осуществление внутреннего финансового контроля по отношению</w:t>
      </w:r>
      <w:r w:rsidR="006E240F">
        <w:rPr>
          <w:bCs/>
        </w:rPr>
        <w:t xml:space="preserve"> к</w:t>
      </w:r>
      <w:r w:rsidR="00640183">
        <w:rPr>
          <w:bCs/>
        </w:rPr>
        <w:t xml:space="preserve"> процедурам планирования бюджетных средств</w:t>
      </w:r>
      <w:r w:rsidR="00CF05FA">
        <w:rPr>
          <w:bCs/>
        </w:rPr>
        <w:t xml:space="preserve">. </w:t>
      </w:r>
    </w:p>
    <w:p w14:paraId="0B4B96AC" w14:textId="77777777" w:rsidR="00640183" w:rsidRDefault="00640183" w:rsidP="00A31071">
      <w:pPr>
        <w:pStyle w:val="a3"/>
        <w:ind w:left="851"/>
        <w:jc w:val="both"/>
        <w:rPr>
          <w:b/>
          <w:bCs/>
          <w:i/>
        </w:rPr>
      </w:pPr>
    </w:p>
    <w:p w14:paraId="6DDFF2F0" w14:textId="77777777" w:rsidR="003B2767" w:rsidRDefault="003B2767" w:rsidP="00A31071">
      <w:pPr>
        <w:pStyle w:val="a3"/>
        <w:ind w:left="851"/>
        <w:jc w:val="both"/>
        <w:rPr>
          <w:b/>
          <w:bCs/>
          <w:i/>
        </w:rPr>
      </w:pPr>
      <w:r w:rsidRPr="00BB0817">
        <w:rPr>
          <w:b/>
          <w:bCs/>
          <w:i/>
        </w:rPr>
        <w:t>Предложения</w:t>
      </w:r>
    </w:p>
    <w:p w14:paraId="4377D2B4" w14:textId="77777777" w:rsidR="004C453A" w:rsidRPr="00BB0817" w:rsidRDefault="004C453A" w:rsidP="00A31071">
      <w:pPr>
        <w:pStyle w:val="a3"/>
        <w:ind w:left="851"/>
        <w:jc w:val="both"/>
        <w:rPr>
          <w:b/>
          <w:bCs/>
          <w:i/>
        </w:rPr>
      </w:pPr>
    </w:p>
    <w:p w14:paraId="66DB246C" w14:textId="77777777" w:rsidR="00AB1DAA" w:rsidRDefault="00AB1DAA" w:rsidP="00A31071">
      <w:pPr>
        <w:pStyle w:val="a3"/>
        <w:numPr>
          <w:ilvl w:val="0"/>
          <w:numId w:val="24"/>
        </w:numPr>
        <w:ind w:left="0" w:firstLine="851"/>
        <w:jc w:val="both"/>
        <w:rPr>
          <w:bCs/>
        </w:rPr>
      </w:pPr>
      <w:r>
        <w:rPr>
          <w:bCs/>
        </w:rPr>
        <w:t xml:space="preserve">Обеспечить </w:t>
      </w:r>
      <w:r w:rsidR="00640183">
        <w:rPr>
          <w:bCs/>
        </w:rPr>
        <w:t xml:space="preserve">надлежащее исполнение бюджетных полномочий главного распорядителя бюджетных средств, установленные подпунктами 4,6 пункта 1 статьи 158 БК РФ в части планирования, обоснования бюджетных ассигнований и своевременного внесения предложений по формированию и изменению лимитов бюджетных обязательств. </w:t>
      </w:r>
    </w:p>
    <w:p w14:paraId="001125B2" w14:textId="77777777" w:rsidR="00851E16" w:rsidRPr="00597682" w:rsidRDefault="00597682" w:rsidP="00A31071">
      <w:pPr>
        <w:pStyle w:val="a3"/>
        <w:numPr>
          <w:ilvl w:val="0"/>
          <w:numId w:val="24"/>
        </w:numPr>
        <w:ind w:left="0" w:firstLine="851"/>
        <w:jc w:val="both"/>
        <w:rPr>
          <w:bCs/>
        </w:rPr>
      </w:pPr>
      <w:r w:rsidRPr="00597682">
        <w:rPr>
          <w:bCs/>
        </w:rPr>
        <w:t>В рамках внутреннего финансового аудита оценить и о</w:t>
      </w:r>
      <w:r w:rsidR="000C7565" w:rsidRPr="00597682">
        <w:rPr>
          <w:bCs/>
        </w:rPr>
        <w:t xml:space="preserve">беспечить </w:t>
      </w:r>
      <w:r w:rsidRPr="00597682">
        <w:rPr>
          <w:bCs/>
        </w:rPr>
        <w:t xml:space="preserve">надёжность проведения внутреннего финансового контроля за </w:t>
      </w:r>
      <w:r w:rsidR="0052005B">
        <w:rPr>
          <w:bCs/>
        </w:rPr>
        <w:t xml:space="preserve">исполнением </w:t>
      </w:r>
      <w:r w:rsidRPr="00597682">
        <w:rPr>
          <w:bCs/>
        </w:rPr>
        <w:t xml:space="preserve">процедур по обоснованию и изменению бюджетных ассигнований и лимитов бюджетных обязательств. </w:t>
      </w:r>
    </w:p>
    <w:p w14:paraId="2CDFC4B4" w14:textId="77777777" w:rsidR="00E474D3" w:rsidRDefault="00E474D3" w:rsidP="00851E16">
      <w:pPr>
        <w:pStyle w:val="a3"/>
        <w:ind w:left="0" w:firstLine="851"/>
        <w:jc w:val="both"/>
        <w:rPr>
          <w:bCs/>
        </w:rPr>
      </w:pPr>
    </w:p>
    <w:p w14:paraId="1F89F939" w14:textId="77777777" w:rsidR="008349A0" w:rsidRDefault="008349A0" w:rsidP="00851E16">
      <w:pPr>
        <w:pStyle w:val="a3"/>
        <w:ind w:left="0" w:firstLine="851"/>
        <w:jc w:val="both"/>
        <w:rPr>
          <w:b/>
          <w:bCs/>
          <w:i/>
        </w:rPr>
      </w:pPr>
    </w:p>
    <w:p w14:paraId="0B2AB9EE" w14:textId="77777777" w:rsidR="00E474D3" w:rsidRPr="00E474D3" w:rsidRDefault="00E474D3" w:rsidP="00851E16">
      <w:pPr>
        <w:pStyle w:val="a3"/>
        <w:ind w:left="0" w:firstLine="851"/>
        <w:jc w:val="both"/>
        <w:rPr>
          <w:b/>
          <w:bCs/>
          <w:i/>
        </w:rPr>
      </w:pPr>
      <w:r w:rsidRPr="00E474D3">
        <w:rPr>
          <w:b/>
          <w:bCs/>
          <w:i/>
        </w:rPr>
        <w:t>Аудитор                                                                                           Н.Л. Ноздрюхина</w:t>
      </w:r>
    </w:p>
    <w:sectPr w:rsidR="00E474D3" w:rsidRPr="00E474D3" w:rsidSect="00F05B95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D2A14" w14:textId="77777777" w:rsidR="00A47CAB" w:rsidRDefault="00A47CAB" w:rsidP="00793870">
      <w:pPr>
        <w:spacing w:after="0" w:line="240" w:lineRule="auto"/>
      </w:pPr>
      <w:r>
        <w:separator/>
      </w:r>
    </w:p>
  </w:endnote>
  <w:endnote w:type="continuationSeparator" w:id="0">
    <w:p w14:paraId="60C9BE11" w14:textId="77777777" w:rsidR="00A47CAB" w:rsidRDefault="00A47CAB" w:rsidP="007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F0DD2" w14:textId="77777777" w:rsidR="00A47CAB" w:rsidRDefault="00A47CAB" w:rsidP="00793870">
      <w:pPr>
        <w:spacing w:after="0" w:line="240" w:lineRule="auto"/>
      </w:pPr>
      <w:r>
        <w:separator/>
      </w:r>
    </w:p>
  </w:footnote>
  <w:footnote w:type="continuationSeparator" w:id="0">
    <w:p w14:paraId="010316C5" w14:textId="77777777" w:rsidR="00A47CAB" w:rsidRDefault="00A47CAB" w:rsidP="0079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2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EA5E0F5" w14:textId="77777777" w:rsidR="000B6475" w:rsidRPr="00473D5C" w:rsidRDefault="000B6475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473D5C">
          <w:rPr>
            <w:rFonts w:ascii="Times New Roman" w:hAnsi="Times New Roman" w:cs="Times New Roman"/>
            <w:sz w:val="20"/>
          </w:rPr>
          <w:fldChar w:fldCharType="begin"/>
        </w:r>
        <w:r w:rsidRPr="00473D5C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473D5C">
          <w:rPr>
            <w:rFonts w:ascii="Times New Roman" w:hAnsi="Times New Roman" w:cs="Times New Roman"/>
            <w:sz w:val="20"/>
          </w:rPr>
          <w:fldChar w:fldCharType="separate"/>
        </w:r>
        <w:r w:rsidR="008349A0">
          <w:rPr>
            <w:rFonts w:ascii="Times New Roman" w:hAnsi="Times New Roman" w:cs="Times New Roman"/>
            <w:noProof/>
            <w:sz w:val="20"/>
          </w:rPr>
          <w:t>10</w:t>
        </w:r>
        <w:r w:rsidRPr="00473D5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5CB3CD8D" w14:textId="77777777" w:rsidR="000B6475" w:rsidRDefault="000B647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7BAD"/>
    <w:multiLevelType w:val="hybridMultilevel"/>
    <w:tmpl w:val="4C887256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601490"/>
    <w:multiLevelType w:val="hybridMultilevel"/>
    <w:tmpl w:val="13A85FAA"/>
    <w:lvl w:ilvl="0" w:tplc="AD44AA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7643BEE"/>
    <w:multiLevelType w:val="hybridMultilevel"/>
    <w:tmpl w:val="4F168286"/>
    <w:lvl w:ilvl="0" w:tplc="2C9E1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504ABB"/>
    <w:multiLevelType w:val="hybridMultilevel"/>
    <w:tmpl w:val="750A92FE"/>
    <w:lvl w:ilvl="0" w:tplc="8C646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022358"/>
    <w:multiLevelType w:val="hybridMultilevel"/>
    <w:tmpl w:val="6722DAEA"/>
    <w:lvl w:ilvl="0" w:tplc="AE6AB44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DEF53F0"/>
    <w:multiLevelType w:val="hybridMultilevel"/>
    <w:tmpl w:val="194839D6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0E1C72"/>
    <w:multiLevelType w:val="hybridMultilevel"/>
    <w:tmpl w:val="E432D16C"/>
    <w:lvl w:ilvl="0" w:tplc="C714D42A">
      <w:start w:val="1"/>
      <w:numFmt w:val="decimal"/>
      <w:lvlText w:val="%1."/>
      <w:lvlJc w:val="left"/>
      <w:pPr>
        <w:ind w:left="162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303C1F01"/>
    <w:multiLevelType w:val="hybridMultilevel"/>
    <w:tmpl w:val="3A9E4D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0C3288"/>
    <w:multiLevelType w:val="hybridMultilevel"/>
    <w:tmpl w:val="A3D8094C"/>
    <w:lvl w:ilvl="0" w:tplc="766435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4322230"/>
    <w:multiLevelType w:val="hybridMultilevel"/>
    <w:tmpl w:val="A426D5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6563BE0"/>
    <w:multiLevelType w:val="hybridMultilevel"/>
    <w:tmpl w:val="B8009196"/>
    <w:lvl w:ilvl="0" w:tplc="38045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9978D0"/>
    <w:multiLevelType w:val="hybridMultilevel"/>
    <w:tmpl w:val="B06CCCBE"/>
    <w:lvl w:ilvl="0" w:tplc="B4EA249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95D7355"/>
    <w:multiLevelType w:val="hybridMultilevel"/>
    <w:tmpl w:val="0A6045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EC2EDD"/>
    <w:multiLevelType w:val="hybridMultilevel"/>
    <w:tmpl w:val="BD52733C"/>
    <w:lvl w:ilvl="0" w:tplc="FF18F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A939A1"/>
    <w:multiLevelType w:val="hybridMultilevel"/>
    <w:tmpl w:val="CA3861B0"/>
    <w:lvl w:ilvl="0" w:tplc="FC469D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E17395"/>
    <w:multiLevelType w:val="hybridMultilevel"/>
    <w:tmpl w:val="E494894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6" w15:restartNumberingAfterBreak="0">
    <w:nsid w:val="5A9B386B"/>
    <w:multiLevelType w:val="hybridMultilevel"/>
    <w:tmpl w:val="2E62DD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4D62A59"/>
    <w:multiLevelType w:val="hybridMultilevel"/>
    <w:tmpl w:val="03006EEC"/>
    <w:lvl w:ilvl="0" w:tplc="230E56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50414FD"/>
    <w:multiLevelType w:val="hybridMultilevel"/>
    <w:tmpl w:val="839EEBB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0359DB"/>
    <w:multiLevelType w:val="hybridMultilevel"/>
    <w:tmpl w:val="73CCCF5E"/>
    <w:lvl w:ilvl="0" w:tplc="2084D44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430F0C"/>
    <w:multiLevelType w:val="hybridMultilevel"/>
    <w:tmpl w:val="94841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7C74F9B"/>
    <w:multiLevelType w:val="hybridMultilevel"/>
    <w:tmpl w:val="B57A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A0454F2">
      <w:start w:val="1"/>
      <w:numFmt w:val="decimal"/>
      <w:lvlText w:val="%3)"/>
      <w:lvlJc w:val="left"/>
      <w:pPr>
        <w:ind w:left="2955" w:hanging="9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30EF9"/>
    <w:multiLevelType w:val="hybridMultilevel"/>
    <w:tmpl w:val="201E611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A6B2A13"/>
    <w:multiLevelType w:val="hybridMultilevel"/>
    <w:tmpl w:val="BC884D38"/>
    <w:lvl w:ilvl="0" w:tplc="55B4591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4" w15:restartNumberingAfterBreak="0">
    <w:nsid w:val="7D7D0984"/>
    <w:multiLevelType w:val="hybridMultilevel"/>
    <w:tmpl w:val="CDEA072E"/>
    <w:lvl w:ilvl="0" w:tplc="EE0840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8"/>
  </w:num>
  <w:num w:numId="2">
    <w:abstractNumId w:val="2"/>
  </w:num>
  <w:num w:numId="3">
    <w:abstractNumId w:val="14"/>
  </w:num>
  <w:num w:numId="4">
    <w:abstractNumId w:val="13"/>
  </w:num>
  <w:num w:numId="5">
    <w:abstractNumId w:val="1"/>
  </w:num>
  <w:num w:numId="6">
    <w:abstractNumId w:val="0"/>
  </w:num>
  <w:num w:numId="7">
    <w:abstractNumId w:val="15"/>
  </w:num>
  <w:num w:numId="8">
    <w:abstractNumId w:val="9"/>
  </w:num>
  <w:num w:numId="9">
    <w:abstractNumId w:val="23"/>
  </w:num>
  <w:num w:numId="10">
    <w:abstractNumId w:val="10"/>
  </w:num>
  <w:num w:numId="11">
    <w:abstractNumId w:val="21"/>
  </w:num>
  <w:num w:numId="12">
    <w:abstractNumId w:val="19"/>
  </w:num>
  <w:num w:numId="13">
    <w:abstractNumId w:val="6"/>
  </w:num>
  <w:num w:numId="14">
    <w:abstractNumId w:val="7"/>
  </w:num>
  <w:num w:numId="15">
    <w:abstractNumId w:val="20"/>
  </w:num>
  <w:num w:numId="16">
    <w:abstractNumId w:val="16"/>
  </w:num>
  <w:num w:numId="17">
    <w:abstractNumId w:val="5"/>
  </w:num>
  <w:num w:numId="18">
    <w:abstractNumId w:val="22"/>
  </w:num>
  <w:num w:numId="19">
    <w:abstractNumId w:val="8"/>
  </w:num>
  <w:num w:numId="20">
    <w:abstractNumId w:val="11"/>
  </w:num>
  <w:num w:numId="21">
    <w:abstractNumId w:val="12"/>
  </w:num>
  <w:num w:numId="22">
    <w:abstractNumId w:val="4"/>
  </w:num>
  <w:num w:numId="23">
    <w:abstractNumId w:val="24"/>
  </w:num>
  <w:num w:numId="24">
    <w:abstractNumId w:val="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7C6"/>
    <w:rsid w:val="000005CD"/>
    <w:rsid w:val="00004F5B"/>
    <w:rsid w:val="00010700"/>
    <w:rsid w:val="000114C4"/>
    <w:rsid w:val="00011723"/>
    <w:rsid w:val="00013232"/>
    <w:rsid w:val="0001326C"/>
    <w:rsid w:val="00014A0A"/>
    <w:rsid w:val="00015048"/>
    <w:rsid w:val="00015DBD"/>
    <w:rsid w:val="00016681"/>
    <w:rsid w:val="0001738C"/>
    <w:rsid w:val="0002000E"/>
    <w:rsid w:val="00020E7B"/>
    <w:rsid w:val="00021D71"/>
    <w:rsid w:val="00022B50"/>
    <w:rsid w:val="00023563"/>
    <w:rsid w:val="00024EB1"/>
    <w:rsid w:val="0002643C"/>
    <w:rsid w:val="000304A7"/>
    <w:rsid w:val="000308B3"/>
    <w:rsid w:val="00031272"/>
    <w:rsid w:val="00032491"/>
    <w:rsid w:val="00032C43"/>
    <w:rsid w:val="00033FFA"/>
    <w:rsid w:val="00034138"/>
    <w:rsid w:val="00034B92"/>
    <w:rsid w:val="00034C4A"/>
    <w:rsid w:val="00035295"/>
    <w:rsid w:val="00040C35"/>
    <w:rsid w:val="00040DBB"/>
    <w:rsid w:val="00041AAE"/>
    <w:rsid w:val="00042B8D"/>
    <w:rsid w:val="00043191"/>
    <w:rsid w:val="00056AA3"/>
    <w:rsid w:val="00056EA8"/>
    <w:rsid w:val="00060429"/>
    <w:rsid w:val="00060AC7"/>
    <w:rsid w:val="00061CE4"/>
    <w:rsid w:val="000623CE"/>
    <w:rsid w:val="0006361B"/>
    <w:rsid w:val="00063887"/>
    <w:rsid w:val="000663D1"/>
    <w:rsid w:val="00067968"/>
    <w:rsid w:val="00067ADE"/>
    <w:rsid w:val="000700E2"/>
    <w:rsid w:val="00072A72"/>
    <w:rsid w:val="00072D0F"/>
    <w:rsid w:val="00073421"/>
    <w:rsid w:val="00077278"/>
    <w:rsid w:val="000800F1"/>
    <w:rsid w:val="00082389"/>
    <w:rsid w:val="00084253"/>
    <w:rsid w:val="00085D25"/>
    <w:rsid w:val="0008648E"/>
    <w:rsid w:val="00087B00"/>
    <w:rsid w:val="00095C6C"/>
    <w:rsid w:val="000A2D28"/>
    <w:rsid w:val="000A334F"/>
    <w:rsid w:val="000A3469"/>
    <w:rsid w:val="000A354C"/>
    <w:rsid w:val="000A4055"/>
    <w:rsid w:val="000A5B1F"/>
    <w:rsid w:val="000B33A7"/>
    <w:rsid w:val="000B36BD"/>
    <w:rsid w:val="000B56BB"/>
    <w:rsid w:val="000B5864"/>
    <w:rsid w:val="000B6475"/>
    <w:rsid w:val="000C09B9"/>
    <w:rsid w:val="000C153A"/>
    <w:rsid w:val="000C2262"/>
    <w:rsid w:val="000C563E"/>
    <w:rsid w:val="000C7565"/>
    <w:rsid w:val="000C7B3A"/>
    <w:rsid w:val="000C7F98"/>
    <w:rsid w:val="000E7FF8"/>
    <w:rsid w:val="000F013B"/>
    <w:rsid w:val="000F0EBB"/>
    <w:rsid w:val="000F0EF0"/>
    <w:rsid w:val="000F2CFC"/>
    <w:rsid w:val="000F45A1"/>
    <w:rsid w:val="000F5E43"/>
    <w:rsid w:val="000F7777"/>
    <w:rsid w:val="0010039B"/>
    <w:rsid w:val="00103760"/>
    <w:rsid w:val="00104662"/>
    <w:rsid w:val="00105143"/>
    <w:rsid w:val="001059C7"/>
    <w:rsid w:val="00111456"/>
    <w:rsid w:val="001163BB"/>
    <w:rsid w:val="00122E60"/>
    <w:rsid w:val="00123456"/>
    <w:rsid w:val="00124E6A"/>
    <w:rsid w:val="001270AE"/>
    <w:rsid w:val="00127164"/>
    <w:rsid w:val="001301C2"/>
    <w:rsid w:val="001329C4"/>
    <w:rsid w:val="00133F15"/>
    <w:rsid w:val="0013402C"/>
    <w:rsid w:val="00134F99"/>
    <w:rsid w:val="001350AC"/>
    <w:rsid w:val="001361C4"/>
    <w:rsid w:val="00143920"/>
    <w:rsid w:val="00143CE9"/>
    <w:rsid w:val="0014427A"/>
    <w:rsid w:val="00150B6E"/>
    <w:rsid w:val="00152E86"/>
    <w:rsid w:val="001533B7"/>
    <w:rsid w:val="00154469"/>
    <w:rsid w:val="001573C7"/>
    <w:rsid w:val="00164A28"/>
    <w:rsid w:val="00165B8C"/>
    <w:rsid w:val="00165F8A"/>
    <w:rsid w:val="001676EF"/>
    <w:rsid w:val="00170237"/>
    <w:rsid w:val="00170CA0"/>
    <w:rsid w:val="00172767"/>
    <w:rsid w:val="001733B0"/>
    <w:rsid w:val="0017377A"/>
    <w:rsid w:val="00175E7A"/>
    <w:rsid w:val="001767E8"/>
    <w:rsid w:val="001774A9"/>
    <w:rsid w:val="00183EAC"/>
    <w:rsid w:val="001843B4"/>
    <w:rsid w:val="001850C0"/>
    <w:rsid w:val="00187B12"/>
    <w:rsid w:val="00192BA2"/>
    <w:rsid w:val="00192ECB"/>
    <w:rsid w:val="001962C0"/>
    <w:rsid w:val="0019740A"/>
    <w:rsid w:val="001A0057"/>
    <w:rsid w:val="001A137B"/>
    <w:rsid w:val="001A31B0"/>
    <w:rsid w:val="001A339B"/>
    <w:rsid w:val="001A50F1"/>
    <w:rsid w:val="001A6042"/>
    <w:rsid w:val="001A6AD8"/>
    <w:rsid w:val="001B2C82"/>
    <w:rsid w:val="001B4B0A"/>
    <w:rsid w:val="001B73BE"/>
    <w:rsid w:val="001C0492"/>
    <w:rsid w:val="001C7648"/>
    <w:rsid w:val="001C7FEF"/>
    <w:rsid w:val="001D0854"/>
    <w:rsid w:val="001D1453"/>
    <w:rsid w:val="001D4A60"/>
    <w:rsid w:val="001D55AC"/>
    <w:rsid w:val="001D62C3"/>
    <w:rsid w:val="001D64F5"/>
    <w:rsid w:val="001D68B4"/>
    <w:rsid w:val="001D6AFC"/>
    <w:rsid w:val="001D73EA"/>
    <w:rsid w:val="001E2CE6"/>
    <w:rsid w:val="001E6033"/>
    <w:rsid w:val="001E638D"/>
    <w:rsid w:val="001F05D3"/>
    <w:rsid w:val="001F15E8"/>
    <w:rsid w:val="001F19FB"/>
    <w:rsid w:val="001F3E69"/>
    <w:rsid w:val="00202C5A"/>
    <w:rsid w:val="002033D6"/>
    <w:rsid w:val="002034C8"/>
    <w:rsid w:val="00205705"/>
    <w:rsid w:val="00205858"/>
    <w:rsid w:val="002071B6"/>
    <w:rsid w:val="002076C1"/>
    <w:rsid w:val="00211C77"/>
    <w:rsid w:val="00212528"/>
    <w:rsid w:val="00214D89"/>
    <w:rsid w:val="00215620"/>
    <w:rsid w:val="002159BA"/>
    <w:rsid w:val="00215A9D"/>
    <w:rsid w:val="00215F69"/>
    <w:rsid w:val="002200C3"/>
    <w:rsid w:val="002219F8"/>
    <w:rsid w:val="00223549"/>
    <w:rsid w:val="00232DC0"/>
    <w:rsid w:val="00234748"/>
    <w:rsid w:val="00234CF6"/>
    <w:rsid w:val="00236177"/>
    <w:rsid w:val="002366BA"/>
    <w:rsid w:val="0023687A"/>
    <w:rsid w:val="002378A2"/>
    <w:rsid w:val="00240347"/>
    <w:rsid w:val="00240723"/>
    <w:rsid w:val="002407F2"/>
    <w:rsid w:val="00240BA7"/>
    <w:rsid w:val="002437B5"/>
    <w:rsid w:val="00243A6E"/>
    <w:rsid w:val="00243E9A"/>
    <w:rsid w:val="00243F49"/>
    <w:rsid w:val="00244F3C"/>
    <w:rsid w:val="00246010"/>
    <w:rsid w:val="00246525"/>
    <w:rsid w:val="00251383"/>
    <w:rsid w:val="00252599"/>
    <w:rsid w:val="00254230"/>
    <w:rsid w:val="0025472E"/>
    <w:rsid w:val="00254A99"/>
    <w:rsid w:val="00261003"/>
    <w:rsid w:val="00262479"/>
    <w:rsid w:val="002636AA"/>
    <w:rsid w:val="0026468F"/>
    <w:rsid w:val="002711B7"/>
    <w:rsid w:val="002735BD"/>
    <w:rsid w:val="00273AB1"/>
    <w:rsid w:val="002753E8"/>
    <w:rsid w:val="00275BD0"/>
    <w:rsid w:val="00275EC5"/>
    <w:rsid w:val="00276F71"/>
    <w:rsid w:val="002814E8"/>
    <w:rsid w:val="002820EC"/>
    <w:rsid w:val="00282635"/>
    <w:rsid w:val="00286EE9"/>
    <w:rsid w:val="002876B8"/>
    <w:rsid w:val="002907AB"/>
    <w:rsid w:val="00291CA5"/>
    <w:rsid w:val="00294DD5"/>
    <w:rsid w:val="0029526C"/>
    <w:rsid w:val="002958C3"/>
    <w:rsid w:val="00295BBF"/>
    <w:rsid w:val="002966D1"/>
    <w:rsid w:val="002A66B2"/>
    <w:rsid w:val="002A7255"/>
    <w:rsid w:val="002A7F61"/>
    <w:rsid w:val="002B0152"/>
    <w:rsid w:val="002B035B"/>
    <w:rsid w:val="002B0791"/>
    <w:rsid w:val="002B136C"/>
    <w:rsid w:val="002B182A"/>
    <w:rsid w:val="002B1961"/>
    <w:rsid w:val="002B24EF"/>
    <w:rsid w:val="002B2F74"/>
    <w:rsid w:val="002B403D"/>
    <w:rsid w:val="002B4532"/>
    <w:rsid w:val="002B4F82"/>
    <w:rsid w:val="002B59D6"/>
    <w:rsid w:val="002C0B7A"/>
    <w:rsid w:val="002C6197"/>
    <w:rsid w:val="002D14D7"/>
    <w:rsid w:val="002D171B"/>
    <w:rsid w:val="002D57FA"/>
    <w:rsid w:val="002D5C49"/>
    <w:rsid w:val="002D77A0"/>
    <w:rsid w:val="002D7862"/>
    <w:rsid w:val="002E075C"/>
    <w:rsid w:val="002E1401"/>
    <w:rsid w:val="002E5C5D"/>
    <w:rsid w:val="002E7519"/>
    <w:rsid w:val="002E7D4B"/>
    <w:rsid w:val="002F0D98"/>
    <w:rsid w:val="002F10B6"/>
    <w:rsid w:val="002F17CA"/>
    <w:rsid w:val="002F2F5E"/>
    <w:rsid w:val="002F356F"/>
    <w:rsid w:val="002F476A"/>
    <w:rsid w:val="002F5CE3"/>
    <w:rsid w:val="002F6613"/>
    <w:rsid w:val="003017D2"/>
    <w:rsid w:val="00306D4B"/>
    <w:rsid w:val="0031038D"/>
    <w:rsid w:val="003138B0"/>
    <w:rsid w:val="00316EEC"/>
    <w:rsid w:val="00317D31"/>
    <w:rsid w:val="0032001B"/>
    <w:rsid w:val="003202C0"/>
    <w:rsid w:val="00324B18"/>
    <w:rsid w:val="00331443"/>
    <w:rsid w:val="0033151C"/>
    <w:rsid w:val="00332B01"/>
    <w:rsid w:val="0033374E"/>
    <w:rsid w:val="00333A08"/>
    <w:rsid w:val="00337699"/>
    <w:rsid w:val="0033779B"/>
    <w:rsid w:val="00344202"/>
    <w:rsid w:val="003530D2"/>
    <w:rsid w:val="0035638A"/>
    <w:rsid w:val="003565C6"/>
    <w:rsid w:val="00360D7B"/>
    <w:rsid w:val="00360FDE"/>
    <w:rsid w:val="0036226A"/>
    <w:rsid w:val="00363162"/>
    <w:rsid w:val="00363D9B"/>
    <w:rsid w:val="0036445A"/>
    <w:rsid w:val="00364B0E"/>
    <w:rsid w:val="0036535D"/>
    <w:rsid w:val="003671F8"/>
    <w:rsid w:val="00367BC0"/>
    <w:rsid w:val="0037106D"/>
    <w:rsid w:val="003710C7"/>
    <w:rsid w:val="00371917"/>
    <w:rsid w:val="00371D9C"/>
    <w:rsid w:val="003721F7"/>
    <w:rsid w:val="00375768"/>
    <w:rsid w:val="0037579A"/>
    <w:rsid w:val="00376A0D"/>
    <w:rsid w:val="00376F21"/>
    <w:rsid w:val="003848F9"/>
    <w:rsid w:val="00384FCB"/>
    <w:rsid w:val="003853D6"/>
    <w:rsid w:val="00385A5B"/>
    <w:rsid w:val="003866D5"/>
    <w:rsid w:val="0039072D"/>
    <w:rsid w:val="0039077C"/>
    <w:rsid w:val="0039198A"/>
    <w:rsid w:val="00392DEB"/>
    <w:rsid w:val="00396DB4"/>
    <w:rsid w:val="00396FBB"/>
    <w:rsid w:val="003A12BB"/>
    <w:rsid w:val="003A47BB"/>
    <w:rsid w:val="003A4E97"/>
    <w:rsid w:val="003B11D6"/>
    <w:rsid w:val="003B2767"/>
    <w:rsid w:val="003C0B43"/>
    <w:rsid w:val="003C0DDB"/>
    <w:rsid w:val="003C3272"/>
    <w:rsid w:val="003D0137"/>
    <w:rsid w:val="003D0BD3"/>
    <w:rsid w:val="003D237C"/>
    <w:rsid w:val="003D4728"/>
    <w:rsid w:val="003D5136"/>
    <w:rsid w:val="003E38CA"/>
    <w:rsid w:val="003E3F43"/>
    <w:rsid w:val="003E41B1"/>
    <w:rsid w:val="003E572B"/>
    <w:rsid w:val="003E6308"/>
    <w:rsid w:val="003F2063"/>
    <w:rsid w:val="003F53C4"/>
    <w:rsid w:val="003F77D0"/>
    <w:rsid w:val="0040143F"/>
    <w:rsid w:val="00402E07"/>
    <w:rsid w:val="004068F1"/>
    <w:rsid w:val="00411CBE"/>
    <w:rsid w:val="00411CDC"/>
    <w:rsid w:val="00412BFD"/>
    <w:rsid w:val="004136E0"/>
    <w:rsid w:val="00415578"/>
    <w:rsid w:val="00422E48"/>
    <w:rsid w:val="004236AF"/>
    <w:rsid w:val="00424185"/>
    <w:rsid w:val="004268F5"/>
    <w:rsid w:val="00433DFB"/>
    <w:rsid w:val="00434571"/>
    <w:rsid w:val="0043541D"/>
    <w:rsid w:val="004362B7"/>
    <w:rsid w:val="0044375F"/>
    <w:rsid w:val="00444B7E"/>
    <w:rsid w:val="004455C2"/>
    <w:rsid w:val="00446181"/>
    <w:rsid w:val="0044669F"/>
    <w:rsid w:val="00450983"/>
    <w:rsid w:val="00451921"/>
    <w:rsid w:val="004548C1"/>
    <w:rsid w:val="004559C1"/>
    <w:rsid w:val="00462D89"/>
    <w:rsid w:val="004638A5"/>
    <w:rsid w:val="00464BC8"/>
    <w:rsid w:val="0046763C"/>
    <w:rsid w:val="00470318"/>
    <w:rsid w:val="004738ED"/>
    <w:rsid w:val="00473D5C"/>
    <w:rsid w:val="004745FB"/>
    <w:rsid w:val="00484E4D"/>
    <w:rsid w:val="004938AB"/>
    <w:rsid w:val="00493F5E"/>
    <w:rsid w:val="00494304"/>
    <w:rsid w:val="00494C2D"/>
    <w:rsid w:val="004952C7"/>
    <w:rsid w:val="00495A47"/>
    <w:rsid w:val="00496084"/>
    <w:rsid w:val="004976BA"/>
    <w:rsid w:val="004A0E8B"/>
    <w:rsid w:val="004A2370"/>
    <w:rsid w:val="004A2902"/>
    <w:rsid w:val="004A37B1"/>
    <w:rsid w:val="004A5CD8"/>
    <w:rsid w:val="004A5FF9"/>
    <w:rsid w:val="004A6133"/>
    <w:rsid w:val="004A74C1"/>
    <w:rsid w:val="004B01BC"/>
    <w:rsid w:val="004B2166"/>
    <w:rsid w:val="004B635E"/>
    <w:rsid w:val="004B6401"/>
    <w:rsid w:val="004B6D8C"/>
    <w:rsid w:val="004B758F"/>
    <w:rsid w:val="004B779C"/>
    <w:rsid w:val="004C03F5"/>
    <w:rsid w:val="004C0676"/>
    <w:rsid w:val="004C1467"/>
    <w:rsid w:val="004C30A2"/>
    <w:rsid w:val="004C453A"/>
    <w:rsid w:val="004D13F5"/>
    <w:rsid w:val="004D1EA6"/>
    <w:rsid w:val="004D2053"/>
    <w:rsid w:val="004D35CD"/>
    <w:rsid w:val="004D3889"/>
    <w:rsid w:val="004D59A1"/>
    <w:rsid w:val="004D5F3E"/>
    <w:rsid w:val="004D6489"/>
    <w:rsid w:val="004D6C09"/>
    <w:rsid w:val="004E054E"/>
    <w:rsid w:val="004E17BE"/>
    <w:rsid w:val="004E766A"/>
    <w:rsid w:val="004E7DAD"/>
    <w:rsid w:val="004F26B0"/>
    <w:rsid w:val="004F2A90"/>
    <w:rsid w:val="004F3583"/>
    <w:rsid w:val="004F35D9"/>
    <w:rsid w:val="004F5CF3"/>
    <w:rsid w:val="005015A9"/>
    <w:rsid w:val="00501CF7"/>
    <w:rsid w:val="00503282"/>
    <w:rsid w:val="005050D7"/>
    <w:rsid w:val="00506097"/>
    <w:rsid w:val="005079AA"/>
    <w:rsid w:val="00510243"/>
    <w:rsid w:val="00510E04"/>
    <w:rsid w:val="00512F4F"/>
    <w:rsid w:val="00515A94"/>
    <w:rsid w:val="00515D12"/>
    <w:rsid w:val="005171EA"/>
    <w:rsid w:val="0052005B"/>
    <w:rsid w:val="005207EE"/>
    <w:rsid w:val="0052099F"/>
    <w:rsid w:val="005223EC"/>
    <w:rsid w:val="00522DF0"/>
    <w:rsid w:val="0052453E"/>
    <w:rsid w:val="00524E4A"/>
    <w:rsid w:val="005255FE"/>
    <w:rsid w:val="005264CC"/>
    <w:rsid w:val="0052760C"/>
    <w:rsid w:val="00531F8B"/>
    <w:rsid w:val="0053309E"/>
    <w:rsid w:val="00533B83"/>
    <w:rsid w:val="00534EF1"/>
    <w:rsid w:val="005363EA"/>
    <w:rsid w:val="00536E01"/>
    <w:rsid w:val="005418DD"/>
    <w:rsid w:val="00541B58"/>
    <w:rsid w:val="005434FC"/>
    <w:rsid w:val="00543E11"/>
    <w:rsid w:val="00545DE7"/>
    <w:rsid w:val="00546182"/>
    <w:rsid w:val="00546F06"/>
    <w:rsid w:val="005500F2"/>
    <w:rsid w:val="0055025A"/>
    <w:rsid w:val="00551F10"/>
    <w:rsid w:val="00552C8E"/>
    <w:rsid w:val="005553D3"/>
    <w:rsid w:val="00557F01"/>
    <w:rsid w:val="00564CBA"/>
    <w:rsid w:val="00570D4A"/>
    <w:rsid w:val="00573693"/>
    <w:rsid w:val="00574B49"/>
    <w:rsid w:val="005774D5"/>
    <w:rsid w:val="00580017"/>
    <w:rsid w:val="005805C2"/>
    <w:rsid w:val="00581470"/>
    <w:rsid w:val="0058365B"/>
    <w:rsid w:val="00585AB7"/>
    <w:rsid w:val="00592CB7"/>
    <w:rsid w:val="00594C33"/>
    <w:rsid w:val="00595817"/>
    <w:rsid w:val="00597682"/>
    <w:rsid w:val="005A3F9B"/>
    <w:rsid w:val="005A43EB"/>
    <w:rsid w:val="005A7D31"/>
    <w:rsid w:val="005B0699"/>
    <w:rsid w:val="005B09B1"/>
    <w:rsid w:val="005B199B"/>
    <w:rsid w:val="005B21D2"/>
    <w:rsid w:val="005B362C"/>
    <w:rsid w:val="005B4730"/>
    <w:rsid w:val="005B5B4E"/>
    <w:rsid w:val="005C06D4"/>
    <w:rsid w:val="005C1E6B"/>
    <w:rsid w:val="005C272E"/>
    <w:rsid w:val="005C2E58"/>
    <w:rsid w:val="005C2EEF"/>
    <w:rsid w:val="005C3318"/>
    <w:rsid w:val="005C34C1"/>
    <w:rsid w:val="005C3B32"/>
    <w:rsid w:val="005C478F"/>
    <w:rsid w:val="005C666E"/>
    <w:rsid w:val="005C690F"/>
    <w:rsid w:val="005C6949"/>
    <w:rsid w:val="005D2A2E"/>
    <w:rsid w:val="005D3867"/>
    <w:rsid w:val="005D4E52"/>
    <w:rsid w:val="005D7FB4"/>
    <w:rsid w:val="005E140A"/>
    <w:rsid w:val="005E18B4"/>
    <w:rsid w:val="005E19C5"/>
    <w:rsid w:val="005E1EE2"/>
    <w:rsid w:val="005E350D"/>
    <w:rsid w:val="005E4A8C"/>
    <w:rsid w:val="005E52D0"/>
    <w:rsid w:val="005E6219"/>
    <w:rsid w:val="005F0096"/>
    <w:rsid w:val="005F2B7D"/>
    <w:rsid w:val="005F3FA6"/>
    <w:rsid w:val="005F4975"/>
    <w:rsid w:val="005F5A93"/>
    <w:rsid w:val="005F6B09"/>
    <w:rsid w:val="00601705"/>
    <w:rsid w:val="00601D93"/>
    <w:rsid w:val="0060307B"/>
    <w:rsid w:val="006051C3"/>
    <w:rsid w:val="006058E2"/>
    <w:rsid w:val="006101BB"/>
    <w:rsid w:val="00611CDC"/>
    <w:rsid w:val="00615853"/>
    <w:rsid w:val="0062057D"/>
    <w:rsid w:val="006276CC"/>
    <w:rsid w:val="00627766"/>
    <w:rsid w:val="00627C98"/>
    <w:rsid w:val="0063020B"/>
    <w:rsid w:val="00630BEE"/>
    <w:rsid w:val="00634877"/>
    <w:rsid w:val="006365C3"/>
    <w:rsid w:val="00640183"/>
    <w:rsid w:val="00642DC2"/>
    <w:rsid w:val="006439A4"/>
    <w:rsid w:val="006444AC"/>
    <w:rsid w:val="00645101"/>
    <w:rsid w:val="00646EDB"/>
    <w:rsid w:val="00650855"/>
    <w:rsid w:val="00651125"/>
    <w:rsid w:val="00651E46"/>
    <w:rsid w:val="00651EFB"/>
    <w:rsid w:val="00652638"/>
    <w:rsid w:val="00655104"/>
    <w:rsid w:val="0065543C"/>
    <w:rsid w:val="00656C69"/>
    <w:rsid w:val="00656DD7"/>
    <w:rsid w:val="00657724"/>
    <w:rsid w:val="00660850"/>
    <w:rsid w:val="006656B2"/>
    <w:rsid w:val="0066607E"/>
    <w:rsid w:val="006671A7"/>
    <w:rsid w:val="006706A2"/>
    <w:rsid w:val="006761F1"/>
    <w:rsid w:val="006776EA"/>
    <w:rsid w:val="0068124D"/>
    <w:rsid w:val="006824BE"/>
    <w:rsid w:val="0068574B"/>
    <w:rsid w:val="00686A68"/>
    <w:rsid w:val="00686DE8"/>
    <w:rsid w:val="00687AC6"/>
    <w:rsid w:val="006910F9"/>
    <w:rsid w:val="00694151"/>
    <w:rsid w:val="00695D18"/>
    <w:rsid w:val="006A3094"/>
    <w:rsid w:val="006A6044"/>
    <w:rsid w:val="006A75AD"/>
    <w:rsid w:val="006B1665"/>
    <w:rsid w:val="006B198F"/>
    <w:rsid w:val="006B2487"/>
    <w:rsid w:val="006B2B32"/>
    <w:rsid w:val="006B2B8C"/>
    <w:rsid w:val="006B4B31"/>
    <w:rsid w:val="006B5F56"/>
    <w:rsid w:val="006B6BC7"/>
    <w:rsid w:val="006C023D"/>
    <w:rsid w:val="006C030B"/>
    <w:rsid w:val="006C094D"/>
    <w:rsid w:val="006C13E0"/>
    <w:rsid w:val="006C2EDD"/>
    <w:rsid w:val="006C3440"/>
    <w:rsid w:val="006C3806"/>
    <w:rsid w:val="006C39B5"/>
    <w:rsid w:val="006C3D62"/>
    <w:rsid w:val="006C53E9"/>
    <w:rsid w:val="006D0651"/>
    <w:rsid w:val="006D16DB"/>
    <w:rsid w:val="006D42F9"/>
    <w:rsid w:val="006D494E"/>
    <w:rsid w:val="006D5E82"/>
    <w:rsid w:val="006D65D2"/>
    <w:rsid w:val="006D774B"/>
    <w:rsid w:val="006D77B5"/>
    <w:rsid w:val="006E17D0"/>
    <w:rsid w:val="006E20C1"/>
    <w:rsid w:val="006E240F"/>
    <w:rsid w:val="006E2939"/>
    <w:rsid w:val="006E433F"/>
    <w:rsid w:val="006E5C99"/>
    <w:rsid w:val="006E70AC"/>
    <w:rsid w:val="006F1303"/>
    <w:rsid w:val="006F14F4"/>
    <w:rsid w:val="006F17AE"/>
    <w:rsid w:val="006F266C"/>
    <w:rsid w:val="006F4915"/>
    <w:rsid w:val="006F4CAD"/>
    <w:rsid w:val="006F672B"/>
    <w:rsid w:val="006F68F2"/>
    <w:rsid w:val="0070175B"/>
    <w:rsid w:val="00701CA2"/>
    <w:rsid w:val="00701D32"/>
    <w:rsid w:val="00703C84"/>
    <w:rsid w:val="00704109"/>
    <w:rsid w:val="00710421"/>
    <w:rsid w:val="00711330"/>
    <w:rsid w:val="007153E2"/>
    <w:rsid w:val="007231FC"/>
    <w:rsid w:val="00723267"/>
    <w:rsid w:val="007232D3"/>
    <w:rsid w:val="007246A9"/>
    <w:rsid w:val="00725075"/>
    <w:rsid w:val="00726AE0"/>
    <w:rsid w:val="007271EE"/>
    <w:rsid w:val="00730546"/>
    <w:rsid w:val="00730618"/>
    <w:rsid w:val="00731E33"/>
    <w:rsid w:val="007338AA"/>
    <w:rsid w:val="00735744"/>
    <w:rsid w:val="007368C7"/>
    <w:rsid w:val="00737AFC"/>
    <w:rsid w:val="007451E0"/>
    <w:rsid w:val="00745FBF"/>
    <w:rsid w:val="007532AA"/>
    <w:rsid w:val="00754071"/>
    <w:rsid w:val="00754146"/>
    <w:rsid w:val="0075458C"/>
    <w:rsid w:val="00754C65"/>
    <w:rsid w:val="0075519C"/>
    <w:rsid w:val="0075526F"/>
    <w:rsid w:val="00760C05"/>
    <w:rsid w:val="0076262B"/>
    <w:rsid w:val="007633EB"/>
    <w:rsid w:val="0076407E"/>
    <w:rsid w:val="00764FD8"/>
    <w:rsid w:val="00765CEA"/>
    <w:rsid w:val="007727FE"/>
    <w:rsid w:val="00773D2A"/>
    <w:rsid w:val="00775B8D"/>
    <w:rsid w:val="0077740C"/>
    <w:rsid w:val="00782EED"/>
    <w:rsid w:val="007924AF"/>
    <w:rsid w:val="007925A2"/>
    <w:rsid w:val="00793870"/>
    <w:rsid w:val="00794689"/>
    <w:rsid w:val="00794AC4"/>
    <w:rsid w:val="00795401"/>
    <w:rsid w:val="0079645C"/>
    <w:rsid w:val="007A07AC"/>
    <w:rsid w:val="007A2005"/>
    <w:rsid w:val="007A594E"/>
    <w:rsid w:val="007A71A5"/>
    <w:rsid w:val="007B0D6A"/>
    <w:rsid w:val="007B35A1"/>
    <w:rsid w:val="007B44CA"/>
    <w:rsid w:val="007C091F"/>
    <w:rsid w:val="007C2DEC"/>
    <w:rsid w:val="007C4055"/>
    <w:rsid w:val="007C4FF2"/>
    <w:rsid w:val="007D0D6E"/>
    <w:rsid w:val="007D17AD"/>
    <w:rsid w:val="007D254C"/>
    <w:rsid w:val="007D32A7"/>
    <w:rsid w:val="007D41DA"/>
    <w:rsid w:val="007D43CB"/>
    <w:rsid w:val="007D5A30"/>
    <w:rsid w:val="007D659C"/>
    <w:rsid w:val="007D74F7"/>
    <w:rsid w:val="007E07C6"/>
    <w:rsid w:val="007E40C5"/>
    <w:rsid w:val="007E5A67"/>
    <w:rsid w:val="007E6A9C"/>
    <w:rsid w:val="007E6EE2"/>
    <w:rsid w:val="007F0EB3"/>
    <w:rsid w:val="007F195F"/>
    <w:rsid w:val="007F274A"/>
    <w:rsid w:val="007F5D1B"/>
    <w:rsid w:val="00800FE9"/>
    <w:rsid w:val="008011F9"/>
    <w:rsid w:val="00801394"/>
    <w:rsid w:val="00801561"/>
    <w:rsid w:val="00802297"/>
    <w:rsid w:val="00807FE7"/>
    <w:rsid w:val="00812134"/>
    <w:rsid w:val="0081221C"/>
    <w:rsid w:val="00812990"/>
    <w:rsid w:val="008129D9"/>
    <w:rsid w:val="00814161"/>
    <w:rsid w:val="008149FD"/>
    <w:rsid w:val="00825F04"/>
    <w:rsid w:val="00826682"/>
    <w:rsid w:val="00826686"/>
    <w:rsid w:val="0083011D"/>
    <w:rsid w:val="00832EBD"/>
    <w:rsid w:val="00833747"/>
    <w:rsid w:val="00833BF4"/>
    <w:rsid w:val="008347FE"/>
    <w:rsid w:val="008349A0"/>
    <w:rsid w:val="00834B04"/>
    <w:rsid w:val="008352FE"/>
    <w:rsid w:val="00841106"/>
    <w:rsid w:val="008455F5"/>
    <w:rsid w:val="00851E16"/>
    <w:rsid w:val="00854341"/>
    <w:rsid w:val="00854F50"/>
    <w:rsid w:val="00860460"/>
    <w:rsid w:val="008606B8"/>
    <w:rsid w:val="00861113"/>
    <w:rsid w:val="0086558F"/>
    <w:rsid w:val="00865FD7"/>
    <w:rsid w:val="00866287"/>
    <w:rsid w:val="00866CFD"/>
    <w:rsid w:val="00866F04"/>
    <w:rsid w:val="008674CE"/>
    <w:rsid w:val="008707C2"/>
    <w:rsid w:val="008719E7"/>
    <w:rsid w:val="0087358A"/>
    <w:rsid w:val="00873FAC"/>
    <w:rsid w:val="0087524C"/>
    <w:rsid w:val="008758F9"/>
    <w:rsid w:val="00876642"/>
    <w:rsid w:val="0087668A"/>
    <w:rsid w:val="00883F23"/>
    <w:rsid w:val="0089364A"/>
    <w:rsid w:val="00893EA4"/>
    <w:rsid w:val="008945D9"/>
    <w:rsid w:val="00894952"/>
    <w:rsid w:val="0089528F"/>
    <w:rsid w:val="008961C2"/>
    <w:rsid w:val="008A1945"/>
    <w:rsid w:val="008A3220"/>
    <w:rsid w:val="008A32C8"/>
    <w:rsid w:val="008A5A42"/>
    <w:rsid w:val="008A6F19"/>
    <w:rsid w:val="008A6FB4"/>
    <w:rsid w:val="008A6FCF"/>
    <w:rsid w:val="008A77D4"/>
    <w:rsid w:val="008B136C"/>
    <w:rsid w:val="008B2ED9"/>
    <w:rsid w:val="008B470B"/>
    <w:rsid w:val="008B477A"/>
    <w:rsid w:val="008B5768"/>
    <w:rsid w:val="008B6D48"/>
    <w:rsid w:val="008B73C5"/>
    <w:rsid w:val="008B7A1A"/>
    <w:rsid w:val="008C00CA"/>
    <w:rsid w:val="008C0AEA"/>
    <w:rsid w:val="008C0C55"/>
    <w:rsid w:val="008C1B65"/>
    <w:rsid w:val="008C3593"/>
    <w:rsid w:val="008C403D"/>
    <w:rsid w:val="008C71CE"/>
    <w:rsid w:val="008D35BB"/>
    <w:rsid w:val="008D57B7"/>
    <w:rsid w:val="008D5A3E"/>
    <w:rsid w:val="008D5C04"/>
    <w:rsid w:val="008E1E4E"/>
    <w:rsid w:val="008E45B8"/>
    <w:rsid w:val="008E4826"/>
    <w:rsid w:val="008E4838"/>
    <w:rsid w:val="008E6432"/>
    <w:rsid w:val="008E791F"/>
    <w:rsid w:val="008F0BC0"/>
    <w:rsid w:val="008F3023"/>
    <w:rsid w:val="008F3C23"/>
    <w:rsid w:val="008F76BE"/>
    <w:rsid w:val="008F797D"/>
    <w:rsid w:val="00903838"/>
    <w:rsid w:val="009055E7"/>
    <w:rsid w:val="009119AF"/>
    <w:rsid w:val="00914142"/>
    <w:rsid w:val="00914CAF"/>
    <w:rsid w:val="009154FF"/>
    <w:rsid w:val="0091779A"/>
    <w:rsid w:val="00921381"/>
    <w:rsid w:val="009220E5"/>
    <w:rsid w:val="00923297"/>
    <w:rsid w:val="0092445D"/>
    <w:rsid w:val="00925A17"/>
    <w:rsid w:val="00925FFB"/>
    <w:rsid w:val="00926277"/>
    <w:rsid w:val="0092703A"/>
    <w:rsid w:val="009271E5"/>
    <w:rsid w:val="0092758D"/>
    <w:rsid w:val="0092768E"/>
    <w:rsid w:val="009323BD"/>
    <w:rsid w:val="009323E7"/>
    <w:rsid w:val="00932766"/>
    <w:rsid w:val="009328CA"/>
    <w:rsid w:val="00940563"/>
    <w:rsid w:val="0094059C"/>
    <w:rsid w:val="00941068"/>
    <w:rsid w:val="00942126"/>
    <w:rsid w:val="009427F2"/>
    <w:rsid w:val="00943806"/>
    <w:rsid w:val="00944381"/>
    <w:rsid w:val="009470B4"/>
    <w:rsid w:val="009519E8"/>
    <w:rsid w:val="00952250"/>
    <w:rsid w:val="00952C80"/>
    <w:rsid w:val="00953FCD"/>
    <w:rsid w:val="00953FD0"/>
    <w:rsid w:val="00960614"/>
    <w:rsid w:val="009617AD"/>
    <w:rsid w:val="009624DA"/>
    <w:rsid w:val="00962533"/>
    <w:rsid w:val="0096605C"/>
    <w:rsid w:val="009704A7"/>
    <w:rsid w:val="00972238"/>
    <w:rsid w:val="009729B1"/>
    <w:rsid w:val="00972F9A"/>
    <w:rsid w:val="00974DAF"/>
    <w:rsid w:val="009768F6"/>
    <w:rsid w:val="00976A8A"/>
    <w:rsid w:val="009809D1"/>
    <w:rsid w:val="00981565"/>
    <w:rsid w:val="00981892"/>
    <w:rsid w:val="009844BA"/>
    <w:rsid w:val="009905E5"/>
    <w:rsid w:val="009949A6"/>
    <w:rsid w:val="00996745"/>
    <w:rsid w:val="00997A30"/>
    <w:rsid w:val="009A04C4"/>
    <w:rsid w:val="009A1A13"/>
    <w:rsid w:val="009A1C0A"/>
    <w:rsid w:val="009A2247"/>
    <w:rsid w:val="009A326E"/>
    <w:rsid w:val="009A47D3"/>
    <w:rsid w:val="009A77DD"/>
    <w:rsid w:val="009B0BC1"/>
    <w:rsid w:val="009B0CF4"/>
    <w:rsid w:val="009B11F6"/>
    <w:rsid w:val="009C00E8"/>
    <w:rsid w:val="009C366B"/>
    <w:rsid w:val="009C519C"/>
    <w:rsid w:val="009C788F"/>
    <w:rsid w:val="009C7A8E"/>
    <w:rsid w:val="009D0A78"/>
    <w:rsid w:val="009D11B3"/>
    <w:rsid w:val="009D2BD7"/>
    <w:rsid w:val="009D3D84"/>
    <w:rsid w:val="009D61A6"/>
    <w:rsid w:val="009D76E8"/>
    <w:rsid w:val="009E0BEA"/>
    <w:rsid w:val="009E2BA7"/>
    <w:rsid w:val="009E3661"/>
    <w:rsid w:val="009E58A0"/>
    <w:rsid w:val="009E5CED"/>
    <w:rsid w:val="009F1C58"/>
    <w:rsid w:val="009F235D"/>
    <w:rsid w:val="009F4059"/>
    <w:rsid w:val="009F405A"/>
    <w:rsid w:val="009F43BE"/>
    <w:rsid w:val="009F54BE"/>
    <w:rsid w:val="009F6605"/>
    <w:rsid w:val="009F76FA"/>
    <w:rsid w:val="00A01FBB"/>
    <w:rsid w:val="00A0210E"/>
    <w:rsid w:val="00A023BC"/>
    <w:rsid w:val="00A036C4"/>
    <w:rsid w:val="00A043AB"/>
    <w:rsid w:val="00A05974"/>
    <w:rsid w:val="00A11952"/>
    <w:rsid w:val="00A12160"/>
    <w:rsid w:val="00A12BD0"/>
    <w:rsid w:val="00A15119"/>
    <w:rsid w:val="00A15B64"/>
    <w:rsid w:val="00A16F86"/>
    <w:rsid w:val="00A2027E"/>
    <w:rsid w:val="00A21EA5"/>
    <w:rsid w:val="00A23451"/>
    <w:rsid w:val="00A24A4F"/>
    <w:rsid w:val="00A25AF0"/>
    <w:rsid w:val="00A26E2D"/>
    <w:rsid w:val="00A27471"/>
    <w:rsid w:val="00A31071"/>
    <w:rsid w:val="00A313EA"/>
    <w:rsid w:val="00A31515"/>
    <w:rsid w:val="00A31521"/>
    <w:rsid w:val="00A32F36"/>
    <w:rsid w:val="00A3359D"/>
    <w:rsid w:val="00A3414A"/>
    <w:rsid w:val="00A34E84"/>
    <w:rsid w:val="00A350A9"/>
    <w:rsid w:val="00A41144"/>
    <w:rsid w:val="00A47972"/>
    <w:rsid w:val="00A47CAB"/>
    <w:rsid w:val="00A53431"/>
    <w:rsid w:val="00A55235"/>
    <w:rsid w:val="00A55576"/>
    <w:rsid w:val="00A5580F"/>
    <w:rsid w:val="00A55C7B"/>
    <w:rsid w:val="00A5615D"/>
    <w:rsid w:val="00A606E8"/>
    <w:rsid w:val="00A63A11"/>
    <w:rsid w:val="00A64082"/>
    <w:rsid w:val="00A640F7"/>
    <w:rsid w:val="00A65A05"/>
    <w:rsid w:val="00A668EC"/>
    <w:rsid w:val="00A71964"/>
    <w:rsid w:val="00A722F9"/>
    <w:rsid w:val="00A738E6"/>
    <w:rsid w:val="00A74494"/>
    <w:rsid w:val="00A7555A"/>
    <w:rsid w:val="00A75AFB"/>
    <w:rsid w:val="00A763FF"/>
    <w:rsid w:val="00A76685"/>
    <w:rsid w:val="00A777DF"/>
    <w:rsid w:val="00A81AFD"/>
    <w:rsid w:val="00A83428"/>
    <w:rsid w:val="00A84E21"/>
    <w:rsid w:val="00A86A85"/>
    <w:rsid w:val="00A9312D"/>
    <w:rsid w:val="00A939ED"/>
    <w:rsid w:val="00A950EF"/>
    <w:rsid w:val="00A95431"/>
    <w:rsid w:val="00A963ED"/>
    <w:rsid w:val="00AA2055"/>
    <w:rsid w:val="00AA248D"/>
    <w:rsid w:val="00AA2AE7"/>
    <w:rsid w:val="00AA6111"/>
    <w:rsid w:val="00AA6AB4"/>
    <w:rsid w:val="00AA6C71"/>
    <w:rsid w:val="00AB142B"/>
    <w:rsid w:val="00AB1DAA"/>
    <w:rsid w:val="00AB2B46"/>
    <w:rsid w:val="00AB556E"/>
    <w:rsid w:val="00AB78C8"/>
    <w:rsid w:val="00AC10B1"/>
    <w:rsid w:val="00AC2A1A"/>
    <w:rsid w:val="00AC50B6"/>
    <w:rsid w:val="00AC5F8F"/>
    <w:rsid w:val="00AD0F17"/>
    <w:rsid w:val="00AD3AF3"/>
    <w:rsid w:val="00AE26E8"/>
    <w:rsid w:val="00AE398F"/>
    <w:rsid w:val="00AE4CB3"/>
    <w:rsid w:val="00AE4E06"/>
    <w:rsid w:val="00AE53B1"/>
    <w:rsid w:val="00AF1721"/>
    <w:rsid w:val="00AF53C5"/>
    <w:rsid w:val="00AF583B"/>
    <w:rsid w:val="00AF6089"/>
    <w:rsid w:val="00AF63E3"/>
    <w:rsid w:val="00AF658B"/>
    <w:rsid w:val="00B00AE9"/>
    <w:rsid w:val="00B017A9"/>
    <w:rsid w:val="00B03883"/>
    <w:rsid w:val="00B22F85"/>
    <w:rsid w:val="00B2402E"/>
    <w:rsid w:val="00B2537B"/>
    <w:rsid w:val="00B264F3"/>
    <w:rsid w:val="00B27B6B"/>
    <w:rsid w:val="00B30ECA"/>
    <w:rsid w:val="00B3390F"/>
    <w:rsid w:val="00B3711A"/>
    <w:rsid w:val="00B40D9D"/>
    <w:rsid w:val="00B40FDB"/>
    <w:rsid w:val="00B41D28"/>
    <w:rsid w:val="00B44755"/>
    <w:rsid w:val="00B51199"/>
    <w:rsid w:val="00B5255F"/>
    <w:rsid w:val="00B52B70"/>
    <w:rsid w:val="00B54693"/>
    <w:rsid w:val="00B54D48"/>
    <w:rsid w:val="00B5557B"/>
    <w:rsid w:val="00B576BF"/>
    <w:rsid w:val="00B6037F"/>
    <w:rsid w:val="00B608B4"/>
    <w:rsid w:val="00B60CE5"/>
    <w:rsid w:val="00B64953"/>
    <w:rsid w:val="00B70156"/>
    <w:rsid w:val="00B71D45"/>
    <w:rsid w:val="00B7200A"/>
    <w:rsid w:val="00B72267"/>
    <w:rsid w:val="00B73FA7"/>
    <w:rsid w:val="00B74A42"/>
    <w:rsid w:val="00B761A4"/>
    <w:rsid w:val="00B76590"/>
    <w:rsid w:val="00B8108E"/>
    <w:rsid w:val="00B821A1"/>
    <w:rsid w:val="00B840DD"/>
    <w:rsid w:val="00B85457"/>
    <w:rsid w:val="00B87473"/>
    <w:rsid w:val="00B92138"/>
    <w:rsid w:val="00B93477"/>
    <w:rsid w:val="00B9375D"/>
    <w:rsid w:val="00B978E7"/>
    <w:rsid w:val="00B978FC"/>
    <w:rsid w:val="00B97C73"/>
    <w:rsid w:val="00BA02B9"/>
    <w:rsid w:val="00BA036B"/>
    <w:rsid w:val="00BA0A93"/>
    <w:rsid w:val="00BA27A2"/>
    <w:rsid w:val="00BA6E6F"/>
    <w:rsid w:val="00BB07E3"/>
    <w:rsid w:val="00BB0817"/>
    <w:rsid w:val="00BB224A"/>
    <w:rsid w:val="00BB2F10"/>
    <w:rsid w:val="00BB4FCB"/>
    <w:rsid w:val="00BC0558"/>
    <w:rsid w:val="00BC5896"/>
    <w:rsid w:val="00BC6B2B"/>
    <w:rsid w:val="00BC7E6C"/>
    <w:rsid w:val="00BD3F90"/>
    <w:rsid w:val="00BD5F42"/>
    <w:rsid w:val="00BD665D"/>
    <w:rsid w:val="00BE0FC2"/>
    <w:rsid w:val="00BE2D9F"/>
    <w:rsid w:val="00BF08A1"/>
    <w:rsid w:val="00BF0FD7"/>
    <w:rsid w:val="00BF24C5"/>
    <w:rsid w:val="00BF615F"/>
    <w:rsid w:val="00BF7306"/>
    <w:rsid w:val="00C00146"/>
    <w:rsid w:val="00C01A54"/>
    <w:rsid w:val="00C01A9A"/>
    <w:rsid w:val="00C031C2"/>
    <w:rsid w:val="00C03761"/>
    <w:rsid w:val="00C03F9F"/>
    <w:rsid w:val="00C04303"/>
    <w:rsid w:val="00C043F6"/>
    <w:rsid w:val="00C048FE"/>
    <w:rsid w:val="00C049B9"/>
    <w:rsid w:val="00C06386"/>
    <w:rsid w:val="00C07B35"/>
    <w:rsid w:val="00C1005C"/>
    <w:rsid w:val="00C11EFF"/>
    <w:rsid w:val="00C129F1"/>
    <w:rsid w:val="00C1338B"/>
    <w:rsid w:val="00C212D6"/>
    <w:rsid w:val="00C21471"/>
    <w:rsid w:val="00C22E00"/>
    <w:rsid w:val="00C24695"/>
    <w:rsid w:val="00C2487B"/>
    <w:rsid w:val="00C2697D"/>
    <w:rsid w:val="00C307A9"/>
    <w:rsid w:val="00C310CC"/>
    <w:rsid w:val="00C329C4"/>
    <w:rsid w:val="00C3385B"/>
    <w:rsid w:val="00C33B45"/>
    <w:rsid w:val="00C357E0"/>
    <w:rsid w:val="00C368F8"/>
    <w:rsid w:val="00C40D53"/>
    <w:rsid w:val="00C40DB7"/>
    <w:rsid w:val="00C41280"/>
    <w:rsid w:val="00C43284"/>
    <w:rsid w:val="00C43668"/>
    <w:rsid w:val="00C437E7"/>
    <w:rsid w:val="00C446C1"/>
    <w:rsid w:val="00C460E2"/>
    <w:rsid w:val="00C4719A"/>
    <w:rsid w:val="00C500DE"/>
    <w:rsid w:val="00C53F2E"/>
    <w:rsid w:val="00C540D3"/>
    <w:rsid w:val="00C54DD1"/>
    <w:rsid w:val="00C5519E"/>
    <w:rsid w:val="00C56FEE"/>
    <w:rsid w:val="00C57B09"/>
    <w:rsid w:val="00C60392"/>
    <w:rsid w:val="00C6247B"/>
    <w:rsid w:val="00C65503"/>
    <w:rsid w:val="00C66A02"/>
    <w:rsid w:val="00C705E6"/>
    <w:rsid w:val="00C713B8"/>
    <w:rsid w:val="00C73006"/>
    <w:rsid w:val="00C73265"/>
    <w:rsid w:val="00C73EF3"/>
    <w:rsid w:val="00C74444"/>
    <w:rsid w:val="00C74F72"/>
    <w:rsid w:val="00C75F8C"/>
    <w:rsid w:val="00C77F8D"/>
    <w:rsid w:val="00C80407"/>
    <w:rsid w:val="00C812DC"/>
    <w:rsid w:val="00C83C24"/>
    <w:rsid w:val="00C85B61"/>
    <w:rsid w:val="00C87DDD"/>
    <w:rsid w:val="00C91149"/>
    <w:rsid w:val="00C91E7D"/>
    <w:rsid w:val="00C94575"/>
    <w:rsid w:val="00C95C40"/>
    <w:rsid w:val="00C966F7"/>
    <w:rsid w:val="00C96BCE"/>
    <w:rsid w:val="00CA0FA3"/>
    <w:rsid w:val="00CA2CF2"/>
    <w:rsid w:val="00CA6E84"/>
    <w:rsid w:val="00CA768F"/>
    <w:rsid w:val="00CB04FB"/>
    <w:rsid w:val="00CC030D"/>
    <w:rsid w:val="00CC27BC"/>
    <w:rsid w:val="00CC2E47"/>
    <w:rsid w:val="00CC4362"/>
    <w:rsid w:val="00CC6C5A"/>
    <w:rsid w:val="00CC71A5"/>
    <w:rsid w:val="00CC7EE7"/>
    <w:rsid w:val="00CD4945"/>
    <w:rsid w:val="00CE0006"/>
    <w:rsid w:val="00CE17C8"/>
    <w:rsid w:val="00CE1D43"/>
    <w:rsid w:val="00CE50D1"/>
    <w:rsid w:val="00CE52A4"/>
    <w:rsid w:val="00CE5310"/>
    <w:rsid w:val="00CE60F4"/>
    <w:rsid w:val="00CF05FA"/>
    <w:rsid w:val="00CF122B"/>
    <w:rsid w:val="00CF7EA1"/>
    <w:rsid w:val="00D00B44"/>
    <w:rsid w:val="00D00EEB"/>
    <w:rsid w:val="00D00FB7"/>
    <w:rsid w:val="00D02086"/>
    <w:rsid w:val="00D02930"/>
    <w:rsid w:val="00D03856"/>
    <w:rsid w:val="00D03C9C"/>
    <w:rsid w:val="00D03F57"/>
    <w:rsid w:val="00D04188"/>
    <w:rsid w:val="00D0492D"/>
    <w:rsid w:val="00D0547F"/>
    <w:rsid w:val="00D0550B"/>
    <w:rsid w:val="00D068B2"/>
    <w:rsid w:val="00D103CD"/>
    <w:rsid w:val="00D13C98"/>
    <w:rsid w:val="00D14396"/>
    <w:rsid w:val="00D161A6"/>
    <w:rsid w:val="00D16868"/>
    <w:rsid w:val="00D219AB"/>
    <w:rsid w:val="00D22060"/>
    <w:rsid w:val="00D248D9"/>
    <w:rsid w:val="00D2490C"/>
    <w:rsid w:val="00D2718D"/>
    <w:rsid w:val="00D27FFA"/>
    <w:rsid w:val="00D31E59"/>
    <w:rsid w:val="00D321A5"/>
    <w:rsid w:val="00D35D75"/>
    <w:rsid w:val="00D375CE"/>
    <w:rsid w:val="00D40593"/>
    <w:rsid w:val="00D40BB6"/>
    <w:rsid w:val="00D43E92"/>
    <w:rsid w:val="00D45C59"/>
    <w:rsid w:val="00D540C7"/>
    <w:rsid w:val="00D547AA"/>
    <w:rsid w:val="00D54DB1"/>
    <w:rsid w:val="00D5523A"/>
    <w:rsid w:val="00D560EB"/>
    <w:rsid w:val="00D6016F"/>
    <w:rsid w:val="00D601FA"/>
    <w:rsid w:val="00D60DCC"/>
    <w:rsid w:val="00D627EE"/>
    <w:rsid w:val="00D64485"/>
    <w:rsid w:val="00D64E78"/>
    <w:rsid w:val="00D6783C"/>
    <w:rsid w:val="00D71CA6"/>
    <w:rsid w:val="00D729F3"/>
    <w:rsid w:val="00D73261"/>
    <w:rsid w:val="00D746DA"/>
    <w:rsid w:val="00D77EBD"/>
    <w:rsid w:val="00D82418"/>
    <w:rsid w:val="00D842DC"/>
    <w:rsid w:val="00D8506C"/>
    <w:rsid w:val="00D85450"/>
    <w:rsid w:val="00D8603B"/>
    <w:rsid w:val="00D8750B"/>
    <w:rsid w:val="00D91F5E"/>
    <w:rsid w:val="00D941D7"/>
    <w:rsid w:val="00D9485E"/>
    <w:rsid w:val="00D94A1A"/>
    <w:rsid w:val="00D95C49"/>
    <w:rsid w:val="00D96040"/>
    <w:rsid w:val="00D968BE"/>
    <w:rsid w:val="00D977BA"/>
    <w:rsid w:val="00DA1128"/>
    <w:rsid w:val="00DA25AB"/>
    <w:rsid w:val="00DA2A32"/>
    <w:rsid w:val="00DA2B2F"/>
    <w:rsid w:val="00DA3E75"/>
    <w:rsid w:val="00DB0166"/>
    <w:rsid w:val="00DB3693"/>
    <w:rsid w:val="00DB63D1"/>
    <w:rsid w:val="00DB73A2"/>
    <w:rsid w:val="00DC0B4A"/>
    <w:rsid w:val="00DC3041"/>
    <w:rsid w:val="00DC3EB1"/>
    <w:rsid w:val="00DC4EEA"/>
    <w:rsid w:val="00DC6792"/>
    <w:rsid w:val="00DD12D6"/>
    <w:rsid w:val="00DD2CFA"/>
    <w:rsid w:val="00DD3D69"/>
    <w:rsid w:val="00DD4218"/>
    <w:rsid w:val="00DD4EC8"/>
    <w:rsid w:val="00DD554D"/>
    <w:rsid w:val="00DE23F9"/>
    <w:rsid w:val="00DE2CDC"/>
    <w:rsid w:val="00DE4591"/>
    <w:rsid w:val="00DE50F2"/>
    <w:rsid w:val="00DE6C11"/>
    <w:rsid w:val="00DE6DBF"/>
    <w:rsid w:val="00DF38A3"/>
    <w:rsid w:val="00DF68C6"/>
    <w:rsid w:val="00DF7746"/>
    <w:rsid w:val="00E00BBF"/>
    <w:rsid w:val="00E02955"/>
    <w:rsid w:val="00E05ECE"/>
    <w:rsid w:val="00E1004C"/>
    <w:rsid w:val="00E102A5"/>
    <w:rsid w:val="00E12305"/>
    <w:rsid w:val="00E140E5"/>
    <w:rsid w:val="00E17A70"/>
    <w:rsid w:val="00E17FBD"/>
    <w:rsid w:val="00E205F9"/>
    <w:rsid w:val="00E22C80"/>
    <w:rsid w:val="00E22E72"/>
    <w:rsid w:val="00E24387"/>
    <w:rsid w:val="00E24B8D"/>
    <w:rsid w:val="00E2547E"/>
    <w:rsid w:val="00E25A64"/>
    <w:rsid w:val="00E273A3"/>
    <w:rsid w:val="00E30281"/>
    <w:rsid w:val="00E307D1"/>
    <w:rsid w:val="00E345E4"/>
    <w:rsid w:val="00E34C48"/>
    <w:rsid w:val="00E35CC5"/>
    <w:rsid w:val="00E3633D"/>
    <w:rsid w:val="00E3687B"/>
    <w:rsid w:val="00E37160"/>
    <w:rsid w:val="00E373A4"/>
    <w:rsid w:val="00E37AE6"/>
    <w:rsid w:val="00E37CC7"/>
    <w:rsid w:val="00E40C70"/>
    <w:rsid w:val="00E424B5"/>
    <w:rsid w:val="00E43ECC"/>
    <w:rsid w:val="00E449F7"/>
    <w:rsid w:val="00E4502F"/>
    <w:rsid w:val="00E463F8"/>
    <w:rsid w:val="00E474D3"/>
    <w:rsid w:val="00E51599"/>
    <w:rsid w:val="00E52639"/>
    <w:rsid w:val="00E52AB2"/>
    <w:rsid w:val="00E52B6D"/>
    <w:rsid w:val="00E5450A"/>
    <w:rsid w:val="00E548F2"/>
    <w:rsid w:val="00E60990"/>
    <w:rsid w:val="00E62280"/>
    <w:rsid w:val="00E631FD"/>
    <w:rsid w:val="00E63882"/>
    <w:rsid w:val="00E64EA7"/>
    <w:rsid w:val="00E65FA9"/>
    <w:rsid w:val="00E70471"/>
    <w:rsid w:val="00E73682"/>
    <w:rsid w:val="00E73BDA"/>
    <w:rsid w:val="00E7472C"/>
    <w:rsid w:val="00E77F66"/>
    <w:rsid w:val="00E82259"/>
    <w:rsid w:val="00E823B6"/>
    <w:rsid w:val="00E8295B"/>
    <w:rsid w:val="00E837D5"/>
    <w:rsid w:val="00E86A5F"/>
    <w:rsid w:val="00E87F13"/>
    <w:rsid w:val="00E92287"/>
    <w:rsid w:val="00E97767"/>
    <w:rsid w:val="00EA411A"/>
    <w:rsid w:val="00EA553B"/>
    <w:rsid w:val="00EA6B5E"/>
    <w:rsid w:val="00EA75A3"/>
    <w:rsid w:val="00EB11E4"/>
    <w:rsid w:val="00EB29A4"/>
    <w:rsid w:val="00EB362E"/>
    <w:rsid w:val="00EB3E9A"/>
    <w:rsid w:val="00EB494A"/>
    <w:rsid w:val="00EB5AD3"/>
    <w:rsid w:val="00EC23D8"/>
    <w:rsid w:val="00EC390D"/>
    <w:rsid w:val="00EC4AAF"/>
    <w:rsid w:val="00EC575D"/>
    <w:rsid w:val="00EC788B"/>
    <w:rsid w:val="00ED1FC0"/>
    <w:rsid w:val="00ED4F38"/>
    <w:rsid w:val="00ED70DE"/>
    <w:rsid w:val="00ED71F1"/>
    <w:rsid w:val="00ED7B00"/>
    <w:rsid w:val="00EE0B39"/>
    <w:rsid w:val="00EE304C"/>
    <w:rsid w:val="00EE366C"/>
    <w:rsid w:val="00EE7FA0"/>
    <w:rsid w:val="00EF094B"/>
    <w:rsid w:val="00EF2CEF"/>
    <w:rsid w:val="00EF6489"/>
    <w:rsid w:val="00EF64E7"/>
    <w:rsid w:val="00EF6CD3"/>
    <w:rsid w:val="00EF7523"/>
    <w:rsid w:val="00F00D3A"/>
    <w:rsid w:val="00F0173D"/>
    <w:rsid w:val="00F01D7D"/>
    <w:rsid w:val="00F026BE"/>
    <w:rsid w:val="00F029C7"/>
    <w:rsid w:val="00F05B95"/>
    <w:rsid w:val="00F104C3"/>
    <w:rsid w:val="00F203B2"/>
    <w:rsid w:val="00F23990"/>
    <w:rsid w:val="00F24299"/>
    <w:rsid w:val="00F258AE"/>
    <w:rsid w:val="00F2616E"/>
    <w:rsid w:val="00F27767"/>
    <w:rsid w:val="00F32A33"/>
    <w:rsid w:val="00F33CA6"/>
    <w:rsid w:val="00F34951"/>
    <w:rsid w:val="00F34F69"/>
    <w:rsid w:val="00F3628E"/>
    <w:rsid w:val="00F37EE0"/>
    <w:rsid w:val="00F41828"/>
    <w:rsid w:val="00F42810"/>
    <w:rsid w:val="00F466CD"/>
    <w:rsid w:val="00F50C13"/>
    <w:rsid w:val="00F52CFE"/>
    <w:rsid w:val="00F52F05"/>
    <w:rsid w:val="00F5437F"/>
    <w:rsid w:val="00F54EDF"/>
    <w:rsid w:val="00F5577B"/>
    <w:rsid w:val="00F569E3"/>
    <w:rsid w:val="00F57377"/>
    <w:rsid w:val="00F63F9B"/>
    <w:rsid w:val="00F678EE"/>
    <w:rsid w:val="00F72E6F"/>
    <w:rsid w:val="00F7585E"/>
    <w:rsid w:val="00F7692A"/>
    <w:rsid w:val="00F77A85"/>
    <w:rsid w:val="00F82474"/>
    <w:rsid w:val="00F8249A"/>
    <w:rsid w:val="00F84C3F"/>
    <w:rsid w:val="00F86754"/>
    <w:rsid w:val="00F878AC"/>
    <w:rsid w:val="00F926CA"/>
    <w:rsid w:val="00F93A9D"/>
    <w:rsid w:val="00F93EFA"/>
    <w:rsid w:val="00F9415B"/>
    <w:rsid w:val="00F95E7E"/>
    <w:rsid w:val="00FA5DCF"/>
    <w:rsid w:val="00FA7249"/>
    <w:rsid w:val="00FA77E6"/>
    <w:rsid w:val="00FB1905"/>
    <w:rsid w:val="00FB2AE7"/>
    <w:rsid w:val="00FB39FA"/>
    <w:rsid w:val="00FB4A77"/>
    <w:rsid w:val="00FB7F54"/>
    <w:rsid w:val="00FC08ED"/>
    <w:rsid w:val="00FC29FA"/>
    <w:rsid w:val="00FC4D8C"/>
    <w:rsid w:val="00FC527E"/>
    <w:rsid w:val="00FC58BC"/>
    <w:rsid w:val="00FC661D"/>
    <w:rsid w:val="00FC6CEE"/>
    <w:rsid w:val="00FD0D7B"/>
    <w:rsid w:val="00FD2039"/>
    <w:rsid w:val="00FD237E"/>
    <w:rsid w:val="00FD4654"/>
    <w:rsid w:val="00FD6EF7"/>
    <w:rsid w:val="00FD72EE"/>
    <w:rsid w:val="00FD7C22"/>
    <w:rsid w:val="00FE05E5"/>
    <w:rsid w:val="00FE41E6"/>
    <w:rsid w:val="00FE46E5"/>
    <w:rsid w:val="00FE550E"/>
    <w:rsid w:val="00FF0ACC"/>
    <w:rsid w:val="00FF13C4"/>
    <w:rsid w:val="00FF22BE"/>
    <w:rsid w:val="00FF23A0"/>
    <w:rsid w:val="00FF590C"/>
    <w:rsid w:val="00FF7441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5810"/>
  <w15:docId w15:val="{2430C9AF-F338-43D7-B9A9-178532A0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347"/>
  </w:style>
  <w:style w:type="paragraph" w:styleId="1">
    <w:name w:val="heading 1"/>
    <w:basedOn w:val="a"/>
    <w:next w:val="a"/>
    <w:link w:val="10"/>
    <w:uiPriority w:val="99"/>
    <w:qFormat/>
    <w:rsid w:val="00543E1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051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10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5E6219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543E11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Цветовое выделение"/>
    <w:uiPriority w:val="99"/>
    <w:rsid w:val="009E0BEA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9E0BE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Комментарий"/>
    <w:basedOn w:val="a"/>
    <w:next w:val="a"/>
    <w:uiPriority w:val="99"/>
    <w:rsid w:val="009E0BEA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9">
    <w:name w:val="Normal (Web)"/>
    <w:basedOn w:val="a"/>
    <w:uiPriority w:val="99"/>
    <w:unhideWhenUsed/>
    <w:rsid w:val="0002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3563"/>
  </w:style>
  <w:style w:type="paragraph" w:styleId="aa">
    <w:name w:val="header"/>
    <w:basedOn w:val="a"/>
    <w:link w:val="ab"/>
    <w:uiPriority w:val="99"/>
    <w:unhideWhenUsed/>
    <w:rsid w:val="0079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3870"/>
  </w:style>
  <w:style w:type="paragraph" w:styleId="ac">
    <w:name w:val="footer"/>
    <w:basedOn w:val="a"/>
    <w:link w:val="ad"/>
    <w:uiPriority w:val="99"/>
    <w:semiHidden/>
    <w:unhideWhenUsed/>
    <w:rsid w:val="00793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3870"/>
  </w:style>
  <w:style w:type="paragraph" w:styleId="ae">
    <w:name w:val="Body Text"/>
    <w:aliases w:val="Òàáë òåêñò"/>
    <w:basedOn w:val="a"/>
    <w:link w:val="11"/>
    <w:rsid w:val="008F302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uiPriority w:val="99"/>
    <w:semiHidden/>
    <w:rsid w:val="008F3023"/>
  </w:style>
  <w:style w:type="paragraph" w:styleId="af0">
    <w:name w:val="Title"/>
    <w:basedOn w:val="a"/>
    <w:link w:val="af1"/>
    <w:qFormat/>
    <w:rsid w:val="008F30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1">
    <w:name w:val="Заголовок Знак"/>
    <w:basedOn w:val="a0"/>
    <w:link w:val="af0"/>
    <w:rsid w:val="008F302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8F30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8F3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8F302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1">
    <w:name w:val="Основной текст Знак1"/>
    <w:aliases w:val="Òàáë òåêñò Знак"/>
    <w:basedOn w:val="a0"/>
    <w:link w:val="ae"/>
    <w:rsid w:val="008F30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4E7D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D5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51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13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6">
    <w:name w:val="Hyperlink"/>
    <w:basedOn w:val="a0"/>
    <w:uiPriority w:val="99"/>
    <w:unhideWhenUsed/>
    <w:rsid w:val="00952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1F5FE-8058-485B-944B-B92E8BC9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1</Pages>
  <Words>5044</Words>
  <Characters>28752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Горина_2</dc:creator>
  <cp:lastModifiedBy>HP Inc.</cp:lastModifiedBy>
  <cp:revision>17</cp:revision>
  <cp:lastPrinted>2019-04-04T13:28:00Z</cp:lastPrinted>
  <dcterms:created xsi:type="dcterms:W3CDTF">2019-03-28T06:53:00Z</dcterms:created>
  <dcterms:modified xsi:type="dcterms:W3CDTF">2020-02-03T06:51:00Z</dcterms:modified>
</cp:coreProperties>
</file>