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52" w:type="dxa"/>
        <w:tblLayout w:type="fixed"/>
        <w:tblLook w:val="0000" w:firstRow="0" w:lastRow="0" w:firstColumn="0" w:lastColumn="0" w:noHBand="0" w:noVBand="0"/>
      </w:tblPr>
      <w:tblGrid>
        <w:gridCol w:w="4909"/>
        <w:gridCol w:w="4240"/>
      </w:tblGrid>
      <w:tr w:rsidR="003A7370" w14:paraId="655F33A6" w14:textId="77777777">
        <w:trPr>
          <w:cantSplit/>
          <w:trHeight w:val="401"/>
        </w:trPr>
        <w:tc>
          <w:tcPr>
            <w:tcW w:w="9149" w:type="dxa"/>
            <w:gridSpan w:val="2"/>
            <w:shd w:val="clear" w:color="auto" w:fill="auto"/>
          </w:tcPr>
          <w:p w14:paraId="29560DE1" w14:textId="77777777" w:rsidR="003A7370" w:rsidRDefault="0082668B">
            <w:pPr>
              <w:pStyle w:val="21"/>
            </w:pPr>
            <w:r>
              <w:rPr>
                <w:sz w:val="25"/>
                <w:szCs w:val="25"/>
              </w:rPr>
              <w:t>КОНТРОЛЬНО-СЧЕТНАЯ ПАЛАТА старополтавского муниципального района Волгоградской области</w:t>
            </w:r>
          </w:p>
        </w:tc>
      </w:tr>
      <w:tr w:rsidR="003A7370" w14:paraId="7FF6CC88" w14:textId="77777777">
        <w:trPr>
          <w:cantSplit/>
        </w:trPr>
        <w:tc>
          <w:tcPr>
            <w:tcW w:w="9149" w:type="dxa"/>
            <w:gridSpan w:val="2"/>
            <w:tcBorders>
              <w:bottom w:val="thinThickSmallGap" w:sz="18" w:space="0" w:color="000000"/>
            </w:tcBorders>
            <w:shd w:val="clear" w:color="auto" w:fill="auto"/>
          </w:tcPr>
          <w:p w14:paraId="104D4904" w14:textId="77777777" w:rsidR="003A7370" w:rsidRDefault="003A7370">
            <w:pPr>
              <w:snapToGrid w:val="0"/>
              <w:jc w:val="both"/>
              <w:rPr>
                <w:sz w:val="18"/>
                <w:szCs w:val="18"/>
              </w:rPr>
            </w:pPr>
          </w:p>
        </w:tc>
      </w:tr>
      <w:tr w:rsidR="003A7370" w14:paraId="6BBA7663" w14:textId="77777777">
        <w:tc>
          <w:tcPr>
            <w:tcW w:w="4909" w:type="dxa"/>
            <w:tcBorders>
              <w:top w:val="thinThickSmallGap" w:sz="18" w:space="0" w:color="000000"/>
            </w:tcBorders>
            <w:shd w:val="clear" w:color="auto" w:fill="auto"/>
          </w:tcPr>
          <w:p w14:paraId="3A117272" w14:textId="77777777" w:rsidR="003A7370" w:rsidRDefault="003A7370">
            <w:pPr>
              <w:pStyle w:val="12"/>
              <w:snapToGrid w:val="0"/>
              <w:rPr>
                <w:sz w:val="25"/>
                <w:szCs w:val="25"/>
              </w:rPr>
            </w:pPr>
          </w:p>
        </w:tc>
        <w:tc>
          <w:tcPr>
            <w:tcW w:w="4240" w:type="dxa"/>
            <w:tcBorders>
              <w:top w:val="thinThickSmallGap" w:sz="18" w:space="0" w:color="000000"/>
            </w:tcBorders>
            <w:shd w:val="clear" w:color="auto" w:fill="auto"/>
          </w:tcPr>
          <w:p w14:paraId="4A604EC3" w14:textId="77777777" w:rsidR="003A7370" w:rsidRDefault="003A7370">
            <w:pPr>
              <w:snapToGrid w:val="0"/>
              <w:jc w:val="right"/>
              <w:rPr>
                <w:sz w:val="25"/>
                <w:szCs w:val="25"/>
              </w:rPr>
            </w:pPr>
          </w:p>
        </w:tc>
      </w:tr>
    </w:tbl>
    <w:p w14:paraId="5EA0E58E" w14:textId="77777777" w:rsidR="00404A2F" w:rsidRDefault="00404A2F" w:rsidP="00404A2F">
      <w:pPr>
        <w:pStyle w:val="Standard"/>
        <w:jc w:val="center"/>
        <w:rPr>
          <w:b/>
          <w:i/>
        </w:rPr>
      </w:pPr>
      <w:r>
        <w:rPr>
          <w:b/>
          <w:i/>
        </w:rPr>
        <w:t>ЗАКЛЮЧЕНИЕ</w:t>
      </w:r>
    </w:p>
    <w:p w14:paraId="5D936C0D" w14:textId="14D2558D" w:rsidR="00404A2F" w:rsidRDefault="00404A2F" w:rsidP="00404A2F">
      <w:pPr>
        <w:pStyle w:val="Standard"/>
        <w:jc w:val="center"/>
        <w:rPr>
          <w:b/>
          <w:i/>
          <w:u w:val="single"/>
        </w:rPr>
      </w:pPr>
      <w:r>
        <w:rPr>
          <w:b/>
          <w:i/>
        </w:rPr>
        <w:t>по результатам внешней проверки бюджетной отчетности и отдельных вопросов исполнения районного бюджета за 20</w:t>
      </w:r>
      <w:r w:rsidRPr="00E04AA9">
        <w:rPr>
          <w:b/>
          <w:i/>
        </w:rPr>
        <w:t>2</w:t>
      </w:r>
      <w:r w:rsidR="00175209">
        <w:rPr>
          <w:b/>
          <w:i/>
        </w:rPr>
        <w:t>1</w:t>
      </w:r>
      <w:r>
        <w:rPr>
          <w:b/>
          <w:i/>
        </w:rPr>
        <w:t xml:space="preserve"> год</w:t>
      </w:r>
    </w:p>
    <w:p w14:paraId="7BA50509" w14:textId="16A9E2EF" w:rsidR="00404A2F" w:rsidRDefault="00404A2F" w:rsidP="00404A2F">
      <w:pPr>
        <w:pStyle w:val="Standard"/>
        <w:jc w:val="center"/>
        <w:rPr>
          <w:i/>
        </w:rPr>
      </w:pPr>
      <w:r>
        <w:rPr>
          <w:b/>
          <w:i/>
        </w:rPr>
        <w:t xml:space="preserve"> главным </w:t>
      </w:r>
      <w:r w:rsidR="008F2CCF">
        <w:rPr>
          <w:b/>
          <w:i/>
        </w:rPr>
        <w:t>распорядителем</w:t>
      </w:r>
      <w:r>
        <w:rPr>
          <w:b/>
          <w:i/>
        </w:rPr>
        <w:t xml:space="preserve"> средств районного бюджета</w:t>
      </w:r>
      <w:r>
        <w:rPr>
          <w:i/>
        </w:rPr>
        <w:t xml:space="preserve"> – </w:t>
      </w:r>
    </w:p>
    <w:p w14:paraId="04BF3411" w14:textId="77777777" w:rsidR="00404A2F" w:rsidRDefault="00404A2F" w:rsidP="00404A2F">
      <w:pPr>
        <w:pStyle w:val="Standard"/>
        <w:jc w:val="center"/>
        <w:rPr>
          <w:b/>
          <w:i/>
        </w:rPr>
      </w:pPr>
      <w:r>
        <w:rPr>
          <w:b/>
          <w:i/>
        </w:rPr>
        <w:t xml:space="preserve">контрольно-счетной палатой </w:t>
      </w:r>
      <w:proofErr w:type="spellStart"/>
      <w:r>
        <w:rPr>
          <w:b/>
          <w:i/>
        </w:rPr>
        <w:t>Старополтавского</w:t>
      </w:r>
      <w:proofErr w:type="spellEnd"/>
      <w:r>
        <w:rPr>
          <w:b/>
          <w:i/>
        </w:rPr>
        <w:t xml:space="preserve"> муниципального района</w:t>
      </w:r>
    </w:p>
    <w:p w14:paraId="363D2527" w14:textId="77777777" w:rsidR="00404A2F" w:rsidRDefault="00404A2F" w:rsidP="00404A2F">
      <w:pPr>
        <w:pStyle w:val="Standard"/>
        <w:jc w:val="center"/>
      </w:pPr>
    </w:p>
    <w:p w14:paraId="62C70CC0" w14:textId="3FCE3D1B" w:rsidR="003A7370" w:rsidRPr="004D6289" w:rsidRDefault="00262D35">
      <w:pPr>
        <w:jc w:val="both"/>
        <w:rPr>
          <w:iCs/>
        </w:rPr>
      </w:pPr>
      <w:r>
        <w:rPr>
          <w:iCs/>
        </w:rPr>
        <w:t>09</w:t>
      </w:r>
      <w:r w:rsidR="004D6289" w:rsidRPr="004D6289">
        <w:rPr>
          <w:iCs/>
        </w:rPr>
        <w:t xml:space="preserve"> </w:t>
      </w:r>
      <w:r w:rsidR="00404A2F">
        <w:rPr>
          <w:iCs/>
        </w:rPr>
        <w:t>марта</w:t>
      </w:r>
      <w:r w:rsidR="004D6289" w:rsidRPr="004D6289">
        <w:rPr>
          <w:iCs/>
        </w:rPr>
        <w:t xml:space="preserve"> 202</w:t>
      </w:r>
      <w:r w:rsidR="00175209">
        <w:rPr>
          <w:iCs/>
        </w:rPr>
        <w:t>2</w:t>
      </w:r>
      <w:r w:rsidR="004D6289" w:rsidRPr="004D6289">
        <w:rPr>
          <w:iCs/>
        </w:rPr>
        <w:t xml:space="preserve"> года                                                                                              с. Старая Полтавка</w:t>
      </w:r>
    </w:p>
    <w:p w14:paraId="09411BD0" w14:textId="77777777" w:rsidR="004D6289" w:rsidRPr="004D6289" w:rsidRDefault="004D6289">
      <w:pPr>
        <w:jc w:val="both"/>
        <w:rPr>
          <w:iCs/>
        </w:rPr>
      </w:pPr>
    </w:p>
    <w:p w14:paraId="21D4A9EB" w14:textId="6A6544E8" w:rsidR="004C471F" w:rsidRDefault="0082668B" w:rsidP="004C471F">
      <w:pPr>
        <w:pStyle w:val="Standard"/>
        <w:jc w:val="both"/>
      </w:pPr>
      <w:r>
        <w:t xml:space="preserve">           </w:t>
      </w:r>
      <w:r w:rsidR="004C471F">
        <w:t xml:space="preserve">В соответствии с </w:t>
      </w:r>
      <w:r w:rsidR="002E6C27">
        <w:t xml:space="preserve">требованиями ст. 264.4 Бюджетного кодекса РФ, </w:t>
      </w:r>
      <w:r w:rsidR="004C471F">
        <w:t xml:space="preserve">п. 2.1.5. </w:t>
      </w:r>
      <w:r w:rsidR="002E6C27">
        <w:t>п</w:t>
      </w:r>
      <w:r w:rsidR="004C471F">
        <w:t xml:space="preserve">лана работы контрольно-счетной палаты </w:t>
      </w:r>
      <w:proofErr w:type="spellStart"/>
      <w:r w:rsidR="004C471F">
        <w:t>Старополтавского</w:t>
      </w:r>
      <w:proofErr w:type="spellEnd"/>
      <w:r w:rsidR="004C471F">
        <w:t xml:space="preserve"> муниципального района</w:t>
      </w:r>
      <w:r w:rsidR="002E6C27">
        <w:t xml:space="preserve"> на 2021 год</w:t>
      </w:r>
      <w:r w:rsidR="004C471F">
        <w:t>, утвержденн</w:t>
      </w:r>
      <w:r w:rsidR="002E6C27">
        <w:t>ым</w:t>
      </w:r>
      <w:r w:rsidR="004C471F">
        <w:t xml:space="preserve">  распоряжением председателя КСП от 21.12.202</w:t>
      </w:r>
      <w:r w:rsidR="00175209">
        <w:t>1</w:t>
      </w:r>
      <w:r w:rsidR="004C471F">
        <w:t xml:space="preserve"> № </w:t>
      </w:r>
      <w:r w:rsidR="00175209">
        <w:t>11</w:t>
      </w:r>
      <w:r w:rsidR="004C471F">
        <w:t>-ОД,  в целях подготовки заключения на годовой отчет об исполнении районного бюджета за 202</w:t>
      </w:r>
      <w:r w:rsidR="00175209">
        <w:t>1</w:t>
      </w:r>
      <w:r w:rsidR="004C471F">
        <w:t xml:space="preserve"> год проведена внешняя проверка бюджетной отчетности </w:t>
      </w:r>
      <w:r w:rsidR="002E6C27">
        <w:t xml:space="preserve">контрольно-счетной палаты </w:t>
      </w:r>
      <w:proofErr w:type="spellStart"/>
      <w:r w:rsidR="002E6C27">
        <w:t>Старополтавского</w:t>
      </w:r>
      <w:proofErr w:type="spellEnd"/>
      <w:r w:rsidR="002E6C27">
        <w:t xml:space="preserve"> муниципального района</w:t>
      </w:r>
      <w:r w:rsidR="004C471F">
        <w:t xml:space="preserve"> за 202</w:t>
      </w:r>
      <w:r w:rsidR="00175209">
        <w:t>1</w:t>
      </w:r>
      <w:r w:rsidR="004C471F">
        <w:t xml:space="preserve"> год</w:t>
      </w:r>
      <w:r w:rsidR="002E6C27">
        <w:t xml:space="preserve"> </w:t>
      </w:r>
      <w:r w:rsidR="004C471F">
        <w:t xml:space="preserve">(далее КСП).  </w:t>
      </w:r>
    </w:p>
    <w:p w14:paraId="44A3D4BD" w14:textId="1A5D023A" w:rsidR="003A7370" w:rsidRPr="00472109" w:rsidRDefault="0082668B" w:rsidP="005C75C9">
      <w:pPr>
        <w:jc w:val="center"/>
        <w:rPr>
          <w:b/>
          <w:i/>
        </w:rPr>
      </w:pPr>
      <w:r w:rsidRPr="00472109">
        <w:rPr>
          <w:b/>
          <w:i/>
        </w:rPr>
        <w:t>Общие сведения</w:t>
      </w:r>
    </w:p>
    <w:p w14:paraId="1AB3E550" w14:textId="46B852DD" w:rsidR="004D6289" w:rsidRDefault="0082668B" w:rsidP="004D6289">
      <w:pPr>
        <w:ind w:firstLine="851"/>
        <w:jc w:val="both"/>
      </w:pPr>
      <w:r w:rsidRPr="004C471F">
        <w:t xml:space="preserve">КСП </w:t>
      </w:r>
      <w:r w:rsidR="004D6289" w:rsidRPr="004C471F">
        <w:t xml:space="preserve">является постоянно действующим органом внешнего муниципального </w:t>
      </w:r>
      <w:r w:rsidR="004F41F1" w:rsidRPr="004C471F">
        <w:t>финансового контроля</w:t>
      </w:r>
      <w:r w:rsidR="004D6289" w:rsidRPr="004C471F">
        <w:t xml:space="preserve">, </w:t>
      </w:r>
      <w:r w:rsidRPr="004C471F">
        <w:t xml:space="preserve">действует на основании Положения о Контрольно-счетной палате </w:t>
      </w:r>
      <w:proofErr w:type="spellStart"/>
      <w:r w:rsidRPr="004C471F">
        <w:t>Старополтавского</w:t>
      </w:r>
      <w:proofErr w:type="spellEnd"/>
      <w:r w:rsidRPr="004C471F">
        <w:t xml:space="preserve"> муниципального района, утвержденным решением </w:t>
      </w:r>
      <w:proofErr w:type="spellStart"/>
      <w:r w:rsidRPr="004C471F">
        <w:t>Старополтавской</w:t>
      </w:r>
      <w:proofErr w:type="spellEnd"/>
      <w:r w:rsidRPr="004C471F">
        <w:t xml:space="preserve"> районной Думы от 22.12.2011 № 35/375.</w:t>
      </w:r>
    </w:p>
    <w:p w14:paraId="0270E032" w14:textId="6CFA0059" w:rsidR="004C471F" w:rsidRPr="004C471F" w:rsidRDefault="00C229E7" w:rsidP="00C229E7">
      <w:pPr>
        <w:ind w:firstLine="851"/>
        <w:jc w:val="both"/>
      </w:pPr>
      <w:r>
        <w:t xml:space="preserve">КСП входит в структуру органов местного самоуправления </w:t>
      </w:r>
      <w:proofErr w:type="spellStart"/>
      <w:r>
        <w:t>Старополтавского</w:t>
      </w:r>
      <w:proofErr w:type="spellEnd"/>
      <w:r>
        <w:t xml:space="preserve"> муниципального района. </w:t>
      </w:r>
      <w:r w:rsidR="004C471F">
        <w:t>КСП</w:t>
      </w:r>
      <w:r w:rsidR="004C471F" w:rsidRPr="0069038A">
        <w:t xml:space="preserve"> является юридическим лицом, имеет печать со своим наименованием, лицевые счета, открываемые в соответствии с действующим законодательством, </w:t>
      </w:r>
      <w:r w:rsidR="004C471F">
        <w:t>не имеет подведомственной сети и не осуществляет приносящую доход деятельность</w:t>
      </w:r>
      <w:r w:rsidR="004C471F" w:rsidRPr="0069038A">
        <w:t>.</w:t>
      </w:r>
    </w:p>
    <w:p w14:paraId="3F557F22" w14:textId="0B3AA628" w:rsidR="003A7370" w:rsidRPr="00062457" w:rsidRDefault="0082668B">
      <w:pPr>
        <w:jc w:val="both"/>
      </w:pPr>
      <w:r w:rsidRPr="00062457">
        <w:t xml:space="preserve">           Решением </w:t>
      </w:r>
      <w:proofErr w:type="spellStart"/>
      <w:r w:rsidRPr="00062457">
        <w:t>Старополтавской</w:t>
      </w:r>
      <w:proofErr w:type="spellEnd"/>
      <w:r w:rsidRPr="00062457">
        <w:t xml:space="preserve"> районной Думы от 2</w:t>
      </w:r>
      <w:r w:rsidR="00175209">
        <w:t>5</w:t>
      </w:r>
      <w:r w:rsidRPr="00062457">
        <w:t>.12.20</w:t>
      </w:r>
      <w:r w:rsidR="00175209">
        <w:t>20</w:t>
      </w:r>
      <w:r w:rsidRPr="00062457">
        <w:t xml:space="preserve"> № </w:t>
      </w:r>
      <w:r w:rsidR="00175209">
        <w:t>36/189</w:t>
      </w:r>
      <w:r w:rsidRPr="00062457">
        <w:t xml:space="preserve"> «О бюджете </w:t>
      </w:r>
      <w:proofErr w:type="spellStart"/>
      <w:r w:rsidRPr="00062457">
        <w:t>Старополтавского</w:t>
      </w:r>
      <w:proofErr w:type="spellEnd"/>
      <w:r w:rsidRPr="00062457">
        <w:t xml:space="preserve"> муниципального района на 20</w:t>
      </w:r>
      <w:r w:rsidR="00062457" w:rsidRPr="00062457">
        <w:t>2</w:t>
      </w:r>
      <w:r w:rsidR="00175209">
        <w:t>1</w:t>
      </w:r>
      <w:r w:rsidRPr="00062457">
        <w:t xml:space="preserve"> год и плановый период 20</w:t>
      </w:r>
      <w:r w:rsidR="004D6289" w:rsidRPr="00062457">
        <w:t>2</w:t>
      </w:r>
      <w:r w:rsidR="00175209">
        <w:t>2</w:t>
      </w:r>
      <w:r w:rsidRPr="00062457">
        <w:t xml:space="preserve"> и 202</w:t>
      </w:r>
      <w:r w:rsidR="00175209">
        <w:t>3</w:t>
      </w:r>
      <w:r w:rsidRPr="00062457">
        <w:t xml:space="preserve"> годов» (далее – Решение о районном бюджете на 20</w:t>
      </w:r>
      <w:r w:rsidR="00062457" w:rsidRPr="00062457">
        <w:t>2</w:t>
      </w:r>
      <w:r w:rsidR="00175209">
        <w:t>1</w:t>
      </w:r>
      <w:r w:rsidRPr="00062457">
        <w:t xml:space="preserve"> год) </w:t>
      </w:r>
      <w:r w:rsidR="00C229E7">
        <w:t>утверждено 5 главных распорядителей бюджетных средств, в том числе КСП, код ведомства 931. П</w:t>
      </w:r>
      <w:r w:rsidRPr="00062457">
        <w:t>редельная численность муниципальных служащих КСП утверждена в количестве 2 человек.  Штатным расписанием на 20</w:t>
      </w:r>
      <w:r w:rsidR="00062457" w:rsidRPr="00062457">
        <w:t>2</w:t>
      </w:r>
      <w:r w:rsidR="00175209">
        <w:t>1</w:t>
      </w:r>
      <w:r w:rsidRPr="00062457">
        <w:t xml:space="preserve"> год численность КСП утверждена в количестве 3 штатных единиц, в том </w:t>
      </w:r>
      <w:proofErr w:type="gramStart"/>
      <w:r w:rsidRPr="00062457">
        <w:t>числе  1</w:t>
      </w:r>
      <w:proofErr w:type="gramEnd"/>
      <w:r w:rsidRPr="00062457">
        <w:t xml:space="preserve"> штатная единица муниципальная должностям (председатель) и  2 штатных единицы по должностям муниципальной службы. </w:t>
      </w:r>
    </w:p>
    <w:p w14:paraId="4DFB1232" w14:textId="3A0AAE65" w:rsidR="003A7370" w:rsidRPr="00062457" w:rsidRDefault="0082668B">
      <w:pPr>
        <w:ind w:firstLine="709"/>
        <w:jc w:val="both"/>
      </w:pPr>
      <w:proofErr w:type="gramStart"/>
      <w:r w:rsidRPr="00062457">
        <w:t>Фактически  по</w:t>
      </w:r>
      <w:proofErr w:type="gramEnd"/>
      <w:r w:rsidRPr="00062457">
        <w:t xml:space="preserve"> состоянию на 01.01.20</w:t>
      </w:r>
      <w:r w:rsidR="004D6289" w:rsidRPr="00062457">
        <w:t>2</w:t>
      </w:r>
      <w:r w:rsidR="00175209">
        <w:t>2</w:t>
      </w:r>
      <w:r w:rsidRPr="00062457">
        <w:t xml:space="preserve"> численность КСП составила 3 ед., в том числе по муниципальным должностям – 1 штатная единица, по должностям муниципальной службы – 2 штатных единицы.</w:t>
      </w:r>
    </w:p>
    <w:p w14:paraId="10213CD3" w14:textId="1DAA427B" w:rsidR="00C229E7" w:rsidRPr="00F946ED" w:rsidRDefault="004D6289" w:rsidP="00C229E7">
      <w:pPr>
        <w:ind w:firstLine="709"/>
        <w:jc w:val="both"/>
      </w:pPr>
      <w:r w:rsidRPr="00F946ED">
        <w:t xml:space="preserve">Ведение бухгалтерского учета в проверяемом периоде осуществляется отделом бухгалтерского учета и отчетности администрации </w:t>
      </w:r>
      <w:proofErr w:type="spellStart"/>
      <w:r w:rsidRPr="00F946ED">
        <w:t>Старополтавского</w:t>
      </w:r>
      <w:proofErr w:type="spellEnd"/>
      <w:r w:rsidRPr="00F946ED">
        <w:t xml:space="preserve"> муниципального района, на основании Договора на бухгалтерское обслуживание от </w:t>
      </w:r>
      <w:r w:rsidR="00F946ED" w:rsidRPr="00F946ED">
        <w:t>02.09.2019 №1</w:t>
      </w:r>
      <w:r w:rsidRPr="00F946ED">
        <w:t>.</w:t>
      </w:r>
    </w:p>
    <w:p w14:paraId="7B9E4A03" w14:textId="77777777" w:rsidR="003A7370" w:rsidRPr="00F946ED" w:rsidRDefault="0082668B">
      <w:pPr>
        <w:ind w:firstLine="540"/>
        <w:jc w:val="both"/>
      </w:pPr>
      <w:r w:rsidRPr="00F946ED">
        <w:t xml:space="preserve">  </w:t>
      </w:r>
    </w:p>
    <w:p w14:paraId="028A61E2" w14:textId="52549D5C" w:rsidR="003A7370" w:rsidRPr="00472109" w:rsidRDefault="00472109" w:rsidP="00472109">
      <w:pPr>
        <w:pStyle w:val="af"/>
        <w:numPr>
          <w:ilvl w:val="0"/>
          <w:numId w:val="5"/>
        </w:numPr>
        <w:jc w:val="center"/>
        <w:rPr>
          <w:b/>
          <w:i/>
        </w:rPr>
      </w:pPr>
      <w:r>
        <w:rPr>
          <w:b/>
          <w:i/>
        </w:rPr>
        <w:t>Проверка соответствия бюджетной отчетности требованиям нормативных правовых актов по составу, содержанию и представлению.</w:t>
      </w:r>
    </w:p>
    <w:p w14:paraId="7D46BC14" w14:textId="27C51BDD" w:rsidR="00C229E7" w:rsidRDefault="00C229E7" w:rsidP="00C229E7">
      <w:pPr>
        <w:ind w:firstLine="709"/>
        <w:jc w:val="both"/>
      </w:pPr>
      <w:r>
        <w:t>Проверка правильности составления и представления бюджетной отчетности проведена в соответствии с Бюджетным кодексом РФ (далее по тексту БК РФ),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России от 28.12.2010г. № 191н (далее по тексту Инструкция №191н).</w:t>
      </w:r>
    </w:p>
    <w:p w14:paraId="4FCAA315" w14:textId="0DECA98E" w:rsidR="00C229E7" w:rsidRDefault="00C229E7" w:rsidP="00C229E7">
      <w:pPr>
        <w:ind w:firstLine="709"/>
        <w:jc w:val="both"/>
      </w:pPr>
      <w:r>
        <w:t>Проверка проведена в соответствии с нормативными правовыми актами, регулирующими</w:t>
      </w:r>
      <w:r w:rsidR="00887C0C">
        <w:t xml:space="preserve"> вопросы бюджетного учета и отчетности, нормативными актами органов местного самоуправления и иными нормативными актами правовыми актами на основании </w:t>
      </w:r>
      <w:r w:rsidR="00887C0C">
        <w:lastRenderedPageBreak/>
        <w:t>годовой бюджетной отчетности за 2021 год, смет, бюджетной росписи, бюджетных уведомлений, кассового плана, лимитов бюджетных обязательств и иных документов.</w:t>
      </w:r>
    </w:p>
    <w:p w14:paraId="6D974143" w14:textId="3B76B537" w:rsidR="003A7370" w:rsidRDefault="0082668B">
      <w:pPr>
        <w:autoSpaceDE w:val="0"/>
        <w:ind w:firstLine="540"/>
        <w:jc w:val="both"/>
      </w:pPr>
      <w:r w:rsidRPr="00CA40AC">
        <w:t>Бюджетная отчетность представлена на бумажном носителе. В соответствии Инструкци</w:t>
      </w:r>
      <w:r w:rsidR="00887C0C">
        <w:t>ей</w:t>
      </w:r>
      <w:r w:rsidRPr="00CA40AC">
        <w:t xml:space="preserve"> № 191н документы отчетности пронумерованы, сброшюрованы, представлены с оглавлением.</w:t>
      </w:r>
    </w:p>
    <w:p w14:paraId="5412D167" w14:textId="555AC25C" w:rsidR="00887C0C" w:rsidRPr="00CA40AC" w:rsidRDefault="00887C0C">
      <w:pPr>
        <w:autoSpaceDE w:val="0"/>
        <w:ind w:firstLine="540"/>
        <w:jc w:val="both"/>
      </w:pPr>
      <w:r>
        <w:t xml:space="preserve">Бюджетная отчетность КСП за 2021 год представлена в финансовый отдел администрации </w:t>
      </w:r>
      <w:proofErr w:type="spellStart"/>
      <w:r>
        <w:t>Старополтавского</w:t>
      </w:r>
      <w:proofErr w:type="spellEnd"/>
      <w:r>
        <w:t xml:space="preserve"> муниципального района в сроки, установленные графиком сдачи годовых отчетов за 2021 год, доведенные до главных распорядителей средств районного бюджета.</w:t>
      </w:r>
    </w:p>
    <w:p w14:paraId="2F6BF73B" w14:textId="5BF86AC6" w:rsidR="00887C0C" w:rsidRPr="00CA40AC" w:rsidRDefault="0082668B" w:rsidP="00887C0C">
      <w:pPr>
        <w:autoSpaceDE w:val="0"/>
        <w:ind w:firstLine="540"/>
        <w:jc w:val="both"/>
      </w:pPr>
      <w:r w:rsidRPr="00CA40AC">
        <w:t>Сводная бюджетная отчетность за 20</w:t>
      </w:r>
      <w:r w:rsidR="00CA40AC" w:rsidRPr="00CA40AC">
        <w:t>2</w:t>
      </w:r>
      <w:r w:rsidR="00175209">
        <w:t>1</w:t>
      </w:r>
      <w:r w:rsidRPr="00CA40AC">
        <w:t xml:space="preserve"> год КСП сформирована в составе форм отчетности, определенном ст. 264.1 БК РФ и Инструкцией № 191н. Отчетность составлена нарастающим итогом с начала года в рублях с точностью до второго десятичного знака после запятой и подписана руководителем и главным бухгалтером.</w:t>
      </w:r>
    </w:p>
    <w:p w14:paraId="3EBF6A19" w14:textId="77777777" w:rsidR="00950137" w:rsidRPr="001F3389" w:rsidRDefault="00950137" w:rsidP="00950137">
      <w:pPr>
        <w:ind w:firstLine="540"/>
        <w:jc w:val="both"/>
      </w:pPr>
      <w:r w:rsidRPr="001F3389">
        <w:t>Проверкой установлено, что показатели представленной бюджетной отчетности по доходам и расходам, сформированы по кодам бюджетной классификации, утвержденной приказом Министерства финансов РФ от 0</w:t>
      </w:r>
      <w:r>
        <w:t>6</w:t>
      </w:r>
      <w:r w:rsidRPr="001F3389">
        <w:t>.06.201</w:t>
      </w:r>
      <w:r>
        <w:t>9</w:t>
      </w:r>
      <w:r w:rsidRPr="001F3389">
        <w:t xml:space="preserve"> № </w:t>
      </w:r>
      <w:r>
        <w:t>85</w:t>
      </w:r>
      <w:r w:rsidRPr="001F3389">
        <w:t>н «</w:t>
      </w:r>
      <w:r w:rsidRPr="001F3389">
        <w:rPr>
          <w:lang w:eastAsia="ru-RU"/>
        </w:rPr>
        <w:t>О порядке формирования и применения кодов бюджетной классификации РФ, их структуре и принципах назначения</w:t>
      </w:r>
      <w:r w:rsidRPr="001F3389">
        <w:t>».</w:t>
      </w:r>
    </w:p>
    <w:p w14:paraId="0F70E2A5" w14:textId="77777777" w:rsidR="00950137" w:rsidRPr="001F3389" w:rsidRDefault="00950137" w:rsidP="00950137">
      <w:pPr>
        <w:ind w:firstLine="540"/>
        <w:jc w:val="both"/>
      </w:pPr>
      <w:r w:rsidRPr="001F3389">
        <w:t>В соответствии с п.7 Инструкции № 191н бюджетная отчетность главных распорядителей бюджетных средств составляется на основании показателей форм бюджетной отчетности, представленных получателями бюджетных средств, обобщенных путем суммирования одноименных показателей по соответствующим строкам и графам с исключением в установленном настоящей Инструкцией порядке взаимосвязанных показателей по консолидируемым позициям форм бюджетной отчетности.</w:t>
      </w:r>
    </w:p>
    <w:p w14:paraId="78B39E44" w14:textId="77777777" w:rsidR="00950137" w:rsidRPr="001F3389" w:rsidRDefault="00950137" w:rsidP="00950137">
      <w:pPr>
        <w:ind w:firstLine="540"/>
        <w:jc w:val="both"/>
      </w:pPr>
      <w:r w:rsidRPr="001F3389">
        <w:t xml:space="preserve">Отчетные показатели сформированы на основе остатков, выведенных по всем счетам аналитического учета. Показатели Баланса сформированы из данных по балансовым счетам по состоянию на отчетную дату. </w:t>
      </w:r>
    </w:p>
    <w:p w14:paraId="0299E669" w14:textId="5625D165" w:rsidR="00950137" w:rsidRDefault="00950137" w:rsidP="006970C5">
      <w:pPr>
        <w:contextualSpacing/>
        <w:jc w:val="both"/>
      </w:pPr>
      <w:r w:rsidRPr="001F3389">
        <w:t xml:space="preserve">       Оценка соблюдения требований Инструкции № 191н в части полноты объема форм годовой отчетности; правильности их заполнения и своевременности представления показала следующее:</w:t>
      </w:r>
      <w:r w:rsidR="006970C5">
        <w:t xml:space="preserve"> </w:t>
      </w:r>
      <w:bookmarkStart w:id="0" w:name="_Hlk97033519"/>
      <w:r w:rsidR="006970C5">
        <w:t>п</w:t>
      </w:r>
      <w:r w:rsidRPr="001F3389">
        <w:t xml:space="preserve">о комплектности бюджетной отчетности </w:t>
      </w:r>
      <w:r>
        <w:t>КСП</w:t>
      </w:r>
      <w:r w:rsidRPr="001F3389">
        <w:t xml:space="preserve"> за 20</w:t>
      </w:r>
      <w:r>
        <w:t>21</w:t>
      </w:r>
      <w:r w:rsidRPr="001F3389">
        <w:t xml:space="preserve"> год нарушений не установлено.</w:t>
      </w:r>
    </w:p>
    <w:p w14:paraId="03DF05EF" w14:textId="77777777" w:rsidR="005C75C9" w:rsidRDefault="005C75C9" w:rsidP="006970C5">
      <w:pPr>
        <w:contextualSpacing/>
        <w:jc w:val="both"/>
      </w:pPr>
    </w:p>
    <w:bookmarkEnd w:id="0"/>
    <w:p w14:paraId="7347D541" w14:textId="7697E9D7" w:rsidR="003A6345" w:rsidRPr="00F5602F" w:rsidRDefault="003A6345" w:rsidP="00F5602F">
      <w:pPr>
        <w:pStyle w:val="af"/>
        <w:numPr>
          <w:ilvl w:val="0"/>
          <w:numId w:val="5"/>
        </w:numPr>
        <w:jc w:val="center"/>
        <w:rPr>
          <w:b/>
          <w:bCs/>
          <w:i/>
          <w:iCs/>
        </w:rPr>
      </w:pPr>
      <w:r w:rsidRPr="00F5602F">
        <w:rPr>
          <w:b/>
          <w:bCs/>
          <w:i/>
          <w:iCs/>
        </w:rPr>
        <w:t>Проверка соответствия плановых показателей, указанных в бюджетной отчетности, показателям решения представительного органа о муниципальном бюджете с учетом изменений, внесенных в ходе исполнения муниципального бюджета.</w:t>
      </w:r>
    </w:p>
    <w:p w14:paraId="4701E23F" w14:textId="4F4C0543" w:rsidR="003A6345" w:rsidRPr="00836E70" w:rsidRDefault="003A6345" w:rsidP="003A6345">
      <w:pPr>
        <w:ind w:firstLine="426"/>
        <w:contextualSpacing/>
        <w:jc w:val="both"/>
      </w:pPr>
      <w:r w:rsidRPr="00836E70">
        <w:t xml:space="preserve">В соответствии с решением </w:t>
      </w:r>
      <w:proofErr w:type="spellStart"/>
      <w:r w:rsidRPr="00836E70">
        <w:t>Старополтавской</w:t>
      </w:r>
      <w:proofErr w:type="spellEnd"/>
      <w:r w:rsidRPr="00836E70">
        <w:t xml:space="preserve"> районной Думы от 25.12.2020 г. № 36/189 «О бюджете </w:t>
      </w:r>
      <w:proofErr w:type="spellStart"/>
      <w:r w:rsidRPr="00836E70">
        <w:t>Старополтавского</w:t>
      </w:r>
      <w:proofErr w:type="spellEnd"/>
      <w:r w:rsidRPr="00836E70">
        <w:t xml:space="preserve"> муниципального района на 2021 год и плановый период 2022 и 2023 годов» </w:t>
      </w:r>
      <w:r w:rsidR="00836E70" w:rsidRPr="00836E70">
        <w:t>КСП</w:t>
      </w:r>
      <w:r w:rsidRPr="00836E70">
        <w:t xml:space="preserve"> исполнял</w:t>
      </w:r>
      <w:r w:rsidR="00836E70" w:rsidRPr="00836E70">
        <w:t>а</w:t>
      </w:r>
      <w:r w:rsidRPr="00836E70">
        <w:t xml:space="preserve"> полномочия главного администратора доходов, главного распорядителя бюджетных средств.</w:t>
      </w:r>
    </w:p>
    <w:p w14:paraId="2E51549E" w14:textId="52C26A34" w:rsidR="003A6345" w:rsidRPr="00836E70" w:rsidRDefault="003A6345" w:rsidP="003A6345">
      <w:pPr>
        <w:ind w:firstLine="426"/>
        <w:contextualSpacing/>
        <w:jc w:val="both"/>
      </w:pPr>
      <w:r w:rsidRPr="00836E70">
        <w:t xml:space="preserve">В ходе проведения внешней проверки годовой бюджетной отчетности </w:t>
      </w:r>
      <w:r w:rsidR="00B265A7">
        <w:t>КСП</w:t>
      </w:r>
      <w:r w:rsidRPr="00836E70">
        <w:t xml:space="preserve">, проанализированы и сверены показатели «Отчета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за 2021 год (форма 0503127), отчет об исполнении бюджета характеризует деятельность </w:t>
      </w:r>
      <w:r w:rsidR="00836E70" w:rsidRPr="00836E70">
        <w:t>КСП</w:t>
      </w:r>
      <w:r w:rsidRPr="00836E70">
        <w:t xml:space="preserve"> в целом в части исполнения решения о бюджете на 2021 год и соответствует показателям, уточненным на конец года по расходам.</w:t>
      </w:r>
    </w:p>
    <w:p w14:paraId="0128010D" w14:textId="77777777" w:rsidR="003A6345" w:rsidRPr="00836E70" w:rsidRDefault="003A6345" w:rsidP="003A6345">
      <w:pPr>
        <w:ind w:firstLine="426"/>
        <w:contextualSpacing/>
        <w:jc w:val="both"/>
      </w:pPr>
      <w:r w:rsidRPr="00836E70">
        <w:t>Проведено сопоставление наименований кодов доходов бюджетной классификации отчета формы 0503127 на соответствие кодам доходов бюджетной классификации, утвержденным решением о бюджете на 2021 год, отклонений не установлено.</w:t>
      </w:r>
    </w:p>
    <w:p w14:paraId="2159B947" w14:textId="620C507D" w:rsidR="0056519D" w:rsidRPr="0056519D" w:rsidRDefault="003A6345" w:rsidP="0056519D">
      <w:pPr>
        <w:ind w:firstLine="567"/>
        <w:jc w:val="both"/>
      </w:pPr>
      <w:r w:rsidRPr="0056519D">
        <w:t xml:space="preserve">Согласно отчету об исполнении бюджета (ф. 0503127) за 2021 год фактически поступило и </w:t>
      </w:r>
      <w:proofErr w:type="spellStart"/>
      <w:r w:rsidRPr="0056519D">
        <w:t>администрировано</w:t>
      </w:r>
      <w:proofErr w:type="spellEnd"/>
      <w:r w:rsidRPr="0056519D">
        <w:t xml:space="preserve"> доходов всего </w:t>
      </w:r>
      <w:r w:rsidR="0056519D" w:rsidRPr="0056519D">
        <w:t>324,0</w:t>
      </w:r>
      <w:r w:rsidRPr="0056519D">
        <w:t xml:space="preserve"> тыс. руб. </w:t>
      </w:r>
      <w:r w:rsidR="0056519D" w:rsidRPr="0056519D">
        <w:t xml:space="preserve">Указанные доходы представляют собой поступления средств из бюджетов сельских поселений </w:t>
      </w:r>
      <w:proofErr w:type="spellStart"/>
      <w:r w:rsidR="0056519D" w:rsidRPr="0056519D">
        <w:lastRenderedPageBreak/>
        <w:t>Старополтавского</w:t>
      </w:r>
      <w:proofErr w:type="spellEnd"/>
      <w:r w:rsidR="0056519D" w:rsidRPr="0056519D">
        <w:t xml:space="preserve"> муниципального района по Соглашениям о передаче полномочий по проведению внешней проверки годового отчета об исполнении бюджета сельского поселения.</w:t>
      </w:r>
    </w:p>
    <w:p w14:paraId="543F7510" w14:textId="50CFDE5A" w:rsidR="003A6345" w:rsidRPr="0056519D" w:rsidRDefault="003A6345" w:rsidP="003A6345">
      <w:pPr>
        <w:ind w:firstLine="567"/>
        <w:contextualSpacing/>
        <w:jc w:val="both"/>
      </w:pPr>
      <w:r w:rsidRPr="0056519D">
        <w:t xml:space="preserve">Проверка бюджетных полномочий </w:t>
      </w:r>
      <w:r w:rsidR="0056519D" w:rsidRPr="0056519D">
        <w:t>КСП</w:t>
      </w:r>
      <w:r w:rsidRPr="0056519D">
        <w:t>, как главного распорядителя бюджетных средств проведена в соответствии со статьей 158 БК РФ.</w:t>
      </w:r>
    </w:p>
    <w:p w14:paraId="217ABBC9" w14:textId="77777777" w:rsidR="003A6345" w:rsidRPr="0056519D" w:rsidRDefault="003A6345" w:rsidP="003A6345">
      <w:pPr>
        <w:ind w:firstLine="567"/>
        <w:contextualSpacing/>
        <w:jc w:val="both"/>
      </w:pPr>
      <w:r w:rsidRPr="0056519D">
        <w:t>Исполнение бюджета по расходам проводилось в соответствии со статьей 219 БК РФ.</w:t>
      </w:r>
    </w:p>
    <w:p w14:paraId="7C82C0BE" w14:textId="4A1BB58F" w:rsidR="003A6345" w:rsidRPr="0056519D" w:rsidRDefault="003A6345" w:rsidP="003A6345">
      <w:pPr>
        <w:ind w:firstLine="567"/>
        <w:contextualSpacing/>
        <w:jc w:val="both"/>
      </w:pPr>
      <w:r w:rsidRPr="0056519D">
        <w:t xml:space="preserve">Проверкой установлено, что </w:t>
      </w:r>
      <w:r w:rsidR="0056519D" w:rsidRPr="0056519D">
        <w:t>КСП</w:t>
      </w:r>
      <w:r w:rsidRPr="0056519D">
        <w:t xml:space="preserve"> ведет реестр расходных обязательств, подлежащих исполнению в пределах утвержденных ему лимитов бюджетных обязательств и бюджетных ассигнований, составляет, утверждает и ведет бюджетную роспись.</w:t>
      </w:r>
    </w:p>
    <w:p w14:paraId="3F29381A" w14:textId="51FFB443" w:rsidR="003A6345" w:rsidRPr="0056519D" w:rsidRDefault="003A6345" w:rsidP="003A6345">
      <w:pPr>
        <w:ind w:firstLine="567"/>
        <w:contextualSpacing/>
        <w:jc w:val="both"/>
      </w:pPr>
      <w:r w:rsidRPr="0056519D">
        <w:t xml:space="preserve">Проверкой установлено, что исполнение бюджета </w:t>
      </w:r>
      <w:r w:rsidR="0056519D" w:rsidRPr="0056519D">
        <w:t>КСП</w:t>
      </w:r>
      <w:r w:rsidRPr="0056519D">
        <w:t xml:space="preserve"> организовано на основе бюджетной росписи и кассового плана.</w:t>
      </w:r>
    </w:p>
    <w:p w14:paraId="2B5A19AF" w14:textId="23DBD799" w:rsidR="003A6345" w:rsidRPr="0056519D" w:rsidRDefault="003A6345" w:rsidP="003A6345">
      <w:pPr>
        <w:ind w:firstLine="567"/>
        <w:contextualSpacing/>
        <w:jc w:val="both"/>
      </w:pPr>
      <w:r w:rsidRPr="0056519D">
        <w:t xml:space="preserve">Бюджетные назначения по расходам на 2021 год по </w:t>
      </w:r>
      <w:r w:rsidR="0056519D" w:rsidRPr="0056519D">
        <w:t>КСП</w:t>
      </w:r>
      <w:r w:rsidRPr="0056519D">
        <w:t xml:space="preserve"> утверждены в сумме </w:t>
      </w:r>
      <w:r w:rsidR="0056519D" w:rsidRPr="0056519D">
        <w:t>1660,8</w:t>
      </w:r>
      <w:r w:rsidRPr="0056519D">
        <w:t xml:space="preserve"> тыс. рублей.</w:t>
      </w:r>
    </w:p>
    <w:p w14:paraId="3A98190E" w14:textId="0E7A6196" w:rsidR="003A6345" w:rsidRPr="0056519D" w:rsidRDefault="003A6345" w:rsidP="003A6345">
      <w:pPr>
        <w:ind w:firstLine="567"/>
        <w:contextualSpacing/>
        <w:jc w:val="both"/>
      </w:pPr>
      <w:r w:rsidRPr="0056519D">
        <w:t xml:space="preserve">По данным формы 0503127 кассовое исполнение составило </w:t>
      </w:r>
      <w:r w:rsidR="0056519D" w:rsidRPr="0056519D">
        <w:t>1660,8</w:t>
      </w:r>
      <w:r w:rsidRPr="0056519D">
        <w:t xml:space="preserve"> тыс. рублей, или </w:t>
      </w:r>
      <w:r w:rsidR="0056519D" w:rsidRPr="0056519D">
        <w:t>100</w:t>
      </w:r>
      <w:r w:rsidRPr="0056519D">
        <w:t>% к утвержденным бюджетным назначениям.</w:t>
      </w:r>
    </w:p>
    <w:p w14:paraId="2B3B4B0A" w14:textId="1CA691A5" w:rsidR="00ED0AEB" w:rsidRPr="00ED0AEB" w:rsidRDefault="00552836" w:rsidP="00ED0AEB">
      <w:pPr>
        <w:pStyle w:val="Standard"/>
        <w:ind w:firstLine="567"/>
        <w:jc w:val="both"/>
      </w:pPr>
      <w:r w:rsidRPr="00552836">
        <w:t>Показатели исполнения бюджета по расходам КСП в разрезе разделов, подразделов и целевым статьям за 2021 год приведены в таблице.</w:t>
      </w:r>
    </w:p>
    <w:p w14:paraId="1CBA97CD" w14:textId="275C57F1" w:rsidR="00ED0AEB" w:rsidRPr="00ED0AEB" w:rsidRDefault="00ED0AEB" w:rsidP="00ED0AEB">
      <w:pPr>
        <w:pStyle w:val="Standard"/>
        <w:ind w:firstLine="567"/>
        <w:jc w:val="both"/>
      </w:pPr>
      <w:r w:rsidRPr="00ED0AEB">
        <w:rPr>
          <w:i/>
          <w:sz w:val="16"/>
          <w:szCs w:val="16"/>
        </w:rPr>
        <w:t xml:space="preserve">                                                                                                                                                                                                         </w:t>
      </w:r>
      <w:r w:rsidRPr="00ED0AEB">
        <w:t>тыс. руб.</w:t>
      </w:r>
    </w:p>
    <w:tbl>
      <w:tblPr>
        <w:tblW w:w="9571" w:type="dxa"/>
        <w:tblInd w:w="-113" w:type="dxa"/>
        <w:tblLayout w:type="fixed"/>
        <w:tblCellMar>
          <w:left w:w="10" w:type="dxa"/>
          <w:right w:w="10" w:type="dxa"/>
        </w:tblCellMar>
        <w:tblLook w:val="0000" w:firstRow="0" w:lastRow="0" w:firstColumn="0" w:lastColumn="0" w:noHBand="0" w:noVBand="0"/>
      </w:tblPr>
      <w:tblGrid>
        <w:gridCol w:w="4776"/>
        <w:gridCol w:w="1134"/>
        <w:gridCol w:w="991"/>
        <w:gridCol w:w="992"/>
        <w:gridCol w:w="818"/>
        <w:gridCol w:w="860"/>
      </w:tblGrid>
      <w:tr w:rsidR="00ED0AEB" w:rsidRPr="00ED0AEB" w14:paraId="65107AAB" w14:textId="77777777" w:rsidTr="0052034B">
        <w:trPr>
          <w:trHeight w:val="161"/>
          <w:tblHeader/>
        </w:trPr>
        <w:tc>
          <w:tcPr>
            <w:tcW w:w="4776" w:type="dxa"/>
            <w:vMerge w:val="restart"/>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3D5E4CCB" w14:textId="77777777" w:rsidR="00ED0AEB" w:rsidRPr="00ED0AEB" w:rsidRDefault="00ED0AEB" w:rsidP="0052034B">
            <w:pPr>
              <w:pStyle w:val="Standard"/>
              <w:jc w:val="center"/>
              <w:rPr>
                <w:color w:val="000000"/>
                <w:sz w:val="16"/>
                <w:szCs w:val="16"/>
              </w:rPr>
            </w:pPr>
            <w:r w:rsidRPr="00ED0AEB">
              <w:rPr>
                <w:color w:val="000000"/>
                <w:sz w:val="16"/>
                <w:szCs w:val="16"/>
              </w:rPr>
              <w:t>Наименование показателя</w:t>
            </w:r>
          </w:p>
        </w:tc>
        <w:tc>
          <w:tcPr>
            <w:tcW w:w="1134" w:type="dxa"/>
            <w:vMerge w:val="restart"/>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B4DFDC" w14:textId="77777777" w:rsidR="00ED0AEB" w:rsidRPr="00ED0AEB" w:rsidRDefault="00ED0AEB" w:rsidP="0052034B">
            <w:pPr>
              <w:pStyle w:val="Standard"/>
              <w:jc w:val="center"/>
              <w:rPr>
                <w:sz w:val="16"/>
                <w:szCs w:val="16"/>
              </w:rPr>
            </w:pPr>
            <w:r w:rsidRPr="00ED0AEB">
              <w:rPr>
                <w:sz w:val="16"/>
                <w:szCs w:val="16"/>
              </w:rPr>
              <w:t>КБК</w:t>
            </w:r>
          </w:p>
        </w:tc>
        <w:tc>
          <w:tcPr>
            <w:tcW w:w="991" w:type="dxa"/>
            <w:vMerge w:val="restart"/>
            <w:tcBorders>
              <w:top w:val="double" w:sz="4" w:space="0" w:color="000000"/>
              <w:left w:val="single" w:sz="4" w:space="0" w:color="000000"/>
            </w:tcBorders>
            <w:shd w:val="clear" w:color="auto" w:fill="auto"/>
            <w:tcMar>
              <w:top w:w="0" w:type="dxa"/>
              <w:left w:w="108" w:type="dxa"/>
              <w:bottom w:w="0" w:type="dxa"/>
              <w:right w:w="108" w:type="dxa"/>
            </w:tcMar>
            <w:vAlign w:val="center"/>
          </w:tcPr>
          <w:p w14:paraId="66FCEC23" w14:textId="77777777" w:rsidR="00ED0AEB" w:rsidRPr="00ED0AEB" w:rsidRDefault="00ED0AEB" w:rsidP="0052034B">
            <w:pPr>
              <w:pStyle w:val="Standard"/>
              <w:jc w:val="center"/>
              <w:rPr>
                <w:sz w:val="16"/>
                <w:szCs w:val="16"/>
              </w:rPr>
            </w:pPr>
            <w:r w:rsidRPr="00ED0AEB">
              <w:rPr>
                <w:sz w:val="16"/>
                <w:szCs w:val="16"/>
              </w:rPr>
              <w:t>Утв. решением о бюджете</w:t>
            </w:r>
          </w:p>
        </w:tc>
        <w:tc>
          <w:tcPr>
            <w:tcW w:w="992" w:type="dxa"/>
            <w:vMerge w:val="restart"/>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FFBE62A" w14:textId="77777777" w:rsidR="00ED0AEB" w:rsidRPr="00ED0AEB" w:rsidRDefault="00ED0AEB" w:rsidP="0052034B">
            <w:pPr>
              <w:pStyle w:val="Standard"/>
              <w:jc w:val="center"/>
              <w:rPr>
                <w:sz w:val="16"/>
                <w:szCs w:val="16"/>
              </w:rPr>
            </w:pPr>
            <w:r w:rsidRPr="00ED0AEB">
              <w:rPr>
                <w:sz w:val="16"/>
                <w:szCs w:val="16"/>
              </w:rPr>
              <w:t>Исполнено</w:t>
            </w:r>
          </w:p>
        </w:tc>
        <w:tc>
          <w:tcPr>
            <w:tcW w:w="1678"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DB99EDE" w14:textId="77777777" w:rsidR="00ED0AEB" w:rsidRPr="00ED0AEB" w:rsidRDefault="00ED0AEB" w:rsidP="0052034B">
            <w:pPr>
              <w:pStyle w:val="Standard"/>
              <w:jc w:val="center"/>
              <w:rPr>
                <w:sz w:val="16"/>
                <w:szCs w:val="16"/>
              </w:rPr>
            </w:pPr>
            <w:r w:rsidRPr="00ED0AEB">
              <w:rPr>
                <w:sz w:val="16"/>
                <w:szCs w:val="16"/>
              </w:rPr>
              <w:t>К бюджету</w:t>
            </w:r>
          </w:p>
        </w:tc>
      </w:tr>
      <w:tr w:rsidR="00ED0AEB" w:rsidRPr="00ED0AEB" w14:paraId="17A821BC" w14:textId="77777777" w:rsidTr="0052034B">
        <w:trPr>
          <w:trHeight w:val="301"/>
          <w:tblHeader/>
        </w:trPr>
        <w:tc>
          <w:tcPr>
            <w:tcW w:w="4776" w:type="dxa"/>
            <w:vMerge/>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443EF206" w14:textId="77777777" w:rsidR="00ED0AEB" w:rsidRPr="00ED0AEB" w:rsidRDefault="00ED0AEB" w:rsidP="0052034B"/>
        </w:tc>
        <w:tc>
          <w:tcPr>
            <w:tcW w:w="1134" w:type="dxa"/>
            <w:vMerge/>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DD7AC58" w14:textId="77777777" w:rsidR="00ED0AEB" w:rsidRPr="00ED0AEB" w:rsidRDefault="00ED0AEB" w:rsidP="0052034B"/>
        </w:tc>
        <w:tc>
          <w:tcPr>
            <w:tcW w:w="991" w:type="dxa"/>
            <w:vMerge/>
            <w:tcBorders>
              <w:top w:val="double" w:sz="4" w:space="0" w:color="000000"/>
              <w:left w:val="single" w:sz="4" w:space="0" w:color="000000"/>
            </w:tcBorders>
            <w:shd w:val="clear" w:color="auto" w:fill="auto"/>
            <w:tcMar>
              <w:top w:w="0" w:type="dxa"/>
              <w:left w:w="108" w:type="dxa"/>
              <w:bottom w:w="0" w:type="dxa"/>
              <w:right w:w="108" w:type="dxa"/>
            </w:tcMar>
            <w:vAlign w:val="center"/>
          </w:tcPr>
          <w:p w14:paraId="15FB6F7B" w14:textId="77777777" w:rsidR="00ED0AEB" w:rsidRPr="00ED0AEB" w:rsidRDefault="00ED0AEB" w:rsidP="0052034B"/>
        </w:tc>
        <w:tc>
          <w:tcPr>
            <w:tcW w:w="992" w:type="dxa"/>
            <w:vMerge/>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9F08E68" w14:textId="77777777" w:rsidR="00ED0AEB" w:rsidRPr="00ED0AEB" w:rsidRDefault="00ED0AEB" w:rsidP="0052034B"/>
        </w:tc>
        <w:tc>
          <w:tcPr>
            <w:tcW w:w="818" w:type="dxa"/>
            <w:tcBorders>
              <w:left w:val="single" w:sz="4" w:space="0" w:color="000000"/>
              <w:bottom w:val="double" w:sz="4" w:space="0" w:color="000000"/>
            </w:tcBorders>
            <w:shd w:val="clear" w:color="auto" w:fill="auto"/>
            <w:tcMar>
              <w:top w:w="0" w:type="dxa"/>
              <w:left w:w="108" w:type="dxa"/>
              <w:bottom w:w="0" w:type="dxa"/>
              <w:right w:w="108" w:type="dxa"/>
            </w:tcMar>
            <w:vAlign w:val="center"/>
          </w:tcPr>
          <w:p w14:paraId="4C942BFC" w14:textId="77777777" w:rsidR="00ED0AEB" w:rsidRPr="00ED0AEB" w:rsidRDefault="00ED0AEB" w:rsidP="0052034B">
            <w:pPr>
              <w:pStyle w:val="Standard"/>
              <w:jc w:val="center"/>
              <w:rPr>
                <w:sz w:val="16"/>
                <w:szCs w:val="16"/>
              </w:rPr>
            </w:pPr>
            <w:r w:rsidRPr="00ED0AEB">
              <w:rPr>
                <w:sz w:val="16"/>
                <w:szCs w:val="16"/>
              </w:rPr>
              <w:t>Исполнено%</w:t>
            </w:r>
          </w:p>
        </w:tc>
        <w:tc>
          <w:tcPr>
            <w:tcW w:w="860" w:type="dxa"/>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B683437" w14:textId="77777777" w:rsidR="00ED0AEB" w:rsidRPr="00ED0AEB" w:rsidRDefault="00ED0AEB" w:rsidP="0052034B">
            <w:pPr>
              <w:pStyle w:val="Standard"/>
              <w:jc w:val="center"/>
              <w:rPr>
                <w:sz w:val="16"/>
                <w:szCs w:val="16"/>
              </w:rPr>
            </w:pPr>
            <w:r w:rsidRPr="00ED0AEB">
              <w:rPr>
                <w:sz w:val="16"/>
                <w:szCs w:val="16"/>
              </w:rPr>
              <w:t xml:space="preserve">Не исполнено </w:t>
            </w:r>
          </w:p>
        </w:tc>
      </w:tr>
      <w:tr w:rsidR="00ED0AEB" w:rsidRPr="00ED0AEB" w14:paraId="047E2EE2" w14:textId="77777777" w:rsidTr="0052034B">
        <w:trPr>
          <w:trHeight w:val="36"/>
        </w:trPr>
        <w:tc>
          <w:tcPr>
            <w:tcW w:w="4776"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2822F799" w14:textId="77777777" w:rsidR="00ED0AEB" w:rsidRPr="00ED0AEB" w:rsidRDefault="00ED0AEB" w:rsidP="0052034B">
            <w:pPr>
              <w:pStyle w:val="Standard"/>
              <w:rPr>
                <w:b/>
                <w:bCs/>
                <w:color w:val="000000"/>
                <w:sz w:val="20"/>
                <w:szCs w:val="20"/>
              </w:rPr>
            </w:pPr>
            <w:r w:rsidRPr="00ED0AEB">
              <w:rPr>
                <w:b/>
                <w:bCs/>
                <w:color w:val="000000"/>
                <w:sz w:val="20"/>
                <w:szCs w:val="20"/>
              </w:rPr>
              <w:t>Расходы бюджета - всего</w:t>
            </w:r>
          </w:p>
        </w:tc>
        <w:tc>
          <w:tcPr>
            <w:tcW w:w="1134"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0817B4D" w14:textId="77777777" w:rsidR="00ED0AEB" w:rsidRPr="00ED0AEB" w:rsidRDefault="00ED0AEB" w:rsidP="0052034B">
            <w:pPr>
              <w:pStyle w:val="Standard"/>
              <w:snapToGrid w:val="0"/>
              <w:jc w:val="center"/>
              <w:rPr>
                <w:b/>
                <w:bCs/>
                <w:color w:val="000000"/>
                <w:sz w:val="20"/>
                <w:szCs w:val="20"/>
              </w:rPr>
            </w:pPr>
          </w:p>
        </w:tc>
        <w:tc>
          <w:tcPr>
            <w:tcW w:w="991"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2642731" w14:textId="1948C7CB" w:rsidR="00ED0AEB" w:rsidRPr="00ED0AEB" w:rsidRDefault="00ED0AEB" w:rsidP="0052034B">
            <w:pPr>
              <w:pStyle w:val="Standard"/>
              <w:jc w:val="right"/>
              <w:rPr>
                <w:b/>
                <w:bCs/>
                <w:color w:val="000000"/>
                <w:sz w:val="20"/>
                <w:szCs w:val="20"/>
              </w:rPr>
            </w:pPr>
            <w:r w:rsidRPr="00ED0AEB">
              <w:rPr>
                <w:b/>
                <w:bCs/>
                <w:color w:val="000000"/>
                <w:sz w:val="20"/>
                <w:szCs w:val="20"/>
              </w:rPr>
              <w:t>1660,8</w:t>
            </w:r>
          </w:p>
        </w:tc>
        <w:tc>
          <w:tcPr>
            <w:tcW w:w="992"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740640F" w14:textId="4D3A6449" w:rsidR="00ED0AEB" w:rsidRPr="00ED0AEB" w:rsidRDefault="00ED0AEB" w:rsidP="0052034B">
            <w:pPr>
              <w:pStyle w:val="Standard"/>
              <w:jc w:val="right"/>
              <w:rPr>
                <w:b/>
                <w:bCs/>
                <w:color w:val="000000"/>
                <w:sz w:val="20"/>
                <w:szCs w:val="20"/>
              </w:rPr>
            </w:pPr>
            <w:r w:rsidRPr="00ED0AEB">
              <w:rPr>
                <w:b/>
                <w:bCs/>
                <w:color w:val="000000"/>
                <w:sz w:val="20"/>
                <w:szCs w:val="20"/>
              </w:rPr>
              <w:t>1660,8</w:t>
            </w:r>
          </w:p>
        </w:tc>
        <w:tc>
          <w:tcPr>
            <w:tcW w:w="818"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C4B6472" w14:textId="5B7C3FFF" w:rsidR="00ED0AEB" w:rsidRPr="00ED0AEB" w:rsidRDefault="00ED0AEB" w:rsidP="0052034B">
            <w:pPr>
              <w:pStyle w:val="Standard"/>
              <w:jc w:val="right"/>
              <w:rPr>
                <w:b/>
                <w:bCs/>
                <w:color w:val="000000"/>
                <w:sz w:val="20"/>
                <w:szCs w:val="20"/>
              </w:rPr>
            </w:pPr>
            <w:r w:rsidRPr="00ED0AEB">
              <w:rPr>
                <w:b/>
                <w:bCs/>
                <w:color w:val="000000"/>
                <w:sz w:val="20"/>
                <w:szCs w:val="20"/>
              </w:rPr>
              <w:t>100</w:t>
            </w:r>
          </w:p>
        </w:tc>
        <w:tc>
          <w:tcPr>
            <w:tcW w:w="860"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35950D1" w14:textId="3D2E194B" w:rsidR="00ED0AEB" w:rsidRPr="00ED0AEB" w:rsidRDefault="00ED0AEB" w:rsidP="0052034B">
            <w:pPr>
              <w:pStyle w:val="Standard"/>
              <w:jc w:val="right"/>
              <w:rPr>
                <w:b/>
                <w:bCs/>
                <w:color w:val="000000"/>
                <w:sz w:val="20"/>
                <w:szCs w:val="20"/>
              </w:rPr>
            </w:pPr>
          </w:p>
        </w:tc>
      </w:tr>
      <w:tr w:rsidR="00ED0AEB" w:rsidRPr="00ED0AEB" w14:paraId="0AD53915" w14:textId="77777777" w:rsidTr="0052034B">
        <w:trPr>
          <w:trHeight w:val="56"/>
        </w:trPr>
        <w:tc>
          <w:tcPr>
            <w:tcW w:w="477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77D9361E" w14:textId="77777777" w:rsidR="00ED0AEB" w:rsidRPr="00ED0AEB" w:rsidRDefault="00ED0AEB" w:rsidP="0052034B">
            <w:pPr>
              <w:pStyle w:val="Standard"/>
              <w:rPr>
                <w:bCs/>
                <w:color w:val="000000"/>
                <w:sz w:val="16"/>
                <w:szCs w:val="16"/>
              </w:rPr>
            </w:pPr>
            <w:r w:rsidRPr="00ED0AEB">
              <w:rPr>
                <w:bCs/>
                <w:color w:val="000000"/>
                <w:sz w:val="16"/>
                <w:szCs w:val="16"/>
              </w:rPr>
              <w:t>в том числе:</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FE0892" w14:textId="77777777" w:rsidR="00ED0AEB" w:rsidRPr="00ED0AEB" w:rsidRDefault="00ED0AEB" w:rsidP="0052034B">
            <w:pPr>
              <w:pStyle w:val="Standard"/>
              <w:snapToGrid w:val="0"/>
              <w:jc w:val="center"/>
              <w:rPr>
                <w:b/>
                <w:bCs/>
                <w:color w:val="000000"/>
                <w:sz w:val="16"/>
                <w:szCs w:val="16"/>
              </w:rPr>
            </w:pPr>
          </w:p>
        </w:tc>
        <w:tc>
          <w:tcPr>
            <w:tcW w:w="9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69BA3A1" w14:textId="77777777" w:rsidR="00ED0AEB" w:rsidRPr="00ED0AEB" w:rsidRDefault="00ED0AEB" w:rsidP="0052034B">
            <w:pPr>
              <w:pStyle w:val="Standard"/>
              <w:snapToGrid w:val="0"/>
              <w:jc w:val="right"/>
              <w:rPr>
                <w:b/>
                <w:bCs/>
                <w:color w:val="000000"/>
                <w:sz w:val="16"/>
                <w:szCs w:val="16"/>
              </w:rPr>
            </w:pP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E1221E" w14:textId="77777777" w:rsidR="00ED0AEB" w:rsidRPr="00ED0AEB" w:rsidRDefault="00ED0AEB" w:rsidP="0052034B">
            <w:pPr>
              <w:pStyle w:val="Standard"/>
              <w:snapToGrid w:val="0"/>
              <w:jc w:val="right"/>
              <w:rPr>
                <w:b/>
                <w:bCs/>
                <w:color w:val="000000"/>
                <w:sz w:val="16"/>
                <w:szCs w:val="16"/>
              </w:rPr>
            </w:pPr>
          </w:p>
        </w:tc>
        <w:tc>
          <w:tcPr>
            <w:tcW w:w="81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6E6AF70" w14:textId="77777777" w:rsidR="00ED0AEB" w:rsidRPr="00ED0AEB" w:rsidRDefault="00ED0AEB" w:rsidP="0052034B">
            <w:pPr>
              <w:pStyle w:val="Standard"/>
              <w:snapToGrid w:val="0"/>
              <w:jc w:val="right"/>
              <w:rPr>
                <w:b/>
                <w:bCs/>
                <w:color w:val="000000"/>
                <w:sz w:val="16"/>
                <w:szCs w:val="16"/>
              </w:rPr>
            </w:pPr>
          </w:p>
        </w:tc>
        <w:tc>
          <w:tcPr>
            <w:tcW w:w="860"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AE55406" w14:textId="77777777" w:rsidR="00ED0AEB" w:rsidRPr="00ED0AEB" w:rsidRDefault="00ED0AEB" w:rsidP="0052034B">
            <w:pPr>
              <w:pStyle w:val="Standard"/>
              <w:snapToGrid w:val="0"/>
              <w:jc w:val="right"/>
              <w:rPr>
                <w:b/>
                <w:bCs/>
                <w:color w:val="000000"/>
                <w:sz w:val="16"/>
                <w:szCs w:val="16"/>
              </w:rPr>
            </w:pPr>
          </w:p>
        </w:tc>
      </w:tr>
      <w:tr w:rsidR="00ED0AEB" w:rsidRPr="00ED0AEB" w14:paraId="0DFBAE0C" w14:textId="77777777" w:rsidTr="0052034B">
        <w:trPr>
          <w:trHeight w:val="88"/>
        </w:trPr>
        <w:tc>
          <w:tcPr>
            <w:tcW w:w="477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30FB985F" w14:textId="77777777" w:rsidR="00ED0AEB" w:rsidRPr="00ED0AEB" w:rsidRDefault="00ED0AEB" w:rsidP="0052034B">
            <w:pPr>
              <w:pStyle w:val="TableContents"/>
              <w:rPr>
                <w:color w:val="000000"/>
                <w:sz w:val="20"/>
                <w:szCs w:val="20"/>
              </w:rPr>
            </w:pPr>
            <w:r w:rsidRPr="00ED0AEB">
              <w:rPr>
                <w:color w:val="000000"/>
                <w:sz w:val="20"/>
                <w:szCs w:val="20"/>
              </w:rPr>
              <w:t>Обеспечение деятельности финансовых, налоговых и таможенных органов финансового (финансово-бюджетного) надзора</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F1141C3" w14:textId="77777777" w:rsidR="00ED0AEB" w:rsidRPr="00ED0AEB" w:rsidRDefault="00ED0AEB" w:rsidP="0052034B">
            <w:pPr>
              <w:pStyle w:val="Standard"/>
              <w:snapToGrid w:val="0"/>
              <w:jc w:val="center"/>
              <w:rPr>
                <w:color w:val="000000"/>
                <w:sz w:val="20"/>
                <w:szCs w:val="20"/>
              </w:rPr>
            </w:pPr>
            <w:r w:rsidRPr="00ED0AEB">
              <w:rPr>
                <w:color w:val="000000"/>
                <w:sz w:val="20"/>
                <w:szCs w:val="20"/>
              </w:rPr>
              <w:t>0106</w:t>
            </w:r>
          </w:p>
        </w:tc>
        <w:tc>
          <w:tcPr>
            <w:tcW w:w="9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414BA19" w14:textId="487E5A60" w:rsidR="00ED0AEB" w:rsidRPr="00ED0AEB" w:rsidRDefault="00ED0AEB" w:rsidP="0052034B">
            <w:pPr>
              <w:pStyle w:val="Standard"/>
              <w:jc w:val="right"/>
              <w:rPr>
                <w:color w:val="000000"/>
                <w:sz w:val="20"/>
                <w:szCs w:val="20"/>
              </w:rPr>
            </w:pPr>
            <w:r w:rsidRPr="00ED0AEB">
              <w:rPr>
                <w:color w:val="000000"/>
                <w:sz w:val="20"/>
                <w:szCs w:val="20"/>
              </w:rPr>
              <w:t>1660,8</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3405E7" w14:textId="64BE610C" w:rsidR="00ED0AEB" w:rsidRPr="00ED0AEB" w:rsidRDefault="00ED0AEB" w:rsidP="0052034B">
            <w:pPr>
              <w:pStyle w:val="Standard"/>
              <w:jc w:val="right"/>
              <w:rPr>
                <w:color w:val="000000"/>
                <w:sz w:val="20"/>
                <w:szCs w:val="20"/>
              </w:rPr>
            </w:pPr>
            <w:r w:rsidRPr="00ED0AEB">
              <w:rPr>
                <w:color w:val="000000"/>
                <w:sz w:val="20"/>
                <w:szCs w:val="20"/>
              </w:rPr>
              <w:t>1660,8</w:t>
            </w:r>
          </w:p>
        </w:tc>
        <w:tc>
          <w:tcPr>
            <w:tcW w:w="81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8D3714B" w14:textId="77777777" w:rsidR="00ED0AEB" w:rsidRPr="00ED0AEB" w:rsidRDefault="00ED0AEB" w:rsidP="0052034B">
            <w:pPr>
              <w:pStyle w:val="Standard"/>
              <w:jc w:val="right"/>
              <w:rPr>
                <w:color w:val="000000"/>
                <w:sz w:val="20"/>
                <w:szCs w:val="20"/>
              </w:rPr>
            </w:pPr>
            <w:r w:rsidRPr="00ED0AEB">
              <w:rPr>
                <w:color w:val="000000"/>
                <w:sz w:val="20"/>
                <w:szCs w:val="20"/>
              </w:rPr>
              <w:t>100</w:t>
            </w:r>
          </w:p>
        </w:tc>
        <w:tc>
          <w:tcPr>
            <w:tcW w:w="860"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2AE262F" w14:textId="77777777" w:rsidR="00ED0AEB" w:rsidRPr="00ED0AEB" w:rsidRDefault="00ED0AEB" w:rsidP="0052034B">
            <w:pPr>
              <w:pStyle w:val="Standard"/>
              <w:jc w:val="right"/>
              <w:rPr>
                <w:color w:val="000000"/>
                <w:sz w:val="20"/>
                <w:szCs w:val="20"/>
              </w:rPr>
            </w:pPr>
          </w:p>
        </w:tc>
      </w:tr>
      <w:tr w:rsidR="00ED0AEB" w:rsidRPr="00ED0AEB" w14:paraId="0BD1289A" w14:textId="77777777" w:rsidTr="0052034B">
        <w:trPr>
          <w:trHeight w:val="88"/>
        </w:trPr>
        <w:tc>
          <w:tcPr>
            <w:tcW w:w="477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0B50B517" w14:textId="29CAB7AF" w:rsidR="00ED0AEB" w:rsidRPr="00ED0AEB" w:rsidRDefault="00ED0AEB" w:rsidP="0052034B">
            <w:pPr>
              <w:pStyle w:val="TableContents"/>
              <w:rPr>
                <w:color w:val="000000"/>
                <w:sz w:val="20"/>
                <w:szCs w:val="20"/>
              </w:rPr>
            </w:pPr>
            <w:r w:rsidRPr="00ED0AEB">
              <w:rPr>
                <w:color w:val="000000"/>
                <w:sz w:val="20"/>
                <w:szCs w:val="20"/>
              </w:rPr>
              <w:t>В том числе:</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3FE5B5" w14:textId="77777777" w:rsidR="00ED0AEB" w:rsidRPr="00ED0AEB" w:rsidRDefault="00ED0AEB" w:rsidP="0052034B">
            <w:pPr>
              <w:pStyle w:val="Standard"/>
              <w:snapToGrid w:val="0"/>
              <w:jc w:val="center"/>
              <w:rPr>
                <w:color w:val="000000"/>
                <w:sz w:val="20"/>
                <w:szCs w:val="20"/>
              </w:rPr>
            </w:pPr>
          </w:p>
        </w:tc>
        <w:tc>
          <w:tcPr>
            <w:tcW w:w="9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85C2CFD" w14:textId="77777777" w:rsidR="00ED0AEB" w:rsidRPr="00ED0AEB" w:rsidRDefault="00ED0AEB" w:rsidP="0052034B">
            <w:pPr>
              <w:pStyle w:val="Standard"/>
              <w:jc w:val="right"/>
              <w:rPr>
                <w:color w:val="000000"/>
                <w:sz w:val="20"/>
                <w:szCs w:val="20"/>
              </w:rPr>
            </w:pP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36D6C0" w14:textId="77777777" w:rsidR="00ED0AEB" w:rsidRPr="00ED0AEB" w:rsidRDefault="00ED0AEB" w:rsidP="0052034B">
            <w:pPr>
              <w:pStyle w:val="Standard"/>
              <w:jc w:val="right"/>
              <w:rPr>
                <w:color w:val="000000"/>
                <w:sz w:val="20"/>
                <w:szCs w:val="20"/>
              </w:rPr>
            </w:pPr>
          </w:p>
        </w:tc>
        <w:tc>
          <w:tcPr>
            <w:tcW w:w="81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9D972B8" w14:textId="77777777" w:rsidR="00ED0AEB" w:rsidRPr="00ED0AEB" w:rsidRDefault="00ED0AEB" w:rsidP="0052034B">
            <w:pPr>
              <w:pStyle w:val="Standard"/>
              <w:jc w:val="right"/>
              <w:rPr>
                <w:color w:val="000000"/>
                <w:sz w:val="20"/>
                <w:szCs w:val="20"/>
              </w:rPr>
            </w:pPr>
          </w:p>
        </w:tc>
        <w:tc>
          <w:tcPr>
            <w:tcW w:w="860"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612D70F" w14:textId="77777777" w:rsidR="00ED0AEB" w:rsidRPr="00ED0AEB" w:rsidRDefault="00ED0AEB" w:rsidP="0052034B">
            <w:pPr>
              <w:pStyle w:val="Standard"/>
              <w:jc w:val="right"/>
              <w:rPr>
                <w:color w:val="000000"/>
                <w:sz w:val="20"/>
                <w:szCs w:val="20"/>
              </w:rPr>
            </w:pPr>
          </w:p>
        </w:tc>
      </w:tr>
      <w:tr w:rsidR="00ED0AEB" w:rsidRPr="00ED0AEB" w14:paraId="294FC4D8" w14:textId="77777777" w:rsidTr="00ED0AEB">
        <w:trPr>
          <w:trHeight w:val="291"/>
        </w:trPr>
        <w:tc>
          <w:tcPr>
            <w:tcW w:w="477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720F60BA" w14:textId="37DD4F3A" w:rsidR="00ED0AEB" w:rsidRPr="00ED0AEB" w:rsidRDefault="00ED0AEB" w:rsidP="0052034B">
            <w:pPr>
              <w:pStyle w:val="Standard"/>
              <w:rPr>
                <w:bCs/>
                <w:i/>
                <w:iCs/>
                <w:color w:val="000000"/>
                <w:sz w:val="16"/>
                <w:szCs w:val="16"/>
              </w:rPr>
            </w:pPr>
            <w:r w:rsidRPr="00ED0AEB">
              <w:rPr>
                <w:bCs/>
                <w:i/>
                <w:iCs/>
                <w:color w:val="000000"/>
                <w:sz w:val="16"/>
                <w:szCs w:val="16"/>
              </w:rPr>
              <w:t>Оплата труда</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FEB608" w14:textId="1CD534CA" w:rsidR="00ED0AEB" w:rsidRPr="00ED0AEB" w:rsidRDefault="00ED0AEB" w:rsidP="0052034B">
            <w:pPr>
              <w:pStyle w:val="Standard"/>
              <w:snapToGrid w:val="0"/>
              <w:jc w:val="center"/>
              <w:rPr>
                <w:bCs/>
                <w:i/>
                <w:iCs/>
                <w:color w:val="000000"/>
                <w:sz w:val="16"/>
                <w:szCs w:val="16"/>
              </w:rPr>
            </w:pPr>
            <w:r w:rsidRPr="00ED0AEB">
              <w:rPr>
                <w:bCs/>
                <w:i/>
                <w:iCs/>
                <w:color w:val="000000"/>
                <w:sz w:val="16"/>
                <w:szCs w:val="16"/>
              </w:rPr>
              <w:t>121</w:t>
            </w:r>
          </w:p>
        </w:tc>
        <w:tc>
          <w:tcPr>
            <w:tcW w:w="9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09A317E" w14:textId="597596A9" w:rsidR="00ED0AEB" w:rsidRPr="00ED0AEB" w:rsidRDefault="00ED0AEB" w:rsidP="0052034B">
            <w:pPr>
              <w:pStyle w:val="Standard"/>
              <w:jc w:val="right"/>
              <w:rPr>
                <w:bCs/>
                <w:i/>
                <w:iCs/>
                <w:color w:val="000000"/>
                <w:sz w:val="16"/>
                <w:szCs w:val="16"/>
              </w:rPr>
            </w:pPr>
            <w:r w:rsidRPr="00ED0AEB">
              <w:rPr>
                <w:bCs/>
                <w:i/>
                <w:iCs/>
                <w:color w:val="000000"/>
                <w:sz w:val="16"/>
                <w:szCs w:val="16"/>
              </w:rPr>
              <w:t>1264,0</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69676C" w14:textId="6083C5D0" w:rsidR="00ED0AEB" w:rsidRPr="00ED0AEB" w:rsidRDefault="00ED0AEB" w:rsidP="0052034B">
            <w:pPr>
              <w:pStyle w:val="Standard"/>
              <w:jc w:val="right"/>
              <w:rPr>
                <w:bCs/>
                <w:i/>
                <w:iCs/>
                <w:color w:val="000000"/>
                <w:sz w:val="16"/>
                <w:szCs w:val="16"/>
              </w:rPr>
            </w:pPr>
            <w:r w:rsidRPr="00ED0AEB">
              <w:rPr>
                <w:bCs/>
                <w:i/>
                <w:iCs/>
                <w:color w:val="000000"/>
                <w:sz w:val="16"/>
                <w:szCs w:val="16"/>
              </w:rPr>
              <w:t>1264,0</w:t>
            </w:r>
          </w:p>
        </w:tc>
        <w:tc>
          <w:tcPr>
            <w:tcW w:w="81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B15A00" w14:textId="28840280" w:rsidR="00ED0AEB" w:rsidRPr="00ED0AEB" w:rsidRDefault="00ED0AEB" w:rsidP="0052034B">
            <w:pPr>
              <w:pStyle w:val="Standard"/>
              <w:jc w:val="right"/>
              <w:rPr>
                <w:bCs/>
                <w:i/>
                <w:iCs/>
                <w:color w:val="000000"/>
                <w:sz w:val="16"/>
                <w:szCs w:val="16"/>
              </w:rPr>
            </w:pPr>
            <w:r w:rsidRPr="00ED0AEB">
              <w:rPr>
                <w:bCs/>
                <w:i/>
                <w:iCs/>
                <w:color w:val="000000"/>
                <w:sz w:val="16"/>
                <w:szCs w:val="16"/>
              </w:rPr>
              <w:t>100</w:t>
            </w:r>
          </w:p>
        </w:tc>
        <w:tc>
          <w:tcPr>
            <w:tcW w:w="860"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2D67B94" w14:textId="48AFF69F" w:rsidR="00ED0AEB" w:rsidRPr="00ED0AEB" w:rsidRDefault="00ED0AEB" w:rsidP="0052034B">
            <w:pPr>
              <w:pStyle w:val="Standard"/>
              <w:jc w:val="right"/>
              <w:rPr>
                <w:bCs/>
                <w:i/>
                <w:iCs/>
                <w:color w:val="000000"/>
                <w:sz w:val="16"/>
                <w:szCs w:val="16"/>
              </w:rPr>
            </w:pPr>
          </w:p>
        </w:tc>
      </w:tr>
      <w:tr w:rsidR="00ED0AEB" w:rsidRPr="00ED0AEB" w14:paraId="280B14AB" w14:textId="77777777" w:rsidTr="00ED0AEB">
        <w:trPr>
          <w:trHeight w:val="266"/>
        </w:trPr>
        <w:tc>
          <w:tcPr>
            <w:tcW w:w="477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743F517B" w14:textId="52E36061" w:rsidR="00ED0AEB" w:rsidRPr="00ED0AEB" w:rsidRDefault="00ED0AEB" w:rsidP="0052034B">
            <w:pPr>
              <w:pStyle w:val="Standard"/>
              <w:rPr>
                <w:bCs/>
                <w:i/>
                <w:iCs/>
                <w:color w:val="000000"/>
                <w:sz w:val="16"/>
                <w:szCs w:val="16"/>
              </w:rPr>
            </w:pPr>
            <w:r w:rsidRPr="00ED0AEB">
              <w:rPr>
                <w:bCs/>
                <w:i/>
                <w:iCs/>
                <w:color w:val="000000"/>
                <w:sz w:val="16"/>
                <w:szCs w:val="16"/>
              </w:rPr>
              <w:t>Начисления на оплату труда</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25D2AC" w14:textId="2D12EED4" w:rsidR="00ED0AEB" w:rsidRPr="00ED0AEB" w:rsidRDefault="00ED0AEB" w:rsidP="0052034B">
            <w:pPr>
              <w:pStyle w:val="Standard"/>
              <w:jc w:val="center"/>
              <w:rPr>
                <w:bCs/>
                <w:i/>
                <w:iCs/>
                <w:color w:val="000000"/>
                <w:sz w:val="16"/>
                <w:szCs w:val="16"/>
              </w:rPr>
            </w:pPr>
            <w:r w:rsidRPr="00ED0AEB">
              <w:rPr>
                <w:bCs/>
                <w:i/>
                <w:iCs/>
                <w:color w:val="000000"/>
                <w:sz w:val="16"/>
                <w:szCs w:val="16"/>
              </w:rPr>
              <w:t>129</w:t>
            </w:r>
          </w:p>
        </w:tc>
        <w:tc>
          <w:tcPr>
            <w:tcW w:w="9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20FD50C" w14:textId="4EC905CB" w:rsidR="00ED0AEB" w:rsidRPr="00ED0AEB" w:rsidRDefault="00ED0AEB" w:rsidP="0052034B">
            <w:pPr>
              <w:pStyle w:val="Standard"/>
              <w:jc w:val="right"/>
              <w:rPr>
                <w:bCs/>
                <w:i/>
                <w:iCs/>
                <w:color w:val="000000"/>
                <w:sz w:val="16"/>
                <w:szCs w:val="16"/>
              </w:rPr>
            </w:pPr>
            <w:r w:rsidRPr="00ED0AEB">
              <w:rPr>
                <w:bCs/>
                <w:i/>
                <w:iCs/>
                <w:color w:val="000000"/>
                <w:sz w:val="16"/>
                <w:szCs w:val="16"/>
              </w:rPr>
              <w:t>373,2</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46CE88F" w14:textId="688AA88A" w:rsidR="00ED0AEB" w:rsidRPr="00ED0AEB" w:rsidRDefault="00ED0AEB" w:rsidP="0052034B">
            <w:pPr>
              <w:pStyle w:val="Standard"/>
              <w:jc w:val="right"/>
              <w:rPr>
                <w:bCs/>
                <w:i/>
                <w:iCs/>
                <w:color w:val="000000"/>
                <w:sz w:val="16"/>
                <w:szCs w:val="16"/>
              </w:rPr>
            </w:pPr>
            <w:r w:rsidRPr="00ED0AEB">
              <w:rPr>
                <w:bCs/>
                <w:i/>
                <w:iCs/>
                <w:color w:val="000000"/>
                <w:sz w:val="16"/>
                <w:szCs w:val="16"/>
              </w:rPr>
              <w:t>373,2</w:t>
            </w:r>
          </w:p>
        </w:tc>
        <w:tc>
          <w:tcPr>
            <w:tcW w:w="81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1225617" w14:textId="06C4D40E" w:rsidR="00ED0AEB" w:rsidRPr="00ED0AEB" w:rsidRDefault="00ED0AEB" w:rsidP="0052034B">
            <w:pPr>
              <w:pStyle w:val="Standard"/>
              <w:jc w:val="right"/>
              <w:rPr>
                <w:bCs/>
                <w:i/>
                <w:iCs/>
                <w:color w:val="000000"/>
                <w:sz w:val="16"/>
                <w:szCs w:val="16"/>
              </w:rPr>
            </w:pPr>
            <w:r w:rsidRPr="00ED0AEB">
              <w:rPr>
                <w:bCs/>
                <w:i/>
                <w:iCs/>
                <w:color w:val="000000"/>
                <w:sz w:val="16"/>
                <w:szCs w:val="16"/>
              </w:rPr>
              <w:t>100</w:t>
            </w:r>
          </w:p>
        </w:tc>
        <w:tc>
          <w:tcPr>
            <w:tcW w:w="860"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D4DADA2" w14:textId="36C6AEC3" w:rsidR="00ED0AEB" w:rsidRPr="00ED0AEB" w:rsidRDefault="00ED0AEB" w:rsidP="0052034B">
            <w:pPr>
              <w:pStyle w:val="Standard"/>
              <w:jc w:val="right"/>
              <w:rPr>
                <w:bCs/>
                <w:i/>
                <w:iCs/>
                <w:color w:val="000000"/>
                <w:sz w:val="16"/>
                <w:szCs w:val="16"/>
              </w:rPr>
            </w:pPr>
          </w:p>
        </w:tc>
      </w:tr>
      <w:tr w:rsidR="00ED0AEB" w:rsidRPr="00ED0AEB" w14:paraId="4084348C" w14:textId="77777777" w:rsidTr="00ED0AEB">
        <w:trPr>
          <w:trHeight w:val="271"/>
        </w:trPr>
        <w:tc>
          <w:tcPr>
            <w:tcW w:w="477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4C249E7D" w14:textId="3120A315" w:rsidR="00ED0AEB" w:rsidRPr="00ED0AEB" w:rsidRDefault="00ED0AEB" w:rsidP="0052034B">
            <w:pPr>
              <w:pStyle w:val="Standard"/>
              <w:rPr>
                <w:bCs/>
                <w:i/>
                <w:iCs/>
                <w:color w:val="000000"/>
                <w:sz w:val="16"/>
                <w:szCs w:val="16"/>
              </w:rPr>
            </w:pPr>
            <w:r w:rsidRPr="00ED0AEB">
              <w:rPr>
                <w:bCs/>
                <w:i/>
                <w:iCs/>
                <w:color w:val="000000"/>
                <w:sz w:val="16"/>
                <w:szCs w:val="16"/>
              </w:rPr>
              <w:t>Закупка товаров, работ, услуг для обеспечения муниципальных нужд</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E10E5B" w14:textId="5F190515" w:rsidR="00ED0AEB" w:rsidRPr="00ED0AEB" w:rsidRDefault="00ED0AEB" w:rsidP="0052034B">
            <w:pPr>
              <w:pStyle w:val="Standard"/>
              <w:jc w:val="center"/>
              <w:rPr>
                <w:bCs/>
                <w:i/>
                <w:iCs/>
                <w:color w:val="000000"/>
                <w:sz w:val="16"/>
                <w:szCs w:val="16"/>
              </w:rPr>
            </w:pPr>
            <w:r w:rsidRPr="00ED0AEB">
              <w:rPr>
                <w:bCs/>
                <w:i/>
                <w:iCs/>
                <w:color w:val="000000"/>
                <w:sz w:val="16"/>
                <w:szCs w:val="16"/>
              </w:rPr>
              <w:t>244</w:t>
            </w:r>
          </w:p>
        </w:tc>
        <w:tc>
          <w:tcPr>
            <w:tcW w:w="9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BF096F1" w14:textId="2E86B26D" w:rsidR="00ED0AEB" w:rsidRPr="00ED0AEB" w:rsidRDefault="00ED0AEB" w:rsidP="0052034B">
            <w:pPr>
              <w:pStyle w:val="Standard"/>
              <w:jc w:val="right"/>
              <w:rPr>
                <w:bCs/>
                <w:i/>
                <w:iCs/>
                <w:color w:val="000000"/>
                <w:sz w:val="16"/>
                <w:szCs w:val="16"/>
              </w:rPr>
            </w:pPr>
            <w:r w:rsidRPr="00ED0AEB">
              <w:rPr>
                <w:bCs/>
                <w:i/>
                <w:iCs/>
                <w:color w:val="000000"/>
                <w:sz w:val="16"/>
                <w:szCs w:val="16"/>
              </w:rPr>
              <w:t>23,6</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7DB8C3E" w14:textId="3B3993FC" w:rsidR="00ED0AEB" w:rsidRPr="00ED0AEB" w:rsidRDefault="00ED0AEB" w:rsidP="0052034B">
            <w:pPr>
              <w:pStyle w:val="Standard"/>
              <w:jc w:val="right"/>
              <w:rPr>
                <w:bCs/>
                <w:i/>
                <w:iCs/>
                <w:color w:val="000000"/>
                <w:sz w:val="16"/>
                <w:szCs w:val="16"/>
              </w:rPr>
            </w:pPr>
            <w:r w:rsidRPr="00ED0AEB">
              <w:rPr>
                <w:bCs/>
                <w:i/>
                <w:iCs/>
                <w:color w:val="000000"/>
                <w:sz w:val="16"/>
                <w:szCs w:val="16"/>
              </w:rPr>
              <w:t>23,6</w:t>
            </w:r>
          </w:p>
        </w:tc>
        <w:tc>
          <w:tcPr>
            <w:tcW w:w="81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CA0078D" w14:textId="09461DC0" w:rsidR="00ED0AEB" w:rsidRPr="00ED0AEB" w:rsidRDefault="00ED0AEB" w:rsidP="0052034B">
            <w:pPr>
              <w:pStyle w:val="Standard"/>
              <w:jc w:val="right"/>
              <w:rPr>
                <w:bCs/>
                <w:i/>
                <w:iCs/>
                <w:color w:val="000000"/>
                <w:sz w:val="16"/>
                <w:szCs w:val="16"/>
              </w:rPr>
            </w:pPr>
            <w:r w:rsidRPr="00ED0AEB">
              <w:rPr>
                <w:bCs/>
                <w:i/>
                <w:iCs/>
                <w:color w:val="000000"/>
                <w:sz w:val="16"/>
                <w:szCs w:val="16"/>
              </w:rPr>
              <w:t>100</w:t>
            </w:r>
          </w:p>
        </w:tc>
        <w:tc>
          <w:tcPr>
            <w:tcW w:w="860"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24EB50B" w14:textId="77777777" w:rsidR="00ED0AEB" w:rsidRPr="00ED0AEB" w:rsidRDefault="00ED0AEB" w:rsidP="0052034B">
            <w:pPr>
              <w:pStyle w:val="Standard"/>
              <w:jc w:val="right"/>
              <w:rPr>
                <w:bCs/>
                <w:i/>
                <w:iCs/>
                <w:color w:val="000000"/>
                <w:sz w:val="16"/>
                <w:szCs w:val="16"/>
              </w:rPr>
            </w:pPr>
          </w:p>
        </w:tc>
      </w:tr>
      <w:tr w:rsidR="00ED0AEB" w:rsidRPr="003A6345" w14:paraId="5F7FC701" w14:textId="77777777" w:rsidTr="0052034B">
        <w:trPr>
          <w:trHeight w:val="56"/>
        </w:trPr>
        <w:tc>
          <w:tcPr>
            <w:tcW w:w="4776" w:type="dxa"/>
            <w:tcBorders>
              <w:left w:val="double" w:sz="4" w:space="0" w:color="000000"/>
              <w:bottom w:val="double" w:sz="4" w:space="0" w:color="000000"/>
            </w:tcBorders>
            <w:shd w:val="clear" w:color="auto" w:fill="auto"/>
            <w:tcMar>
              <w:top w:w="0" w:type="dxa"/>
              <w:left w:w="108" w:type="dxa"/>
              <w:bottom w:w="0" w:type="dxa"/>
              <w:right w:w="108" w:type="dxa"/>
            </w:tcMar>
            <w:vAlign w:val="center"/>
          </w:tcPr>
          <w:p w14:paraId="7B5CF2F6" w14:textId="77777777" w:rsidR="00ED0AEB" w:rsidRPr="003A6345" w:rsidRDefault="00ED0AEB" w:rsidP="0052034B">
            <w:pPr>
              <w:pStyle w:val="Standard"/>
              <w:snapToGrid w:val="0"/>
              <w:rPr>
                <w:color w:val="000000"/>
                <w:sz w:val="16"/>
                <w:szCs w:val="16"/>
                <w:highlight w:val="yellow"/>
              </w:rPr>
            </w:pPr>
          </w:p>
        </w:tc>
        <w:tc>
          <w:tcPr>
            <w:tcW w:w="1134" w:type="dxa"/>
            <w:tcBorders>
              <w:left w:val="single" w:sz="4" w:space="0" w:color="000000"/>
              <w:bottom w:val="double" w:sz="4" w:space="0" w:color="000000"/>
            </w:tcBorders>
            <w:shd w:val="clear" w:color="auto" w:fill="auto"/>
            <w:tcMar>
              <w:top w:w="0" w:type="dxa"/>
              <w:left w:w="108" w:type="dxa"/>
              <w:bottom w:w="0" w:type="dxa"/>
              <w:right w:w="108" w:type="dxa"/>
            </w:tcMar>
            <w:vAlign w:val="center"/>
          </w:tcPr>
          <w:p w14:paraId="37E1BA62" w14:textId="77777777" w:rsidR="00ED0AEB" w:rsidRPr="003A6345" w:rsidRDefault="00ED0AEB" w:rsidP="0052034B">
            <w:pPr>
              <w:pStyle w:val="Standard"/>
              <w:snapToGrid w:val="0"/>
              <w:jc w:val="center"/>
              <w:rPr>
                <w:color w:val="000000"/>
                <w:sz w:val="16"/>
                <w:szCs w:val="16"/>
                <w:highlight w:val="yellow"/>
              </w:rPr>
            </w:pPr>
          </w:p>
        </w:tc>
        <w:tc>
          <w:tcPr>
            <w:tcW w:w="991" w:type="dxa"/>
            <w:tcBorders>
              <w:top w:val="single" w:sz="4" w:space="0" w:color="000000"/>
              <w:left w:val="single" w:sz="4" w:space="0" w:color="000000"/>
              <w:bottom w:val="double" w:sz="4" w:space="0" w:color="000000"/>
            </w:tcBorders>
            <w:shd w:val="clear" w:color="auto" w:fill="auto"/>
            <w:tcMar>
              <w:top w:w="0" w:type="dxa"/>
              <w:left w:w="108" w:type="dxa"/>
              <w:bottom w:w="0" w:type="dxa"/>
              <w:right w:w="108" w:type="dxa"/>
            </w:tcMar>
            <w:vAlign w:val="center"/>
          </w:tcPr>
          <w:p w14:paraId="69B8148C" w14:textId="77777777" w:rsidR="00ED0AEB" w:rsidRPr="003A6345" w:rsidRDefault="00ED0AEB" w:rsidP="0052034B">
            <w:pPr>
              <w:pStyle w:val="Standard"/>
              <w:snapToGrid w:val="0"/>
              <w:jc w:val="right"/>
              <w:rPr>
                <w:color w:val="000000"/>
                <w:sz w:val="16"/>
                <w:szCs w:val="16"/>
                <w:highlight w:val="yellow"/>
              </w:rPr>
            </w:pPr>
          </w:p>
        </w:tc>
        <w:tc>
          <w:tcPr>
            <w:tcW w:w="992" w:type="dxa"/>
            <w:tcBorders>
              <w:left w:val="single" w:sz="4" w:space="0" w:color="000000"/>
              <w:bottom w:val="double" w:sz="4" w:space="0" w:color="000000"/>
            </w:tcBorders>
            <w:shd w:val="clear" w:color="auto" w:fill="auto"/>
            <w:tcMar>
              <w:top w:w="0" w:type="dxa"/>
              <w:left w:w="108" w:type="dxa"/>
              <w:bottom w:w="0" w:type="dxa"/>
              <w:right w:w="108" w:type="dxa"/>
            </w:tcMar>
            <w:vAlign w:val="center"/>
          </w:tcPr>
          <w:p w14:paraId="55F91B9F" w14:textId="77777777" w:rsidR="00ED0AEB" w:rsidRPr="003A6345" w:rsidRDefault="00ED0AEB" w:rsidP="0052034B">
            <w:pPr>
              <w:pStyle w:val="Standard"/>
              <w:snapToGrid w:val="0"/>
              <w:jc w:val="right"/>
              <w:rPr>
                <w:color w:val="000000"/>
                <w:sz w:val="16"/>
                <w:szCs w:val="16"/>
                <w:highlight w:val="yellow"/>
              </w:rPr>
            </w:pPr>
          </w:p>
        </w:tc>
        <w:tc>
          <w:tcPr>
            <w:tcW w:w="818" w:type="dxa"/>
            <w:tcBorders>
              <w:left w:val="single" w:sz="4" w:space="0" w:color="000000"/>
              <w:bottom w:val="double" w:sz="4" w:space="0" w:color="000000"/>
            </w:tcBorders>
            <w:shd w:val="clear" w:color="auto" w:fill="auto"/>
            <w:tcMar>
              <w:top w:w="0" w:type="dxa"/>
              <w:left w:w="108" w:type="dxa"/>
              <w:bottom w:w="0" w:type="dxa"/>
              <w:right w:w="108" w:type="dxa"/>
            </w:tcMar>
            <w:vAlign w:val="center"/>
          </w:tcPr>
          <w:p w14:paraId="50A577A8" w14:textId="77777777" w:rsidR="00ED0AEB" w:rsidRPr="003A6345" w:rsidRDefault="00ED0AEB" w:rsidP="0052034B">
            <w:pPr>
              <w:pStyle w:val="Standard"/>
              <w:snapToGrid w:val="0"/>
              <w:jc w:val="right"/>
              <w:rPr>
                <w:color w:val="000000"/>
                <w:sz w:val="16"/>
                <w:szCs w:val="16"/>
                <w:highlight w:val="yellow"/>
              </w:rPr>
            </w:pPr>
          </w:p>
        </w:tc>
        <w:tc>
          <w:tcPr>
            <w:tcW w:w="860" w:type="dxa"/>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6EC3A26" w14:textId="77777777" w:rsidR="00ED0AEB" w:rsidRPr="003A6345" w:rsidRDefault="00ED0AEB" w:rsidP="0052034B">
            <w:pPr>
              <w:pStyle w:val="Standard"/>
              <w:snapToGrid w:val="0"/>
              <w:jc w:val="right"/>
              <w:rPr>
                <w:color w:val="000000"/>
                <w:sz w:val="16"/>
                <w:szCs w:val="16"/>
                <w:highlight w:val="yellow"/>
              </w:rPr>
            </w:pPr>
          </w:p>
        </w:tc>
      </w:tr>
    </w:tbl>
    <w:p w14:paraId="44024D4D" w14:textId="77777777" w:rsidR="00ED0AEB" w:rsidRPr="003A6345" w:rsidRDefault="00ED0AEB" w:rsidP="00ED0AEB">
      <w:pPr>
        <w:pStyle w:val="Standard"/>
        <w:ind w:firstLine="567"/>
        <w:jc w:val="both"/>
        <w:rPr>
          <w:i/>
          <w:sz w:val="16"/>
          <w:szCs w:val="16"/>
          <w:highlight w:val="yellow"/>
        </w:rPr>
      </w:pPr>
    </w:p>
    <w:p w14:paraId="738C2B16" w14:textId="56868CF4" w:rsidR="00041C91" w:rsidRPr="00041C91" w:rsidRDefault="00041C91" w:rsidP="00041C91">
      <w:pPr>
        <w:pStyle w:val="Standard"/>
        <w:ind w:firstLine="567"/>
        <w:jc w:val="both"/>
      </w:pPr>
      <w:r w:rsidRPr="00041C91">
        <w:t xml:space="preserve">Из данных таблицы видно, каким образом распределились расходы бюджета. Расходы, утвержденные КСП, исполнены на 100 %. </w:t>
      </w:r>
    </w:p>
    <w:p w14:paraId="635DDC35" w14:textId="77777777" w:rsidR="00041C91" w:rsidRPr="00041C91" w:rsidRDefault="00041C91" w:rsidP="00041C91">
      <w:pPr>
        <w:pStyle w:val="Standard"/>
        <w:ind w:firstLine="567"/>
        <w:jc w:val="both"/>
      </w:pPr>
      <w:r w:rsidRPr="00041C91">
        <w:t xml:space="preserve">При проверке соответствия данных отчета ф. 0503127 установлено, что данные раздела </w:t>
      </w:r>
      <w:proofErr w:type="gramStart"/>
      <w:r w:rsidRPr="00041C91">
        <w:t>6</w:t>
      </w:r>
      <w:proofErr w:type="gramEnd"/>
      <w:r w:rsidRPr="00041C91">
        <w:t xml:space="preserve"> соответствуют данным Главной книги и данным аналитического учета по соответствующим счетам счета 130405000 «Расчеты по платежам из бюджета с финансовыми органами».</w:t>
      </w:r>
    </w:p>
    <w:p w14:paraId="49A75191" w14:textId="77777777" w:rsidR="00ED0AEB" w:rsidRPr="0056519D" w:rsidRDefault="00ED0AEB" w:rsidP="003A6345">
      <w:pPr>
        <w:contextualSpacing/>
        <w:rPr>
          <w:b/>
          <w:bCs/>
          <w:i/>
          <w:iCs/>
        </w:rPr>
      </w:pPr>
    </w:p>
    <w:p w14:paraId="17D5BE84" w14:textId="600A144C" w:rsidR="003A6345" w:rsidRPr="0056519D" w:rsidRDefault="003A6345" w:rsidP="00F5602F">
      <w:pPr>
        <w:pStyle w:val="af"/>
        <w:numPr>
          <w:ilvl w:val="0"/>
          <w:numId w:val="5"/>
        </w:numPr>
        <w:jc w:val="center"/>
        <w:rPr>
          <w:b/>
          <w:bCs/>
          <w:i/>
          <w:iCs/>
        </w:rPr>
      </w:pPr>
      <w:r w:rsidRPr="0056519D">
        <w:rPr>
          <w:b/>
          <w:bCs/>
          <w:i/>
          <w:iCs/>
        </w:rPr>
        <w:t>Проверка внутренней согласованности форм бюджетной отчетности</w:t>
      </w:r>
    </w:p>
    <w:p w14:paraId="12437C99" w14:textId="77777777" w:rsidR="003A6345" w:rsidRPr="00AF7719" w:rsidRDefault="003A6345" w:rsidP="003A6345">
      <w:pPr>
        <w:ind w:firstLine="426"/>
        <w:contextualSpacing/>
        <w:jc w:val="both"/>
      </w:pPr>
      <w:r w:rsidRPr="00AF7719">
        <w:t>Анализ формы 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главного администратора доходов бюджета» на 01.01.2022 года показывает, что сальдо по счетам корректно перенесено из предыдущего периода и не содержит отклонений, соответствует данным Главной книги.</w:t>
      </w:r>
    </w:p>
    <w:p w14:paraId="420FA378" w14:textId="47B2520D" w:rsidR="003A6345" w:rsidRPr="00CA17B7" w:rsidRDefault="003A6345" w:rsidP="003A6345">
      <w:pPr>
        <w:ind w:firstLine="426"/>
        <w:contextualSpacing/>
        <w:jc w:val="both"/>
      </w:pPr>
      <w:r w:rsidRPr="00CA17B7">
        <w:t xml:space="preserve">Нефинансовые активы (раздел 1 ф.0503130) составили на начало </w:t>
      </w:r>
      <w:r w:rsidR="00CA17B7" w:rsidRPr="00CA17B7">
        <w:t>405,2 тыс. рублей, на</w:t>
      </w:r>
      <w:r w:rsidRPr="00CA17B7">
        <w:t xml:space="preserve"> </w:t>
      </w:r>
      <w:proofErr w:type="gramStart"/>
      <w:r w:rsidRPr="00CA17B7">
        <w:t>конец  года</w:t>
      </w:r>
      <w:proofErr w:type="gramEnd"/>
      <w:r w:rsidRPr="00CA17B7">
        <w:t xml:space="preserve"> составили </w:t>
      </w:r>
      <w:r w:rsidR="00CA17B7" w:rsidRPr="00CA17B7">
        <w:t>387,3</w:t>
      </w:r>
      <w:r w:rsidRPr="00CA17B7">
        <w:t xml:space="preserve"> тыс. рублей.</w:t>
      </w:r>
    </w:p>
    <w:p w14:paraId="6CFEFAAC" w14:textId="4F6F086B" w:rsidR="003A6345" w:rsidRPr="00CA17B7" w:rsidRDefault="003A6345" w:rsidP="003A6345">
      <w:pPr>
        <w:ind w:firstLine="426"/>
        <w:contextualSpacing/>
        <w:jc w:val="both"/>
      </w:pPr>
      <w:r w:rsidRPr="00CA17B7">
        <w:t xml:space="preserve">Амортизация составила </w:t>
      </w:r>
      <w:r w:rsidR="00CA17B7" w:rsidRPr="00CA17B7">
        <w:t>на начало года 383,6</w:t>
      </w:r>
      <w:r w:rsidRPr="00CA17B7">
        <w:t xml:space="preserve"> тыс. рублей</w:t>
      </w:r>
      <w:r w:rsidR="00CA17B7" w:rsidRPr="00CA17B7">
        <w:t>, на конец года – 379,3 тыс. рублей</w:t>
      </w:r>
      <w:r w:rsidRPr="00CA17B7">
        <w:t>.</w:t>
      </w:r>
    </w:p>
    <w:p w14:paraId="0CE38EA6" w14:textId="3F85A769" w:rsidR="003A6345" w:rsidRPr="00CA17B7" w:rsidRDefault="003A6345" w:rsidP="003A6345">
      <w:pPr>
        <w:ind w:firstLine="426"/>
        <w:contextualSpacing/>
        <w:jc w:val="both"/>
      </w:pPr>
      <w:r w:rsidRPr="00CA17B7">
        <w:t>Стоимость материальных запасов на начало сост</w:t>
      </w:r>
      <w:r w:rsidR="00CA17B7" w:rsidRPr="00CA17B7">
        <w:t>авила 9,4 тыс.</w:t>
      </w:r>
      <w:r w:rsidRPr="00CA17B7">
        <w:t xml:space="preserve"> рублей</w:t>
      </w:r>
      <w:r w:rsidR="00CA17B7" w:rsidRPr="00CA17B7">
        <w:t>, на конец года 0 рублей.</w:t>
      </w:r>
      <w:r w:rsidRPr="00CA17B7">
        <w:t xml:space="preserve"> Поступило материальных запасов в 2021 году на сумму </w:t>
      </w:r>
      <w:r w:rsidR="00CA17B7" w:rsidRPr="00CA17B7">
        <w:t>11,1</w:t>
      </w:r>
      <w:r w:rsidRPr="00CA17B7">
        <w:t xml:space="preserve"> тыс. руб., выбыло на сумму </w:t>
      </w:r>
      <w:r w:rsidR="00CA17B7" w:rsidRPr="00CA17B7">
        <w:t>20,5</w:t>
      </w:r>
      <w:r w:rsidRPr="00CA17B7">
        <w:t xml:space="preserve"> тыс. руб.</w:t>
      </w:r>
      <w:r w:rsidR="00CA17B7" w:rsidRPr="00CA17B7">
        <w:t xml:space="preserve"> Инвентаризация проведена 15.11.2021 года, расхождений нет. </w:t>
      </w:r>
    </w:p>
    <w:p w14:paraId="10E43B04" w14:textId="77777777" w:rsidR="003A6345" w:rsidRPr="00CA17B7" w:rsidRDefault="003A6345" w:rsidP="003A6345">
      <w:pPr>
        <w:ind w:firstLine="426"/>
        <w:contextualSpacing/>
        <w:jc w:val="both"/>
      </w:pPr>
      <w:r w:rsidRPr="00CA17B7">
        <w:lastRenderedPageBreak/>
        <w:t xml:space="preserve">В форме 0503168 в полном объеме отражено движение нефинансовых активов. В соответствие п. 166 Инструкции № 191н показатели данной формы за отчетный период соответствуют показателям баланса (форма 0503130). </w:t>
      </w:r>
    </w:p>
    <w:p w14:paraId="1EB8D196" w14:textId="2D2A13A2" w:rsidR="003A6345" w:rsidRPr="003134B1" w:rsidRDefault="003A6345" w:rsidP="003A6345">
      <w:pPr>
        <w:ind w:firstLine="426"/>
        <w:contextualSpacing/>
        <w:jc w:val="both"/>
      </w:pPr>
      <w:r w:rsidRPr="003134B1">
        <w:t xml:space="preserve">Дебиторская задолженность на конец года составила </w:t>
      </w:r>
      <w:r w:rsidR="003134B1" w:rsidRPr="003134B1">
        <w:t>0,04</w:t>
      </w:r>
      <w:r w:rsidRPr="003134B1">
        <w:t xml:space="preserve"> тыс. рублей</w:t>
      </w:r>
      <w:r w:rsidR="003134B1" w:rsidRPr="003134B1">
        <w:t>.</w:t>
      </w:r>
    </w:p>
    <w:p w14:paraId="334D25C2" w14:textId="40685B77" w:rsidR="003A6345" w:rsidRPr="003134B1" w:rsidRDefault="003A6345" w:rsidP="003A6345">
      <w:pPr>
        <w:ind w:firstLine="426"/>
        <w:contextualSpacing/>
        <w:jc w:val="both"/>
      </w:pPr>
      <w:r w:rsidRPr="003134B1">
        <w:t xml:space="preserve">Кредиторская задолженность на конец отчетного периода </w:t>
      </w:r>
      <w:r w:rsidR="003134B1" w:rsidRPr="003134B1">
        <w:t>составила 0,04 тыс. рублей</w:t>
      </w:r>
      <w:r w:rsidRPr="003134B1">
        <w:t>.</w:t>
      </w:r>
    </w:p>
    <w:p w14:paraId="31AE5B25" w14:textId="77777777" w:rsidR="003A6345" w:rsidRPr="003134B1" w:rsidRDefault="003A6345" w:rsidP="003A6345">
      <w:pPr>
        <w:ind w:firstLine="426"/>
        <w:contextualSpacing/>
        <w:jc w:val="both"/>
      </w:pPr>
      <w:r w:rsidRPr="003134B1">
        <w:t>Данные о дебиторской и кредиторской задолженности ф. 0503130 соответствуют данным приложения к пояснительной записке ф. 0503169 «Сведения по дебиторской и кредиторской задолженности».</w:t>
      </w:r>
    </w:p>
    <w:p w14:paraId="08EB61DA" w14:textId="77777777" w:rsidR="003A6345" w:rsidRPr="00EE02AD" w:rsidRDefault="003A6345" w:rsidP="003A6345">
      <w:pPr>
        <w:ind w:firstLine="426"/>
        <w:contextualSpacing/>
        <w:jc w:val="both"/>
      </w:pPr>
      <w:r w:rsidRPr="00EE02AD">
        <w:t>Проведена проверка контрольных соотношений между данными формы 0503130 «Баланс» и формы 0503121 «Отчет о финансовых результатах». Отклонений не выявлено.</w:t>
      </w:r>
    </w:p>
    <w:p w14:paraId="49159FA4" w14:textId="77777777" w:rsidR="003A6345" w:rsidRPr="00EE02AD" w:rsidRDefault="003A6345" w:rsidP="003A6345">
      <w:pPr>
        <w:ind w:firstLine="426"/>
        <w:contextualSpacing/>
        <w:jc w:val="both"/>
      </w:pPr>
      <w:r w:rsidRPr="00EE02AD">
        <w:t xml:space="preserve">Проверкой соответствия данных, отраженных в форме 0503110 «Справка по заключению счетов бюджетного учета отчетного финансового года» данным форм 0503121 и 0503127 расхождений не установлено. Размер доходов и расходов, показанных в справке формы </w:t>
      </w:r>
      <w:proofErr w:type="gramStart"/>
      <w:r w:rsidRPr="00EE02AD">
        <w:t>0503110</w:t>
      </w:r>
      <w:proofErr w:type="gramEnd"/>
      <w:r w:rsidRPr="00EE02AD">
        <w:t xml:space="preserve"> соответствует доходам и расходам в формах 0503121 и 0503127 с учетом источников их финансирования.</w:t>
      </w:r>
    </w:p>
    <w:p w14:paraId="5D9A404D" w14:textId="77777777" w:rsidR="003A6345" w:rsidRPr="00EE02AD" w:rsidRDefault="003A6345" w:rsidP="003A6345">
      <w:pPr>
        <w:ind w:firstLine="426"/>
        <w:contextualSpacing/>
        <w:jc w:val="both"/>
      </w:pPr>
      <w:r w:rsidRPr="00EE02AD">
        <w:t>Проверкой «Отчета о принятых обязательствах» форма 0503128 установлено, что показатели граф 4, 5 и 10 формы 0503128 сопоставимы с показателями граф 4, 5 и 9 формы 0503127.</w:t>
      </w:r>
    </w:p>
    <w:p w14:paraId="01A1AF21" w14:textId="227A7815" w:rsidR="003A6345" w:rsidRDefault="003A6345" w:rsidP="003A6345">
      <w:pPr>
        <w:ind w:firstLine="426"/>
        <w:contextualSpacing/>
        <w:jc w:val="both"/>
      </w:pPr>
      <w:r w:rsidRPr="00EE02AD">
        <w:t>При выборочной проверке внутренней согласованности форм бюджетной отчетности, представленной финотделом, нарушений не установлено.</w:t>
      </w:r>
    </w:p>
    <w:p w14:paraId="4F5D7BD2" w14:textId="77777777" w:rsidR="00B85A2C" w:rsidRPr="00EE02AD" w:rsidRDefault="00B85A2C" w:rsidP="003A6345">
      <w:pPr>
        <w:ind w:firstLine="426"/>
        <w:contextualSpacing/>
        <w:jc w:val="both"/>
      </w:pPr>
    </w:p>
    <w:p w14:paraId="32C840B5" w14:textId="549ABC73" w:rsidR="003A6345" w:rsidRPr="00EE02AD" w:rsidRDefault="003A6345" w:rsidP="00F5602F">
      <w:pPr>
        <w:pStyle w:val="af"/>
        <w:numPr>
          <w:ilvl w:val="0"/>
          <w:numId w:val="5"/>
        </w:numPr>
        <w:jc w:val="center"/>
        <w:rPr>
          <w:b/>
          <w:bCs/>
          <w:i/>
          <w:iCs/>
        </w:rPr>
      </w:pPr>
      <w:r w:rsidRPr="00EE02AD">
        <w:rPr>
          <w:b/>
          <w:bCs/>
          <w:i/>
          <w:iCs/>
        </w:rPr>
        <w:t>Проверка достоверности данных бюджетной отчетности</w:t>
      </w:r>
    </w:p>
    <w:p w14:paraId="5F775A0B" w14:textId="77777777" w:rsidR="00B85A2C" w:rsidRPr="00B85A2C" w:rsidRDefault="003A6345" w:rsidP="003A6345">
      <w:pPr>
        <w:ind w:firstLine="426"/>
        <w:contextualSpacing/>
        <w:jc w:val="both"/>
      </w:pPr>
      <w:r w:rsidRPr="00B85A2C">
        <w:t xml:space="preserve">Бюджетная отчетность </w:t>
      </w:r>
      <w:r w:rsidR="00B85A2C" w:rsidRPr="00B85A2C">
        <w:t>КСП</w:t>
      </w:r>
      <w:r w:rsidRPr="00B85A2C">
        <w:t xml:space="preserve"> за 2021 год содержит всю информацию обо всех проведенных финансово-хозяйственных операциях, подтвержденных первичными документами, а также составлена в соответствии с правилами, установленными нормативными правовыми актами, регулирующими ведение учета и отчетности в Российской Федерации. </w:t>
      </w:r>
    </w:p>
    <w:p w14:paraId="5CC348C8" w14:textId="7DAAEA9E" w:rsidR="003A6345" w:rsidRPr="00B85A2C" w:rsidRDefault="003A6345" w:rsidP="003A6345">
      <w:pPr>
        <w:ind w:firstLine="426"/>
        <w:contextualSpacing/>
        <w:jc w:val="both"/>
      </w:pPr>
      <w:r w:rsidRPr="00B85A2C">
        <w:t xml:space="preserve">Инвентаризация имущества и обязательств в 2021 году проводилась своевременно, по результатам которой, проверено и документально подтверждено их наличие и состояние. Отчетность </w:t>
      </w:r>
      <w:r w:rsidR="00B85A2C" w:rsidRPr="00B85A2C">
        <w:t>КСП</w:t>
      </w:r>
      <w:r w:rsidRPr="00B85A2C">
        <w:t xml:space="preserve"> объективно отражает финансово-хозяйственную деятельность, имущество и обязательства организации.</w:t>
      </w:r>
    </w:p>
    <w:p w14:paraId="3583A821" w14:textId="77777777" w:rsidR="003A7370" w:rsidRPr="006970C5" w:rsidRDefault="0082668B">
      <w:pPr>
        <w:ind w:left="900"/>
        <w:jc w:val="center"/>
        <w:rPr>
          <w:b/>
          <w:i/>
        </w:rPr>
      </w:pPr>
      <w:r w:rsidRPr="006970C5">
        <w:rPr>
          <w:b/>
          <w:i/>
        </w:rPr>
        <w:t>Выводы:</w:t>
      </w:r>
    </w:p>
    <w:p w14:paraId="43A758AE" w14:textId="3EBA01E5" w:rsidR="006970C5" w:rsidRDefault="006970C5" w:rsidP="002A24FD">
      <w:pPr>
        <w:pStyle w:val="Standard"/>
        <w:numPr>
          <w:ilvl w:val="0"/>
          <w:numId w:val="4"/>
        </w:numPr>
        <w:jc w:val="both"/>
      </w:pPr>
      <w:r w:rsidRPr="006970C5">
        <w:t>При составлении бюджетной отчетности соблюдены требования бюджетного законодательства.</w:t>
      </w:r>
    </w:p>
    <w:p w14:paraId="00E795D2" w14:textId="48CECFBD" w:rsidR="006970C5" w:rsidRDefault="006970C5" w:rsidP="002A24FD">
      <w:pPr>
        <w:pStyle w:val="Standard"/>
        <w:numPr>
          <w:ilvl w:val="0"/>
          <w:numId w:val="4"/>
        </w:numPr>
        <w:jc w:val="both"/>
      </w:pPr>
      <w:r>
        <w:t>При проверке состава бюджетной отчетности КСП за 2021 год на соответствие п. 11.1. Инструкции №191н, определяющему состав отчетности для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нарушений не установлено.</w:t>
      </w:r>
    </w:p>
    <w:p w14:paraId="16D5CCC9" w14:textId="65AA3F78" w:rsidR="002A24FD" w:rsidRDefault="006970C5" w:rsidP="002A24FD">
      <w:pPr>
        <w:pStyle w:val="Standard"/>
        <w:numPr>
          <w:ilvl w:val="0"/>
          <w:numId w:val="4"/>
        </w:numPr>
        <w:jc w:val="both"/>
      </w:pPr>
      <w:r>
        <w:t xml:space="preserve">Плановые показатели, указанные </w:t>
      </w:r>
      <w:proofErr w:type="gramStart"/>
      <w:r>
        <w:t>в бюджетной отчетности</w:t>
      </w:r>
      <w:proofErr w:type="gramEnd"/>
      <w:r>
        <w:t xml:space="preserve"> соответствуют показателям решения </w:t>
      </w:r>
      <w:proofErr w:type="spellStart"/>
      <w:r>
        <w:t>Старополтавской</w:t>
      </w:r>
      <w:proofErr w:type="spellEnd"/>
      <w:r>
        <w:t xml:space="preserve"> районной Думы о бюджете.</w:t>
      </w:r>
    </w:p>
    <w:p w14:paraId="4F51D6B4" w14:textId="187A9025" w:rsidR="006970C5" w:rsidRPr="006970C5" w:rsidRDefault="006970C5" w:rsidP="002A24FD">
      <w:pPr>
        <w:pStyle w:val="Standard"/>
        <w:numPr>
          <w:ilvl w:val="0"/>
          <w:numId w:val="4"/>
        </w:numPr>
        <w:jc w:val="both"/>
      </w:pPr>
      <w:r>
        <w:t>Расходы КСП в 2021 году исполнены в пределах плановых назначений.</w:t>
      </w:r>
    </w:p>
    <w:p w14:paraId="2A4F128C" w14:textId="77777777" w:rsidR="007E1257" w:rsidRPr="00B85A2C" w:rsidRDefault="007E1257" w:rsidP="007E1257">
      <w:pPr>
        <w:pStyle w:val="af"/>
        <w:numPr>
          <w:ilvl w:val="0"/>
          <w:numId w:val="4"/>
        </w:numPr>
        <w:jc w:val="both"/>
      </w:pPr>
      <w:r w:rsidRPr="00B85A2C">
        <w:t xml:space="preserve">Бюджетная отчетность КСП за 2021 год содержит всю информацию обо всех проведенных финансово-хозяйственных операциях, подтвержденных первичными документами, а также составлена в соответствии с правилами, установленными нормативными правовыми актами, регулирующими ведение учета и отчетности в Российской Федерации. </w:t>
      </w:r>
    </w:p>
    <w:p w14:paraId="7C833192" w14:textId="77777777" w:rsidR="003A7370" w:rsidRDefault="003A7370">
      <w:pPr>
        <w:ind w:left="900"/>
        <w:jc w:val="both"/>
      </w:pPr>
    </w:p>
    <w:p w14:paraId="5011A83F" w14:textId="77777777" w:rsidR="003A7370" w:rsidRDefault="0082668B">
      <w:pPr>
        <w:ind w:left="900"/>
        <w:jc w:val="both"/>
      </w:pPr>
      <w:r>
        <w:t>Председатель КСП                                                           С.М. Головатинская</w:t>
      </w:r>
    </w:p>
    <w:p w14:paraId="50705C9E" w14:textId="77777777" w:rsidR="003A7370" w:rsidRDefault="0082668B">
      <w:pPr>
        <w:ind w:left="900"/>
        <w:jc w:val="both"/>
      </w:pPr>
      <w:r>
        <w:t xml:space="preserve">                                                         </w:t>
      </w:r>
    </w:p>
    <w:p w14:paraId="019DEA2D" w14:textId="77777777" w:rsidR="003A7370" w:rsidRDefault="003A7370">
      <w:pPr>
        <w:ind w:left="900"/>
        <w:jc w:val="both"/>
      </w:pPr>
    </w:p>
    <w:p w14:paraId="43A78400" w14:textId="00FF77C9" w:rsidR="003A7370" w:rsidRDefault="005C75C9">
      <w:pPr>
        <w:ind w:left="900"/>
        <w:jc w:val="both"/>
      </w:pPr>
      <w:r>
        <w:t>З</w:t>
      </w:r>
      <w:r w:rsidR="0082668B">
        <w:t xml:space="preserve">аключение получено </w:t>
      </w:r>
      <w:proofErr w:type="gramStart"/>
      <w:r w:rsidR="0082668B">
        <w:t>«</w:t>
      </w:r>
      <w:r>
        <w:t xml:space="preserve">  9</w:t>
      </w:r>
      <w:proofErr w:type="gramEnd"/>
      <w:r w:rsidR="0082668B">
        <w:t>»</w:t>
      </w:r>
      <w:r w:rsidR="007E1257">
        <w:t xml:space="preserve"> марта</w:t>
      </w:r>
      <w:r w:rsidR="0082668B">
        <w:t xml:space="preserve"> 20</w:t>
      </w:r>
      <w:r w:rsidR="003D0995">
        <w:t>2</w:t>
      </w:r>
      <w:r w:rsidR="007E1257">
        <w:t>2</w:t>
      </w:r>
      <w:r w:rsidR="0082668B">
        <w:t xml:space="preserve"> г.</w:t>
      </w:r>
      <w:bookmarkStart w:id="1" w:name="_GoBack"/>
      <w:bookmarkEnd w:id="1"/>
    </w:p>
    <w:sectPr w:rsidR="003A7370" w:rsidSect="00C229E7">
      <w:footerReference w:type="default" r:id="rId8"/>
      <w:footerReference w:type="first" r:id="rId9"/>
      <w:pgSz w:w="11906" w:h="16838"/>
      <w:pgMar w:top="993" w:right="1106" w:bottom="993" w:left="1260"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8B502" w14:textId="77777777" w:rsidR="00833252" w:rsidRDefault="00833252">
      <w:r>
        <w:separator/>
      </w:r>
    </w:p>
  </w:endnote>
  <w:endnote w:type="continuationSeparator" w:id="0">
    <w:p w14:paraId="6A1ABDDE" w14:textId="77777777" w:rsidR="00833252" w:rsidRDefault="00833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Mono">
    <w:altName w:val="Courier New"/>
    <w:charset w:val="CC"/>
    <w:family w:val="modern"/>
    <w:pitch w:val="default"/>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6380D" w14:textId="77777777" w:rsidR="003A7370" w:rsidRDefault="0082668B">
    <w:pPr>
      <w:pStyle w:val="ab"/>
      <w:jc w:val="right"/>
    </w:pPr>
    <w:r>
      <w:fldChar w:fldCharType="begin"/>
    </w:r>
    <w:r>
      <w:instrText xml:space="preserve"> PAGE </w:instrText>
    </w:r>
    <w:r>
      <w:fldChar w:fldCharType="separate"/>
    </w:r>
    <w:r>
      <w:t>3</w:t>
    </w:r>
    <w:r>
      <w:fldChar w:fldCharType="end"/>
    </w:r>
  </w:p>
  <w:p w14:paraId="10F10A57" w14:textId="77777777" w:rsidR="003A7370" w:rsidRDefault="003A7370">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3CC33" w14:textId="77777777" w:rsidR="003A7370" w:rsidRDefault="003A737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6ECD0" w14:textId="77777777" w:rsidR="00833252" w:rsidRDefault="00833252">
      <w:r>
        <w:separator/>
      </w:r>
    </w:p>
  </w:footnote>
  <w:footnote w:type="continuationSeparator" w:id="0">
    <w:p w14:paraId="6EB2E1B5" w14:textId="77777777" w:rsidR="00833252" w:rsidRDefault="00833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7264622"/>
    <w:multiLevelType w:val="multilevel"/>
    <w:tmpl w:val="7316A612"/>
    <w:styleLink w:val="WW8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282917"/>
    <w:multiLevelType w:val="hybridMultilevel"/>
    <w:tmpl w:val="04404B7E"/>
    <w:lvl w:ilvl="0" w:tplc="04190001">
      <w:start w:val="1"/>
      <w:numFmt w:val="bullet"/>
      <w:lvlText w:val=""/>
      <w:lvlJc w:val="left"/>
      <w:pPr>
        <w:ind w:left="1206" w:hanging="360"/>
      </w:pPr>
      <w:rPr>
        <w:rFonts w:ascii="Symbol" w:hAnsi="Symbol" w:hint="default"/>
      </w:rPr>
    </w:lvl>
    <w:lvl w:ilvl="1" w:tplc="04190003" w:tentative="1">
      <w:start w:val="1"/>
      <w:numFmt w:val="bullet"/>
      <w:lvlText w:val="o"/>
      <w:lvlJc w:val="left"/>
      <w:pPr>
        <w:ind w:left="1926" w:hanging="360"/>
      </w:pPr>
      <w:rPr>
        <w:rFonts w:ascii="Courier New" w:hAnsi="Courier New" w:cs="Courier New" w:hint="default"/>
      </w:rPr>
    </w:lvl>
    <w:lvl w:ilvl="2" w:tplc="04190005" w:tentative="1">
      <w:start w:val="1"/>
      <w:numFmt w:val="bullet"/>
      <w:lvlText w:val=""/>
      <w:lvlJc w:val="left"/>
      <w:pPr>
        <w:ind w:left="2646" w:hanging="360"/>
      </w:pPr>
      <w:rPr>
        <w:rFonts w:ascii="Wingdings" w:hAnsi="Wingdings" w:hint="default"/>
      </w:rPr>
    </w:lvl>
    <w:lvl w:ilvl="3" w:tplc="04190001" w:tentative="1">
      <w:start w:val="1"/>
      <w:numFmt w:val="bullet"/>
      <w:lvlText w:val=""/>
      <w:lvlJc w:val="left"/>
      <w:pPr>
        <w:ind w:left="3366" w:hanging="360"/>
      </w:pPr>
      <w:rPr>
        <w:rFonts w:ascii="Symbol" w:hAnsi="Symbol" w:hint="default"/>
      </w:rPr>
    </w:lvl>
    <w:lvl w:ilvl="4" w:tplc="04190003" w:tentative="1">
      <w:start w:val="1"/>
      <w:numFmt w:val="bullet"/>
      <w:lvlText w:val="o"/>
      <w:lvlJc w:val="left"/>
      <w:pPr>
        <w:ind w:left="4086" w:hanging="360"/>
      </w:pPr>
      <w:rPr>
        <w:rFonts w:ascii="Courier New" w:hAnsi="Courier New" w:cs="Courier New" w:hint="default"/>
      </w:rPr>
    </w:lvl>
    <w:lvl w:ilvl="5" w:tplc="04190005" w:tentative="1">
      <w:start w:val="1"/>
      <w:numFmt w:val="bullet"/>
      <w:lvlText w:val=""/>
      <w:lvlJc w:val="left"/>
      <w:pPr>
        <w:ind w:left="4806" w:hanging="360"/>
      </w:pPr>
      <w:rPr>
        <w:rFonts w:ascii="Wingdings" w:hAnsi="Wingdings" w:hint="default"/>
      </w:rPr>
    </w:lvl>
    <w:lvl w:ilvl="6" w:tplc="04190001" w:tentative="1">
      <w:start w:val="1"/>
      <w:numFmt w:val="bullet"/>
      <w:lvlText w:val=""/>
      <w:lvlJc w:val="left"/>
      <w:pPr>
        <w:ind w:left="5526" w:hanging="360"/>
      </w:pPr>
      <w:rPr>
        <w:rFonts w:ascii="Symbol" w:hAnsi="Symbol" w:hint="default"/>
      </w:rPr>
    </w:lvl>
    <w:lvl w:ilvl="7" w:tplc="04190003" w:tentative="1">
      <w:start w:val="1"/>
      <w:numFmt w:val="bullet"/>
      <w:lvlText w:val="o"/>
      <w:lvlJc w:val="left"/>
      <w:pPr>
        <w:ind w:left="6246" w:hanging="360"/>
      </w:pPr>
      <w:rPr>
        <w:rFonts w:ascii="Courier New" w:hAnsi="Courier New" w:cs="Courier New" w:hint="default"/>
      </w:rPr>
    </w:lvl>
    <w:lvl w:ilvl="8" w:tplc="04190005" w:tentative="1">
      <w:start w:val="1"/>
      <w:numFmt w:val="bullet"/>
      <w:lvlText w:val=""/>
      <w:lvlJc w:val="left"/>
      <w:pPr>
        <w:ind w:left="6966" w:hanging="360"/>
      </w:pPr>
      <w:rPr>
        <w:rFonts w:ascii="Wingdings" w:hAnsi="Wingdings" w:hint="default"/>
      </w:rPr>
    </w:lvl>
  </w:abstractNum>
  <w:abstractNum w:abstractNumId="4" w15:restartNumberingAfterBreak="0">
    <w:nsid w:val="38124ECD"/>
    <w:multiLevelType w:val="hybridMultilevel"/>
    <w:tmpl w:val="EE828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
    <w:lvlOverride w:ilvl="0">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8B"/>
    <w:rsid w:val="00025A3D"/>
    <w:rsid w:val="00033C45"/>
    <w:rsid w:val="00041C91"/>
    <w:rsid w:val="00062457"/>
    <w:rsid w:val="000A0920"/>
    <w:rsid w:val="00136CDA"/>
    <w:rsid w:val="00175209"/>
    <w:rsid w:val="0024726D"/>
    <w:rsid w:val="00262D35"/>
    <w:rsid w:val="002A24FD"/>
    <w:rsid w:val="002C75C7"/>
    <w:rsid w:val="002E6C27"/>
    <w:rsid w:val="003134B1"/>
    <w:rsid w:val="00353D07"/>
    <w:rsid w:val="00365147"/>
    <w:rsid w:val="003A6345"/>
    <w:rsid w:val="003A7370"/>
    <w:rsid w:val="003D0995"/>
    <w:rsid w:val="003D2346"/>
    <w:rsid w:val="003F2001"/>
    <w:rsid w:val="00404A2F"/>
    <w:rsid w:val="00472109"/>
    <w:rsid w:val="00492774"/>
    <w:rsid w:val="004C471F"/>
    <w:rsid w:val="004D6289"/>
    <w:rsid w:val="004E1E01"/>
    <w:rsid w:val="004F41F1"/>
    <w:rsid w:val="00552836"/>
    <w:rsid w:val="0056519D"/>
    <w:rsid w:val="0057037E"/>
    <w:rsid w:val="00594A17"/>
    <w:rsid w:val="0059743D"/>
    <w:rsid w:val="005C46DA"/>
    <w:rsid w:val="005C7053"/>
    <w:rsid w:val="005C75C9"/>
    <w:rsid w:val="005D2389"/>
    <w:rsid w:val="005D37EB"/>
    <w:rsid w:val="00631762"/>
    <w:rsid w:val="00673492"/>
    <w:rsid w:val="006970C5"/>
    <w:rsid w:val="0076460F"/>
    <w:rsid w:val="007E1257"/>
    <w:rsid w:val="0082668B"/>
    <w:rsid w:val="00833252"/>
    <w:rsid w:val="00836E70"/>
    <w:rsid w:val="00837DD5"/>
    <w:rsid w:val="0085751D"/>
    <w:rsid w:val="00887C0C"/>
    <w:rsid w:val="008E2A93"/>
    <w:rsid w:val="008F2CCF"/>
    <w:rsid w:val="009121F8"/>
    <w:rsid w:val="00950137"/>
    <w:rsid w:val="009573D0"/>
    <w:rsid w:val="009D2CCE"/>
    <w:rsid w:val="009F0ECD"/>
    <w:rsid w:val="00A101C6"/>
    <w:rsid w:val="00A21436"/>
    <w:rsid w:val="00AF7719"/>
    <w:rsid w:val="00B265A7"/>
    <w:rsid w:val="00B60928"/>
    <w:rsid w:val="00B60B11"/>
    <w:rsid w:val="00B85A2C"/>
    <w:rsid w:val="00B937EC"/>
    <w:rsid w:val="00BA1D1F"/>
    <w:rsid w:val="00C229E7"/>
    <w:rsid w:val="00C27E12"/>
    <w:rsid w:val="00C842B0"/>
    <w:rsid w:val="00CA17B7"/>
    <w:rsid w:val="00CA40AC"/>
    <w:rsid w:val="00CD3882"/>
    <w:rsid w:val="00D44BF1"/>
    <w:rsid w:val="00D656C9"/>
    <w:rsid w:val="00DD55A8"/>
    <w:rsid w:val="00ED0AEB"/>
    <w:rsid w:val="00EE02AD"/>
    <w:rsid w:val="00EF473C"/>
    <w:rsid w:val="00F160A3"/>
    <w:rsid w:val="00F5602F"/>
    <w:rsid w:val="00F57168"/>
    <w:rsid w:val="00F7476D"/>
    <w:rsid w:val="00F94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1597E7"/>
  <w15:chartTrackingRefBased/>
  <w15:docId w15:val="{D9F62777-E83E-4AC9-9232-39AD4EE1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rPr>
      <w:rFonts w:hint="default"/>
      <w:b w:val="0"/>
      <w:i w:val="0"/>
    </w:rPr>
  </w:style>
  <w:style w:type="character" w:customStyle="1" w:styleId="WW8Num6z0">
    <w:name w:val="WW8Num6z0"/>
    <w:rPr>
      <w:rFonts w:ascii="Symbol" w:hAnsi="Symbol" w:cs="Symbol" w:hint="default"/>
      <w:color w:val="auto"/>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highlight w:val="lightGray"/>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color w:val="auto"/>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1">
    <w:name w:val="Основной шрифт абзаца1"/>
  </w:style>
  <w:style w:type="character" w:styleId="a3">
    <w:name w:val="page number"/>
    <w:basedOn w:val="1"/>
  </w:style>
  <w:style w:type="character" w:customStyle="1" w:styleId="a4">
    <w:name w:val="Нижний колонтитул Знак"/>
    <w:rPr>
      <w:sz w:val="24"/>
      <w:szCs w:val="24"/>
    </w:rPr>
  </w:style>
  <w:style w:type="character" w:customStyle="1" w:styleId="a5">
    <w:name w:val="Название Знак"/>
    <w:rPr>
      <w:b/>
      <w:sz w:val="24"/>
    </w:rPr>
  </w:style>
  <w:style w:type="character" w:styleId="a6">
    <w:name w:val="Hyperlink"/>
    <w:rPr>
      <w:color w:val="000080"/>
      <w:u w:val="single"/>
    </w:rPr>
  </w:style>
  <w:style w:type="character" w:customStyle="1" w:styleId="a7">
    <w:name w:val="Исходный текст"/>
    <w:rPr>
      <w:rFonts w:ascii="Liberation Mono" w:eastAsia="Courier New" w:hAnsi="Liberation Mono" w:cs="Liberation Mono"/>
    </w:rPr>
  </w:style>
  <w:style w:type="paragraph" w:customStyle="1" w:styleId="10">
    <w:name w:val="Заголовок1"/>
    <w:basedOn w:val="a"/>
    <w:next w:val="a8"/>
    <w:pPr>
      <w:jc w:val="center"/>
    </w:pPr>
    <w:rPr>
      <w:b/>
      <w:szCs w:val="20"/>
    </w:rPr>
  </w:style>
  <w:style w:type="paragraph" w:styleId="a8">
    <w:name w:val="Body Text"/>
    <w:basedOn w:val="a"/>
    <w:pPr>
      <w:jc w:val="center"/>
    </w:pPr>
    <w:rPr>
      <w:b/>
      <w:bCs/>
      <w:szCs w:val="20"/>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styleId="ab">
    <w:name w:val="footer"/>
    <w:basedOn w:val="a"/>
  </w:style>
  <w:style w:type="paragraph" w:styleId="ac">
    <w:name w:val="header"/>
    <w:basedOn w:val="a"/>
  </w:style>
  <w:style w:type="paragraph" w:styleId="ad">
    <w:name w:val="Balloon Text"/>
    <w:basedOn w:val="a"/>
    <w:rPr>
      <w:rFonts w:ascii="Tahoma" w:hAnsi="Tahoma" w:cs="Tahoma"/>
      <w:sz w:val="16"/>
      <w:szCs w:val="16"/>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12">
    <w:name w:val="1"/>
    <w:pPr>
      <w:suppressAutoHyphens/>
    </w:pPr>
    <w:rPr>
      <w:sz w:val="24"/>
      <w:lang w:eastAsia="zh-CN"/>
    </w:rPr>
  </w:style>
  <w:style w:type="paragraph" w:customStyle="1" w:styleId="21">
    <w:name w:val="Заголовок 21"/>
    <w:basedOn w:val="a"/>
    <w:next w:val="a"/>
    <w:pPr>
      <w:keepNext/>
      <w:jc w:val="center"/>
    </w:pPr>
    <w:rPr>
      <w:b/>
      <w:caps/>
      <w:sz w:val="34"/>
      <w:szCs w:val="20"/>
    </w:rPr>
  </w:style>
  <w:style w:type="paragraph" w:styleId="ae">
    <w:name w:val="Body Text Indent"/>
    <w:basedOn w:val="a"/>
    <w:pPr>
      <w:spacing w:after="120"/>
      <w:ind w:left="283"/>
    </w:pPr>
  </w:style>
  <w:style w:type="paragraph" w:styleId="af">
    <w:name w:val="List Paragraph"/>
    <w:basedOn w:val="a"/>
    <w:qFormat/>
    <w:pPr>
      <w:ind w:left="720"/>
      <w:contextualSpacing/>
    </w:p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Standard">
    <w:name w:val="Standard"/>
    <w:rsid w:val="00404A2F"/>
    <w:pPr>
      <w:suppressAutoHyphens/>
      <w:autoSpaceDN w:val="0"/>
      <w:textAlignment w:val="baseline"/>
    </w:pPr>
    <w:rPr>
      <w:kern w:val="3"/>
      <w:sz w:val="24"/>
      <w:szCs w:val="24"/>
      <w:lang w:eastAsia="zh-CN"/>
    </w:rPr>
  </w:style>
  <w:style w:type="numbering" w:customStyle="1" w:styleId="WW8Num16">
    <w:name w:val="WW8Num16"/>
    <w:basedOn w:val="a2"/>
    <w:rsid w:val="002A24FD"/>
    <w:pPr>
      <w:numPr>
        <w:numId w:val="3"/>
      </w:numPr>
    </w:pPr>
  </w:style>
  <w:style w:type="paragraph" w:customStyle="1" w:styleId="TableContents">
    <w:name w:val="Table Contents"/>
    <w:basedOn w:val="Standard"/>
    <w:rsid w:val="003A6345"/>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15E10-981B-4ABF-B9D1-D6063086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1963</Words>
  <Characters>11192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Приказ Минфина России от 28.12.2010 N 191н(ред. от 30.11.2018)"Об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Федерации"(Зарегистрировано в Мин</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России от 28.12.2010 N 191н(ред. от 30.11.2018)"Об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Федерации"(Зарегистрировано в Минюсте России 03.02.2011 N 19693)</dc:title>
  <dc:subject/>
  <dc:creator>Гончарова Елена Сергеевна</dc:creator>
  <cp:keywords/>
  <cp:lastModifiedBy>Головатинская Светлана Михайловна</cp:lastModifiedBy>
  <cp:revision>29</cp:revision>
  <cp:lastPrinted>2022-03-10T08:38:00Z</cp:lastPrinted>
  <dcterms:created xsi:type="dcterms:W3CDTF">2022-02-28T10:27:00Z</dcterms:created>
  <dcterms:modified xsi:type="dcterms:W3CDTF">2022-03-10T08:38:00Z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4018.00.20</vt:lpwstr>
  </property>
</Properties>
</file>