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5EF34" w14:textId="42C587DE" w:rsidR="005F69EA" w:rsidRPr="00CE7C39" w:rsidRDefault="005F69EA" w:rsidP="005F69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F72">
        <w:rPr>
          <w:rFonts w:ascii="Times New Roman" w:hAnsi="Times New Roman" w:cs="Times New Roman"/>
          <w:b/>
          <w:bCs/>
          <w:sz w:val="28"/>
          <w:szCs w:val="28"/>
        </w:rPr>
        <w:t>Доклад на тему:</w:t>
      </w:r>
      <w:r w:rsidRPr="00F5197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E7C39">
        <w:rPr>
          <w:rFonts w:ascii="Times New Roman" w:hAnsi="Times New Roman" w:cs="Times New Roman"/>
          <w:b/>
          <w:bCs/>
          <w:sz w:val="28"/>
          <w:szCs w:val="28"/>
        </w:rPr>
        <w:t>«Результаты аудита эффективности</w:t>
      </w:r>
    </w:p>
    <w:p w14:paraId="68847377" w14:textId="4AAD0865" w:rsidR="005F69EA" w:rsidRPr="00CE7C39" w:rsidRDefault="005F69EA" w:rsidP="005F69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C39">
        <w:rPr>
          <w:rFonts w:ascii="Times New Roman" w:hAnsi="Times New Roman" w:cs="Times New Roman"/>
          <w:b/>
          <w:bCs/>
          <w:sz w:val="28"/>
          <w:szCs w:val="28"/>
        </w:rPr>
        <w:t>использования бюджетных средств на обеспечение Волгоградской области необходимыми трудовыми ресурсами с учетом перспектив социально-экономического развития региона»</w:t>
      </w:r>
    </w:p>
    <w:p w14:paraId="6B27E3EE" w14:textId="7460081C" w:rsidR="00DC30D6" w:rsidRDefault="00DC30D6" w:rsidP="00DC30D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C33336" w14:textId="01BDB76F" w:rsidR="00A464FC" w:rsidRDefault="001010DE" w:rsidP="001010DE">
      <w:pPr>
        <w:pStyle w:val="a3"/>
        <w:shd w:val="clear" w:color="auto" w:fill="FEFEFE"/>
        <w:spacing w:before="0" w:after="0"/>
        <w:ind w:firstLine="708"/>
        <w:jc w:val="both"/>
        <w:rPr>
          <w:sz w:val="28"/>
          <w:szCs w:val="28"/>
        </w:rPr>
      </w:pPr>
      <w:r w:rsidRPr="001713FC">
        <w:rPr>
          <w:sz w:val="28"/>
          <w:szCs w:val="28"/>
        </w:rPr>
        <w:t>В последние годы на федеральном уровне неоднократно ставил</w:t>
      </w:r>
      <w:r w:rsidR="00A464FC">
        <w:rPr>
          <w:sz w:val="28"/>
          <w:szCs w:val="28"/>
        </w:rPr>
        <w:t>ся</w:t>
      </w:r>
      <w:r w:rsidRPr="001713FC">
        <w:rPr>
          <w:sz w:val="28"/>
          <w:szCs w:val="28"/>
        </w:rPr>
        <w:t xml:space="preserve"> вопрос о необходимости совершенствования субъектами РФ системы среднего профобразования. </w:t>
      </w:r>
      <w:r w:rsidR="00A464FC">
        <w:rPr>
          <w:sz w:val="28"/>
          <w:szCs w:val="28"/>
        </w:rPr>
        <w:t>В частности</w:t>
      </w:r>
      <w:r w:rsidRPr="001713FC">
        <w:rPr>
          <w:sz w:val="28"/>
          <w:szCs w:val="28"/>
        </w:rPr>
        <w:t xml:space="preserve"> </w:t>
      </w:r>
      <w:r w:rsidR="00A37A53">
        <w:rPr>
          <w:sz w:val="28"/>
          <w:szCs w:val="28"/>
        </w:rPr>
        <w:t xml:space="preserve">большое внимание данному вопросу в своих выступлениях уделяет </w:t>
      </w:r>
      <w:r w:rsidR="00A464FC">
        <w:rPr>
          <w:sz w:val="28"/>
          <w:szCs w:val="28"/>
        </w:rPr>
        <w:t>Президент России В</w:t>
      </w:r>
      <w:r w:rsidR="00663143">
        <w:rPr>
          <w:sz w:val="28"/>
          <w:szCs w:val="28"/>
        </w:rPr>
        <w:t>ладимир</w:t>
      </w:r>
      <w:r w:rsidR="00A464FC">
        <w:rPr>
          <w:sz w:val="28"/>
          <w:szCs w:val="28"/>
        </w:rPr>
        <w:t xml:space="preserve"> Путин.</w:t>
      </w:r>
    </w:p>
    <w:p w14:paraId="07C45D01" w14:textId="115D99BE" w:rsidR="0014381F" w:rsidRPr="007B581E" w:rsidRDefault="0014381F" w:rsidP="001010DE">
      <w:pPr>
        <w:pStyle w:val="a3"/>
        <w:shd w:val="clear" w:color="auto" w:fill="FEFEFE"/>
        <w:spacing w:before="0" w:after="0"/>
        <w:ind w:firstLine="708"/>
        <w:jc w:val="both"/>
        <w:rPr>
          <w:color w:val="FF0000"/>
          <w:sz w:val="28"/>
          <w:szCs w:val="28"/>
        </w:rPr>
      </w:pPr>
      <w:r w:rsidRPr="00DB13D8">
        <w:rPr>
          <w:b/>
          <w:bCs/>
          <w:color w:val="FF0000"/>
          <w:sz w:val="28"/>
          <w:szCs w:val="28"/>
          <w:u w:val="single"/>
        </w:rPr>
        <w:t>СЛАЙД №1</w:t>
      </w:r>
      <w:r w:rsidR="007B581E">
        <w:rPr>
          <w:b/>
          <w:bCs/>
          <w:color w:val="FF0000"/>
          <w:sz w:val="28"/>
          <w:szCs w:val="28"/>
        </w:rPr>
        <w:t xml:space="preserve"> </w:t>
      </w:r>
      <w:r w:rsidR="007B581E" w:rsidRPr="007B581E">
        <w:rPr>
          <w:color w:val="FF0000"/>
          <w:sz w:val="28"/>
          <w:szCs w:val="28"/>
        </w:rPr>
        <w:t>(выступления Президента РФ)</w:t>
      </w:r>
    </w:p>
    <w:p w14:paraId="56BBA286" w14:textId="77777777" w:rsidR="009A089C" w:rsidRDefault="0014381F" w:rsidP="001010DE">
      <w:pPr>
        <w:pStyle w:val="a3"/>
        <w:shd w:val="clear" w:color="auto" w:fill="FEFEFE"/>
        <w:spacing w:before="0" w:after="0"/>
        <w:ind w:firstLine="708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Так, </w:t>
      </w:r>
      <w:r w:rsidR="001713FC">
        <w:rPr>
          <w:sz w:val="28"/>
          <w:szCs w:val="28"/>
        </w:rPr>
        <w:t xml:space="preserve">в марте 2018 года </w:t>
      </w:r>
      <w:r>
        <w:rPr>
          <w:sz w:val="28"/>
          <w:szCs w:val="28"/>
        </w:rPr>
        <w:t xml:space="preserve">при проведении </w:t>
      </w:r>
      <w:r w:rsidR="001010DE" w:rsidRPr="001713FC">
        <w:rPr>
          <w:sz w:val="28"/>
          <w:szCs w:val="28"/>
        </w:rPr>
        <w:t>совещани</w:t>
      </w:r>
      <w:r>
        <w:rPr>
          <w:sz w:val="28"/>
          <w:szCs w:val="28"/>
        </w:rPr>
        <w:t xml:space="preserve">я </w:t>
      </w:r>
      <w:r w:rsidRPr="001713FC">
        <w:rPr>
          <w:sz w:val="28"/>
          <w:szCs w:val="28"/>
        </w:rPr>
        <w:t>в Екатеринбурге</w:t>
      </w:r>
      <w:r w:rsidR="001010DE" w:rsidRPr="001713FC">
        <w:rPr>
          <w:sz w:val="28"/>
          <w:szCs w:val="28"/>
        </w:rPr>
        <w:t xml:space="preserve"> по вопросу развития системы среднего профессионального образования Президент РФ отме</w:t>
      </w:r>
      <w:r w:rsidR="001713FC">
        <w:rPr>
          <w:sz w:val="28"/>
          <w:szCs w:val="28"/>
        </w:rPr>
        <w:t>тил</w:t>
      </w:r>
      <w:r w:rsidR="001010DE" w:rsidRPr="001713FC">
        <w:rPr>
          <w:sz w:val="28"/>
          <w:szCs w:val="28"/>
        </w:rPr>
        <w:t xml:space="preserve">, что </w:t>
      </w:r>
      <w:r w:rsidR="001010DE" w:rsidRPr="00B32F72">
        <w:rPr>
          <w:b/>
          <w:bCs/>
          <w:sz w:val="28"/>
          <w:szCs w:val="28"/>
        </w:rPr>
        <w:t>при модернизации системы профессионального образования нужно обязательно учитывать стратегию регионального развития, инвестиционные проекты, которые планируются к реализации в регионах и в целом в стране</w:t>
      </w:r>
      <w:r w:rsidR="00C0629F" w:rsidRPr="00B32F72">
        <w:rPr>
          <w:b/>
          <w:bCs/>
          <w:sz w:val="28"/>
          <w:szCs w:val="28"/>
        </w:rPr>
        <w:t>.</w:t>
      </w:r>
      <w:r w:rsidR="00C0629F">
        <w:rPr>
          <w:b/>
          <w:bCs/>
          <w:i/>
          <w:iCs/>
          <w:sz w:val="28"/>
          <w:szCs w:val="28"/>
        </w:rPr>
        <w:t xml:space="preserve"> </w:t>
      </w:r>
    </w:p>
    <w:p w14:paraId="212AAB2F" w14:textId="6989FA77" w:rsidR="001010DE" w:rsidRPr="004A10B8" w:rsidRDefault="001010DE" w:rsidP="001010DE">
      <w:pPr>
        <w:pStyle w:val="a3"/>
        <w:shd w:val="clear" w:color="auto" w:fill="FEFEFE"/>
        <w:spacing w:before="0" w:after="0"/>
        <w:ind w:firstLine="708"/>
        <w:jc w:val="both"/>
        <w:rPr>
          <w:b/>
          <w:bCs/>
          <w:color w:val="FF0000"/>
          <w:sz w:val="28"/>
          <w:szCs w:val="28"/>
        </w:rPr>
      </w:pPr>
      <w:r w:rsidRPr="001713FC">
        <w:rPr>
          <w:sz w:val="28"/>
          <w:szCs w:val="28"/>
        </w:rPr>
        <w:t>На XX съезде партии «</w:t>
      </w:r>
      <w:hyperlink r:id="rId8" w:tgtFrame="_blank" w:history="1">
        <w:r w:rsidRPr="00FB58B5">
          <w:rPr>
            <w:rStyle w:val="a4"/>
            <w:color w:val="auto"/>
            <w:sz w:val="28"/>
            <w:szCs w:val="28"/>
            <w:u w:val="none"/>
          </w:rPr>
          <w:t>Единая Россия</w:t>
        </w:r>
      </w:hyperlink>
      <w:r w:rsidRPr="00FB58B5">
        <w:rPr>
          <w:rStyle w:val="a4"/>
          <w:color w:val="auto"/>
          <w:sz w:val="28"/>
          <w:szCs w:val="28"/>
          <w:u w:val="none"/>
        </w:rPr>
        <w:t>», состоявшемся</w:t>
      </w:r>
      <w:r w:rsidRPr="00FB58B5">
        <w:rPr>
          <w:sz w:val="28"/>
          <w:szCs w:val="28"/>
        </w:rPr>
        <w:t xml:space="preserve"> </w:t>
      </w:r>
      <w:r w:rsidRPr="001713FC">
        <w:rPr>
          <w:sz w:val="28"/>
          <w:szCs w:val="28"/>
        </w:rPr>
        <w:t xml:space="preserve">19.06.2021, </w:t>
      </w:r>
      <w:r w:rsidR="004E201C">
        <w:rPr>
          <w:sz w:val="28"/>
          <w:szCs w:val="28"/>
        </w:rPr>
        <w:t xml:space="preserve">он </w:t>
      </w:r>
      <w:r w:rsidRPr="001713FC">
        <w:rPr>
          <w:sz w:val="28"/>
          <w:szCs w:val="28"/>
        </w:rPr>
        <w:t xml:space="preserve">предложил предусмотреть </w:t>
      </w:r>
      <w:r w:rsidRPr="004A10B8">
        <w:rPr>
          <w:b/>
          <w:bCs/>
          <w:sz w:val="28"/>
          <w:szCs w:val="28"/>
        </w:rPr>
        <w:t>дополнительные ресурсы</w:t>
      </w:r>
      <w:r w:rsidR="004E201C" w:rsidRPr="004A10B8">
        <w:rPr>
          <w:b/>
          <w:bCs/>
          <w:sz w:val="28"/>
          <w:szCs w:val="28"/>
        </w:rPr>
        <w:t xml:space="preserve"> из федерального бюджета на развитие среднего профессионального образования</w:t>
      </w:r>
      <w:r w:rsidRPr="004A10B8">
        <w:rPr>
          <w:b/>
          <w:bCs/>
          <w:sz w:val="28"/>
          <w:szCs w:val="28"/>
        </w:rPr>
        <w:t xml:space="preserve"> на период до 2024 года</w:t>
      </w:r>
      <w:r w:rsidR="004E201C" w:rsidRPr="004A10B8">
        <w:rPr>
          <w:b/>
          <w:bCs/>
          <w:sz w:val="28"/>
          <w:szCs w:val="28"/>
        </w:rPr>
        <w:t xml:space="preserve"> в размере не менее 30 млрд. рублей.</w:t>
      </w:r>
    </w:p>
    <w:p w14:paraId="0B32482D" w14:textId="00A8F92B" w:rsidR="001B5C07" w:rsidRDefault="00506E5C" w:rsidP="001B5C07">
      <w:pPr>
        <w:pStyle w:val="a3"/>
        <w:shd w:val="clear" w:color="auto" w:fill="FEFEFE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своем послании Федеральному собранию 21.02.2023 Владимир Путин</w:t>
      </w:r>
      <w:r w:rsidR="004D0B2B">
        <w:rPr>
          <w:sz w:val="28"/>
          <w:szCs w:val="28"/>
        </w:rPr>
        <w:t xml:space="preserve"> сказал</w:t>
      </w:r>
      <w:r>
        <w:rPr>
          <w:sz w:val="28"/>
          <w:szCs w:val="28"/>
        </w:rPr>
        <w:t xml:space="preserve">: </w:t>
      </w:r>
      <w:r w:rsidR="001B5C07">
        <w:rPr>
          <w:sz w:val="28"/>
          <w:szCs w:val="28"/>
        </w:rPr>
        <w:t>«За последние годы ощутимо вырос престиж, авторитет среднего профессионального образования. Спрос на выпускников техникумов и колледжей просто огромный, колоссальный. Если у нас безработица сократилась до исторического минимума 3,7%, то люди же работают. Значит, кадры нужны новые», - отметил глава государства.</w:t>
      </w:r>
    </w:p>
    <w:p w14:paraId="4930F59C" w14:textId="34B390F0" w:rsidR="00663143" w:rsidRDefault="00506E5C" w:rsidP="001B5C07">
      <w:pPr>
        <w:pStyle w:val="a3"/>
        <w:shd w:val="clear" w:color="auto" w:fill="FEFEFE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«Задача конкретная – </w:t>
      </w:r>
      <w:r w:rsidRPr="00506E5C">
        <w:rPr>
          <w:b/>
          <w:bCs/>
          <w:sz w:val="28"/>
          <w:szCs w:val="28"/>
        </w:rPr>
        <w:t>за ближайшие пять лет подготовить порядка миллиона специалистов рабочих профессий</w:t>
      </w:r>
      <w:r>
        <w:rPr>
          <w:sz w:val="28"/>
          <w:szCs w:val="28"/>
        </w:rPr>
        <w:t xml:space="preserve"> для </w:t>
      </w:r>
      <w:r w:rsidR="00A010CB">
        <w:rPr>
          <w:sz w:val="28"/>
          <w:szCs w:val="28"/>
        </w:rPr>
        <w:t xml:space="preserve">ключевых отраслей экономики, которые обеспечат </w:t>
      </w:r>
      <w:r w:rsidR="00A010CB" w:rsidRPr="00A010CB">
        <w:rPr>
          <w:b/>
          <w:sz w:val="28"/>
          <w:szCs w:val="28"/>
        </w:rPr>
        <w:t>безопасность, суверенитет и конкурентоспособность России</w:t>
      </w:r>
      <w:r w:rsidR="00A010CB">
        <w:rPr>
          <w:sz w:val="28"/>
          <w:szCs w:val="28"/>
        </w:rPr>
        <w:t>».</w:t>
      </w:r>
    </w:p>
    <w:p w14:paraId="3783A5DA" w14:textId="77777777" w:rsidR="00C7174B" w:rsidRPr="00D46E31" w:rsidRDefault="00DC7A58" w:rsidP="001010DE">
      <w:pPr>
        <w:pStyle w:val="a3"/>
        <w:shd w:val="clear" w:color="auto" w:fill="FEFEFE"/>
        <w:spacing w:before="0" w:after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настоящее время, с учетом санкционного давления на экономику Российской Федерации со стороны недружественных стран, </w:t>
      </w:r>
      <w:r w:rsidRPr="001C6B40">
        <w:rPr>
          <w:b/>
          <w:bCs/>
          <w:sz w:val="28"/>
          <w:szCs w:val="28"/>
        </w:rPr>
        <w:t xml:space="preserve">актуальность вопроса импортозамещения, создания новых производственных мощностей и соответственно </w:t>
      </w:r>
      <w:r w:rsidR="00B21ED2" w:rsidRPr="001C6B40">
        <w:rPr>
          <w:b/>
          <w:bCs/>
          <w:sz w:val="28"/>
          <w:szCs w:val="28"/>
        </w:rPr>
        <w:t xml:space="preserve">подготовки </w:t>
      </w:r>
      <w:r w:rsidRPr="001C6B40">
        <w:rPr>
          <w:b/>
          <w:bCs/>
          <w:sz w:val="28"/>
          <w:szCs w:val="28"/>
        </w:rPr>
        <w:t xml:space="preserve">необходимых для этого </w:t>
      </w:r>
      <w:r w:rsidRPr="00D46E31">
        <w:rPr>
          <w:b/>
          <w:bCs/>
          <w:sz w:val="28"/>
          <w:szCs w:val="28"/>
        </w:rPr>
        <w:t>кадровых ресурсов приобрел еще большую актуальность.</w:t>
      </w:r>
      <w:r w:rsidR="00C7174B" w:rsidRPr="00D46E31">
        <w:rPr>
          <w:b/>
          <w:bCs/>
          <w:sz w:val="28"/>
          <w:szCs w:val="28"/>
        </w:rPr>
        <w:t xml:space="preserve"> </w:t>
      </w:r>
    </w:p>
    <w:p w14:paraId="4CDA262B" w14:textId="1CBF5EA9" w:rsidR="00C7174B" w:rsidRPr="00D46E31" w:rsidRDefault="00C7174B" w:rsidP="001010DE">
      <w:pPr>
        <w:pStyle w:val="a3"/>
        <w:shd w:val="clear" w:color="auto" w:fill="FEFEFE"/>
        <w:spacing w:before="0" w:after="0"/>
        <w:ind w:firstLine="708"/>
        <w:jc w:val="both"/>
        <w:rPr>
          <w:b/>
          <w:bCs/>
          <w:sz w:val="28"/>
          <w:szCs w:val="28"/>
        </w:rPr>
      </w:pPr>
      <w:r w:rsidRPr="00D46E31">
        <w:rPr>
          <w:bCs/>
          <w:sz w:val="28"/>
          <w:szCs w:val="28"/>
        </w:rPr>
        <w:t>Ранее в 2015-2016 годах КСП Волгоградской области проводил</w:t>
      </w:r>
      <w:r w:rsidR="00E4764D" w:rsidRPr="00D46E31">
        <w:rPr>
          <w:bCs/>
          <w:sz w:val="28"/>
          <w:szCs w:val="28"/>
        </w:rPr>
        <w:t>и</w:t>
      </w:r>
      <w:r w:rsidRPr="00D46E31">
        <w:rPr>
          <w:bCs/>
          <w:sz w:val="28"/>
          <w:szCs w:val="28"/>
        </w:rPr>
        <w:t>сь аналогичн</w:t>
      </w:r>
      <w:r w:rsidR="00E4764D" w:rsidRPr="00D46E31">
        <w:rPr>
          <w:bCs/>
          <w:sz w:val="28"/>
          <w:szCs w:val="28"/>
        </w:rPr>
        <w:t>ые</w:t>
      </w:r>
      <w:r w:rsidRPr="00D46E31">
        <w:rPr>
          <w:bCs/>
          <w:sz w:val="28"/>
          <w:szCs w:val="28"/>
        </w:rPr>
        <w:t xml:space="preserve"> аналитическ</w:t>
      </w:r>
      <w:r w:rsidR="00845963" w:rsidRPr="00D46E31">
        <w:rPr>
          <w:bCs/>
          <w:sz w:val="28"/>
          <w:szCs w:val="28"/>
        </w:rPr>
        <w:t>ие</w:t>
      </w:r>
      <w:r w:rsidRPr="00D46E31">
        <w:rPr>
          <w:bCs/>
          <w:sz w:val="28"/>
          <w:szCs w:val="28"/>
        </w:rPr>
        <w:t xml:space="preserve"> мероприяти</w:t>
      </w:r>
      <w:r w:rsidR="00845963" w:rsidRPr="00D46E31">
        <w:rPr>
          <w:bCs/>
          <w:sz w:val="28"/>
          <w:szCs w:val="28"/>
        </w:rPr>
        <w:t>я</w:t>
      </w:r>
      <w:r w:rsidRPr="00D46E31">
        <w:rPr>
          <w:bCs/>
          <w:sz w:val="28"/>
          <w:szCs w:val="28"/>
        </w:rPr>
        <w:t>, по результатам котор</w:t>
      </w:r>
      <w:r w:rsidR="00845963" w:rsidRPr="00D46E31">
        <w:rPr>
          <w:bCs/>
          <w:sz w:val="28"/>
          <w:szCs w:val="28"/>
        </w:rPr>
        <w:t>ых</w:t>
      </w:r>
      <w:r w:rsidRPr="00D46E31">
        <w:rPr>
          <w:bCs/>
          <w:sz w:val="28"/>
          <w:szCs w:val="28"/>
        </w:rPr>
        <w:t xml:space="preserve"> органами исполнительной власти была проведена работа по устранению ряда выявленных проблем и недостатков, однако некоторые </w:t>
      </w:r>
      <w:r w:rsidR="00845963" w:rsidRPr="00D46E31">
        <w:rPr>
          <w:bCs/>
          <w:sz w:val="28"/>
          <w:szCs w:val="28"/>
        </w:rPr>
        <w:t>вопросы</w:t>
      </w:r>
      <w:r w:rsidRPr="00D46E31">
        <w:rPr>
          <w:bCs/>
          <w:sz w:val="28"/>
          <w:szCs w:val="28"/>
        </w:rPr>
        <w:t xml:space="preserve"> остались нерешенными. </w:t>
      </w:r>
      <w:r w:rsidR="00DC7A58" w:rsidRPr="00D46E31">
        <w:rPr>
          <w:b/>
          <w:bCs/>
          <w:sz w:val="28"/>
          <w:szCs w:val="28"/>
        </w:rPr>
        <w:t xml:space="preserve"> </w:t>
      </w:r>
    </w:p>
    <w:p w14:paraId="15EABDF2" w14:textId="2533BCAE" w:rsidR="007B581E" w:rsidRPr="00D46E31" w:rsidRDefault="00DC7A58" w:rsidP="001010DE">
      <w:pPr>
        <w:pStyle w:val="a3"/>
        <w:shd w:val="clear" w:color="auto" w:fill="FEFEFE"/>
        <w:spacing w:before="0" w:after="0"/>
        <w:ind w:firstLine="708"/>
        <w:jc w:val="both"/>
        <w:rPr>
          <w:sz w:val="28"/>
          <w:szCs w:val="28"/>
        </w:rPr>
      </w:pPr>
      <w:r w:rsidRPr="00D46E31">
        <w:rPr>
          <w:sz w:val="28"/>
          <w:szCs w:val="28"/>
        </w:rPr>
        <w:t xml:space="preserve">В связи с этим, планируя свою работу на 2022 год, </w:t>
      </w:r>
      <w:r w:rsidR="001C6B40" w:rsidRPr="00D46E31">
        <w:rPr>
          <w:sz w:val="28"/>
          <w:szCs w:val="28"/>
        </w:rPr>
        <w:t xml:space="preserve">мы </w:t>
      </w:r>
      <w:r w:rsidRPr="00D46E31">
        <w:rPr>
          <w:sz w:val="28"/>
          <w:szCs w:val="28"/>
        </w:rPr>
        <w:t>решил</w:t>
      </w:r>
      <w:r w:rsidR="001C6B40" w:rsidRPr="00D46E31">
        <w:rPr>
          <w:sz w:val="28"/>
          <w:szCs w:val="28"/>
        </w:rPr>
        <w:t>и</w:t>
      </w:r>
      <w:r w:rsidRPr="00D46E31">
        <w:rPr>
          <w:sz w:val="28"/>
          <w:szCs w:val="28"/>
        </w:rPr>
        <w:t xml:space="preserve"> вернуться к ранее поднятой теме и включил</w:t>
      </w:r>
      <w:r w:rsidR="001C6B40" w:rsidRPr="00D46E31">
        <w:rPr>
          <w:sz w:val="28"/>
          <w:szCs w:val="28"/>
        </w:rPr>
        <w:t>и</w:t>
      </w:r>
      <w:r w:rsidRPr="00D46E31">
        <w:rPr>
          <w:sz w:val="28"/>
          <w:szCs w:val="28"/>
        </w:rPr>
        <w:t xml:space="preserve"> в план работы </w:t>
      </w:r>
      <w:r w:rsidR="00544371" w:rsidRPr="00D46E31">
        <w:rPr>
          <w:sz w:val="28"/>
          <w:szCs w:val="28"/>
        </w:rPr>
        <w:t xml:space="preserve">контрольное мероприятие </w:t>
      </w:r>
      <w:r w:rsidR="001010DE" w:rsidRPr="00D46E31">
        <w:rPr>
          <w:b/>
          <w:bCs/>
          <w:sz w:val="28"/>
          <w:szCs w:val="28"/>
        </w:rPr>
        <w:t xml:space="preserve">«Аудит эффективности использования бюджетных средств на обеспечение Волгоградской области необходимыми трудовыми ресурсами с учетом перспектив социально-экономического развития </w:t>
      </w:r>
      <w:r w:rsidR="001010DE" w:rsidRPr="00D46E31">
        <w:rPr>
          <w:b/>
          <w:bCs/>
          <w:sz w:val="28"/>
          <w:szCs w:val="28"/>
        </w:rPr>
        <w:lastRenderedPageBreak/>
        <w:t>региона»</w:t>
      </w:r>
      <w:r w:rsidR="000F0381" w:rsidRPr="00D46E31">
        <w:rPr>
          <w:b/>
          <w:bCs/>
          <w:sz w:val="28"/>
          <w:szCs w:val="28"/>
        </w:rPr>
        <w:t xml:space="preserve">. </w:t>
      </w:r>
      <w:r w:rsidR="000F0381" w:rsidRPr="00D46E31">
        <w:rPr>
          <w:sz w:val="28"/>
          <w:szCs w:val="28"/>
        </w:rPr>
        <w:t>Данная инициатива была поддержана</w:t>
      </w:r>
      <w:r w:rsidR="001010DE" w:rsidRPr="00D46E31">
        <w:rPr>
          <w:b/>
          <w:bCs/>
          <w:i/>
          <w:iCs/>
          <w:sz w:val="28"/>
          <w:szCs w:val="28"/>
        </w:rPr>
        <w:t xml:space="preserve"> </w:t>
      </w:r>
      <w:r w:rsidR="000F0381" w:rsidRPr="00D46E31">
        <w:rPr>
          <w:sz w:val="28"/>
          <w:szCs w:val="28"/>
        </w:rPr>
        <w:t xml:space="preserve">депутатским корпусом областной Думы. </w:t>
      </w:r>
    </w:p>
    <w:p w14:paraId="4974CAD3" w14:textId="77ECCA3B" w:rsidR="007B581E" w:rsidRPr="00D46E31" w:rsidRDefault="007B581E" w:rsidP="001010DE">
      <w:pPr>
        <w:pStyle w:val="a3"/>
        <w:shd w:val="clear" w:color="auto" w:fill="FEFEFE"/>
        <w:spacing w:before="0" w:after="0"/>
        <w:ind w:firstLine="708"/>
        <w:jc w:val="both"/>
        <w:rPr>
          <w:b/>
          <w:bCs/>
          <w:color w:val="FF0000"/>
          <w:sz w:val="28"/>
          <w:szCs w:val="28"/>
        </w:rPr>
      </w:pPr>
      <w:r w:rsidRPr="00D46E31">
        <w:rPr>
          <w:b/>
          <w:bCs/>
          <w:color w:val="FF0000"/>
          <w:sz w:val="28"/>
          <w:szCs w:val="28"/>
          <w:u w:val="single"/>
        </w:rPr>
        <w:t>СЛАЙД №2</w:t>
      </w:r>
      <w:r w:rsidR="000C57E9" w:rsidRPr="00D46E31">
        <w:rPr>
          <w:b/>
          <w:bCs/>
          <w:color w:val="FF0000"/>
          <w:sz w:val="28"/>
          <w:szCs w:val="28"/>
          <w:u w:val="single"/>
        </w:rPr>
        <w:t>.1</w:t>
      </w:r>
      <w:r w:rsidRPr="00D46E31">
        <w:rPr>
          <w:b/>
          <w:bCs/>
          <w:color w:val="FF0000"/>
          <w:sz w:val="28"/>
          <w:szCs w:val="28"/>
        </w:rPr>
        <w:t xml:space="preserve"> </w:t>
      </w:r>
      <w:r w:rsidRPr="00D46E31">
        <w:rPr>
          <w:b/>
          <w:color w:val="FF0000"/>
          <w:sz w:val="28"/>
          <w:szCs w:val="28"/>
        </w:rPr>
        <w:t>(критерии</w:t>
      </w:r>
      <w:r w:rsidR="002F2A15" w:rsidRPr="00D46E31">
        <w:rPr>
          <w:b/>
          <w:color w:val="FF0000"/>
          <w:sz w:val="28"/>
          <w:szCs w:val="28"/>
        </w:rPr>
        <w:t xml:space="preserve"> 1</w:t>
      </w:r>
      <w:r w:rsidRPr="00D46E31">
        <w:rPr>
          <w:b/>
          <w:color w:val="FF0000"/>
          <w:sz w:val="28"/>
          <w:szCs w:val="28"/>
        </w:rPr>
        <w:t>)</w:t>
      </w:r>
    </w:p>
    <w:p w14:paraId="7CF5E5B7" w14:textId="7C5293BA" w:rsidR="001010DE" w:rsidRPr="00D46E31" w:rsidRDefault="001C6B40" w:rsidP="001010DE">
      <w:pPr>
        <w:pStyle w:val="a3"/>
        <w:shd w:val="clear" w:color="auto" w:fill="FEFEFE"/>
        <w:spacing w:before="0" w:after="0"/>
        <w:ind w:firstLine="708"/>
        <w:jc w:val="both"/>
        <w:rPr>
          <w:bCs/>
          <w:sz w:val="28"/>
          <w:szCs w:val="28"/>
        </w:rPr>
      </w:pPr>
      <w:r w:rsidRPr="00D46E31">
        <w:rPr>
          <w:sz w:val="28"/>
          <w:szCs w:val="28"/>
        </w:rPr>
        <w:t>В</w:t>
      </w:r>
      <w:r w:rsidR="000F0381" w:rsidRPr="00D46E31">
        <w:rPr>
          <w:sz w:val="28"/>
          <w:szCs w:val="28"/>
        </w:rPr>
        <w:t xml:space="preserve"> целях реализации мероприятия </w:t>
      </w:r>
      <w:r w:rsidR="000F0381" w:rsidRPr="00D46E31">
        <w:rPr>
          <w:b/>
          <w:bCs/>
          <w:sz w:val="28"/>
          <w:szCs w:val="28"/>
        </w:rPr>
        <w:t>был создан экспертно-консультативный совет,</w:t>
      </w:r>
      <w:r w:rsidR="000F0381" w:rsidRPr="00D46E31">
        <w:rPr>
          <w:sz w:val="28"/>
          <w:szCs w:val="28"/>
        </w:rPr>
        <w:t xml:space="preserve"> в состав которого помимо сотрудников палаты вошли представители профильных органов исполнительной власти Волгоградской области, научного сообщества, общественных организаций. </w:t>
      </w:r>
      <w:r w:rsidR="00F033C7" w:rsidRPr="00D46E31">
        <w:rPr>
          <w:sz w:val="28"/>
          <w:szCs w:val="28"/>
        </w:rPr>
        <w:t xml:space="preserve">Для оценки эффективности деятельности государственных органов исполнительной власти Волгоградской области в сфере обеспечения потребностей региона трудовыми ресурсами </w:t>
      </w:r>
      <w:r w:rsidR="00DE45F8" w:rsidRPr="00D46E31">
        <w:rPr>
          <w:sz w:val="28"/>
          <w:szCs w:val="28"/>
        </w:rPr>
        <w:t>э</w:t>
      </w:r>
      <w:r w:rsidR="00F033C7" w:rsidRPr="00D46E31">
        <w:rPr>
          <w:sz w:val="28"/>
          <w:szCs w:val="28"/>
        </w:rPr>
        <w:t>кспертн</w:t>
      </w:r>
      <w:r w:rsidR="00257301" w:rsidRPr="00D46E31">
        <w:rPr>
          <w:sz w:val="28"/>
          <w:szCs w:val="28"/>
        </w:rPr>
        <w:t>о-консультативным</w:t>
      </w:r>
      <w:r w:rsidR="00F033C7" w:rsidRPr="00D46E31">
        <w:rPr>
          <w:sz w:val="28"/>
          <w:szCs w:val="28"/>
        </w:rPr>
        <w:t xml:space="preserve"> советом </w:t>
      </w:r>
      <w:r w:rsidR="00F033C7" w:rsidRPr="00D46E31">
        <w:rPr>
          <w:b/>
          <w:bCs/>
          <w:sz w:val="28"/>
          <w:szCs w:val="28"/>
        </w:rPr>
        <w:t>были утверждены 10 критериев</w:t>
      </w:r>
      <w:r w:rsidR="002F2A15" w:rsidRPr="00D46E31">
        <w:rPr>
          <w:b/>
          <w:bCs/>
          <w:sz w:val="28"/>
          <w:szCs w:val="28"/>
        </w:rPr>
        <w:t xml:space="preserve">, </w:t>
      </w:r>
      <w:r w:rsidR="00C7174B" w:rsidRPr="00D46E31">
        <w:rPr>
          <w:b/>
          <w:bCs/>
          <w:sz w:val="28"/>
          <w:szCs w:val="28"/>
        </w:rPr>
        <w:t>6</w:t>
      </w:r>
      <w:r w:rsidR="002F2A15" w:rsidRPr="00D46E31">
        <w:rPr>
          <w:b/>
          <w:bCs/>
          <w:sz w:val="28"/>
          <w:szCs w:val="28"/>
        </w:rPr>
        <w:t xml:space="preserve"> из которых перечислены на данном слайде. </w:t>
      </w:r>
      <w:r w:rsidR="002F2A15" w:rsidRPr="00D46E31">
        <w:rPr>
          <w:bCs/>
          <w:sz w:val="28"/>
          <w:szCs w:val="28"/>
        </w:rPr>
        <w:t>Это обеспечение соответствия профессий по контрольным цифрам приема потребностям экономики, исполнение соглашений с администрацией области, показатели по трудоустройству выпускников.</w:t>
      </w:r>
    </w:p>
    <w:p w14:paraId="1664FC1F" w14:textId="57650F37" w:rsidR="002F2A15" w:rsidRPr="00D46E31" w:rsidRDefault="002F2A15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СЛАЙД №</w:t>
      </w:r>
      <w:r w:rsidR="000C57E9"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2.2</w:t>
      </w: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 (критерии 2)</w:t>
      </w:r>
    </w:p>
    <w:p w14:paraId="45423A39" w14:textId="3776BA11" w:rsidR="002F2A15" w:rsidRPr="00D46E31" w:rsidRDefault="002F2A15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E31">
        <w:rPr>
          <w:rFonts w:ascii="Times New Roman" w:hAnsi="Times New Roman" w:cs="Times New Roman"/>
          <w:bCs/>
          <w:sz w:val="28"/>
          <w:szCs w:val="28"/>
        </w:rPr>
        <w:t xml:space="preserve">На следующем слайде перечислены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другие </w:t>
      </w:r>
      <w:r w:rsidR="00C7174B" w:rsidRPr="00D46E3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критери</w:t>
      </w:r>
      <w:r w:rsidR="00C7174B" w:rsidRPr="00D46E31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D46E31">
        <w:rPr>
          <w:rFonts w:ascii="Times New Roman" w:hAnsi="Times New Roman" w:cs="Times New Roman"/>
          <w:bCs/>
          <w:sz w:val="28"/>
          <w:szCs w:val="28"/>
        </w:rPr>
        <w:t xml:space="preserve"> оценки эффективности использования бюджетных средств. Это доля граждан, получающих образование за счет средств работодателя, оказание услуги по </w:t>
      </w:r>
      <w:proofErr w:type="spellStart"/>
      <w:r w:rsidRPr="00D46E31">
        <w:rPr>
          <w:rFonts w:ascii="Times New Roman" w:hAnsi="Times New Roman" w:cs="Times New Roman"/>
          <w:bCs/>
          <w:sz w:val="28"/>
          <w:szCs w:val="28"/>
        </w:rPr>
        <w:t>профобучению</w:t>
      </w:r>
      <w:proofErr w:type="spellEnd"/>
      <w:r w:rsidRPr="00D46E31">
        <w:rPr>
          <w:rFonts w:ascii="Times New Roman" w:hAnsi="Times New Roman" w:cs="Times New Roman"/>
          <w:bCs/>
          <w:sz w:val="28"/>
          <w:szCs w:val="28"/>
        </w:rPr>
        <w:t xml:space="preserve"> и дополнительному образованию безработных граждан, предоставление сведений работодателей о наличии вакансий, удовлетворенность работодателей качеством подготовки специалистов.</w:t>
      </w:r>
    </w:p>
    <w:p w14:paraId="7EE4978F" w14:textId="51E4701D" w:rsidR="00FA6186" w:rsidRPr="00D46E31" w:rsidRDefault="00FA6186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СЛАЙД №</w:t>
      </w:r>
      <w:r w:rsidR="00612C0E"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3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6E31">
        <w:rPr>
          <w:rFonts w:ascii="Times New Roman" w:hAnsi="Times New Roman" w:cs="Times New Roman"/>
          <w:color w:val="FF0000"/>
          <w:sz w:val="28"/>
          <w:szCs w:val="28"/>
        </w:rPr>
        <w:t>(недостатки, установленные аудитом)</w:t>
      </w:r>
    </w:p>
    <w:p w14:paraId="5F7439E0" w14:textId="08633E6A" w:rsidR="009B28E2" w:rsidRPr="00D46E31" w:rsidRDefault="00C7174B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43D1B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роведенный аудит показал, что и на сегодняшний день существует </w:t>
      </w:r>
      <w:r w:rsidR="009B28E2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ряд нерешенных </w:t>
      </w:r>
      <w:r w:rsidR="00C0728B" w:rsidRPr="00D46E31">
        <w:rPr>
          <w:rFonts w:ascii="Times New Roman" w:hAnsi="Times New Roman" w:cs="Times New Roman"/>
          <w:b/>
          <w:bCs/>
          <w:sz w:val="28"/>
          <w:szCs w:val="28"/>
        </w:rPr>
        <w:t>проблем</w:t>
      </w:r>
      <w:r w:rsidR="009B28E2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и недостатков</w:t>
      </w:r>
      <w:r w:rsidR="00F43D1B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28E2" w:rsidRPr="00D46E31">
        <w:rPr>
          <w:rFonts w:ascii="Times New Roman" w:hAnsi="Times New Roman" w:cs="Times New Roman"/>
          <w:b/>
          <w:bCs/>
          <w:sz w:val="28"/>
          <w:szCs w:val="28"/>
        </w:rPr>
        <w:t>в вопросах подготовки кадровых ресурсов</w:t>
      </w:r>
      <w:r w:rsidR="00C0728B" w:rsidRPr="00D46E31">
        <w:rPr>
          <w:rFonts w:ascii="Times New Roman" w:hAnsi="Times New Roman" w:cs="Times New Roman"/>
          <w:b/>
          <w:bCs/>
          <w:sz w:val="28"/>
          <w:szCs w:val="28"/>
        </w:rPr>
        <w:t>, необходимых экономике региона</w:t>
      </w:r>
      <w:r w:rsidR="009B28E2" w:rsidRPr="00D46E3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B729809" w14:textId="5F1FCF75" w:rsidR="008B2A47" w:rsidRPr="00D46E31" w:rsidRDefault="009B28E2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 xml:space="preserve">Так,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C0728B" w:rsidRPr="00D46E31">
        <w:rPr>
          <w:rFonts w:ascii="Times New Roman" w:hAnsi="Times New Roman" w:cs="Times New Roman"/>
          <w:sz w:val="28"/>
          <w:szCs w:val="28"/>
        </w:rPr>
        <w:t xml:space="preserve">действующей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нормативной правовой базы в сфере определения якорных работодателей показал, что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>критерии и принципы отбора якорных работодателей</w:t>
      </w:r>
      <w:r w:rsidR="00C0728B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нормативно не закреплены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, перечень таких организаций никакими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нормативными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>документами не утвержден</w:t>
      </w:r>
      <w:r w:rsidR="008B2A47" w:rsidRPr="00D46E31">
        <w:rPr>
          <w:rFonts w:ascii="Times New Roman" w:hAnsi="Times New Roman" w:cs="Times New Roman"/>
          <w:sz w:val="28"/>
          <w:szCs w:val="28"/>
        </w:rPr>
        <w:t>. Между тем</w:t>
      </w:r>
      <w:r w:rsidR="00C4480B" w:rsidRPr="00D46E31">
        <w:rPr>
          <w:rFonts w:ascii="Times New Roman" w:hAnsi="Times New Roman" w:cs="Times New Roman"/>
          <w:sz w:val="28"/>
          <w:szCs w:val="28"/>
        </w:rPr>
        <w:t>, по нашему мнению,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четкое определение таких организаций и наделение их статусом якорных </w:t>
      </w:r>
      <w:r w:rsidR="00FA6186" w:rsidRPr="00D46E31">
        <w:rPr>
          <w:rFonts w:ascii="Times New Roman" w:hAnsi="Times New Roman" w:cs="Times New Roman"/>
          <w:sz w:val="28"/>
          <w:szCs w:val="28"/>
        </w:rPr>
        <w:t xml:space="preserve">(системообразующих) </w:t>
      </w:r>
      <w:r w:rsidR="008B2A47" w:rsidRPr="00D46E31">
        <w:rPr>
          <w:rFonts w:ascii="Times New Roman" w:hAnsi="Times New Roman" w:cs="Times New Roman"/>
          <w:sz w:val="28"/>
          <w:szCs w:val="28"/>
        </w:rPr>
        <w:t>позволило бы наладить систему эффективного и качественного взаимодействия между</w:t>
      </w:r>
      <w:r w:rsidR="00C0728B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FA6186" w:rsidRPr="00D46E31">
        <w:rPr>
          <w:rFonts w:ascii="Times New Roman" w:hAnsi="Times New Roman" w:cs="Times New Roman"/>
          <w:sz w:val="28"/>
          <w:szCs w:val="28"/>
        </w:rPr>
        <w:t>работодателями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, образовательными учреждениями и органами государственной власти. </w:t>
      </w:r>
      <w:r w:rsidR="00C4480B" w:rsidRPr="00D46E31">
        <w:rPr>
          <w:rFonts w:ascii="Times New Roman" w:hAnsi="Times New Roman" w:cs="Times New Roman"/>
          <w:sz w:val="28"/>
          <w:szCs w:val="28"/>
        </w:rPr>
        <w:t>Например, с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о стороны государства </w:t>
      </w:r>
      <w:r w:rsidR="0043297C" w:rsidRPr="00D46E31"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="00C44395" w:rsidRPr="00D46E3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C2FD2" w:rsidRPr="00D46E31">
        <w:rPr>
          <w:rFonts w:ascii="Times New Roman" w:hAnsi="Times New Roman" w:cs="Times New Roman"/>
          <w:sz w:val="28"/>
          <w:szCs w:val="28"/>
        </w:rPr>
        <w:t xml:space="preserve">предприятиям </w:t>
      </w:r>
      <w:r w:rsidR="00C44395" w:rsidRPr="00D46E31">
        <w:rPr>
          <w:rFonts w:ascii="Times New Roman" w:hAnsi="Times New Roman" w:cs="Times New Roman"/>
          <w:sz w:val="28"/>
          <w:szCs w:val="28"/>
        </w:rPr>
        <w:t xml:space="preserve">определенных преференций </w:t>
      </w:r>
      <w:r w:rsidR="008B2A47" w:rsidRPr="00D46E31">
        <w:rPr>
          <w:rFonts w:ascii="Times New Roman" w:hAnsi="Times New Roman" w:cs="Times New Roman"/>
          <w:sz w:val="28"/>
          <w:szCs w:val="28"/>
        </w:rPr>
        <w:t>(субсидирование, налоговые льготы)</w:t>
      </w:r>
      <w:r w:rsidR="00C44395" w:rsidRPr="00D46E31">
        <w:rPr>
          <w:rFonts w:ascii="Times New Roman" w:hAnsi="Times New Roman" w:cs="Times New Roman"/>
          <w:sz w:val="28"/>
          <w:szCs w:val="28"/>
        </w:rPr>
        <w:t>, со стороны предприятий -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C44395" w:rsidRPr="00D46E31">
        <w:rPr>
          <w:rFonts w:ascii="Times New Roman" w:hAnsi="Times New Roman" w:cs="Times New Roman"/>
          <w:sz w:val="28"/>
          <w:szCs w:val="28"/>
        </w:rPr>
        <w:t>е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C44395" w:rsidRPr="00D46E31">
        <w:rPr>
          <w:rFonts w:ascii="Times New Roman" w:hAnsi="Times New Roman" w:cs="Times New Roman"/>
          <w:sz w:val="28"/>
          <w:szCs w:val="28"/>
        </w:rPr>
        <w:t>е</w:t>
      </w:r>
      <w:r w:rsidR="00A649A0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8B2A47" w:rsidRPr="00D46E31">
        <w:rPr>
          <w:rFonts w:ascii="Times New Roman" w:hAnsi="Times New Roman" w:cs="Times New Roman"/>
          <w:sz w:val="28"/>
          <w:szCs w:val="28"/>
        </w:rPr>
        <w:t>в подготовке кадров, техническом перевооружении и модернизации материально-технической базы образовательных учреждений, гаранти</w:t>
      </w:r>
      <w:r w:rsidR="0006004A" w:rsidRPr="00D46E31">
        <w:rPr>
          <w:rFonts w:ascii="Times New Roman" w:hAnsi="Times New Roman" w:cs="Times New Roman"/>
          <w:sz w:val="28"/>
          <w:szCs w:val="28"/>
        </w:rPr>
        <w:t>и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трудоустройства для выпускников образовательных учреждений</w:t>
      </w:r>
      <w:r w:rsidR="007C2FD2" w:rsidRPr="00D46E31">
        <w:rPr>
          <w:rFonts w:ascii="Times New Roman" w:hAnsi="Times New Roman" w:cs="Times New Roman"/>
          <w:sz w:val="28"/>
          <w:szCs w:val="28"/>
        </w:rPr>
        <w:t xml:space="preserve"> и т. д.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4DD849" w14:textId="77777777" w:rsidR="00B8000B" w:rsidRPr="00D46E31" w:rsidRDefault="007D6CCA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В ходе аудита палатой установлено, что в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целом отклонение </w:t>
      </w:r>
      <w:r w:rsidR="00921683" w:rsidRPr="00D46E31">
        <w:rPr>
          <w:rFonts w:ascii="Times New Roman" w:hAnsi="Times New Roman" w:cs="Times New Roman"/>
          <w:sz w:val="28"/>
          <w:szCs w:val="28"/>
        </w:rPr>
        <w:t>контрольных цифр приема в учреждения профессионального образования</w:t>
      </w:r>
      <w:r w:rsidR="007C2FD2" w:rsidRPr="00D46E31">
        <w:rPr>
          <w:rFonts w:ascii="Times New Roman" w:hAnsi="Times New Roman" w:cs="Times New Roman"/>
          <w:sz w:val="28"/>
          <w:szCs w:val="28"/>
        </w:rPr>
        <w:t xml:space="preserve"> Волгоградской области</w:t>
      </w:r>
      <w:r w:rsidR="00921683" w:rsidRPr="00D46E3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B2A47" w:rsidRPr="00D46E31">
        <w:rPr>
          <w:rFonts w:ascii="Times New Roman" w:hAnsi="Times New Roman" w:cs="Times New Roman"/>
          <w:sz w:val="28"/>
          <w:szCs w:val="28"/>
        </w:rPr>
        <w:t>КЦП</w:t>
      </w:r>
      <w:r w:rsidR="00921683" w:rsidRPr="00D46E31">
        <w:rPr>
          <w:rFonts w:ascii="Times New Roman" w:hAnsi="Times New Roman" w:cs="Times New Roman"/>
          <w:sz w:val="28"/>
          <w:szCs w:val="28"/>
        </w:rPr>
        <w:t>)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921683" w:rsidRPr="00D46E31">
        <w:rPr>
          <w:rFonts w:ascii="Times New Roman" w:hAnsi="Times New Roman" w:cs="Times New Roman"/>
          <w:sz w:val="28"/>
          <w:szCs w:val="28"/>
        </w:rPr>
        <w:t>на 2021</w:t>
      </w:r>
      <w:r w:rsidR="007702C7" w:rsidRPr="00D46E31">
        <w:rPr>
          <w:rFonts w:ascii="Times New Roman" w:hAnsi="Times New Roman" w:cs="Times New Roman"/>
          <w:sz w:val="28"/>
          <w:szCs w:val="28"/>
        </w:rPr>
        <w:t xml:space="preserve">-2022 </w:t>
      </w:r>
      <w:r w:rsidR="00921683" w:rsidRPr="00D46E31">
        <w:rPr>
          <w:rFonts w:ascii="Times New Roman" w:hAnsi="Times New Roman" w:cs="Times New Roman"/>
          <w:sz w:val="28"/>
          <w:szCs w:val="28"/>
        </w:rPr>
        <w:t>год</w:t>
      </w:r>
      <w:r w:rsidR="007702C7" w:rsidRPr="00D46E31">
        <w:rPr>
          <w:rFonts w:ascii="Times New Roman" w:hAnsi="Times New Roman" w:cs="Times New Roman"/>
          <w:sz w:val="28"/>
          <w:szCs w:val="28"/>
        </w:rPr>
        <w:t>ы</w:t>
      </w:r>
      <w:r w:rsidR="00921683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8B2A47" w:rsidRPr="00D46E31">
        <w:rPr>
          <w:rFonts w:ascii="Times New Roman" w:hAnsi="Times New Roman" w:cs="Times New Roman"/>
          <w:sz w:val="28"/>
          <w:szCs w:val="28"/>
        </w:rPr>
        <w:t>от Прогноза потребности с учетом предполагаемого года выпуска составило менее 10%,</w:t>
      </w:r>
      <w:r w:rsidR="007702C7" w:rsidRPr="00D46E31">
        <w:rPr>
          <w:rFonts w:ascii="Times New Roman" w:hAnsi="Times New Roman" w:cs="Times New Roman"/>
          <w:sz w:val="28"/>
          <w:szCs w:val="28"/>
        </w:rPr>
        <w:t xml:space="preserve"> (</w:t>
      </w:r>
      <w:r w:rsidR="007C2FD2" w:rsidRPr="00D46E31">
        <w:rPr>
          <w:rFonts w:ascii="Times New Roman" w:hAnsi="Times New Roman" w:cs="Times New Roman"/>
          <w:sz w:val="28"/>
          <w:szCs w:val="28"/>
        </w:rPr>
        <w:t>2</w:t>
      </w:r>
      <w:r w:rsidR="007702C7" w:rsidRPr="00D46E31">
        <w:rPr>
          <w:rFonts w:ascii="Times New Roman" w:hAnsi="Times New Roman" w:cs="Times New Roman"/>
          <w:sz w:val="28"/>
          <w:szCs w:val="28"/>
        </w:rPr>
        <w:t xml:space="preserve">021 год – 4,5%, </w:t>
      </w:r>
      <w:r w:rsidRPr="00D46E31">
        <w:rPr>
          <w:rFonts w:ascii="Times New Roman" w:hAnsi="Times New Roman" w:cs="Times New Roman"/>
          <w:sz w:val="28"/>
          <w:szCs w:val="28"/>
        </w:rPr>
        <w:t>2022 год - 8,1%</w:t>
      </w:r>
      <w:r w:rsidR="007702C7" w:rsidRPr="00D46E31">
        <w:rPr>
          <w:rFonts w:ascii="Times New Roman" w:hAnsi="Times New Roman" w:cs="Times New Roman"/>
          <w:sz w:val="28"/>
          <w:szCs w:val="28"/>
        </w:rPr>
        <w:t>).</w:t>
      </w:r>
      <w:r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B16EA3" w:rsidRPr="00D46E31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дисбаланс регионального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Прогноза потребности и осуществляемой учреждениями подготовки специалистов как по направлениям подготовки, так и по уровням образования </w:t>
      </w:r>
      <w:r w:rsidR="00B16EA3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сложился более 10% </w:t>
      </w:r>
      <w:r w:rsidR="00B16EA3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8B2A47" w:rsidRPr="00D46E31">
        <w:rPr>
          <w:rFonts w:ascii="Times New Roman" w:hAnsi="Times New Roman" w:cs="Times New Roman"/>
          <w:sz w:val="28"/>
          <w:szCs w:val="28"/>
        </w:rPr>
        <w:t>(по специалистам КЦП на 2021 год превысили потребность предполагаемого года выпуска в 3,2 раза, на 2022 год - в 3,4 раза, по квалифицированным рабочим КЦП</w:t>
      </w:r>
      <w:r w:rsidR="00EA54AE" w:rsidRPr="00D46E31">
        <w:rPr>
          <w:rFonts w:ascii="Times New Roman" w:hAnsi="Times New Roman" w:cs="Times New Roman"/>
          <w:sz w:val="28"/>
          <w:szCs w:val="28"/>
        </w:rPr>
        <w:t>, наоборот,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7702C7" w:rsidRPr="00D46E31">
        <w:rPr>
          <w:rFonts w:ascii="Times New Roman" w:hAnsi="Times New Roman" w:cs="Times New Roman"/>
          <w:sz w:val="28"/>
          <w:szCs w:val="28"/>
        </w:rPr>
        <w:t xml:space="preserve">были </w:t>
      </w:r>
      <w:r w:rsidR="008B2A47" w:rsidRPr="00D46E31">
        <w:rPr>
          <w:rFonts w:ascii="Times New Roman" w:hAnsi="Times New Roman" w:cs="Times New Roman"/>
          <w:sz w:val="28"/>
          <w:szCs w:val="28"/>
        </w:rPr>
        <w:t>меньше прогнозной потребности в 2,7 раза и 2,9 раза соответственно)</w:t>
      </w:r>
      <w:r w:rsidR="00E07752" w:rsidRPr="00D46E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A5578D" w14:textId="5BD40208" w:rsidR="00B8000B" w:rsidRPr="00D46E31" w:rsidRDefault="00B8000B" w:rsidP="00B8000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 xml:space="preserve">Кроме того, из 22 приоритетных направлений экономики, по которым формируется прогноз потребностей регионального рынка труда Волгоградской области, КЦП на 2022 год по 5 направлениям подготовки меньше прогнозной потребности (Сельское хозяйство, Металлургическое производство, Производство машин и оборудования, Производство и распределение электроэнергии, газа и воды, «Производство строительных материалов»). А по 18 направлениям подготовки, наоборот, КЦП </w:t>
      </w:r>
      <w:proofErr w:type="gramStart"/>
      <w:r w:rsidRPr="00D46E31">
        <w:rPr>
          <w:rFonts w:ascii="Times New Roman" w:hAnsi="Times New Roman" w:cs="Times New Roman"/>
          <w:sz w:val="28"/>
          <w:szCs w:val="28"/>
        </w:rPr>
        <w:t>превысили  прогнозную</w:t>
      </w:r>
      <w:proofErr w:type="gramEnd"/>
      <w:r w:rsidRPr="00D46E31">
        <w:rPr>
          <w:rFonts w:ascii="Times New Roman" w:hAnsi="Times New Roman" w:cs="Times New Roman"/>
          <w:sz w:val="28"/>
          <w:szCs w:val="28"/>
        </w:rPr>
        <w:t xml:space="preserve"> потребность в 1,5-2 раза.</w:t>
      </w:r>
    </w:p>
    <w:p w14:paraId="1651D624" w14:textId="096F2BA9" w:rsidR="008B2A47" w:rsidRPr="00D46E31" w:rsidRDefault="00E07752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>Такой дисбаланс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влияет на срок </w:t>
      </w:r>
      <w:r w:rsidR="004D5122" w:rsidRPr="00D46E31">
        <w:rPr>
          <w:rFonts w:ascii="Times New Roman" w:hAnsi="Times New Roman" w:cs="Times New Roman"/>
          <w:b/>
          <w:bCs/>
          <w:sz w:val="28"/>
          <w:szCs w:val="28"/>
        </w:rPr>
        <w:t>подготовки специалистов</w:t>
      </w:r>
      <w:r w:rsidR="0007651E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соответственно на расходы бюджета на </w:t>
      </w:r>
      <w:r w:rsidR="004D5122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их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обучение </w:t>
      </w:r>
      <w:r w:rsidR="004D5122" w:rsidRPr="00D46E3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последующее трудоустройство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214D08" w14:textId="469A4ED6" w:rsidR="008B2A47" w:rsidRPr="00D46E31" w:rsidRDefault="008B2286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В качестве еще одного недостатка КСП отметила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длительное отсутствие на региональном уровне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>Положени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о мониторинге трудоустройства выпускников профессиональных образовательных организаций</w:t>
      </w:r>
      <w:r w:rsidRPr="00D46E31">
        <w:rPr>
          <w:rFonts w:ascii="Times New Roman" w:hAnsi="Times New Roman" w:cs="Times New Roman"/>
          <w:sz w:val="28"/>
          <w:szCs w:val="28"/>
        </w:rPr>
        <w:t>, которое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утверждено приказом </w:t>
      </w:r>
      <w:r w:rsidRPr="00D46E31">
        <w:rPr>
          <w:rFonts w:ascii="Times New Roman" w:hAnsi="Times New Roman" w:cs="Times New Roman"/>
          <w:sz w:val="28"/>
          <w:szCs w:val="28"/>
        </w:rPr>
        <w:t>к</w:t>
      </w:r>
      <w:r w:rsidR="008B2A47" w:rsidRPr="00D46E31">
        <w:rPr>
          <w:rFonts w:ascii="Times New Roman" w:hAnsi="Times New Roman" w:cs="Times New Roman"/>
          <w:sz w:val="28"/>
          <w:szCs w:val="28"/>
        </w:rPr>
        <w:t>омитета образования</w:t>
      </w:r>
      <w:r w:rsidRPr="00D46E31">
        <w:rPr>
          <w:rFonts w:ascii="Times New Roman" w:hAnsi="Times New Roman" w:cs="Times New Roman"/>
          <w:sz w:val="28"/>
          <w:szCs w:val="28"/>
        </w:rPr>
        <w:t>, науки и молодежной политики области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только </w:t>
      </w:r>
      <w:r w:rsidRPr="00D46E31">
        <w:rPr>
          <w:rFonts w:ascii="Times New Roman" w:hAnsi="Times New Roman" w:cs="Times New Roman"/>
          <w:sz w:val="28"/>
          <w:szCs w:val="28"/>
        </w:rPr>
        <w:t xml:space="preserve">в октябре </w:t>
      </w:r>
      <w:r w:rsidR="008B2A47" w:rsidRPr="00D46E31">
        <w:rPr>
          <w:rFonts w:ascii="Times New Roman" w:hAnsi="Times New Roman" w:cs="Times New Roman"/>
          <w:sz w:val="28"/>
          <w:szCs w:val="28"/>
        </w:rPr>
        <w:t>2022 года, т.</w:t>
      </w:r>
      <w:r w:rsidR="00171220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е. спустя 2 года с даты, установленной Региональным стандартом кадрового обеспечения. </w:t>
      </w:r>
    </w:p>
    <w:p w14:paraId="37E07B28" w14:textId="6447CBE3" w:rsidR="008B2A47" w:rsidRPr="00D46E31" w:rsidRDefault="008B2A47" w:rsidP="007C5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 xml:space="preserve">Показатель «Доля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компетенциям» с учетом Методики и данных Роструда в Волгоградской области составил 68,5%, что является лучшим результатом в ЮФО и выше среднего </w:t>
      </w:r>
      <w:r w:rsidR="003B7599" w:rsidRPr="00D46E31">
        <w:rPr>
          <w:rFonts w:ascii="Times New Roman" w:hAnsi="Times New Roman" w:cs="Times New Roman"/>
          <w:sz w:val="28"/>
          <w:szCs w:val="28"/>
        </w:rPr>
        <w:t xml:space="preserve">показателя </w:t>
      </w:r>
      <w:r w:rsidRPr="00D46E31">
        <w:rPr>
          <w:rFonts w:ascii="Times New Roman" w:hAnsi="Times New Roman" w:cs="Times New Roman"/>
          <w:sz w:val="28"/>
          <w:szCs w:val="28"/>
        </w:rPr>
        <w:t xml:space="preserve">по Российской Федерации (67,5%). </w:t>
      </w:r>
      <w:r w:rsidR="0007480A" w:rsidRPr="00D46E31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>трудоустройств</w:t>
      </w:r>
      <w:r w:rsidR="00CD3C73" w:rsidRPr="00D46E3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выпускников</w:t>
      </w:r>
      <w:r w:rsidR="00CD3C73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с освоенной специальностью (профессией) </w:t>
      </w:r>
      <w:r w:rsidR="00A60A12" w:rsidRPr="00D46E31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A60A12" w:rsidRPr="00D46E31">
        <w:rPr>
          <w:rFonts w:ascii="Times New Roman" w:hAnsi="Times New Roman" w:cs="Times New Roman"/>
          <w:sz w:val="28"/>
          <w:szCs w:val="28"/>
        </w:rPr>
        <w:t xml:space="preserve">по данным мониторинга Роструда и регионального мониторинга)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>составил</w:t>
      </w:r>
      <w:r w:rsidR="003B7599" w:rsidRPr="00D46E3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не более 51% от общего количества выпускников</w:t>
      </w:r>
      <w:r w:rsidRPr="00D46E31">
        <w:rPr>
          <w:rFonts w:ascii="Times New Roman" w:hAnsi="Times New Roman" w:cs="Times New Roman"/>
          <w:sz w:val="28"/>
          <w:szCs w:val="28"/>
        </w:rPr>
        <w:t xml:space="preserve"> (37,5% и 50,5% соответственно). </w:t>
      </w:r>
    </w:p>
    <w:p w14:paraId="49AE9D29" w14:textId="0A245383" w:rsidR="008B2A47" w:rsidRPr="00D46E31" w:rsidRDefault="000C0681" w:rsidP="007C5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Аудит также показал, что </w:t>
      </w:r>
      <w:r w:rsidR="009E389C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взаимодействие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образовательных учреждений </w:t>
      </w:r>
      <w:r w:rsidR="009E389C" w:rsidRPr="00D46E31">
        <w:rPr>
          <w:rFonts w:ascii="Times New Roman" w:hAnsi="Times New Roman" w:cs="Times New Roman"/>
          <w:b/>
          <w:bCs/>
          <w:sz w:val="28"/>
          <w:szCs w:val="28"/>
        </w:rPr>
        <w:t>с работодателями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должным образом </w:t>
      </w:r>
      <w:r w:rsidR="00165F25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в регионе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>не налажено.</w:t>
      </w:r>
      <w:r w:rsidR="009E389C" w:rsidRPr="00D46E31">
        <w:rPr>
          <w:rFonts w:ascii="Times New Roman" w:hAnsi="Times New Roman" w:cs="Times New Roman"/>
          <w:sz w:val="28"/>
          <w:szCs w:val="28"/>
        </w:rPr>
        <w:t xml:space="preserve"> Так, с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учетом ежегодной численности выпускников </w:t>
      </w:r>
      <w:r w:rsidR="009E389C" w:rsidRPr="00D46E31">
        <w:rPr>
          <w:rFonts w:ascii="Times New Roman" w:hAnsi="Times New Roman" w:cs="Times New Roman"/>
          <w:sz w:val="28"/>
          <w:szCs w:val="28"/>
        </w:rPr>
        <w:t xml:space="preserve">учреждений профобразования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за 5 последних лет </w:t>
      </w:r>
      <w:r w:rsidR="003E4B98" w:rsidRPr="00D46E31">
        <w:rPr>
          <w:rFonts w:ascii="Times New Roman" w:hAnsi="Times New Roman" w:cs="Times New Roman"/>
          <w:sz w:val="28"/>
          <w:szCs w:val="28"/>
        </w:rPr>
        <w:t xml:space="preserve">договорами с работодателями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было охвачено только 9,9% выпускников и только 5,5% </w:t>
      </w:r>
      <w:r w:rsidR="00165F25" w:rsidRPr="00D46E31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осуществляли трудовую деятельность у работодателя, с которым заключались договоры. </w:t>
      </w:r>
    </w:p>
    <w:p w14:paraId="66A98B83" w14:textId="36ADD82A" w:rsidR="008B2A47" w:rsidRPr="00D46E31" w:rsidRDefault="00AB25E0" w:rsidP="007C5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По результатам проведенного аудита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4B98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палатой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>сделан вывод, что о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тсутствие нормативного регулирования взаимодействия работодателей и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учреждений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>профессиональн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>ния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привело к формальному </w:t>
      </w:r>
      <w:r w:rsidR="003E4B98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подходу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>организаци</w:t>
      </w:r>
      <w:r w:rsidR="003E4B98" w:rsidRPr="00D46E31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СПО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3E4B98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при предоставлении заявок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>на формирование КЦП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. </w:t>
      </w:r>
      <w:r w:rsidR="00CD3757" w:rsidRPr="00D46E31">
        <w:rPr>
          <w:rFonts w:ascii="Times New Roman" w:hAnsi="Times New Roman" w:cs="Times New Roman"/>
          <w:sz w:val="28"/>
          <w:szCs w:val="28"/>
        </w:rPr>
        <w:t>Так, и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з 10 проверенных </w:t>
      </w:r>
      <w:r w:rsidR="000B73B2" w:rsidRPr="00D46E31">
        <w:rPr>
          <w:rFonts w:ascii="Times New Roman" w:hAnsi="Times New Roman" w:cs="Times New Roman"/>
          <w:sz w:val="28"/>
          <w:szCs w:val="28"/>
        </w:rPr>
        <w:t xml:space="preserve">нами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организаций СПО </w:t>
      </w:r>
      <w:r w:rsidR="00CD3757" w:rsidRPr="00D46E31">
        <w:rPr>
          <w:rFonts w:ascii="Times New Roman" w:hAnsi="Times New Roman" w:cs="Times New Roman"/>
          <w:sz w:val="28"/>
          <w:szCs w:val="28"/>
        </w:rPr>
        <w:t>двумя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организациями дальнейшее взаимодействие с указанными в заявках предприятиями </w:t>
      </w:r>
      <w:r w:rsidR="008B2A47" w:rsidRPr="00D46E31">
        <w:rPr>
          <w:rFonts w:ascii="Times New Roman" w:hAnsi="Times New Roman" w:cs="Times New Roman"/>
          <w:sz w:val="28"/>
          <w:szCs w:val="28"/>
        </w:rPr>
        <w:lastRenderedPageBreak/>
        <w:t>(потенциальными работодателями) не осуществлялось</w:t>
      </w:r>
      <w:r w:rsidR="00612C0E" w:rsidRPr="00D46E31">
        <w:rPr>
          <w:rFonts w:ascii="Times New Roman" w:hAnsi="Times New Roman" w:cs="Times New Roman"/>
          <w:sz w:val="28"/>
          <w:szCs w:val="28"/>
        </w:rPr>
        <w:t xml:space="preserve"> совсем</w:t>
      </w:r>
      <w:r w:rsidR="008B2A47" w:rsidRPr="00D46E31">
        <w:rPr>
          <w:rFonts w:ascii="Times New Roman" w:hAnsi="Times New Roman" w:cs="Times New Roman"/>
          <w:sz w:val="28"/>
          <w:szCs w:val="28"/>
        </w:rPr>
        <w:t>,</w:t>
      </w:r>
      <w:r w:rsidR="00612C0E" w:rsidRPr="00D46E31">
        <w:rPr>
          <w:rFonts w:ascii="Times New Roman" w:hAnsi="Times New Roman" w:cs="Times New Roman"/>
          <w:sz w:val="28"/>
          <w:szCs w:val="28"/>
        </w:rPr>
        <w:t xml:space="preserve"> а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8 организациями </w:t>
      </w:r>
      <w:r w:rsidR="00612C0E" w:rsidRPr="00D46E31">
        <w:rPr>
          <w:rFonts w:ascii="Times New Roman" w:hAnsi="Times New Roman" w:cs="Times New Roman"/>
          <w:sz w:val="28"/>
          <w:szCs w:val="28"/>
        </w:rPr>
        <w:t>взаимодействие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на подготовку специалистов </w:t>
      </w:r>
      <w:r w:rsidR="00845963" w:rsidRPr="00D46E31">
        <w:rPr>
          <w:rFonts w:ascii="Times New Roman" w:hAnsi="Times New Roman" w:cs="Times New Roman"/>
          <w:sz w:val="28"/>
          <w:szCs w:val="28"/>
        </w:rPr>
        <w:t xml:space="preserve">осуществлялось </w:t>
      </w:r>
      <w:r w:rsidR="008B2A47" w:rsidRPr="00D46E31">
        <w:rPr>
          <w:rFonts w:ascii="Times New Roman" w:hAnsi="Times New Roman" w:cs="Times New Roman"/>
          <w:sz w:val="28"/>
          <w:szCs w:val="28"/>
        </w:rPr>
        <w:t>не со всеми предприятиями</w:t>
      </w:r>
      <w:r w:rsidR="00612C0E" w:rsidRPr="00D46E31">
        <w:rPr>
          <w:rFonts w:ascii="Times New Roman" w:hAnsi="Times New Roman" w:cs="Times New Roman"/>
          <w:sz w:val="28"/>
          <w:szCs w:val="28"/>
        </w:rPr>
        <w:t xml:space="preserve">, подавшими заявки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(охват </w:t>
      </w:r>
      <w:r w:rsidR="00B91E22" w:rsidRPr="00D46E31">
        <w:rPr>
          <w:rFonts w:ascii="Times New Roman" w:hAnsi="Times New Roman" w:cs="Times New Roman"/>
          <w:sz w:val="28"/>
          <w:szCs w:val="28"/>
        </w:rPr>
        <w:t>составил</w:t>
      </w:r>
      <w:r w:rsidR="00612C0E" w:rsidRPr="00D46E31">
        <w:rPr>
          <w:rFonts w:ascii="Times New Roman" w:hAnsi="Times New Roman" w:cs="Times New Roman"/>
          <w:sz w:val="28"/>
          <w:szCs w:val="28"/>
        </w:rPr>
        <w:t xml:space="preserve"> только</w:t>
      </w:r>
      <w:r w:rsidR="00B91E22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8B2A47" w:rsidRPr="00D46E31">
        <w:rPr>
          <w:rFonts w:ascii="Times New Roman" w:hAnsi="Times New Roman" w:cs="Times New Roman"/>
          <w:sz w:val="28"/>
          <w:szCs w:val="28"/>
        </w:rPr>
        <w:t>2</w:t>
      </w:r>
      <w:r w:rsidR="00EF4E5F" w:rsidRPr="00D46E31">
        <w:rPr>
          <w:rFonts w:ascii="Times New Roman" w:hAnsi="Times New Roman" w:cs="Times New Roman"/>
          <w:sz w:val="28"/>
          <w:szCs w:val="28"/>
        </w:rPr>
        <w:t>3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%). </w:t>
      </w:r>
    </w:p>
    <w:p w14:paraId="0FB177B1" w14:textId="00FE4B8C" w:rsidR="008B2A47" w:rsidRPr="00D46E31" w:rsidRDefault="008B2A47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Несмотря на то, что большинство предприятий удовлетворены качество</w:t>
      </w:r>
      <w:r w:rsidR="004926EB" w:rsidRPr="00D46E31">
        <w:rPr>
          <w:rFonts w:ascii="Times New Roman" w:hAnsi="Times New Roman" w:cs="Times New Roman"/>
          <w:sz w:val="28"/>
          <w:szCs w:val="28"/>
        </w:rPr>
        <w:t>м</w:t>
      </w:r>
      <w:r w:rsidRPr="00D46E31">
        <w:rPr>
          <w:rFonts w:ascii="Times New Roman" w:hAnsi="Times New Roman" w:cs="Times New Roman"/>
          <w:sz w:val="28"/>
          <w:szCs w:val="28"/>
        </w:rPr>
        <w:t xml:space="preserve"> подготовки специалистов СПО</w:t>
      </w:r>
      <w:r w:rsidR="00643190" w:rsidRPr="00D46E31">
        <w:rPr>
          <w:rFonts w:ascii="Times New Roman" w:hAnsi="Times New Roman" w:cs="Times New Roman"/>
          <w:sz w:val="28"/>
          <w:szCs w:val="28"/>
        </w:rPr>
        <w:t>,</w:t>
      </w:r>
      <w:r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643190" w:rsidRPr="00D46E31">
        <w:rPr>
          <w:rFonts w:ascii="Times New Roman" w:hAnsi="Times New Roman" w:cs="Times New Roman"/>
          <w:sz w:val="28"/>
          <w:szCs w:val="28"/>
        </w:rPr>
        <w:t>о</w:t>
      </w:r>
      <w:r w:rsidRPr="00D46E31">
        <w:rPr>
          <w:rFonts w:ascii="Times New Roman" w:hAnsi="Times New Roman" w:cs="Times New Roman"/>
          <w:sz w:val="28"/>
          <w:szCs w:val="28"/>
        </w:rPr>
        <w:t>тдельными крупными промышленными предприятиями качество подготовки оценено в 3 балла по 5 бальной шкале. Основными проблемами и недостатками, отмеченными работодателями, являются: недостаточная практическая подготовка; неадаптированность образовательных программ под современное оборудование и техпроцессы; недостаточная материально-техническая оснащенность образовательного процесса; отсутствие современных тренажеров, имитирующих производственные процессы</w:t>
      </w:r>
      <w:r w:rsidR="00643190" w:rsidRPr="00D46E31">
        <w:rPr>
          <w:rFonts w:ascii="Times New Roman" w:hAnsi="Times New Roman" w:cs="Times New Roman"/>
          <w:sz w:val="28"/>
          <w:szCs w:val="28"/>
        </w:rPr>
        <w:t>,</w:t>
      </w:r>
      <w:r w:rsidR="00B229DE" w:rsidRPr="00D46E31">
        <w:rPr>
          <w:rFonts w:ascii="Times New Roman" w:hAnsi="Times New Roman" w:cs="Times New Roman"/>
          <w:sz w:val="28"/>
          <w:szCs w:val="28"/>
        </w:rPr>
        <w:t xml:space="preserve"> и</w:t>
      </w:r>
      <w:r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89688A" w:rsidRPr="00D46E31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D46E31">
        <w:rPr>
          <w:rFonts w:ascii="Times New Roman" w:hAnsi="Times New Roman" w:cs="Times New Roman"/>
          <w:sz w:val="28"/>
          <w:szCs w:val="28"/>
        </w:rPr>
        <w:t xml:space="preserve">квалифицированного преподавательского состава. </w:t>
      </w:r>
    </w:p>
    <w:p w14:paraId="1949BE11" w14:textId="0230FEC6" w:rsidR="00E779FF" w:rsidRPr="00D46E31" w:rsidRDefault="00E779FF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СЛАЙД №</w:t>
      </w:r>
      <w:r w:rsidR="00612C0E"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4</w:t>
      </w:r>
      <w:r w:rsidR="00EF4B40"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.1</w:t>
      </w: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D46E31">
        <w:rPr>
          <w:rFonts w:ascii="Times New Roman" w:hAnsi="Times New Roman" w:cs="Times New Roman"/>
          <w:color w:val="FF0000"/>
          <w:sz w:val="28"/>
          <w:szCs w:val="28"/>
        </w:rPr>
        <w:t xml:space="preserve">(положительный опыт по </w:t>
      </w:r>
      <w:r w:rsidR="00150657" w:rsidRPr="00D46E31">
        <w:rPr>
          <w:rFonts w:ascii="Times New Roman" w:hAnsi="Times New Roman" w:cs="Times New Roman"/>
          <w:color w:val="FF0000"/>
          <w:sz w:val="28"/>
          <w:szCs w:val="28"/>
        </w:rPr>
        <w:t xml:space="preserve">проекту </w:t>
      </w:r>
      <w:r w:rsidRPr="00D46E31">
        <w:rPr>
          <w:rFonts w:ascii="Times New Roman" w:hAnsi="Times New Roman" w:cs="Times New Roman"/>
          <w:color w:val="FF0000"/>
          <w:sz w:val="28"/>
          <w:szCs w:val="28"/>
        </w:rPr>
        <w:t>«Профессионалитет»)</w:t>
      </w:r>
    </w:p>
    <w:p w14:paraId="6BAA211C" w14:textId="798D4042" w:rsidR="008B2A47" w:rsidRPr="00D46E31" w:rsidRDefault="00990875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П</w:t>
      </w:r>
      <w:r w:rsidR="002D6FF7" w:rsidRPr="00D46E31">
        <w:rPr>
          <w:rFonts w:ascii="Times New Roman" w:hAnsi="Times New Roman" w:cs="Times New Roman"/>
          <w:sz w:val="28"/>
          <w:szCs w:val="28"/>
        </w:rPr>
        <w:t>о результатам аудита нами отмечен и положительный опыт, наработанный в рассматриваемой сфере. Так, в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качестве существенной мер</w:t>
      </w:r>
      <w:r w:rsidR="00AE5255" w:rsidRPr="00D46E31">
        <w:rPr>
          <w:rFonts w:ascii="Times New Roman" w:hAnsi="Times New Roman" w:cs="Times New Roman"/>
          <w:sz w:val="28"/>
          <w:szCs w:val="28"/>
        </w:rPr>
        <w:t>ы</w:t>
      </w:r>
      <w:r w:rsidR="008B2A47" w:rsidRPr="00D46E31">
        <w:rPr>
          <w:rFonts w:ascii="Times New Roman" w:hAnsi="Times New Roman" w:cs="Times New Roman"/>
          <w:sz w:val="28"/>
          <w:szCs w:val="28"/>
        </w:rPr>
        <w:t>, направленной на удовлетворение потребности от</w:t>
      </w:r>
      <w:r w:rsidR="003D492D" w:rsidRPr="00D46E31">
        <w:rPr>
          <w:rFonts w:ascii="Times New Roman" w:hAnsi="Times New Roman" w:cs="Times New Roman"/>
          <w:sz w:val="28"/>
          <w:szCs w:val="28"/>
        </w:rPr>
        <w:t>д</w:t>
      </w:r>
      <w:r w:rsidR="008B2A47" w:rsidRPr="00D46E31">
        <w:rPr>
          <w:rFonts w:ascii="Times New Roman" w:hAnsi="Times New Roman" w:cs="Times New Roman"/>
          <w:sz w:val="28"/>
          <w:szCs w:val="28"/>
        </w:rPr>
        <w:t>ельных отраслей региональной экономики</w:t>
      </w:r>
      <w:r w:rsidR="003D492D" w:rsidRPr="00D46E31">
        <w:rPr>
          <w:rFonts w:ascii="Times New Roman" w:hAnsi="Times New Roman" w:cs="Times New Roman"/>
          <w:sz w:val="28"/>
          <w:szCs w:val="28"/>
        </w:rPr>
        <w:t xml:space="preserve"> в квалифицированных кадрах</w:t>
      </w:r>
      <w:r w:rsidR="00AE5255" w:rsidRPr="00D46E31">
        <w:rPr>
          <w:rFonts w:ascii="Times New Roman" w:hAnsi="Times New Roman" w:cs="Times New Roman"/>
          <w:sz w:val="28"/>
          <w:szCs w:val="28"/>
        </w:rPr>
        <w:t xml:space="preserve">, </w:t>
      </w:r>
      <w:r w:rsidR="00AE5255" w:rsidRPr="00D46E31">
        <w:rPr>
          <w:rFonts w:ascii="Times New Roman" w:hAnsi="Times New Roman" w:cs="Times New Roman"/>
          <w:b/>
          <w:bCs/>
          <w:sz w:val="28"/>
          <w:szCs w:val="28"/>
        </w:rPr>
        <w:t>следует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5255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отметить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участие </w:t>
      </w:r>
      <w:r w:rsidR="00AE5255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Волгоградской области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>в федеральном проекте «Профессионалитет»</w:t>
      </w:r>
      <w:r w:rsidR="00AE5255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AE5255" w:rsidRPr="00D46E31">
        <w:rPr>
          <w:rFonts w:ascii="Times New Roman" w:hAnsi="Times New Roman" w:cs="Times New Roman"/>
          <w:sz w:val="28"/>
          <w:szCs w:val="28"/>
        </w:rPr>
        <w:t>которое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AE5255" w:rsidRPr="00D46E31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привлечь дополнительно как средства федерального бюджета, так и </w:t>
      </w:r>
      <w:r w:rsidR="00AE5255" w:rsidRPr="00D46E31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работодателей для совершенствования </w:t>
      </w:r>
      <w:r w:rsidR="00952192" w:rsidRPr="00D46E31">
        <w:rPr>
          <w:rFonts w:ascii="Times New Roman" w:hAnsi="Times New Roman" w:cs="Times New Roman"/>
          <w:sz w:val="28"/>
          <w:szCs w:val="28"/>
        </w:rPr>
        <w:t xml:space="preserve">и укрепления 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образовательных организаций. </w:t>
      </w:r>
      <w:r w:rsidR="0089688A" w:rsidRPr="00D46E31">
        <w:rPr>
          <w:rFonts w:ascii="Times New Roman" w:hAnsi="Times New Roman" w:cs="Times New Roman"/>
          <w:sz w:val="28"/>
          <w:szCs w:val="28"/>
        </w:rPr>
        <w:t>В</w:t>
      </w:r>
      <w:r w:rsidRPr="00D46E31">
        <w:rPr>
          <w:rFonts w:ascii="Times New Roman" w:hAnsi="Times New Roman" w:cs="Times New Roman"/>
          <w:sz w:val="28"/>
          <w:szCs w:val="28"/>
        </w:rPr>
        <w:t xml:space="preserve"> настоящее время такой опыт расширяется.</w:t>
      </w:r>
    </w:p>
    <w:p w14:paraId="1834E807" w14:textId="28EBE037" w:rsidR="00EF4B40" w:rsidRPr="00D46E31" w:rsidRDefault="00EF4B40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СЛАЙД №</w:t>
      </w:r>
      <w:r w:rsidR="00612C0E"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4</w:t>
      </w: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.2 (кластеры, созданные в 2022 году)</w:t>
      </w:r>
    </w:p>
    <w:p w14:paraId="47DA33F3" w14:textId="40B624B7" w:rsidR="00C97780" w:rsidRPr="00D46E31" w:rsidRDefault="00C97780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Так, на базе 4 образовательных организаций, реализующих программы СПО, созданы образовательно-производственные центры (кластеры) по 4 приоритетным направлениям:</w:t>
      </w:r>
    </w:p>
    <w:p w14:paraId="1907D6F5" w14:textId="032015AE" w:rsidR="00C97780" w:rsidRPr="00D46E31" w:rsidRDefault="00C97780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>металлургия</w:t>
      </w:r>
      <w:r w:rsidRPr="00D46E31">
        <w:rPr>
          <w:rFonts w:ascii="Times New Roman" w:hAnsi="Times New Roman" w:cs="Times New Roman"/>
          <w:sz w:val="28"/>
          <w:szCs w:val="28"/>
        </w:rPr>
        <w:t xml:space="preserve"> – на базе Волжского политехнического техникума, которым заключены соглашения с 3 колледжами-партнерами (предприятиями-партнерами являются: АО «Волжский трубный завод», АО «ВМК «Красный октябрь»», Волгоградский филиал АО «Северсталь канаты», ООО «Кузница»);</w:t>
      </w:r>
    </w:p>
    <w:p w14:paraId="5CCE3B23" w14:textId="3EB7F0D1" w:rsidR="00C97780" w:rsidRPr="00D46E31" w:rsidRDefault="00C97780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>сельское хозяйство</w:t>
      </w:r>
      <w:r w:rsidRPr="00D46E31">
        <w:rPr>
          <w:rFonts w:ascii="Times New Roman" w:hAnsi="Times New Roman" w:cs="Times New Roman"/>
          <w:sz w:val="28"/>
          <w:szCs w:val="28"/>
        </w:rPr>
        <w:t xml:space="preserve"> – на базе Волгоградского государственного аграрного университета, которым заключены соглашения с 11 колледжами-партнерами  (предприятия-партнеры: ООО «Сады Придонья», ООО «Волгоградагроснаб», ООО «СП «Донское»», Волгоградский филиал ПАО «Ростелеком», ПАО «Россети Ю</w:t>
      </w:r>
      <w:r w:rsidR="008D285B" w:rsidRPr="00D46E31">
        <w:rPr>
          <w:rFonts w:ascii="Times New Roman" w:hAnsi="Times New Roman" w:cs="Times New Roman"/>
          <w:sz w:val="28"/>
          <w:szCs w:val="28"/>
        </w:rPr>
        <w:t>г</w:t>
      </w:r>
      <w:r w:rsidRPr="00D46E31">
        <w:rPr>
          <w:rFonts w:ascii="Times New Roman" w:hAnsi="Times New Roman" w:cs="Times New Roman"/>
          <w:sz w:val="28"/>
          <w:szCs w:val="28"/>
        </w:rPr>
        <w:t xml:space="preserve"> - Волгоградэнерго» и др.);</w:t>
      </w:r>
    </w:p>
    <w:p w14:paraId="2421D028" w14:textId="790362C2" w:rsidR="00EF4B40" w:rsidRPr="00D46E31" w:rsidRDefault="00EF4B40" w:rsidP="00EF4B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СЛАЙД №</w:t>
      </w:r>
      <w:r w:rsidR="00612C0E"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4</w:t>
      </w: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.3 (кластеры, созданные в 2023 году)</w:t>
      </w:r>
    </w:p>
    <w:p w14:paraId="6EBF8827" w14:textId="3BB6272B" w:rsidR="00C97780" w:rsidRPr="00D46E31" w:rsidRDefault="008D285B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C97780" w:rsidRPr="00D46E31">
        <w:rPr>
          <w:rFonts w:ascii="Times New Roman" w:hAnsi="Times New Roman" w:cs="Times New Roman"/>
          <w:b/>
          <w:bCs/>
          <w:sz w:val="28"/>
          <w:szCs w:val="28"/>
        </w:rPr>
        <w:t>имическая отрасль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 – на базе Волгоградск</w:t>
      </w:r>
      <w:r w:rsidRPr="00D46E31">
        <w:rPr>
          <w:rFonts w:ascii="Times New Roman" w:hAnsi="Times New Roman" w:cs="Times New Roman"/>
          <w:sz w:val="28"/>
          <w:szCs w:val="28"/>
        </w:rPr>
        <w:t>ого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 политехническ</w:t>
      </w:r>
      <w:r w:rsidRPr="00D46E31">
        <w:rPr>
          <w:rFonts w:ascii="Times New Roman" w:hAnsi="Times New Roman" w:cs="Times New Roman"/>
          <w:sz w:val="28"/>
          <w:szCs w:val="28"/>
        </w:rPr>
        <w:t>ого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 колледж</w:t>
      </w:r>
      <w:r w:rsidRPr="00D46E31">
        <w:rPr>
          <w:rFonts w:ascii="Times New Roman" w:hAnsi="Times New Roman" w:cs="Times New Roman"/>
          <w:sz w:val="28"/>
          <w:szCs w:val="28"/>
        </w:rPr>
        <w:t>а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Pr="00D46E31">
        <w:rPr>
          <w:rFonts w:ascii="Times New Roman" w:hAnsi="Times New Roman" w:cs="Times New Roman"/>
          <w:sz w:val="28"/>
          <w:szCs w:val="28"/>
        </w:rPr>
        <w:t>и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м. Вернадского, </w:t>
      </w:r>
      <w:bookmarkStart w:id="0" w:name="_Hlk135213341"/>
      <w:r w:rsidR="00C97780" w:rsidRPr="00D46E31">
        <w:rPr>
          <w:rFonts w:ascii="Times New Roman" w:hAnsi="Times New Roman" w:cs="Times New Roman"/>
          <w:sz w:val="28"/>
          <w:szCs w:val="28"/>
        </w:rPr>
        <w:t>которым заключены соглашения с 2 колледжами-партнерами</w:t>
      </w:r>
      <w:bookmarkEnd w:id="0"/>
      <w:r w:rsidR="00C97780" w:rsidRPr="00D46E31">
        <w:rPr>
          <w:rFonts w:ascii="Times New Roman" w:hAnsi="Times New Roman" w:cs="Times New Roman"/>
          <w:sz w:val="28"/>
          <w:szCs w:val="28"/>
        </w:rPr>
        <w:t xml:space="preserve"> (предприятие</w:t>
      </w:r>
      <w:r w:rsidRPr="00D46E31">
        <w:rPr>
          <w:rFonts w:ascii="Times New Roman" w:hAnsi="Times New Roman" w:cs="Times New Roman"/>
          <w:sz w:val="28"/>
          <w:szCs w:val="28"/>
        </w:rPr>
        <w:t>-</w:t>
      </w:r>
      <w:r w:rsidR="00C97780" w:rsidRPr="00D46E31">
        <w:rPr>
          <w:rFonts w:ascii="Times New Roman" w:hAnsi="Times New Roman" w:cs="Times New Roman"/>
          <w:sz w:val="28"/>
          <w:szCs w:val="28"/>
        </w:rPr>
        <w:t>партнер: АО «Каустик»);</w:t>
      </w:r>
    </w:p>
    <w:p w14:paraId="44D72339" w14:textId="4318569A" w:rsidR="00C97780" w:rsidRPr="00D46E31" w:rsidRDefault="008D285B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97780" w:rsidRPr="00D46E31">
        <w:rPr>
          <w:rFonts w:ascii="Times New Roman" w:hAnsi="Times New Roman" w:cs="Times New Roman"/>
          <w:b/>
          <w:bCs/>
          <w:sz w:val="28"/>
          <w:szCs w:val="28"/>
        </w:rPr>
        <w:t>ранспортная отрасль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 – на базе Волгоградск</w:t>
      </w:r>
      <w:r w:rsidRPr="00D46E31">
        <w:rPr>
          <w:rFonts w:ascii="Times New Roman" w:hAnsi="Times New Roman" w:cs="Times New Roman"/>
          <w:sz w:val="28"/>
          <w:szCs w:val="28"/>
        </w:rPr>
        <w:t>ого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 техническ</w:t>
      </w:r>
      <w:r w:rsidRPr="00D46E31">
        <w:rPr>
          <w:rFonts w:ascii="Times New Roman" w:hAnsi="Times New Roman" w:cs="Times New Roman"/>
          <w:sz w:val="28"/>
          <w:szCs w:val="28"/>
        </w:rPr>
        <w:t>ого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 колледж</w:t>
      </w:r>
      <w:r w:rsidRPr="00D46E31">
        <w:rPr>
          <w:rFonts w:ascii="Times New Roman" w:hAnsi="Times New Roman" w:cs="Times New Roman"/>
          <w:sz w:val="28"/>
          <w:szCs w:val="28"/>
        </w:rPr>
        <w:t>а</w:t>
      </w:r>
      <w:r w:rsidR="00C97780" w:rsidRPr="00D46E31">
        <w:rPr>
          <w:rFonts w:ascii="Times New Roman" w:hAnsi="Times New Roman" w:cs="Times New Roman"/>
          <w:sz w:val="28"/>
          <w:szCs w:val="28"/>
        </w:rPr>
        <w:t>, которым заключены соглашения с 4 колледжами-партнерами (предприятие</w:t>
      </w:r>
      <w:r w:rsidRPr="00D46E31">
        <w:rPr>
          <w:rFonts w:ascii="Times New Roman" w:hAnsi="Times New Roman" w:cs="Times New Roman"/>
          <w:sz w:val="28"/>
          <w:szCs w:val="28"/>
        </w:rPr>
        <w:t>-</w:t>
      </w:r>
      <w:r w:rsidR="00C97780" w:rsidRPr="00D46E31">
        <w:rPr>
          <w:rFonts w:ascii="Times New Roman" w:hAnsi="Times New Roman" w:cs="Times New Roman"/>
          <w:sz w:val="28"/>
          <w:szCs w:val="28"/>
        </w:rPr>
        <w:t>партнер: ГБУ «Волгоград</w:t>
      </w:r>
      <w:r w:rsidRPr="00D46E31">
        <w:rPr>
          <w:rFonts w:ascii="Times New Roman" w:hAnsi="Times New Roman" w:cs="Times New Roman"/>
          <w:sz w:val="28"/>
          <w:szCs w:val="28"/>
        </w:rPr>
        <w:t>а</w:t>
      </w:r>
      <w:r w:rsidR="00C97780" w:rsidRPr="00D46E31">
        <w:rPr>
          <w:rFonts w:ascii="Times New Roman" w:hAnsi="Times New Roman" w:cs="Times New Roman"/>
          <w:sz w:val="28"/>
          <w:szCs w:val="28"/>
        </w:rPr>
        <w:t>втодор»).</w:t>
      </w:r>
    </w:p>
    <w:p w14:paraId="0C6F20A5" w14:textId="252E4388" w:rsidR="00C97780" w:rsidRPr="00D46E31" w:rsidRDefault="00C97780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lastRenderedPageBreak/>
        <w:t xml:space="preserve">На создание </w:t>
      </w:r>
      <w:r w:rsidR="008D285B" w:rsidRPr="00D46E31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D46E31">
        <w:rPr>
          <w:rFonts w:ascii="Times New Roman" w:hAnsi="Times New Roman" w:cs="Times New Roman"/>
          <w:sz w:val="28"/>
          <w:szCs w:val="28"/>
        </w:rPr>
        <w:t>кластеров за 2 года Волгоградской областью привлечено 400 млн. руб. из федерального бюджета и более 31 млн. руб. от предприятий-партнеров.</w:t>
      </w:r>
    </w:p>
    <w:p w14:paraId="348FAA5D" w14:textId="04834E58" w:rsidR="00C97780" w:rsidRPr="00D46E31" w:rsidRDefault="00C97780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Участию региона в федеральном проекте «Профессионалитет» во многом способствовали положительные примеры взаимодействия образовательных организаций, организаций реального сектора экономики и органов исполнительной власти </w:t>
      </w:r>
      <w:r w:rsidRPr="00D46E31">
        <w:rPr>
          <w:rFonts w:ascii="Times New Roman" w:hAnsi="Times New Roman" w:cs="Times New Roman"/>
          <w:sz w:val="28"/>
          <w:szCs w:val="28"/>
        </w:rPr>
        <w:t xml:space="preserve">по подготовке специалистов в интересах отдельных отраслей экономики.  </w:t>
      </w:r>
    </w:p>
    <w:p w14:paraId="39CD105A" w14:textId="5A0ED618" w:rsidR="00EF4B40" w:rsidRPr="00D46E31" w:rsidRDefault="00EF4B40" w:rsidP="00EF4B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СЛАЙД №</w:t>
      </w:r>
      <w:r w:rsidR="00612C0E"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4</w:t>
      </w: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.4 (взаимодействие)</w:t>
      </w:r>
    </w:p>
    <w:p w14:paraId="06877320" w14:textId="595CF62C" w:rsidR="00C97780" w:rsidRPr="00D46E31" w:rsidRDefault="002F1D44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Например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, Волжский политехнический техникум </w:t>
      </w:r>
      <w:r w:rsidRPr="00D46E31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="00C97780" w:rsidRPr="00D46E31">
        <w:rPr>
          <w:rFonts w:ascii="Times New Roman" w:hAnsi="Times New Roman" w:cs="Times New Roman"/>
          <w:sz w:val="28"/>
          <w:szCs w:val="28"/>
        </w:rPr>
        <w:t>взаимодействует с АО «Волжский трубный завод»</w:t>
      </w:r>
      <w:r w:rsidRPr="00D46E31">
        <w:rPr>
          <w:rFonts w:ascii="Times New Roman" w:hAnsi="Times New Roman" w:cs="Times New Roman"/>
          <w:sz w:val="28"/>
          <w:szCs w:val="28"/>
        </w:rPr>
        <w:t xml:space="preserve"> (далее ВТЗ)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: открыты новые специальности под заказ предприятия, на базе техникума </w:t>
      </w:r>
      <w:r w:rsidRPr="00D46E31">
        <w:rPr>
          <w:rFonts w:ascii="Times New Roman" w:hAnsi="Times New Roman" w:cs="Times New Roman"/>
          <w:sz w:val="28"/>
          <w:szCs w:val="28"/>
        </w:rPr>
        <w:t>созданы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 лаборатории, моделирующие производственные процессы ВТЗ, лучшим 50 студентам техникума выплачивается стипендия от завода, применяется практика целевого обучения, к обучению привлекаются наставники из числа работников ВТЗ, предприятие участвует в разработке образовательных программ, преподаватели техникума проходят стажировку на базе ВТЗ, </w:t>
      </w:r>
      <w:r w:rsidR="00A02806" w:rsidRPr="00D46E31">
        <w:rPr>
          <w:rFonts w:ascii="Times New Roman" w:hAnsi="Times New Roman" w:cs="Times New Roman"/>
          <w:sz w:val="28"/>
          <w:szCs w:val="28"/>
        </w:rPr>
        <w:t xml:space="preserve">в свою очередь </w:t>
      </w:r>
      <w:r w:rsidR="00C97780" w:rsidRPr="00D46E31">
        <w:rPr>
          <w:rFonts w:ascii="Times New Roman" w:hAnsi="Times New Roman" w:cs="Times New Roman"/>
          <w:sz w:val="28"/>
          <w:szCs w:val="28"/>
        </w:rPr>
        <w:t xml:space="preserve">на базе техникума организовано повышение квалификации и переподготовка сотрудников ВТЗ. </w:t>
      </w:r>
    </w:p>
    <w:p w14:paraId="15585517" w14:textId="61122B7D" w:rsidR="00C97780" w:rsidRPr="00D46E31" w:rsidRDefault="00C97780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 xml:space="preserve">Другим примером является взаимодействие ОАО «Каустик» и Волгоградского политехнического колледжа им. Вернадского. С 2022 года сотрудники предприятия привлекаются к образовательному процессу, под заказ работодателя пересмотрены образовательные программы, заключены договоры о целевом обучении, ежегодно лучшим 100 студентам предприятие выплачивает дополнительную стипендию, преподавателям (на рейтинговой основе) выплачивается ежемесячная целевая доплата в объеме до 50% среднемесячной заработной платы, обеспечивается питание обучающихся и сотрудников колледжа по меню предприятия и </w:t>
      </w:r>
      <w:r w:rsidR="00C742A7" w:rsidRPr="00D46E31">
        <w:rPr>
          <w:rFonts w:ascii="Times New Roman" w:hAnsi="Times New Roman" w:cs="Times New Roman"/>
          <w:sz w:val="28"/>
          <w:szCs w:val="28"/>
        </w:rPr>
        <w:t xml:space="preserve">по </w:t>
      </w:r>
      <w:r w:rsidRPr="00D46E31">
        <w:rPr>
          <w:rFonts w:ascii="Times New Roman" w:hAnsi="Times New Roman" w:cs="Times New Roman"/>
          <w:sz w:val="28"/>
          <w:szCs w:val="28"/>
        </w:rPr>
        <w:t xml:space="preserve">корпоративным льготным ценам, предприятие участвует в инфраструктурных проектах колледжа.     </w:t>
      </w:r>
    </w:p>
    <w:p w14:paraId="78C50B40" w14:textId="26A72943" w:rsidR="00C97780" w:rsidRPr="00D46E31" w:rsidRDefault="00C97780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 xml:space="preserve">Примером взаимодействия в аграрном секторе является сотрудничество </w:t>
      </w:r>
      <w:r w:rsidR="00C742A7" w:rsidRPr="00D46E31">
        <w:rPr>
          <w:rFonts w:ascii="Times New Roman" w:hAnsi="Times New Roman" w:cs="Times New Roman"/>
          <w:sz w:val="28"/>
          <w:szCs w:val="28"/>
        </w:rPr>
        <w:t>п</w:t>
      </w:r>
      <w:r w:rsidRPr="00D46E31">
        <w:rPr>
          <w:rFonts w:ascii="Times New Roman" w:hAnsi="Times New Roman" w:cs="Times New Roman"/>
          <w:sz w:val="28"/>
          <w:szCs w:val="28"/>
        </w:rPr>
        <w:t xml:space="preserve">рофессионального училища №13 имени дважды </w:t>
      </w:r>
      <w:r w:rsidR="00B8000B" w:rsidRPr="00D46E31">
        <w:rPr>
          <w:rFonts w:ascii="Times New Roman" w:hAnsi="Times New Roman" w:cs="Times New Roman"/>
          <w:sz w:val="28"/>
          <w:szCs w:val="28"/>
        </w:rPr>
        <w:t>Г</w:t>
      </w:r>
      <w:r w:rsidRPr="00D46E31">
        <w:rPr>
          <w:rFonts w:ascii="Times New Roman" w:hAnsi="Times New Roman" w:cs="Times New Roman"/>
          <w:sz w:val="28"/>
          <w:szCs w:val="28"/>
        </w:rPr>
        <w:t xml:space="preserve">ероя </w:t>
      </w:r>
      <w:r w:rsidR="000A33E6" w:rsidRPr="00D46E31">
        <w:rPr>
          <w:rFonts w:ascii="Times New Roman" w:hAnsi="Times New Roman" w:cs="Times New Roman"/>
          <w:sz w:val="28"/>
          <w:szCs w:val="28"/>
        </w:rPr>
        <w:t>с</w:t>
      </w:r>
      <w:r w:rsidRPr="00D46E31">
        <w:rPr>
          <w:rFonts w:ascii="Times New Roman" w:hAnsi="Times New Roman" w:cs="Times New Roman"/>
          <w:sz w:val="28"/>
          <w:szCs w:val="28"/>
        </w:rPr>
        <w:t xml:space="preserve">оциалистического </w:t>
      </w:r>
      <w:r w:rsidR="000A33E6" w:rsidRPr="00D46E31">
        <w:rPr>
          <w:rFonts w:ascii="Times New Roman" w:hAnsi="Times New Roman" w:cs="Times New Roman"/>
          <w:sz w:val="28"/>
          <w:szCs w:val="28"/>
        </w:rPr>
        <w:t>т</w:t>
      </w:r>
      <w:r w:rsidRPr="00D46E31">
        <w:rPr>
          <w:rFonts w:ascii="Times New Roman" w:hAnsi="Times New Roman" w:cs="Times New Roman"/>
          <w:sz w:val="28"/>
          <w:szCs w:val="28"/>
        </w:rPr>
        <w:t xml:space="preserve">руда В.И. Штепо и ООО «СП Донское». В 2021 году с учетом потребности предприятия в трактористах-машинистах сельскохозяйственного производства училищем была разработана и аккредитована </w:t>
      </w:r>
      <w:r w:rsidR="00512E95" w:rsidRPr="00D46E31">
        <w:rPr>
          <w:rFonts w:ascii="Times New Roman" w:hAnsi="Times New Roman" w:cs="Times New Roman"/>
          <w:sz w:val="28"/>
          <w:szCs w:val="28"/>
        </w:rPr>
        <w:t xml:space="preserve">специальная </w:t>
      </w:r>
      <w:r w:rsidRPr="00D46E31">
        <w:rPr>
          <w:rFonts w:ascii="Times New Roman" w:hAnsi="Times New Roman" w:cs="Times New Roman"/>
          <w:sz w:val="28"/>
          <w:szCs w:val="28"/>
        </w:rPr>
        <w:t xml:space="preserve">образовательная программа, осуществлен прием обучающихся за счет средств работодателя, ООО «СП Донское» предоставляет свою производственную базу, технику, специалистов-практиков (наставников).  </w:t>
      </w:r>
    </w:p>
    <w:p w14:paraId="0A450B9D" w14:textId="75051583" w:rsidR="00512E95" w:rsidRPr="00D46E31" w:rsidRDefault="00512E95" w:rsidP="00C97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 xml:space="preserve">Также следует отметить положительный опыт взаимодействия ООО «Сады Придонья» и Волгоградского государственного аграрного университета. В 2022 году за счет средств предприятия произведен ремонт аудиторий университета на 750 тыс. руб., предприятие участвует в разработке образовательных программ, студенты университета проходят практику на предприятии, сотрудники предприятия входят в состав органов управления кластера, а также проходят повышение квалификации в ВУЗе, предприятие </w:t>
      </w:r>
      <w:r w:rsidRPr="00D46E3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выплату стипендии студентам, заключившим договор целевого обучения с последующим трудоустройством в ООО «Сады Придонья». </w:t>
      </w:r>
    </w:p>
    <w:p w14:paraId="5EF6D73B" w14:textId="0CB8DCCE" w:rsidR="00DC30D6" w:rsidRPr="00D46E31" w:rsidRDefault="003221FE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П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C33404" w:rsidRPr="00D46E31">
        <w:rPr>
          <w:rFonts w:ascii="Times New Roman" w:hAnsi="Times New Roman" w:cs="Times New Roman"/>
          <w:sz w:val="28"/>
          <w:szCs w:val="28"/>
        </w:rPr>
        <w:t xml:space="preserve">аудита </w:t>
      </w:r>
      <w:r w:rsidR="00940DDE" w:rsidRPr="00D46E31">
        <w:rPr>
          <w:rFonts w:ascii="Times New Roman" w:hAnsi="Times New Roman" w:cs="Times New Roman"/>
          <w:sz w:val="28"/>
          <w:szCs w:val="28"/>
        </w:rPr>
        <w:t>п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о </w:t>
      </w:r>
      <w:r w:rsidR="00940DDE" w:rsidRPr="00D46E31">
        <w:rPr>
          <w:rFonts w:ascii="Times New Roman" w:hAnsi="Times New Roman" w:cs="Times New Roman"/>
          <w:sz w:val="28"/>
          <w:szCs w:val="28"/>
        </w:rPr>
        <w:t>утвержденным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 критериям определена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>эффективность использования бюджетных средств на обеспечение Волгоградской области трудовыми ресурсами</w:t>
      </w:r>
      <w:r w:rsidR="001F3A4F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, которая </w:t>
      </w:r>
      <w:r w:rsidR="00E90A11" w:rsidRPr="00D46E3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F3A4F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оставила </w:t>
      </w:r>
      <w:r w:rsidR="008B2A47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8 баллов из максимально возможных 9 (88%) и признана </w:t>
      </w:r>
      <w:r w:rsidR="009B1026" w:rsidRPr="00D46E31">
        <w:rPr>
          <w:rFonts w:ascii="Times New Roman" w:hAnsi="Times New Roman" w:cs="Times New Roman"/>
          <w:b/>
          <w:bCs/>
          <w:sz w:val="28"/>
          <w:szCs w:val="28"/>
        </w:rPr>
        <w:t>высокой</w:t>
      </w:r>
      <w:r w:rsidR="008B2A47" w:rsidRPr="00D46E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7D4A98" w14:textId="358345EC" w:rsidR="00DB13D8" w:rsidRPr="00D46E31" w:rsidRDefault="00DB13D8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СЛАЙД №</w:t>
      </w:r>
      <w:r w:rsidR="00612C0E"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5</w:t>
      </w:r>
      <w:r w:rsidRPr="00D46E31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r w:rsidR="00306651" w:rsidRPr="00D46E31">
        <w:rPr>
          <w:rFonts w:ascii="Times New Roman" w:hAnsi="Times New Roman" w:cs="Times New Roman"/>
          <w:color w:val="FF0000"/>
          <w:sz w:val="28"/>
          <w:szCs w:val="28"/>
        </w:rPr>
        <w:t>рекомендации КСП по результатам аудита)</w:t>
      </w:r>
    </w:p>
    <w:p w14:paraId="1D4128F6" w14:textId="1C6EB416" w:rsidR="005F2830" w:rsidRPr="00D46E31" w:rsidRDefault="002F29EE" w:rsidP="008B2A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П</w:t>
      </w:r>
      <w:r w:rsidR="005F2830" w:rsidRPr="00D46E31">
        <w:rPr>
          <w:rFonts w:ascii="Times New Roman" w:hAnsi="Times New Roman" w:cs="Times New Roman"/>
          <w:sz w:val="28"/>
          <w:szCs w:val="28"/>
        </w:rPr>
        <w:t xml:space="preserve">о </w:t>
      </w:r>
      <w:r w:rsidR="005C67D9" w:rsidRPr="00D46E31">
        <w:rPr>
          <w:rFonts w:ascii="Times New Roman" w:hAnsi="Times New Roman" w:cs="Times New Roman"/>
          <w:sz w:val="28"/>
          <w:szCs w:val="28"/>
        </w:rPr>
        <w:t>итогам аудита</w:t>
      </w:r>
      <w:r w:rsidR="005F2830" w:rsidRPr="00D46E31">
        <w:rPr>
          <w:rFonts w:ascii="Times New Roman" w:hAnsi="Times New Roman" w:cs="Times New Roman"/>
          <w:sz w:val="28"/>
          <w:szCs w:val="28"/>
        </w:rPr>
        <w:t xml:space="preserve"> палатой сформирован </w:t>
      </w:r>
      <w:r w:rsidR="005C67D9" w:rsidRPr="00D46E31">
        <w:rPr>
          <w:rFonts w:ascii="Times New Roman" w:hAnsi="Times New Roman" w:cs="Times New Roman"/>
          <w:sz w:val="28"/>
          <w:szCs w:val="28"/>
        </w:rPr>
        <w:t xml:space="preserve">и направлен </w:t>
      </w:r>
      <w:r w:rsidR="005F2830" w:rsidRPr="00D46E31">
        <w:rPr>
          <w:rFonts w:ascii="Times New Roman" w:hAnsi="Times New Roman" w:cs="Times New Roman"/>
          <w:sz w:val="28"/>
          <w:szCs w:val="28"/>
        </w:rPr>
        <w:t>в адрес профильных органов исполнительной Волгоградской области ряд рекомендаций, реализация которых, на наш взгляд, позволит</w:t>
      </w:r>
      <w:r w:rsidR="005C67D9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E90A11" w:rsidRPr="00D46E31">
        <w:rPr>
          <w:rFonts w:ascii="Times New Roman" w:hAnsi="Times New Roman" w:cs="Times New Roman"/>
          <w:sz w:val="28"/>
          <w:szCs w:val="28"/>
        </w:rPr>
        <w:t xml:space="preserve">разрешить еще </w:t>
      </w:r>
      <w:r w:rsidR="005C67D9" w:rsidRPr="00D46E31">
        <w:rPr>
          <w:rFonts w:ascii="Times New Roman" w:hAnsi="Times New Roman" w:cs="Times New Roman"/>
          <w:sz w:val="28"/>
          <w:szCs w:val="28"/>
        </w:rPr>
        <w:t>нерешенные проблемы и устранить выявленные нарушени</w:t>
      </w:r>
      <w:r w:rsidR="00A57583" w:rsidRPr="00D46E31">
        <w:rPr>
          <w:rFonts w:ascii="Times New Roman" w:hAnsi="Times New Roman" w:cs="Times New Roman"/>
          <w:sz w:val="28"/>
          <w:szCs w:val="28"/>
        </w:rPr>
        <w:t>я</w:t>
      </w:r>
      <w:r w:rsidR="005C67D9" w:rsidRPr="00D46E31">
        <w:rPr>
          <w:rFonts w:ascii="Times New Roman" w:hAnsi="Times New Roman" w:cs="Times New Roman"/>
          <w:sz w:val="28"/>
          <w:szCs w:val="28"/>
        </w:rPr>
        <w:t>.</w:t>
      </w:r>
      <w:r w:rsidR="005F2830" w:rsidRPr="00D46E3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5E304AD" w14:textId="2EE08739" w:rsidR="005F2830" w:rsidRPr="00D46E31" w:rsidRDefault="005C67D9" w:rsidP="005C6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 xml:space="preserve">В частности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5F2830" w:rsidRPr="00D46E31">
        <w:rPr>
          <w:rFonts w:ascii="Times New Roman" w:hAnsi="Times New Roman" w:cs="Times New Roman"/>
          <w:b/>
          <w:bCs/>
          <w:sz w:val="28"/>
          <w:szCs w:val="28"/>
        </w:rPr>
        <w:t>омитету образования, науки и молодежной политики</w:t>
      </w:r>
      <w:r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="00363F44" w:rsidRPr="00D46E31">
        <w:rPr>
          <w:rFonts w:ascii="Times New Roman" w:hAnsi="Times New Roman" w:cs="Times New Roman"/>
          <w:b/>
          <w:bCs/>
          <w:sz w:val="28"/>
          <w:szCs w:val="28"/>
        </w:rPr>
        <w:t>Волгоградской области</w:t>
      </w:r>
      <w:r w:rsidR="00363F44" w:rsidRPr="00D46E31">
        <w:rPr>
          <w:rFonts w:ascii="Times New Roman" w:hAnsi="Times New Roman" w:cs="Times New Roman"/>
          <w:sz w:val="28"/>
          <w:szCs w:val="28"/>
        </w:rPr>
        <w:t xml:space="preserve"> </w:t>
      </w:r>
      <w:r w:rsidRPr="00D46E31">
        <w:rPr>
          <w:rFonts w:ascii="Times New Roman" w:hAnsi="Times New Roman" w:cs="Times New Roman"/>
          <w:sz w:val="28"/>
          <w:szCs w:val="28"/>
        </w:rPr>
        <w:t>рекомендовано о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>беспечить реализацию федерального проекта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 «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>Профессионалитет» в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>образовательных организациях-участниках кластеров, создаваемых в 2022-2023 годах.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>В целях исключения формального подхода образовательных организаций при подаче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 xml:space="preserve">заявок на участие в конкурсном отборе для распределения КЦП </w:t>
      </w:r>
      <w:r w:rsidR="00D806D2" w:rsidRPr="00D46E31">
        <w:rPr>
          <w:rFonts w:ascii="TimesNewRomanPSMT" w:hAnsi="TimesNewRomanPSMT" w:cs="TimesNewRomanPSMT"/>
          <w:sz w:val="28"/>
          <w:szCs w:val="28"/>
        </w:rPr>
        <w:t xml:space="preserve">предложено 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>нормативно</w:t>
      </w:r>
      <w:r w:rsidR="00612C0E" w:rsidRPr="00D46E31">
        <w:rPr>
          <w:rFonts w:ascii="TimesNewRomanPSMT" w:hAnsi="TimesNewRomanPSMT" w:cs="TimesNewRomanPSMT"/>
          <w:sz w:val="28"/>
          <w:szCs w:val="28"/>
        </w:rPr>
        <w:t xml:space="preserve"> урегулировать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 xml:space="preserve"> обязательное взаимодействие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>с работодателями, указанными в заявках, в части прохождения ознакомительной, учебной,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>производственной и преддипломной практик, что необходимо для дальнейшего трудоустройства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="005F2830" w:rsidRPr="00D46E31">
        <w:rPr>
          <w:rFonts w:ascii="TimesNewRomanPSMT" w:hAnsi="TimesNewRomanPSMT" w:cs="TimesNewRomanPSMT"/>
          <w:sz w:val="28"/>
          <w:szCs w:val="28"/>
        </w:rPr>
        <w:t>выпускников.</w:t>
      </w:r>
    </w:p>
    <w:p w14:paraId="6E5A4971" w14:textId="4A40D01D" w:rsidR="005F2830" w:rsidRPr="00D46E31" w:rsidRDefault="005F2830" w:rsidP="00363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>Комитету по труду и занятости населения Волгоградской области</w:t>
      </w:r>
      <w:r w:rsidR="00363F44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3F44" w:rsidRPr="00D46E31">
        <w:rPr>
          <w:rFonts w:ascii="Times New Roman" w:hAnsi="Times New Roman" w:cs="Times New Roman"/>
          <w:sz w:val="28"/>
          <w:szCs w:val="28"/>
        </w:rPr>
        <w:t>предложено п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ровести работу по пересмотру подходов к формированию </w:t>
      </w:r>
      <w:r w:rsidR="009C5E3E" w:rsidRPr="00D46E31">
        <w:rPr>
          <w:rFonts w:ascii="TimesNewRomanPSMT" w:hAnsi="TimesNewRomanPSMT" w:cs="TimesNewRomanPSMT"/>
          <w:sz w:val="28"/>
          <w:szCs w:val="28"/>
        </w:rPr>
        <w:t>П</w:t>
      </w:r>
      <w:r w:rsidRPr="00D46E31">
        <w:rPr>
          <w:rFonts w:ascii="TimesNewRomanPSMT" w:hAnsi="TimesNewRomanPSMT" w:cs="TimesNewRomanPSMT"/>
          <w:sz w:val="28"/>
          <w:szCs w:val="28"/>
        </w:rPr>
        <w:t>рогноза потребности в</w:t>
      </w:r>
      <w:r w:rsidR="00363F4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>кадрах, учитывая в нем количество занятых по отраслям экономики, динамику развития</w:t>
      </w:r>
      <w:r w:rsidR="00363F4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>соответствующих отраслей в долгосрочной и среднесрочной перспектив</w:t>
      </w:r>
      <w:r w:rsidR="009C5E3E" w:rsidRPr="00D46E31">
        <w:rPr>
          <w:rFonts w:ascii="TimesNewRomanPSMT" w:hAnsi="TimesNewRomanPSMT" w:cs="TimesNewRomanPSMT"/>
          <w:sz w:val="28"/>
          <w:szCs w:val="28"/>
        </w:rPr>
        <w:t>ах</w:t>
      </w:r>
      <w:r w:rsidRPr="00D46E31">
        <w:rPr>
          <w:rFonts w:ascii="TimesNewRomanPSMT" w:hAnsi="TimesNewRomanPSMT" w:cs="TimesNewRomanPSMT"/>
          <w:sz w:val="28"/>
          <w:szCs w:val="28"/>
        </w:rPr>
        <w:t>.</w:t>
      </w:r>
      <w:r w:rsidR="00EF7A50" w:rsidRPr="00D46E31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EF7A50" w:rsidRPr="00D46E31">
        <w:rPr>
          <w:rFonts w:ascii="Times New Roman" w:hAnsi="Times New Roman" w:cs="Times New Roman"/>
          <w:bCs/>
          <w:sz w:val="28"/>
          <w:szCs w:val="28"/>
        </w:rPr>
        <w:t>Также совместно с комитетом образования рекомендовано внести изменения в региональную долгосрочную программу "Содействие занятости молодежи в Волгоградской области" на период до 2030 года".</w:t>
      </w:r>
    </w:p>
    <w:p w14:paraId="7DC0D032" w14:textId="472AA676" w:rsidR="005F2830" w:rsidRPr="00D46E31" w:rsidRDefault="005F2830" w:rsidP="008255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>Комитету промышленной политики, торговли и топливно-энергетического</w:t>
      </w:r>
      <w:r w:rsidR="00825504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6E31">
        <w:rPr>
          <w:rFonts w:ascii="Times New Roman" w:hAnsi="Times New Roman" w:cs="Times New Roman"/>
          <w:b/>
          <w:bCs/>
          <w:sz w:val="28"/>
          <w:szCs w:val="28"/>
        </w:rPr>
        <w:t>комплекса Волгоградской области</w:t>
      </w:r>
      <w:r w:rsidR="00825504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825504" w:rsidRPr="00D46E31">
        <w:rPr>
          <w:rFonts w:ascii="Times New Roman" w:hAnsi="Times New Roman" w:cs="Times New Roman"/>
          <w:sz w:val="28"/>
          <w:szCs w:val="28"/>
        </w:rPr>
        <w:t xml:space="preserve">рекомендовано 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>р</w:t>
      </w:r>
      <w:r w:rsidRPr="00D46E31">
        <w:rPr>
          <w:rFonts w:ascii="TimesNewRomanPSMT" w:hAnsi="TimesNewRomanPSMT" w:cs="TimesNewRomanPSMT"/>
          <w:sz w:val="28"/>
          <w:szCs w:val="28"/>
        </w:rPr>
        <w:t>ассмотреть</w:t>
      </w:r>
      <w:proofErr w:type="gramEnd"/>
      <w:r w:rsidR="006B213A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>возможность применения механизма федерального проекта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>«Профессионалитет» для определения «якорных работодателей» и принципов работы с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>предприятиями и организациями Волгоградской области. Совместно с отраслевыми органами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исполнительной власти Волгоградской области </w:t>
      </w:r>
      <w:r w:rsidR="009C5E3E" w:rsidRPr="00D46E31">
        <w:rPr>
          <w:rFonts w:ascii="TimesNewRomanPSMT" w:hAnsi="TimesNewRomanPSMT" w:cs="TimesNewRomanPSMT"/>
          <w:sz w:val="28"/>
          <w:szCs w:val="28"/>
        </w:rPr>
        <w:t xml:space="preserve">следует </w:t>
      </w:r>
      <w:r w:rsidRPr="00D46E31">
        <w:rPr>
          <w:rFonts w:ascii="TimesNewRomanPSMT" w:hAnsi="TimesNewRomanPSMT" w:cs="TimesNewRomanPSMT"/>
          <w:sz w:val="28"/>
          <w:szCs w:val="28"/>
        </w:rPr>
        <w:t>утвердить нормативный правовой акт,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определяющий критерии и принципы отбора «якорных работодателей», меры 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их </w:t>
      </w:r>
      <w:r w:rsidRPr="00D46E31">
        <w:rPr>
          <w:rFonts w:ascii="TimesNewRomanPSMT" w:hAnsi="TimesNewRomanPSMT" w:cs="TimesNewRomanPSMT"/>
          <w:sz w:val="28"/>
          <w:szCs w:val="28"/>
        </w:rPr>
        <w:t>стимулирования,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>механизмы установления обязательств и ответственности.</w:t>
      </w:r>
    </w:p>
    <w:p w14:paraId="6561926D" w14:textId="79AE8362" w:rsidR="00DC30D6" w:rsidRPr="00D46E31" w:rsidRDefault="005F2830" w:rsidP="008255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sz w:val="28"/>
          <w:szCs w:val="28"/>
        </w:rPr>
        <w:t>Комитету экономической политики и развития Волгоградской области</w:t>
      </w:r>
      <w:r w:rsidR="00825504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5504" w:rsidRPr="00D46E31">
        <w:rPr>
          <w:rFonts w:ascii="Times New Roman" w:hAnsi="Times New Roman" w:cs="Times New Roman"/>
          <w:sz w:val="28"/>
          <w:szCs w:val="28"/>
        </w:rPr>
        <w:t>предложено</w:t>
      </w:r>
      <w:r w:rsidR="00825504" w:rsidRPr="00D46E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5504" w:rsidRPr="00D46E31">
        <w:rPr>
          <w:rFonts w:ascii="Times New Roman" w:hAnsi="Times New Roman" w:cs="Times New Roman"/>
          <w:sz w:val="28"/>
          <w:szCs w:val="28"/>
        </w:rPr>
        <w:t>в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 связи с принятием Федерального закона от 04.11.2022 №430-ФЗ «О внесении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>изменений в статью 286.1 части второй Налогового кодекса РФ» рассмотреть вопрос о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>целесообразности предоставления права на применение инвестиционного налогового вычета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налогоплательщикам налога на прибыль организаций при безвозмездной передаче </w:t>
      </w:r>
      <w:r w:rsidR="00D66CE2" w:rsidRPr="00D46E31">
        <w:rPr>
          <w:rFonts w:ascii="TimesNewRomanPSMT" w:hAnsi="TimesNewRomanPSMT" w:cs="TimesNewRomanPSMT"/>
          <w:sz w:val="28"/>
          <w:szCs w:val="28"/>
        </w:rPr>
        <w:t xml:space="preserve">ими </w:t>
      </w:r>
      <w:r w:rsidRPr="00D46E31">
        <w:rPr>
          <w:rFonts w:ascii="TimesNewRomanPSMT" w:hAnsi="TimesNewRomanPSMT" w:cs="TimesNewRomanPSMT"/>
          <w:sz w:val="28"/>
          <w:szCs w:val="28"/>
        </w:rPr>
        <w:t>имущества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lastRenderedPageBreak/>
        <w:t>(денежных средств) образовательным организациям, реализующим основные образовательные</w:t>
      </w:r>
      <w:r w:rsidR="00825504" w:rsidRPr="00D46E31">
        <w:rPr>
          <w:rFonts w:ascii="TimesNewRomanPSMT" w:hAnsi="TimesNewRomanPSMT" w:cs="TimesNewRomanPSMT"/>
          <w:sz w:val="28"/>
          <w:szCs w:val="28"/>
        </w:rPr>
        <w:t xml:space="preserve"> программы.</w:t>
      </w:r>
    </w:p>
    <w:p w14:paraId="1C4CEDA7" w14:textId="0C6E659B" w:rsidR="00EF4B40" w:rsidRPr="00D46E31" w:rsidRDefault="00EF4B40" w:rsidP="00EF4B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СЛАЙД №</w:t>
      </w:r>
      <w:r w:rsidR="00612C0E" w:rsidRPr="00D46E3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6</w:t>
      </w:r>
      <w:r w:rsidRPr="00D46E31">
        <w:rPr>
          <w:rFonts w:ascii="Times New Roman" w:hAnsi="Times New Roman" w:cs="Times New Roman"/>
          <w:color w:val="FF0000"/>
          <w:sz w:val="28"/>
          <w:szCs w:val="28"/>
        </w:rPr>
        <w:t xml:space="preserve"> (принятые меры)</w:t>
      </w:r>
    </w:p>
    <w:p w14:paraId="6555F1D6" w14:textId="108FC363" w:rsidR="00612C0E" w:rsidRPr="00D46E31" w:rsidRDefault="00612C0E" w:rsidP="006B213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E31">
        <w:rPr>
          <w:rFonts w:ascii="Times New Roman" w:hAnsi="Times New Roman" w:cs="Times New Roman"/>
          <w:bCs/>
          <w:sz w:val="28"/>
          <w:szCs w:val="28"/>
        </w:rPr>
        <w:t>На сегодняшний момент.</w:t>
      </w:r>
    </w:p>
    <w:p w14:paraId="68ECF6A9" w14:textId="30EE2FD7" w:rsidR="00EF4B40" w:rsidRPr="00D46E31" w:rsidRDefault="00EF4B40" w:rsidP="006B213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E31">
        <w:rPr>
          <w:rFonts w:ascii="Times New Roman" w:hAnsi="Times New Roman" w:cs="Times New Roman"/>
          <w:bCs/>
          <w:sz w:val="28"/>
          <w:szCs w:val="28"/>
          <w:u w:val="single"/>
        </w:rPr>
        <w:t>Комитетом по труду и занятости населения совместно с комитетом образования, науки и молодежной политики Волгоградской области</w:t>
      </w:r>
      <w:r w:rsidRPr="00D46E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2C0E" w:rsidRPr="00D46E31">
        <w:rPr>
          <w:rFonts w:ascii="Times New Roman" w:hAnsi="Times New Roman" w:cs="Times New Roman"/>
          <w:bCs/>
          <w:sz w:val="28"/>
          <w:szCs w:val="28"/>
        </w:rPr>
        <w:t>внесены</w:t>
      </w:r>
      <w:r w:rsidRPr="00D46E31">
        <w:rPr>
          <w:rFonts w:ascii="Times New Roman" w:hAnsi="Times New Roman" w:cs="Times New Roman"/>
          <w:bCs/>
          <w:sz w:val="28"/>
          <w:szCs w:val="28"/>
        </w:rPr>
        <w:t xml:space="preserve"> изменения в региональную долгосрочную программу "Содействие занятости молодежи в Волгоградской области" на период до 2030 года" в части включения следующих мероприятий: </w:t>
      </w:r>
    </w:p>
    <w:p w14:paraId="65BFAA8D" w14:textId="77777777" w:rsidR="00EF4B40" w:rsidRPr="00D46E31" w:rsidRDefault="00EF4B40" w:rsidP="006B21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E31">
        <w:rPr>
          <w:rFonts w:ascii="Times New Roman" w:hAnsi="Times New Roman" w:cs="Times New Roman"/>
          <w:bCs/>
          <w:sz w:val="28"/>
          <w:szCs w:val="28"/>
        </w:rPr>
        <w:t xml:space="preserve">- по оценке общего объема контрольных цифр приема на обучение по программам среднего профессионального образования за счет бюджета Волгоградской области; </w:t>
      </w:r>
    </w:p>
    <w:p w14:paraId="04FED86A" w14:textId="77777777" w:rsidR="00EF4B40" w:rsidRPr="00D46E31" w:rsidRDefault="00EF4B40" w:rsidP="006B21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E31">
        <w:rPr>
          <w:rFonts w:ascii="Times New Roman" w:hAnsi="Times New Roman" w:cs="Times New Roman"/>
          <w:bCs/>
          <w:sz w:val="28"/>
          <w:szCs w:val="28"/>
        </w:rPr>
        <w:t xml:space="preserve">- по учету уровня трудоустройства выпускников профессиональных образовательных организаций. </w:t>
      </w:r>
    </w:p>
    <w:p w14:paraId="7FD37CDA" w14:textId="2B6D473B" w:rsidR="00EF4B40" w:rsidRPr="00D46E31" w:rsidRDefault="008C1EFC" w:rsidP="008C1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6E31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EF4B40" w:rsidRPr="00D46E31">
        <w:rPr>
          <w:rFonts w:ascii="Times New Roman" w:hAnsi="Times New Roman" w:cs="Times New Roman"/>
          <w:sz w:val="28"/>
          <w:szCs w:val="28"/>
          <w:u w:val="single"/>
        </w:rPr>
        <w:t>омитет</w:t>
      </w:r>
      <w:r w:rsidRPr="00D46E31">
        <w:rPr>
          <w:rFonts w:ascii="Times New Roman" w:hAnsi="Times New Roman" w:cs="Times New Roman"/>
          <w:sz w:val="28"/>
          <w:szCs w:val="28"/>
          <w:u w:val="single"/>
        </w:rPr>
        <w:t>ом</w:t>
      </w:r>
      <w:r w:rsidR="00EF4B40" w:rsidRPr="00D46E31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образования, науки и молодежной политики Волгоградской области</w:t>
      </w:r>
      <w:r w:rsidRPr="00D46E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46E31">
        <w:rPr>
          <w:rFonts w:ascii="Times New Roman" w:hAnsi="Times New Roman" w:cs="Times New Roman"/>
          <w:sz w:val="28"/>
          <w:szCs w:val="28"/>
        </w:rPr>
        <w:t>внесены</w:t>
      </w:r>
      <w:r w:rsidR="00EF4B40" w:rsidRPr="00D46E31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Pr="00D46E31">
        <w:rPr>
          <w:rFonts w:ascii="Times New Roman" w:hAnsi="Times New Roman" w:cs="Times New Roman"/>
          <w:sz w:val="28"/>
          <w:szCs w:val="28"/>
        </w:rPr>
        <w:t xml:space="preserve">свой </w:t>
      </w:r>
      <w:r w:rsidR="00EF4B40" w:rsidRPr="00D46E31">
        <w:rPr>
          <w:rFonts w:ascii="Times New Roman" w:hAnsi="Times New Roman" w:cs="Times New Roman"/>
          <w:sz w:val="28"/>
          <w:szCs w:val="28"/>
        </w:rPr>
        <w:t xml:space="preserve">Приказ в части обеспечения взаимодействия образовательных организаций, которым установлены КЦП, с работодателями, указанными в поданных заявках, по вопросам практической подготовки обучающихся и их дальнейшего трудоустройства. </w:t>
      </w:r>
    </w:p>
    <w:p w14:paraId="398FB066" w14:textId="52A97690" w:rsidR="008C1EFC" w:rsidRPr="00D46E31" w:rsidRDefault="008C1EFC" w:rsidP="008C1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010CB" w:rsidRPr="00D46E31">
        <w:rPr>
          <w:rFonts w:ascii="Times New Roman" w:hAnsi="Times New Roman" w:cs="Times New Roman"/>
          <w:sz w:val="28"/>
          <w:szCs w:val="28"/>
        </w:rPr>
        <w:t>к</w:t>
      </w:r>
      <w:r w:rsidRPr="00D46E31">
        <w:rPr>
          <w:rFonts w:ascii="Times New Roman" w:hAnsi="Times New Roman" w:cs="Times New Roman"/>
          <w:sz w:val="28"/>
          <w:szCs w:val="28"/>
        </w:rPr>
        <w:t xml:space="preserve">омитетом организована работа по подготовке заявок на участие образовательных организаций Волгоградской области в дополнительном конкурсе на предоставление в 2023 году грантов в форме субсидий из федерального бюджета на оказание государственной поддержки развития образовательных кластеров в рамках ФП </w:t>
      </w:r>
      <w:r w:rsidR="003A79EB" w:rsidRPr="00D46E3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46E31">
        <w:rPr>
          <w:rFonts w:ascii="Times New Roman" w:hAnsi="Times New Roman" w:cs="Times New Roman"/>
          <w:sz w:val="28"/>
          <w:szCs w:val="28"/>
        </w:rPr>
        <w:t>Профессионалитет</w:t>
      </w:r>
      <w:proofErr w:type="spellEnd"/>
      <w:r w:rsidR="003A79EB" w:rsidRPr="00D46E31">
        <w:rPr>
          <w:rFonts w:ascii="Times New Roman" w:hAnsi="Times New Roman" w:cs="Times New Roman"/>
          <w:sz w:val="28"/>
          <w:szCs w:val="28"/>
        </w:rPr>
        <w:t>»</w:t>
      </w:r>
      <w:r w:rsidRPr="00D46E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6F02EF" w14:textId="2A83C5BD" w:rsidR="008C1EFC" w:rsidRPr="00D46E31" w:rsidRDefault="003A79EB" w:rsidP="008C1E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E31">
        <w:rPr>
          <w:rFonts w:ascii="Times New Roman" w:hAnsi="Times New Roman" w:cs="Times New Roman"/>
          <w:sz w:val="28"/>
          <w:szCs w:val="28"/>
        </w:rPr>
        <w:t>Кроме того, в</w:t>
      </w:r>
      <w:r w:rsidR="008C1EFC" w:rsidRPr="00D46E31">
        <w:rPr>
          <w:rFonts w:ascii="Times New Roman" w:hAnsi="Times New Roman" w:cs="Times New Roman"/>
          <w:sz w:val="28"/>
          <w:szCs w:val="28"/>
        </w:rPr>
        <w:t xml:space="preserve"> целях расширения участников </w:t>
      </w:r>
      <w:r w:rsidRPr="00D46E31">
        <w:rPr>
          <w:rFonts w:ascii="Times New Roman" w:hAnsi="Times New Roman" w:cs="Times New Roman"/>
          <w:sz w:val="28"/>
          <w:szCs w:val="28"/>
        </w:rPr>
        <w:t>федерального проекта</w:t>
      </w:r>
      <w:r w:rsidR="008C1EFC" w:rsidRPr="00D46E31">
        <w:rPr>
          <w:rFonts w:ascii="Times New Roman" w:hAnsi="Times New Roman" w:cs="Times New Roman"/>
          <w:sz w:val="28"/>
          <w:szCs w:val="28"/>
        </w:rPr>
        <w:t xml:space="preserve"> направлены письма в адрес 6 предприятий Волгоградской области с предложением войти в проект в 2024 г</w:t>
      </w:r>
      <w:r w:rsidRPr="00D46E31">
        <w:rPr>
          <w:rFonts w:ascii="Times New Roman" w:hAnsi="Times New Roman" w:cs="Times New Roman"/>
          <w:sz w:val="28"/>
          <w:szCs w:val="28"/>
        </w:rPr>
        <w:t>оду</w:t>
      </w:r>
      <w:r w:rsidR="008C1EFC" w:rsidRPr="00D46E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22434B" w14:textId="77777777" w:rsidR="006B213A" w:rsidRPr="00D46E31" w:rsidRDefault="006B213A" w:rsidP="008255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14:paraId="2EB402A9" w14:textId="53175B9C" w:rsidR="003B371D" w:rsidRPr="00D46E31" w:rsidRDefault="003A79EB" w:rsidP="008255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D46E31">
        <w:rPr>
          <w:rFonts w:ascii="TimesNewRomanPSMT" w:hAnsi="TimesNewRomanPSMT" w:cs="TimesNewRomanPSMT"/>
          <w:sz w:val="28"/>
          <w:szCs w:val="28"/>
        </w:rPr>
        <w:t>И</w:t>
      </w:r>
      <w:r w:rsidR="003B371D" w:rsidRPr="00D46E31">
        <w:rPr>
          <w:rFonts w:ascii="TimesNewRomanPSMT" w:hAnsi="TimesNewRomanPSMT" w:cs="TimesNewRomanPSMT"/>
          <w:sz w:val="28"/>
          <w:szCs w:val="28"/>
        </w:rPr>
        <w:t xml:space="preserve">сполнение </w:t>
      </w:r>
      <w:r w:rsidRPr="00D46E31">
        <w:rPr>
          <w:rFonts w:ascii="TimesNewRomanPSMT" w:hAnsi="TimesNewRomanPSMT" w:cs="TimesNewRomanPSMT"/>
          <w:sz w:val="28"/>
          <w:szCs w:val="28"/>
        </w:rPr>
        <w:t>иных</w:t>
      </w:r>
      <w:r w:rsidR="003B371D" w:rsidRPr="00D46E31">
        <w:rPr>
          <w:rFonts w:ascii="TimesNewRomanPSMT" w:hAnsi="TimesNewRomanPSMT" w:cs="TimesNewRomanPSMT"/>
          <w:sz w:val="28"/>
          <w:szCs w:val="28"/>
        </w:rPr>
        <w:t xml:space="preserve"> рекомендаций</w:t>
      </w:r>
      <w:r w:rsidR="00AC4962" w:rsidRPr="00D46E31">
        <w:rPr>
          <w:rFonts w:ascii="TimesNewRomanPSMT" w:hAnsi="TimesNewRomanPSMT" w:cs="TimesNewRomanPSMT"/>
          <w:sz w:val="28"/>
          <w:szCs w:val="28"/>
        </w:rPr>
        <w:t>, сформулированных по результатам проведенного аудита,</w:t>
      </w:r>
      <w:r w:rsidR="003B371D" w:rsidRPr="00D46E31">
        <w:rPr>
          <w:rFonts w:ascii="TimesNewRomanPSMT" w:hAnsi="TimesNewRomanPSMT" w:cs="TimesNewRomanPSMT"/>
          <w:sz w:val="28"/>
          <w:szCs w:val="28"/>
        </w:rPr>
        <w:t xml:space="preserve"> </w:t>
      </w:r>
      <w:r w:rsidRPr="00D46E31">
        <w:rPr>
          <w:rFonts w:ascii="TimesNewRomanPSMT" w:hAnsi="TimesNewRomanPSMT" w:cs="TimesNewRomanPSMT"/>
          <w:sz w:val="28"/>
          <w:szCs w:val="28"/>
        </w:rPr>
        <w:t xml:space="preserve">в настоящее время </w:t>
      </w:r>
      <w:r w:rsidR="003B371D" w:rsidRPr="00D46E31">
        <w:rPr>
          <w:rFonts w:ascii="TimesNewRomanPSMT" w:hAnsi="TimesNewRomanPSMT" w:cs="TimesNewRomanPSMT"/>
          <w:sz w:val="28"/>
          <w:szCs w:val="28"/>
        </w:rPr>
        <w:t>находится на контроле профильного аудиторского направления КСП.</w:t>
      </w:r>
    </w:p>
    <w:p w14:paraId="79A8EA05" w14:textId="77777777" w:rsidR="00D806D2" w:rsidRPr="00D46E31" w:rsidRDefault="00D806D2" w:rsidP="008255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</w:p>
    <w:p w14:paraId="09B56089" w14:textId="3BFC22BF" w:rsidR="00DF2343" w:rsidRPr="00825504" w:rsidRDefault="00DF2343" w:rsidP="000A3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6E31">
        <w:rPr>
          <w:rFonts w:ascii="TimesNewRomanPSMT" w:hAnsi="TimesNewRomanPSMT" w:cs="TimesNewRomanPSMT"/>
          <w:b/>
          <w:bCs/>
          <w:sz w:val="28"/>
          <w:szCs w:val="28"/>
        </w:rPr>
        <w:t>Спасибо за внимание</w:t>
      </w:r>
      <w:r w:rsidRPr="00D46E31">
        <w:rPr>
          <w:rFonts w:ascii="TimesNewRomanPSMT" w:hAnsi="TimesNewRomanPSMT" w:cs="TimesNewRomanPSMT"/>
          <w:sz w:val="28"/>
          <w:szCs w:val="28"/>
        </w:rPr>
        <w:t>.</w:t>
      </w:r>
      <w:bookmarkStart w:id="1" w:name="_GoBack"/>
      <w:bookmarkEnd w:id="1"/>
    </w:p>
    <w:sectPr w:rsidR="00DF2343" w:rsidRPr="00825504" w:rsidSect="00ED33B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E73CD" w14:textId="77777777" w:rsidR="006B243D" w:rsidRDefault="006B243D" w:rsidP="00ED33B4">
      <w:pPr>
        <w:spacing w:after="0" w:line="240" w:lineRule="auto"/>
      </w:pPr>
      <w:r>
        <w:separator/>
      </w:r>
    </w:p>
  </w:endnote>
  <w:endnote w:type="continuationSeparator" w:id="0">
    <w:p w14:paraId="5AFEE889" w14:textId="77777777" w:rsidR="006B243D" w:rsidRDefault="006B243D" w:rsidP="00ED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221DB" w14:textId="77777777" w:rsidR="006B243D" w:rsidRDefault="006B243D" w:rsidP="00ED33B4">
      <w:pPr>
        <w:spacing w:after="0" w:line="240" w:lineRule="auto"/>
      </w:pPr>
      <w:r>
        <w:separator/>
      </w:r>
    </w:p>
  </w:footnote>
  <w:footnote w:type="continuationSeparator" w:id="0">
    <w:p w14:paraId="5473C16F" w14:textId="77777777" w:rsidR="006B243D" w:rsidRDefault="006B243D" w:rsidP="00ED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44159"/>
      <w:docPartObj>
        <w:docPartGallery w:val="Page Numbers (Top of Page)"/>
        <w:docPartUnique/>
      </w:docPartObj>
    </w:sdtPr>
    <w:sdtEndPr/>
    <w:sdtContent>
      <w:p w14:paraId="3E2284AB" w14:textId="79271719" w:rsidR="00ED33B4" w:rsidRDefault="00ED33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6CF6D4" w14:textId="77777777" w:rsidR="00ED33B4" w:rsidRDefault="00ED33B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6D18D2"/>
    <w:multiLevelType w:val="hybridMultilevel"/>
    <w:tmpl w:val="DD1E7DF6"/>
    <w:lvl w:ilvl="0" w:tplc="EA0430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7548EB"/>
    <w:multiLevelType w:val="hybridMultilevel"/>
    <w:tmpl w:val="6922CA60"/>
    <w:lvl w:ilvl="0" w:tplc="F1DE688E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EA"/>
    <w:rsid w:val="00000192"/>
    <w:rsid w:val="000505AF"/>
    <w:rsid w:val="00055430"/>
    <w:rsid w:val="0006004A"/>
    <w:rsid w:val="0007480A"/>
    <w:rsid w:val="0007651E"/>
    <w:rsid w:val="000A33E6"/>
    <w:rsid w:val="000B73B2"/>
    <w:rsid w:val="000C0681"/>
    <w:rsid w:val="000C57E9"/>
    <w:rsid w:val="000F0381"/>
    <w:rsid w:val="001010DE"/>
    <w:rsid w:val="00111C70"/>
    <w:rsid w:val="001156FC"/>
    <w:rsid w:val="00134E30"/>
    <w:rsid w:val="0014381F"/>
    <w:rsid w:val="00150657"/>
    <w:rsid w:val="00160134"/>
    <w:rsid w:val="001618B0"/>
    <w:rsid w:val="00165F25"/>
    <w:rsid w:val="00171220"/>
    <w:rsid w:val="001713FC"/>
    <w:rsid w:val="00171B21"/>
    <w:rsid w:val="00197C2E"/>
    <w:rsid w:val="001A2B1F"/>
    <w:rsid w:val="001B5C07"/>
    <w:rsid w:val="001C6B40"/>
    <w:rsid w:val="001E3B12"/>
    <w:rsid w:val="001F3A4F"/>
    <w:rsid w:val="001F551F"/>
    <w:rsid w:val="002230D3"/>
    <w:rsid w:val="002346C6"/>
    <w:rsid w:val="00257301"/>
    <w:rsid w:val="002613B8"/>
    <w:rsid w:val="00274473"/>
    <w:rsid w:val="002746B8"/>
    <w:rsid w:val="00283413"/>
    <w:rsid w:val="002D6FF7"/>
    <w:rsid w:val="002F1D44"/>
    <w:rsid w:val="002F29EE"/>
    <w:rsid w:val="002F2A15"/>
    <w:rsid w:val="00306651"/>
    <w:rsid w:val="003221FE"/>
    <w:rsid w:val="00363F44"/>
    <w:rsid w:val="003A79EB"/>
    <w:rsid w:val="003B256F"/>
    <w:rsid w:val="003B371D"/>
    <w:rsid w:val="003B6B9B"/>
    <w:rsid w:val="003B7599"/>
    <w:rsid w:val="003C4404"/>
    <w:rsid w:val="003D492D"/>
    <w:rsid w:val="003E4B98"/>
    <w:rsid w:val="003F0B32"/>
    <w:rsid w:val="0043297C"/>
    <w:rsid w:val="0044098C"/>
    <w:rsid w:val="004926EB"/>
    <w:rsid w:val="004A10B8"/>
    <w:rsid w:val="004A29A0"/>
    <w:rsid w:val="004C6444"/>
    <w:rsid w:val="004D0B2B"/>
    <w:rsid w:val="004D5122"/>
    <w:rsid w:val="004E201C"/>
    <w:rsid w:val="004E42C9"/>
    <w:rsid w:val="00506E5C"/>
    <w:rsid w:val="00512E95"/>
    <w:rsid w:val="00544371"/>
    <w:rsid w:val="00584B7E"/>
    <w:rsid w:val="005C67D9"/>
    <w:rsid w:val="005D0BAD"/>
    <w:rsid w:val="005F2830"/>
    <w:rsid w:val="005F69EA"/>
    <w:rsid w:val="006058F4"/>
    <w:rsid w:val="00606732"/>
    <w:rsid w:val="00612C0E"/>
    <w:rsid w:val="00643190"/>
    <w:rsid w:val="00663143"/>
    <w:rsid w:val="006B213A"/>
    <w:rsid w:val="006B243D"/>
    <w:rsid w:val="006C082A"/>
    <w:rsid w:val="006F157C"/>
    <w:rsid w:val="00737DF8"/>
    <w:rsid w:val="00767303"/>
    <w:rsid w:val="007702C7"/>
    <w:rsid w:val="007B581E"/>
    <w:rsid w:val="007C2FD2"/>
    <w:rsid w:val="007C5B3D"/>
    <w:rsid w:val="007D6CCA"/>
    <w:rsid w:val="00812159"/>
    <w:rsid w:val="00825504"/>
    <w:rsid w:val="00845963"/>
    <w:rsid w:val="0086738D"/>
    <w:rsid w:val="0089688A"/>
    <w:rsid w:val="008B2286"/>
    <w:rsid w:val="008B2A47"/>
    <w:rsid w:val="008C1EFC"/>
    <w:rsid w:val="008D285B"/>
    <w:rsid w:val="008E6A14"/>
    <w:rsid w:val="00915984"/>
    <w:rsid w:val="00921683"/>
    <w:rsid w:val="009344E2"/>
    <w:rsid w:val="00940DDE"/>
    <w:rsid w:val="00952192"/>
    <w:rsid w:val="00975C6D"/>
    <w:rsid w:val="00981453"/>
    <w:rsid w:val="00990875"/>
    <w:rsid w:val="009A089C"/>
    <w:rsid w:val="009B1026"/>
    <w:rsid w:val="009B28E2"/>
    <w:rsid w:val="009C5E3E"/>
    <w:rsid w:val="009E389C"/>
    <w:rsid w:val="00A010CB"/>
    <w:rsid w:val="00A02806"/>
    <w:rsid w:val="00A37A53"/>
    <w:rsid w:val="00A464FC"/>
    <w:rsid w:val="00A57583"/>
    <w:rsid w:val="00A60A12"/>
    <w:rsid w:val="00A649A0"/>
    <w:rsid w:val="00A652AA"/>
    <w:rsid w:val="00AB25E0"/>
    <w:rsid w:val="00AC4962"/>
    <w:rsid w:val="00AD57DE"/>
    <w:rsid w:val="00AE5255"/>
    <w:rsid w:val="00B16EA3"/>
    <w:rsid w:val="00B21ED2"/>
    <w:rsid w:val="00B229DE"/>
    <w:rsid w:val="00B32F72"/>
    <w:rsid w:val="00B458ED"/>
    <w:rsid w:val="00B8000B"/>
    <w:rsid w:val="00B82084"/>
    <w:rsid w:val="00B91E22"/>
    <w:rsid w:val="00BF4566"/>
    <w:rsid w:val="00C00BD5"/>
    <w:rsid w:val="00C0629F"/>
    <w:rsid w:val="00C0728B"/>
    <w:rsid w:val="00C33404"/>
    <w:rsid w:val="00C44395"/>
    <w:rsid w:val="00C4480B"/>
    <w:rsid w:val="00C7174B"/>
    <w:rsid w:val="00C742A7"/>
    <w:rsid w:val="00C97780"/>
    <w:rsid w:val="00CA3ED9"/>
    <w:rsid w:val="00CB4993"/>
    <w:rsid w:val="00CD3757"/>
    <w:rsid w:val="00CD3C73"/>
    <w:rsid w:val="00CE1F84"/>
    <w:rsid w:val="00CE58B3"/>
    <w:rsid w:val="00CE7C39"/>
    <w:rsid w:val="00D0668B"/>
    <w:rsid w:val="00D1518A"/>
    <w:rsid w:val="00D342AC"/>
    <w:rsid w:val="00D43C27"/>
    <w:rsid w:val="00D46E31"/>
    <w:rsid w:val="00D66CE2"/>
    <w:rsid w:val="00D806D2"/>
    <w:rsid w:val="00DB13D8"/>
    <w:rsid w:val="00DC30D6"/>
    <w:rsid w:val="00DC7A58"/>
    <w:rsid w:val="00DE45F8"/>
    <w:rsid w:val="00DF2343"/>
    <w:rsid w:val="00E07752"/>
    <w:rsid w:val="00E4764D"/>
    <w:rsid w:val="00E779FF"/>
    <w:rsid w:val="00E90A11"/>
    <w:rsid w:val="00E90BD0"/>
    <w:rsid w:val="00EA54AE"/>
    <w:rsid w:val="00EB1840"/>
    <w:rsid w:val="00ED33B4"/>
    <w:rsid w:val="00EF4B40"/>
    <w:rsid w:val="00EF4E5F"/>
    <w:rsid w:val="00EF7A50"/>
    <w:rsid w:val="00F033C7"/>
    <w:rsid w:val="00F43D1B"/>
    <w:rsid w:val="00F51977"/>
    <w:rsid w:val="00F90661"/>
    <w:rsid w:val="00F92F2C"/>
    <w:rsid w:val="00FA6186"/>
    <w:rsid w:val="00FB58B5"/>
    <w:rsid w:val="00FD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8909"/>
  <w15:chartTrackingRefBased/>
  <w15:docId w15:val="{9B064244-569E-4ED1-915E-50BF7949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010DE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1010D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D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33B4"/>
  </w:style>
  <w:style w:type="paragraph" w:styleId="a7">
    <w:name w:val="footer"/>
    <w:basedOn w:val="a"/>
    <w:link w:val="a8"/>
    <w:uiPriority w:val="99"/>
    <w:unhideWhenUsed/>
    <w:rsid w:val="00ED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33B4"/>
  </w:style>
  <w:style w:type="paragraph" w:styleId="a9">
    <w:name w:val="List Paragraph"/>
    <w:basedOn w:val="a"/>
    <w:uiPriority w:val="34"/>
    <w:qFormat/>
    <w:rsid w:val="00EF4B40"/>
    <w:pPr>
      <w:ind w:left="720"/>
      <w:contextualSpacing/>
    </w:pPr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D15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5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a.ru/organization_Edinaja_Rossij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1EEB7-19DB-42FC-A491-2CDB04F7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7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Горгоцкая Лариса Михайловна</dc:creator>
  <cp:keywords/>
  <dc:description/>
  <cp:lastModifiedBy>Ткачев Сергей Витальевич</cp:lastModifiedBy>
  <cp:revision>179</cp:revision>
  <cp:lastPrinted>2023-05-24T07:19:00Z</cp:lastPrinted>
  <dcterms:created xsi:type="dcterms:W3CDTF">2023-02-27T05:48:00Z</dcterms:created>
  <dcterms:modified xsi:type="dcterms:W3CDTF">2023-05-24T07:27:00Z</dcterms:modified>
</cp:coreProperties>
</file>