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A46AA" w14:textId="422ADB30" w:rsidR="00A62DDF" w:rsidRPr="00377C78" w:rsidRDefault="00A62DDF" w:rsidP="00A62DDF">
      <w:pPr>
        <w:ind w:left="12420"/>
        <w:rPr>
          <w:sz w:val="22"/>
          <w:szCs w:val="22"/>
        </w:rPr>
      </w:pPr>
      <w:r w:rsidRPr="00377C78">
        <w:rPr>
          <w:sz w:val="22"/>
          <w:szCs w:val="22"/>
        </w:rPr>
        <w:t xml:space="preserve">Приложение № </w:t>
      </w:r>
      <w:r w:rsidR="00057195">
        <w:rPr>
          <w:sz w:val="22"/>
          <w:szCs w:val="22"/>
        </w:rPr>
        <w:t>9</w:t>
      </w:r>
    </w:p>
    <w:p w14:paraId="0BE5CA24" w14:textId="77777777" w:rsidR="00A62DDF" w:rsidRPr="00377C78" w:rsidRDefault="00A62DDF" w:rsidP="00A62DDF">
      <w:pPr>
        <w:ind w:left="12420"/>
        <w:rPr>
          <w:sz w:val="22"/>
          <w:szCs w:val="22"/>
        </w:rPr>
      </w:pPr>
      <w:r w:rsidRPr="00377C78">
        <w:rPr>
          <w:sz w:val="22"/>
          <w:szCs w:val="22"/>
        </w:rPr>
        <w:t xml:space="preserve">к отчету о </w:t>
      </w:r>
      <w:r w:rsidR="0042517B" w:rsidRPr="00377C78">
        <w:rPr>
          <w:sz w:val="22"/>
          <w:szCs w:val="22"/>
        </w:rPr>
        <w:t>деятельности</w:t>
      </w:r>
    </w:p>
    <w:p w14:paraId="09888D84" w14:textId="77777777" w:rsidR="00A62DDF" w:rsidRPr="00377C78" w:rsidRDefault="00A62DDF" w:rsidP="00A62DDF">
      <w:pPr>
        <w:ind w:left="12420"/>
        <w:rPr>
          <w:sz w:val="22"/>
          <w:szCs w:val="22"/>
        </w:rPr>
      </w:pPr>
      <w:r w:rsidRPr="00377C78">
        <w:rPr>
          <w:sz w:val="22"/>
          <w:szCs w:val="22"/>
        </w:rPr>
        <w:t>контрольно-счетной</w:t>
      </w:r>
    </w:p>
    <w:p w14:paraId="56A9AA8A" w14:textId="6CE71129" w:rsidR="00A62DDF" w:rsidRPr="00377C78" w:rsidRDefault="00A62DDF" w:rsidP="00A62DDF">
      <w:pPr>
        <w:ind w:left="12420"/>
        <w:rPr>
          <w:sz w:val="22"/>
          <w:szCs w:val="22"/>
        </w:rPr>
      </w:pPr>
      <w:r w:rsidRPr="00377C78">
        <w:rPr>
          <w:sz w:val="22"/>
          <w:szCs w:val="22"/>
        </w:rPr>
        <w:t>палаты за 20</w:t>
      </w:r>
      <w:r w:rsidR="00026A42">
        <w:rPr>
          <w:sz w:val="22"/>
          <w:szCs w:val="22"/>
        </w:rPr>
        <w:t>20</w:t>
      </w:r>
      <w:r w:rsidRPr="00377C78">
        <w:rPr>
          <w:sz w:val="22"/>
          <w:szCs w:val="22"/>
        </w:rPr>
        <w:t xml:space="preserve"> год </w:t>
      </w:r>
    </w:p>
    <w:p w14:paraId="460042B4" w14:textId="77777777" w:rsidR="00A62DDF" w:rsidRPr="00377C78" w:rsidRDefault="00A62DDF" w:rsidP="00A62DDF">
      <w:pPr>
        <w:jc w:val="right"/>
        <w:rPr>
          <w:sz w:val="22"/>
          <w:szCs w:val="22"/>
        </w:rPr>
      </w:pPr>
    </w:p>
    <w:p w14:paraId="130BD3AD" w14:textId="77777777" w:rsidR="007603FC" w:rsidRPr="00377C78" w:rsidRDefault="007603FC" w:rsidP="00A62DDF">
      <w:pPr>
        <w:jc w:val="right"/>
        <w:rPr>
          <w:sz w:val="22"/>
          <w:szCs w:val="22"/>
        </w:rPr>
      </w:pPr>
    </w:p>
    <w:p w14:paraId="47C456FC" w14:textId="77777777" w:rsidR="00A62DDF" w:rsidRPr="001660B9" w:rsidRDefault="00A62DDF" w:rsidP="00A62DDF">
      <w:pPr>
        <w:jc w:val="center"/>
        <w:rPr>
          <w:b/>
          <w:i/>
          <w:sz w:val="20"/>
        </w:rPr>
      </w:pPr>
      <w:r w:rsidRPr="001660B9">
        <w:rPr>
          <w:b/>
          <w:i/>
          <w:sz w:val="20"/>
        </w:rPr>
        <w:t>ИНФОРМАЦИЯ</w:t>
      </w:r>
    </w:p>
    <w:p w14:paraId="5249D1CB" w14:textId="5C701A8D" w:rsidR="001B6431" w:rsidRPr="001660B9" w:rsidRDefault="00A62DDF" w:rsidP="00A62DDF">
      <w:pPr>
        <w:jc w:val="center"/>
        <w:rPr>
          <w:b/>
          <w:i/>
          <w:sz w:val="20"/>
        </w:rPr>
      </w:pPr>
      <w:r w:rsidRPr="001660B9">
        <w:rPr>
          <w:b/>
          <w:i/>
          <w:sz w:val="20"/>
        </w:rPr>
        <w:t>о реализации</w:t>
      </w:r>
      <w:r w:rsidR="00155FA2" w:rsidRPr="001660B9">
        <w:rPr>
          <w:b/>
          <w:i/>
          <w:sz w:val="20"/>
        </w:rPr>
        <w:t xml:space="preserve"> в 20</w:t>
      </w:r>
      <w:r w:rsidR="00026A42" w:rsidRPr="001660B9">
        <w:rPr>
          <w:b/>
          <w:i/>
          <w:sz w:val="20"/>
        </w:rPr>
        <w:t xml:space="preserve">20 </w:t>
      </w:r>
      <w:r w:rsidR="00155FA2" w:rsidRPr="001660B9">
        <w:rPr>
          <w:b/>
          <w:i/>
          <w:sz w:val="20"/>
        </w:rPr>
        <w:t xml:space="preserve">году </w:t>
      </w:r>
      <w:r w:rsidRPr="001660B9">
        <w:rPr>
          <w:b/>
          <w:i/>
          <w:sz w:val="20"/>
        </w:rPr>
        <w:t xml:space="preserve">предложений </w:t>
      </w:r>
      <w:r w:rsidR="004321CC" w:rsidRPr="001660B9">
        <w:rPr>
          <w:b/>
          <w:i/>
          <w:sz w:val="20"/>
        </w:rPr>
        <w:t>КСП</w:t>
      </w:r>
      <w:r w:rsidRPr="001660B9">
        <w:rPr>
          <w:b/>
          <w:i/>
          <w:sz w:val="20"/>
        </w:rPr>
        <w:t xml:space="preserve"> по устранению нарушений, установленных </w:t>
      </w:r>
    </w:p>
    <w:p w14:paraId="75024730" w14:textId="0CCBA03C" w:rsidR="00EE5DC2" w:rsidRPr="001660B9" w:rsidRDefault="00A62DDF" w:rsidP="004321CC">
      <w:pPr>
        <w:jc w:val="center"/>
        <w:rPr>
          <w:b/>
          <w:i/>
          <w:sz w:val="20"/>
        </w:rPr>
      </w:pPr>
      <w:r w:rsidRPr="001660B9">
        <w:rPr>
          <w:b/>
          <w:i/>
          <w:sz w:val="20"/>
        </w:rPr>
        <w:t>контрольными</w:t>
      </w:r>
      <w:r w:rsidR="001B6431" w:rsidRPr="001660B9">
        <w:rPr>
          <w:b/>
          <w:i/>
          <w:sz w:val="20"/>
        </w:rPr>
        <w:t xml:space="preserve"> </w:t>
      </w:r>
      <w:r w:rsidRPr="001660B9">
        <w:rPr>
          <w:b/>
          <w:i/>
          <w:sz w:val="20"/>
        </w:rPr>
        <w:t>мероприятиями в 20</w:t>
      </w:r>
      <w:r w:rsidR="00471F24" w:rsidRPr="001660B9">
        <w:rPr>
          <w:b/>
          <w:i/>
          <w:sz w:val="20"/>
        </w:rPr>
        <w:t>1</w:t>
      </w:r>
      <w:r w:rsidR="00026A42" w:rsidRPr="001660B9">
        <w:rPr>
          <w:b/>
          <w:i/>
          <w:sz w:val="20"/>
        </w:rPr>
        <w:t>9</w:t>
      </w:r>
      <w:r w:rsidRPr="001660B9">
        <w:rPr>
          <w:b/>
          <w:i/>
          <w:sz w:val="20"/>
        </w:rPr>
        <w:t xml:space="preserve"> году, отраженных в постановлениях </w:t>
      </w:r>
      <w:r w:rsidR="001B6431" w:rsidRPr="001660B9">
        <w:rPr>
          <w:b/>
          <w:i/>
          <w:sz w:val="20"/>
        </w:rPr>
        <w:t>к</w:t>
      </w:r>
      <w:r w:rsidRPr="001660B9">
        <w:rPr>
          <w:b/>
          <w:i/>
          <w:sz w:val="20"/>
        </w:rPr>
        <w:t xml:space="preserve">оллегии </w:t>
      </w:r>
      <w:r w:rsidR="004321CC" w:rsidRPr="001660B9">
        <w:rPr>
          <w:b/>
          <w:i/>
          <w:sz w:val="20"/>
        </w:rPr>
        <w:t>КСП</w:t>
      </w:r>
    </w:p>
    <w:p w14:paraId="7ACEDCE2" w14:textId="77777777" w:rsidR="00026A42" w:rsidRPr="001660B9" w:rsidRDefault="00026A42" w:rsidP="004321CC">
      <w:pPr>
        <w:jc w:val="center"/>
        <w:rPr>
          <w:b/>
          <w:i/>
          <w:sz w:val="20"/>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8578"/>
        <w:gridCol w:w="1991"/>
        <w:gridCol w:w="3538"/>
      </w:tblGrid>
      <w:tr w:rsidR="00A62DDF" w:rsidRPr="001660B9" w14:paraId="618FD4D5" w14:textId="77777777" w:rsidTr="00D70073">
        <w:tc>
          <w:tcPr>
            <w:tcW w:w="1056" w:type="dxa"/>
            <w:tcBorders>
              <w:bottom w:val="single" w:sz="4" w:space="0" w:color="auto"/>
            </w:tcBorders>
            <w:vAlign w:val="center"/>
          </w:tcPr>
          <w:p w14:paraId="7574C2A7" w14:textId="77777777" w:rsidR="00A62DDF" w:rsidRPr="001660B9" w:rsidRDefault="00A62DDF" w:rsidP="00787045">
            <w:pPr>
              <w:jc w:val="center"/>
              <w:rPr>
                <w:sz w:val="20"/>
              </w:rPr>
            </w:pPr>
            <w:r w:rsidRPr="001660B9">
              <w:rPr>
                <w:sz w:val="20"/>
              </w:rPr>
              <w:t>№п/п</w:t>
            </w:r>
          </w:p>
        </w:tc>
        <w:tc>
          <w:tcPr>
            <w:tcW w:w="8578" w:type="dxa"/>
            <w:tcBorders>
              <w:bottom w:val="single" w:sz="4" w:space="0" w:color="auto"/>
            </w:tcBorders>
            <w:vAlign w:val="center"/>
          </w:tcPr>
          <w:p w14:paraId="1B5C703D" w14:textId="77777777" w:rsidR="00A62DDF" w:rsidRPr="001660B9" w:rsidRDefault="00A62DDF" w:rsidP="00787045">
            <w:pPr>
              <w:jc w:val="center"/>
              <w:rPr>
                <w:sz w:val="20"/>
              </w:rPr>
            </w:pPr>
            <w:r w:rsidRPr="001660B9">
              <w:rPr>
                <w:sz w:val="20"/>
              </w:rPr>
              <w:t>Содержание предложений</w:t>
            </w:r>
          </w:p>
        </w:tc>
        <w:tc>
          <w:tcPr>
            <w:tcW w:w="1991" w:type="dxa"/>
            <w:tcBorders>
              <w:bottom w:val="single" w:sz="4" w:space="0" w:color="auto"/>
            </w:tcBorders>
            <w:vAlign w:val="center"/>
          </w:tcPr>
          <w:p w14:paraId="444A9978" w14:textId="77777777" w:rsidR="00A62DDF" w:rsidRPr="001660B9" w:rsidRDefault="00A62DDF" w:rsidP="00787045">
            <w:pPr>
              <w:jc w:val="center"/>
              <w:rPr>
                <w:sz w:val="20"/>
              </w:rPr>
            </w:pPr>
            <w:r w:rsidRPr="001660B9">
              <w:rPr>
                <w:sz w:val="20"/>
              </w:rPr>
              <w:t>Реализация предложения</w:t>
            </w:r>
          </w:p>
        </w:tc>
        <w:tc>
          <w:tcPr>
            <w:tcW w:w="3538" w:type="dxa"/>
            <w:tcBorders>
              <w:bottom w:val="single" w:sz="4" w:space="0" w:color="auto"/>
            </w:tcBorders>
            <w:vAlign w:val="center"/>
          </w:tcPr>
          <w:p w14:paraId="7CEE6B1B" w14:textId="77777777" w:rsidR="00A62DDF" w:rsidRPr="001660B9" w:rsidRDefault="00A62DDF" w:rsidP="00787045">
            <w:pPr>
              <w:jc w:val="center"/>
              <w:rPr>
                <w:sz w:val="20"/>
              </w:rPr>
            </w:pPr>
            <w:r w:rsidRPr="001660B9">
              <w:rPr>
                <w:sz w:val="20"/>
              </w:rPr>
              <w:t>Примечание</w:t>
            </w:r>
          </w:p>
        </w:tc>
      </w:tr>
      <w:tr w:rsidR="00026A42" w:rsidRPr="001660B9" w14:paraId="152AB977" w14:textId="77777777" w:rsidTr="00D70073">
        <w:tc>
          <w:tcPr>
            <w:tcW w:w="15163" w:type="dxa"/>
            <w:gridSpan w:val="4"/>
            <w:shd w:val="clear" w:color="auto" w:fill="FDE9D9" w:themeFill="accent6" w:themeFillTint="33"/>
            <w:vAlign w:val="center"/>
          </w:tcPr>
          <w:p w14:paraId="65E4CA1D" w14:textId="7665E384" w:rsidR="007B03F4" w:rsidRPr="001660B9" w:rsidRDefault="00CD4D22" w:rsidP="007B03F4">
            <w:pPr>
              <w:jc w:val="center"/>
              <w:rPr>
                <w:b/>
                <w:sz w:val="20"/>
              </w:rPr>
            </w:pPr>
            <w:r w:rsidRPr="001660B9">
              <w:rPr>
                <w:b/>
                <w:sz w:val="20"/>
              </w:rPr>
              <w:t>Аудиторское направление «Контроль доходов, использования государственного имущества, межбюджетных отношений, расходов на общегосударственные вопросы, национальную безопасность и правоохранительную деятельность, развитие предпринимательства, обслуживание государственного долга, расходов на транспорт, дорожное хозяйство»</w:t>
            </w:r>
          </w:p>
        </w:tc>
      </w:tr>
      <w:tr w:rsidR="00026A42" w:rsidRPr="001660B9" w14:paraId="2F9C35D9" w14:textId="77777777" w:rsidTr="00D70073">
        <w:tc>
          <w:tcPr>
            <w:tcW w:w="1056" w:type="dxa"/>
          </w:tcPr>
          <w:p w14:paraId="2319D888" w14:textId="17315BC1" w:rsidR="00BF5BB2" w:rsidRPr="001660B9" w:rsidRDefault="00977DC5" w:rsidP="00B87670">
            <w:pPr>
              <w:jc w:val="center"/>
              <w:rPr>
                <w:b/>
                <w:sz w:val="20"/>
                <w:lang w:val="en-US"/>
              </w:rPr>
            </w:pPr>
            <w:r w:rsidRPr="001660B9">
              <w:rPr>
                <w:b/>
                <w:sz w:val="20"/>
                <w:lang w:val="en-US"/>
              </w:rPr>
              <w:t>1.</w:t>
            </w:r>
          </w:p>
        </w:tc>
        <w:tc>
          <w:tcPr>
            <w:tcW w:w="14107" w:type="dxa"/>
            <w:gridSpan w:val="3"/>
            <w:tcBorders>
              <w:bottom w:val="single" w:sz="4" w:space="0" w:color="auto"/>
            </w:tcBorders>
          </w:tcPr>
          <w:p w14:paraId="3194AC21" w14:textId="0E71CE85" w:rsidR="00BF5BB2" w:rsidRPr="001660B9" w:rsidRDefault="00977DC5" w:rsidP="00836D84">
            <w:pPr>
              <w:ind w:left="34"/>
              <w:jc w:val="center"/>
              <w:rPr>
                <w:b/>
                <w:i/>
                <w:sz w:val="20"/>
              </w:rPr>
            </w:pPr>
            <w:r w:rsidRPr="001660B9">
              <w:rPr>
                <w:b/>
                <w:i/>
                <w:sz w:val="20"/>
              </w:rPr>
              <w:t>Проверка реализации мероприятий государственной программы Волгоградской области «Развитие информационного общества Волгоградской области» за 2018 год и истекший период 2019 года (</w:t>
            </w:r>
            <w:r w:rsidRPr="0061497D">
              <w:rPr>
                <w:bCs/>
                <w:i/>
                <w:sz w:val="20"/>
              </w:rPr>
              <w:t xml:space="preserve">постановление коллегии КСП от </w:t>
            </w:r>
            <w:proofErr w:type="gramStart"/>
            <w:r w:rsidRPr="0061497D">
              <w:rPr>
                <w:bCs/>
                <w:i/>
                <w:sz w:val="20"/>
              </w:rPr>
              <w:t>25.06.2019  №</w:t>
            </w:r>
            <w:proofErr w:type="gramEnd"/>
            <w:r w:rsidRPr="0061497D">
              <w:rPr>
                <w:bCs/>
                <w:i/>
                <w:sz w:val="20"/>
              </w:rPr>
              <w:t>12/</w:t>
            </w:r>
            <w:r w:rsidRPr="00790651">
              <w:rPr>
                <w:bCs/>
                <w:i/>
                <w:sz w:val="20"/>
              </w:rPr>
              <w:t>1</w:t>
            </w:r>
            <w:r w:rsidRPr="001660B9">
              <w:rPr>
                <w:b/>
                <w:i/>
                <w:sz w:val="20"/>
              </w:rPr>
              <w:t xml:space="preserve"> )</w:t>
            </w:r>
          </w:p>
        </w:tc>
      </w:tr>
      <w:tr w:rsidR="00026A42" w:rsidRPr="001660B9" w14:paraId="7C036AB9" w14:textId="77777777" w:rsidTr="00D70073">
        <w:tc>
          <w:tcPr>
            <w:tcW w:w="1056" w:type="dxa"/>
            <w:tcBorders>
              <w:right w:val="single" w:sz="4" w:space="0" w:color="auto"/>
            </w:tcBorders>
          </w:tcPr>
          <w:p w14:paraId="16CA80BA" w14:textId="77777777" w:rsidR="00EC495F" w:rsidRPr="001660B9" w:rsidRDefault="00EC495F" w:rsidP="00B87670">
            <w:pPr>
              <w:jc w:val="center"/>
              <w:rPr>
                <w:sz w:val="20"/>
              </w:rPr>
            </w:pPr>
          </w:p>
        </w:tc>
        <w:tc>
          <w:tcPr>
            <w:tcW w:w="8578" w:type="dxa"/>
            <w:tcBorders>
              <w:top w:val="single" w:sz="4" w:space="0" w:color="auto"/>
              <w:left w:val="single" w:sz="4" w:space="0" w:color="auto"/>
              <w:bottom w:val="single" w:sz="4" w:space="0" w:color="auto"/>
              <w:right w:val="single" w:sz="4" w:space="0" w:color="auto"/>
            </w:tcBorders>
          </w:tcPr>
          <w:p w14:paraId="71B93091" w14:textId="703F5306" w:rsidR="00EC495F" w:rsidRPr="001660B9" w:rsidRDefault="00977DC5" w:rsidP="00EC495F">
            <w:pPr>
              <w:spacing w:line="20" w:lineRule="atLeast"/>
              <w:jc w:val="both"/>
              <w:rPr>
                <w:sz w:val="20"/>
              </w:rPr>
            </w:pPr>
            <w:r w:rsidRPr="001660B9">
              <w:rPr>
                <w:sz w:val="20"/>
              </w:rPr>
              <w:t xml:space="preserve">Предложить Губернатору Волгоградской области </w:t>
            </w:r>
            <w:r w:rsidRPr="001660B9">
              <w:rPr>
                <w:i/>
                <w:iCs/>
                <w:sz w:val="20"/>
              </w:rPr>
              <w:t>поручить комитету информационных технологий Волгоградской области:</w:t>
            </w:r>
          </w:p>
        </w:tc>
        <w:tc>
          <w:tcPr>
            <w:tcW w:w="1991" w:type="dxa"/>
            <w:tcBorders>
              <w:top w:val="single" w:sz="4" w:space="0" w:color="auto"/>
              <w:left w:val="single" w:sz="4" w:space="0" w:color="auto"/>
              <w:bottom w:val="single" w:sz="4" w:space="0" w:color="auto"/>
              <w:right w:val="single" w:sz="4" w:space="0" w:color="auto"/>
            </w:tcBorders>
          </w:tcPr>
          <w:p w14:paraId="68891213" w14:textId="77777777" w:rsidR="00EC495F" w:rsidRPr="001660B9" w:rsidRDefault="00EC495F" w:rsidP="009274D7">
            <w:pPr>
              <w:jc w:val="center"/>
              <w:rPr>
                <w:b/>
                <w:i/>
                <w:sz w:val="20"/>
              </w:rPr>
            </w:pPr>
          </w:p>
        </w:tc>
        <w:tc>
          <w:tcPr>
            <w:tcW w:w="3538" w:type="dxa"/>
            <w:tcBorders>
              <w:top w:val="single" w:sz="4" w:space="0" w:color="auto"/>
              <w:left w:val="single" w:sz="4" w:space="0" w:color="auto"/>
              <w:bottom w:val="single" w:sz="4" w:space="0" w:color="auto"/>
              <w:right w:val="single" w:sz="4" w:space="0" w:color="auto"/>
            </w:tcBorders>
          </w:tcPr>
          <w:p w14:paraId="6D875637" w14:textId="77777777" w:rsidR="00EC495F" w:rsidRPr="001660B9" w:rsidRDefault="00EC495F" w:rsidP="009274D7">
            <w:pPr>
              <w:jc w:val="both"/>
              <w:rPr>
                <w:sz w:val="20"/>
              </w:rPr>
            </w:pPr>
          </w:p>
        </w:tc>
      </w:tr>
      <w:tr w:rsidR="006A7027" w:rsidRPr="001660B9" w14:paraId="78EF9061" w14:textId="77777777" w:rsidTr="00D70073">
        <w:tc>
          <w:tcPr>
            <w:tcW w:w="1056" w:type="dxa"/>
          </w:tcPr>
          <w:p w14:paraId="61D8C6A9" w14:textId="7EA38CED" w:rsidR="006A7027" w:rsidRPr="001660B9" w:rsidRDefault="006A7027" w:rsidP="006A7027">
            <w:pPr>
              <w:jc w:val="center"/>
              <w:rPr>
                <w:sz w:val="20"/>
                <w:lang w:val="en-US"/>
              </w:rPr>
            </w:pPr>
            <w:r w:rsidRPr="001660B9">
              <w:rPr>
                <w:sz w:val="20"/>
                <w:lang w:val="en-US"/>
              </w:rPr>
              <w:t>1.</w:t>
            </w:r>
            <w:r w:rsidR="009E17FB" w:rsidRPr="001660B9">
              <w:rPr>
                <w:sz w:val="20"/>
                <w:lang w:val="en-US"/>
              </w:rPr>
              <w:t>1</w:t>
            </w:r>
            <w:r w:rsidRPr="001660B9">
              <w:rPr>
                <w:sz w:val="20"/>
                <w:lang w:val="en-US"/>
              </w:rPr>
              <w:t>.</w:t>
            </w:r>
          </w:p>
        </w:tc>
        <w:tc>
          <w:tcPr>
            <w:tcW w:w="8578" w:type="dxa"/>
          </w:tcPr>
          <w:p w14:paraId="544A2BB8" w14:textId="72FDD9FD" w:rsidR="006A7027" w:rsidRPr="001660B9" w:rsidRDefault="006A7027" w:rsidP="006A7027">
            <w:pPr>
              <w:jc w:val="both"/>
              <w:rPr>
                <w:iCs/>
                <w:sz w:val="20"/>
              </w:rPr>
            </w:pPr>
            <w:r w:rsidRPr="001660B9">
              <w:rPr>
                <w:rFonts w:eastAsiaTheme="minorEastAsia"/>
                <w:iCs/>
                <w:sz w:val="20"/>
              </w:rPr>
              <w:t>Разработать и реализовать комплекс мер, направленных на недопущение в будущем нарушений законодательства:</w:t>
            </w:r>
          </w:p>
        </w:tc>
        <w:tc>
          <w:tcPr>
            <w:tcW w:w="1991" w:type="dxa"/>
          </w:tcPr>
          <w:p w14:paraId="3C7C0204" w14:textId="79A4E3AF" w:rsidR="006A7027" w:rsidRPr="001660B9" w:rsidRDefault="006A7027" w:rsidP="006A7027">
            <w:pPr>
              <w:jc w:val="center"/>
              <w:rPr>
                <w:b/>
                <w:i/>
                <w:sz w:val="20"/>
              </w:rPr>
            </w:pPr>
          </w:p>
        </w:tc>
        <w:tc>
          <w:tcPr>
            <w:tcW w:w="3538" w:type="dxa"/>
          </w:tcPr>
          <w:p w14:paraId="7C663AED" w14:textId="26071B09" w:rsidR="006A7027" w:rsidRPr="001660B9" w:rsidRDefault="006A7027" w:rsidP="006A7027">
            <w:pPr>
              <w:jc w:val="both"/>
              <w:rPr>
                <w:sz w:val="20"/>
              </w:rPr>
            </w:pPr>
          </w:p>
        </w:tc>
      </w:tr>
      <w:tr w:rsidR="006A7027" w:rsidRPr="001660B9" w14:paraId="2ACF75BC" w14:textId="77777777" w:rsidTr="00D70073">
        <w:tc>
          <w:tcPr>
            <w:tcW w:w="1056" w:type="dxa"/>
          </w:tcPr>
          <w:p w14:paraId="2291D0EF" w14:textId="568F198E" w:rsidR="006A7027" w:rsidRPr="001660B9" w:rsidRDefault="006A7027" w:rsidP="006A7027">
            <w:pPr>
              <w:jc w:val="center"/>
              <w:rPr>
                <w:sz w:val="20"/>
                <w:lang w:val="en-US"/>
              </w:rPr>
            </w:pPr>
            <w:r w:rsidRPr="001660B9">
              <w:rPr>
                <w:sz w:val="20"/>
                <w:lang w:val="en-US"/>
              </w:rPr>
              <w:t>1.</w:t>
            </w:r>
            <w:r w:rsidR="009E17FB" w:rsidRPr="001660B9">
              <w:rPr>
                <w:sz w:val="20"/>
                <w:lang w:val="en-US"/>
              </w:rPr>
              <w:t>1</w:t>
            </w:r>
            <w:r w:rsidRPr="001660B9">
              <w:rPr>
                <w:sz w:val="20"/>
                <w:lang w:val="en-US"/>
              </w:rPr>
              <w:t>.</w:t>
            </w:r>
            <w:r w:rsidR="009E17FB" w:rsidRPr="001660B9">
              <w:rPr>
                <w:sz w:val="20"/>
                <w:lang w:val="en-US"/>
              </w:rPr>
              <w:t>1</w:t>
            </w:r>
            <w:r w:rsidRPr="001660B9">
              <w:rPr>
                <w:sz w:val="20"/>
                <w:lang w:val="en-US"/>
              </w:rPr>
              <w:t>.</w:t>
            </w:r>
          </w:p>
        </w:tc>
        <w:tc>
          <w:tcPr>
            <w:tcW w:w="8578" w:type="dxa"/>
          </w:tcPr>
          <w:p w14:paraId="4F092AB4" w14:textId="10F2179C" w:rsidR="006A7027" w:rsidRPr="001660B9" w:rsidRDefault="006A7027" w:rsidP="006A7027">
            <w:pPr>
              <w:jc w:val="both"/>
              <w:rPr>
                <w:sz w:val="20"/>
              </w:rPr>
            </w:pPr>
            <w:r w:rsidRPr="001660B9">
              <w:rPr>
                <w:rFonts w:eastAsiaTheme="minorEastAsia"/>
                <w:sz w:val="20"/>
              </w:rPr>
              <w:t>О бухгалтерском учёте.</w:t>
            </w:r>
          </w:p>
        </w:tc>
        <w:tc>
          <w:tcPr>
            <w:tcW w:w="1991" w:type="dxa"/>
          </w:tcPr>
          <w:p w14:paraId="2DB818FA" w14:textId="1F55ED28" w:rsidR="006A7027" w:rsidRPr="001660B9" w:rsidRDefault="006A7027" w:rsidP="006A7027">
            <w:pPr>
              <w:jc w:val="center"/>
              <w:rPr>
                <w:sz w:val="20"/>
              </w:rPr>
            </w:pPr>
            <w:r w:rsidRPr="001660B9">
              <w:rPr>
                <w:b/>
                <w:i/>
                <w:sz w:val="20"/>
              </w:rPr>
              <w:t xml:space="preserve">Выполнено </w:t>
            </w:r>
          </w:p>
        </w:tc>
        <w:tc>
          <w:tcPr>
            <w:tcW w:w="3538" w:type="dxa"/>
          </w:tcPr>
          <w:p w14:paraId="0AA303A5" w14:textId="7757EDEE" w:rsidR="006A7027" w:rsidRPr="001660B9" w:rsidRDefault="00922476" w:rsidP="006A7027">
            <w:pPr>
              <w:jc w:val="both"/>
              <w:rPr>
                <w:sz w:val="20"/>
              </w:rPr>
            </w:pPr>
            <w:r w:rsidRPr="001660B9">
              <w:rPr>
                <w:sz w:val="20"/>
              </w:rPr>
              <w:t xml:space="preserve">Комитетом информационных технологий издан приказ о порядке приёмки при приобретении неисключительных прав. На основании решения комиссии по поступлению и выбытию активов от 25.06.2020 активы учитываются на забалансовом счёте </w:t>
            </w:r>
            <w:proofErr w:type="spellStart"/>
            <w:r w:rsidRPr="001660B9">
              <w:rPr>
                <w:sz w:val="20"/>
              </w:rPr>
              <w:t>пообъектно</w:t>
            </w:r>
            <w:proofErr w:type="spellEnd"/>
            <w:r w:rsidRPr="001660B9">
              <w:rPr>
                <w:sz w:val="20"/>
              </w:rPr>
              <w:t>.</w:t>
            </w:r>
          </w:p>
        </w:tc>
      </w:tr>
      <w:tr w:rsidR="00566EDD" w:rsidRPr="001660B9" w14:paraId="340CC205" w14:textId="77777777" w:rsidTr="00D70073">
        <w:trPr>
          <w:trHeight w:val="172"/>
        </w:trPr>
        <w:tc>
          <w:tcPr>
            <w:tcW w:w="1056" w:type="dxa"/>
            <w:shd w:val="clear" w:color="auto" w:fill="auto"/>
          </w:tcPr>
          <w:p w14:paraId="6548C131" w14:textId="340138EC" w:rsidR="00566EDD" w:rsidRPr="001660B9" w:rsidRDefault="00566EDD" w:rsidP="00566EDD">
            <w:pPr>
              <w:jc w:val="center"/>
              <w:rPr>
                <w:sz w:val="20"/>
                <w:lang w:val="en-US"/>
              </w:rPr>
            </w:pPr>
            <w:r w:rsidRPr="001660B9">
              <w:rPr>
                <w:sz w:val="20"/>
                <w:lang w:val="en-US"/>
              </w:rPr>
              <w:t>2.</w:t>
            </w:r>
          </w:p>
        </w:tc>
        <w:tc>
          <w:tcPr>
            <w:tcW w:w="14107" w:type="dxa"/>
            <w:gridSpan w:val="3"/>
            <w:shd w:val="clear" w:color="auto" w:fill="auto"/>
          </w:tcPr>
          <w:p w14:paraId="20631466" w14:textId="77777777" w:rsidR="0061497D" w:rsidRDefault="00566EDD" w:rsidP="00566EDD">
            <w:pPr>
              <w:jc w:val="center"/>
              <w:rPr>
                <w:b/>
                <w:i/>
                <w:sz w:val="20"/>
              </w:rPr>
            </w:pPr>
            <w:r w:rsidRPr="001660B9">
              <w:rPr>
                <w:b/>
                <w:i/>
                <w:sz w:val="20"/>
              </w:rPr>
              <w:t xml:space="preserve">Проверка законности, эффективности (экономности и результативности) использования средств областного бюджета, направленных на организацию транспортного обслуживания населения автомобильным транспортом в межмуниципальном и пригородном сообщении, в том числе анализ вопросов государственного регулирования цен (тарифов) в Волгоградской области в 2018 году и истекшем периоде 2019 года </w:t>
            </w:r>
          </w:p>
          <w:p w14:paraId="323B9D42" w14:textId="4617F6C7" w:rsidR="00566EDD" w:rsidRPr="001660B9" w:rsidRDefault="00566EDD" w:rsidP="00566EDD">
            <w:pPr>
              <w:jc w:val="center"/>
              <w:rPr>
                <w:b/>
                <w:i/>
                <w:sz w:val="20"/>
              </w:rPr>
            </w:pPr>
            <w:r w:rsidRPr="001660B9">
              <w:rPr>
                <w:b/>
                <w:i/>
                <w:sz w:val="20"/>
              </w:rPr>
              <w:t>(</w:t>
            </w:r>
            <w:r w:rsidRPr="0061497D">
              <w:rPr>
                <w:bCs/>
                <w:i/>
                <w:sz w:val="20"/>
              </w:rPr>
              <w:t xml:space="preserve">постановление коллегии КСП от 15.10. </w:t>
            </w:r>
            <w:proofErr w:type="gramStart"/>
            <w:r w:rsidRPr="0061497D">
              <w:rPr>
                <w:bCs/>
                <w:i/>
                <w:sz w:val="20"/>
              </w:rPr>
              <w:t>2019  №</w:t>
            </w:r>
            <w:proofErr w:type="gramEnd"/>
            <w:r w:rsidRPr="0061497D">
              <w:rPr>
                <w:bCs/>
                <w:i/>
                <w:sz w:val="20"/>
              </w:rPr>
              <w:t>18/1</w:t>
            </w:r>
            <w:r w:rsidRPr="001660B9">
              <w:rPr>
                <w:b/>
                <w:i/>
                <w:sz w:val="20"/>
              </w:rPr>
              <w:t xml:space="preserve"> )</w:t>
            </w:r>
          </w:p>
        </w:tc>
      </w:tr>
      <w:tr w:rsidR="00566EDD" w:rsidRPr="001660B9" w14:paraId="56A128E8" w14:textId="77777777" w:rsidTr="00D70073">
        <w:trPr>
          <w:trHeight w:val="172"/>
        </w:trPr>
        <w:tc>
          <w:tcPr>
            <w:tcW w:w="1056" w:type="dxa"/>
            <w:shd w:val="clear" w:color="auto" w:fill="auto"/>
          </w:tcPr>
          <w:p w14:paraId="15A99EEB" w14:textId="77777777" w:rsidR="00566EDD" w:rsidRPr="001660B9" w:rsidRDefault="00566EDD" w:rsidP="00566EDD">
            <w:pPr>
              <w:rPr>
                <w:sz w:val="20"/>
              </w:rPr>
            </w:pPr>
          </w:p>
        </w:tc>
        <w:tc>
          <w:tcPr>
            <w:tcW w:w="8578" w:type="dxa"/>
            <w:shd w:val="clear" w:color="auto" w:fill="auto"/>
          </w:tcPr>
          <w:p w14:paraId="274262FB" w14:textId="0A656EA1" w:rsidR="00566EDD" w:rsidRPr="001660B9" w:rsidRDefault="00566EDD" w:rsidP="00566EDD">
            <w:pPr>
              <w:rPr>
                <w:b/>
                <w:i/>
                <w:sz w:val="20"/>
              </w:rPr>
            </w:pPr>
            <w:r w:rsidRPr="001660B9">
              <w:rPr>
                <w:rFonts w:eastAsiaTheme="minorEastAsia"/>
                <w:sz w:val="20"/>
              </w:rPr>
              <w:t>Предложить Губернатору Волгоградской области поручить:</w:t>
            </w:r>
          </w:p>
        </w:tc>
        <w:tc>
          <w:tcPr>
            <w:tcW w:w="1991" w:type="dxa"/>
            <w:shd w:val="clear" w:color="auto" w:fill="auto"/>
          </w:tcPr>
          <w:p w14:paraId="38DC0735" w14:textId="77777777" w:rsidR="00566EDD" w:rsidRPr="001660B9" w:rsidRDefault="00566EDD" w:rsidP="00566EDD">
            <w:pPr>
              <w:jc w:val="center"/>
              <w:rPr>
                <w:b/>
                <w:i/>
                <w:sz w:val="20"/>
              </w:rPr>
            </w:pPr>
          </w:p>
        </w:tc>
        <w:tc>
          <w:tcPr>
            <w:tcW w:w="3538" w:type="dxa"/>
            <w:shd w:val="clear" w:color="auto" w:fill="auto"/>
          </w:tcPr>
          <w:p w14:paraId="6C0D55CA" w14:textId="77777777" w:rsidR="00566EDD" w:rsidRPr="001660B9" w:rsidRDefault="00566EDD" w:rsidP="00566EDD">
            <w:pPr>
              <w:jc w:val="both"/>
              <w:rPr>
                <w:b/>
                <w:i/>
                <w:sz w:val="20"/>
              </w:rPr>
            </w:pPr>
          </w:p>
        </w:tc>
      </w:tr>
      <w:tr w:rsidR="00566EDD" w:rsidRPr="001660B9" w14:paraId="557B9F93" w14:textId="77777777" w:rsidTr="00D70073">
        <w:trPr>
          <w:trHeight w:val="172"/>
        </w:trPr>
        <w:tc>
          <w:tcPr>
            <w:tcW w:w="1056" w:type="dxa"/>
            <w:shd w:val="clear" w:color="auto" w:fill="auto"/>
          </w:tcPr>
          <w:p w14:paraId="28B89188" w14:textId="642CFE3A" w:rsidR="00566EDD" w:rsidRPr="001660B9" w:rsidRDefault="00010BAF" w:rsidP="00010BAF">
            <w:pPr>
              <w:jc w:val="center"/>
              <w:rPr>
                <w:sz w:val="20"/>
                <w:lang w:val="en-US"/>
              </w:rPr>
            </w:pPr>
            <w:r w:rsidRPr="001660B9">
              <w:rPr>
                <w:sz w:val="20"/>
                <w:lang w:val="en-US"/>
              </w:rPr>
              <w:t>2.1.</w:t>
            </w:r>
          </w:p>
        </w:tc>
        <w:tc>
          <w:tcPr>
            <w:tcW w:w="8578" w:type="dxa"/>
            <w:shd w:val="clear" w:color="auto" w:fill="auto"/>
          </w:tcPr>
          <w:p w14:paraId="4BB3CBB2" w14:textId="09F2D74C" w:rsidR="00566EDD" w:rsidRPr="001660B9" w:rsidRDefault="00010BAF" w:rsidP="00566EDD">
            <w:pPr>
              <w:rPr>
                <w:b/>
                <w:i/>
                <w:sz w:val="20"/>
              </w:rPr>
            </w:pPr>
            <w:r w:rsidRPr="001660B9">
              <w:rPr>
                <w:rFonts w:eastAsiaTheme="minorEastAsia"/>
                <w:i/>
                <w:sz w:val="20"/>
              </w:rPr>
              <w:t>комитету транспорта и дорожного хозяйства Волгоградской области:</w:t>
            </w:r>
          </w:p>
        </w:tc>
        <w:tc>
          <w:tcPr>
            <w:tcW w:w="1991" w:type="dxa"/>
            <w:shd w:val="clear" w:color="auto" w:fill="auto"/>
          </w:tcPr>
          <w:p w14:paraId="4B9A5BD5" w14:textId="77777777" w:rsidR="00566EDD" w:rsidRPr="001660B9" w:rsidRDefault="00566EDD" w:rsidP="00566EDD">
            <w:pPr>
              <w:jc w:val="center"/>
              <w:rPr>
                <w:b/>
                <w:i/>
                <w:sz w:val="20"/>
              </w:rPr>
            </w:pPr>
          </w:p>
        </w:tc>
        <w:tc>
          <w:tcPr>
            <w:tcW w:w="3538" w:type="dxa"/>
            <w:shd w:val="clear" w:color="auto" w:fill="auto"/>
          </w:tcPr>
          <w:p w14:paraId="7BC1D0FE" w14:textId="77777777" w:rsidR="00566EDD" w:rsidRPr="001660B9" w:rsidRDefault="00566EDD" w:rsidP="00566EDD">
            <w:pPr>
              <w:jc w:val="both"/>
              <w:rPr>
                <w:b/>
                <w:i/>
                <w:sz w:val="20"/>
              </w:rPr>
            </w:pPr>
          </w:p>
        </w:tc>
      </w:tr>
      <w:tr w:rsidR="00566EDD" w:rsidRPr="001660B9" w14:paraId="7A2E8226" w14:textId="77777777" w:rsidTr="00D70073">
        <w:trPr>
          <w:trHeight w:val="172"/>
        </w:trPr>
        <w:tc>
          <w:tcPr>
            <w:tcW w:w="1056" w:type="dxa"/>
            <w:shd w:val="clear" w:color="auto" w:fill="auto"/>
          </w:tcPr>
          <w:p w14:paraId="0D46435C" w14:textId="77777777" w:rsidR="00566EDD" w:rsidRPr="001660B9" w:rsidRDefault="00566EDD" w:rsidP="00010BAF">
            <w:pPr>
              <w:jc w:val="center"/>
              <w:rPr>
                <w:sz w:val="20"/>
              </w:rPr>
            </w:pPr>
          </w:p>
        </w:tc>
        <w:tc>
          <w:tcPr>
            <w:tcW w:w="8578" w:type="dxa"/>
            <w:shd w:val="clear" w:color="auto" w:fill="auto"/>
          </w:tcPr>
          <w:p w14:paraId="5B92DAF1" w14:textId="44B96634" w:rsidR="00566EDD" w:rsidRPr="001660B9" w:rsidRDefault="00010BAF" w:rsidP="00566EDD">
            <w:pPr>
              <w:rPr>
                <w:b/>
                <w:i/>
                <w:sz w:val="20"/>
              </w:rPr>
            </w:pPr>
            <w:r w:rsidRPr="001660B9">
              <w:rPr>
                <w:rFonts w:eastAsiaTheme="minorEastAsia"/>
                <w:sz w:val="20"/>
              </w:rPr>
              <w:t>В целях улучшения транспортного обслуживания населения Волгоградской области автомобильным транспортом в межмуниципальном и пригородном сообщении, развития отрасли пассажирских перевозок автомобильным транспортом и повышения эффективности использования бюджетных средств рассмотреть вопросы (при необходимости совместно с комитетом тарифного регулирования Волгоградской области):</w:t>
            </w:r>
          </w:p>
        </w:tc>
        <w:tc>
          <w:tcPr>
            <w:tcW w:w="1991" w:type="dxa"/>
            <w:shd w:val="clear" w:color="auto" w:fill="auto"/>
          </w:tcPr>
          <w:p w14:paraId="2BE62412" w14:textId="77777777" w:rsidR="00566EDD" w:rsidRPr="001660B9" w:rsidRDefault="00566EDD" w:rsidP="00566EDD">
            <w:pPr>
              <w:jc w:val="center"/>
              <w:rPr>
                <w:b/>
                <w:i/>
                <w:sz w:val="20"/>
              </w:rPr>
            </w:pPr>
          </w:p>
        </w:tc>
        <w:tc>
          <w:tcPr>
            <w:tcW w:w="3538" w:type="dxa"/>
            <w:shd w:val="clear" w:color="auto" w:fill="auto"/>
          </w:tcPr>
          <w:p w14:paraId="37029C2F" w14:textId="77777777" w:rsidR="00566EDD" w:rsidRPr="001660B9" w:rsidRDefault="00566EDD" w:rsidP="00566EDD">
            <w:pPr>
              <w:jc w:val="both"/>
              <w:rPr>
                <w:b/>
                <w:i/>
                <w:sz w:val="20"/>
              </w:rPr>
            </w:pPr>
          </w:p>
        </w:tc>
      </w:tr>
      <w:tr w:rsidR="00010BAF" w:rsidRPr="001660B9" w14:paraId="3D4C8D46" w14:textId="77777777" w:rsidTr="00D70073">
        <w:trPr>
          <w:trHeight w:val="172"/>
        </w:trPr>
        <w:tc>
          <w:tcPr>
            <w:tcW w:w="1056" w:type="dxa"/>
            <w:shd w:val="clear" w:color="auto" w:fill="auto"/>
          </w:tcPr>
          <w:p w14:paraId="628AC958" w14:textId="32862B72" w:rsidR="00010BAF" w:rsidRPr="001660B9" w:rsidRDefault="00010BAF" w:rsidP="00010BAF">
            <w:pPr>
              <w:jc w:val="center"/>
              <w:rPr>
                <w:sz w:val="20"/>
                <w:lang w:val="en-US"/>
              </w:rPr>
            </w:pPr>
            <w:r w:rsidRPr="001660B9">
              <w:rPr>
                <w:sz w:val="20"/>
                <w:lang w:val="en-US"/>
              </w:rPr>
              <w:lastRenderedPageBreak/>
              <w:t>2.1.1.</w:t>
            </w:r>
          </w:p>
        </w:tc>
        <w:tc>
          <w:tcPr>
            <w:tcW w:w="8578" w:type="dxa"/>
            <w:shd w:val="clear" w:color="auto" w:fill="auto"/>
          </w:tcPr>
          <w:p w14:paraId="015B27FD" w14:textId="4C47C727" w:rsidR="00010BAF" w:rsidRPr="001660B9" w:rsidRDefault="00010BAF" w:rsidP="00010BAF">
            <w:pPr>
              <w:rPr>
                <w:b/>
                <w:i/>
                <w:sz w:val="20"/>
              </w:rPr>
            </w:pPr>
            <w:r w:rsidRPr="001660B9">
              <w:rPr>
                <w:rFonts w:eastAsiaTheme="minorEastAsia"/>
                <w:sz w:val="20"/>
              </w:rPr>
              <w:t>О развитии в Волгоградской области сети межмуниципальных маршрутов регулярных перевозок пассажиров автомобильным транспортом в направлении:</w:t>
            </w:r>
          </w:p>
        </w:tc>
        <w:tc>
          <w:tcPr>
            <w:tcW w:w="1991" w:type="dxa"/>
            <w:shd w:val="clear" w:color="auto" w:fill="auto"/>
          </w:tcPr>
          <w:p w14:paraId="2119C16B" w14:textId="77777777" w:rsidR="00010BAF" w:rsidRPr="001660B9" w:rsidRDefault="00010BAF" w:rsidP="00010BAF">
            <w:pPr>
              <w:jc w:val="center"/>
              <w:rPr>
                <w:b/>
                <w:i/>
                <w:sz w:val="20"/>
              </w:rPr>
            </w:pPr>
          </w:p>
        </w:tc>
        <w:tc>
          <w:tcPr>
            <w:tcW w:w="3538" w:type="dxa"/>
            <w:shd w:val="clear" w:color="auto" w:fill="auto"/>
          </w:tcPr>
          <w:p w14:paraId="741DFBAA" w14:textId="77777777" w:rsidR="00010BAF" w:rsidRPr="001660B9" w:rsidRDefault="00010BAF" w:rsidP="00010BAF">
            <w:pPr>
              <w:jc w:val="both"/>
              <w:rPr>
                <w:b/>
                <w:i/>
                <w:sz w:val="20"/>
              </w:rPr>
            </w:pPr>
          </w:p>
        </w:tc>
      </w:tr>
      <w:tr w:rsidR="009E2DB5" w:rsidRPr="001660B9" w14:paraId="58AA94CD" w14:textId="77777777" w:rsidTr="00D70073">
        <w:trPr>
          <w:trHeight w:val="172"/>
        </w:trPr>
        <w:tc>
          <w:tcPr>
            <w:tcW w:w="1056" w:type="dxa"/>
            <w:shd w:val="clear" w:color="auto" w:fill="auto"/>
          </w:tcPr>
          <w:p w14:paraId="5D8A8F0B" w14:textId="2D079096" w:rsidR="009E2DB5" w:rsidRPr="001660B9" w:rsidRDefault="009E2DB5" w:rsidP="00010BAF">
            <w:pPr>
              <w:jc w:val="center"/>
              <w:rPr>
                <w:sz w:val="20"/>
                <w:lang w:val="en-US"/>
              </w:rPr>
            </w:pPr>
            <w:r w:rsidRPr="001660B9">
              <w:rPr>
                <w:sz w:val="20"/>
                <w:lang w:val="en-US"/>
              </w:rPr>
              <w:t>2.1.1.1.</w:t>
            </w:r>
          </w:p>
        </w:tc>
        <w:tc>
          <w:tcPr>
            <w:tcW w:w="8578" w:type="dxa"/>
            <w:shd w:val="clear" w:color="auto" w:fill="auto"/>
          </w:tcPr>
          <w:p w14:paraId="279E8E8F" w14:textId="31DEE4A2" w:rsidR="009E2DB5" w:rsidRPr="001660B9" w:rsidRDefault="009E2DB5" w:rsidP="00010BAF">
            <w:pPr>
              <w:rPr>
                <w:rFonts w:eastAsiaTheme="minorEastAsia"/>
                <w:sz w:val="20"/>
              </w:rPr>
            </w:pPr>
            <w:r w:rsidRPr="001660B9">
              <w:rPr>
                <w:sz w:val="20"/>
              </w:rPr>
              <w:t>- создания оптимальной схемы межмуниципальных маршрутов регулярных перевозок пассажиров автомобильным транспортом по регулируемым и нерегулируемым тарифам в целях минимизации дублирования маршрутов, увеличения пассажирооборота на оставшихся (вводимых) маршрутах по регулируемым тарифам и сокращения объёмов бюджетных расходов на финансовое обеспечение таких перевозок;</w:t>
            </w:r>
          </w:p>
        </w:tc>
        <w:tc>
          <w:tcPr>
            <w:tcW w:w="1991" w:type="dxa"/>
            <w:shd w:val="clear" w:color="auto" w:fill="auto"/>
          </w:tcPr>
          <w:p w14:paraId="730F1C9F" w14:textId="77777777" w:rsidR="009C4755" w:rsidRPr="001660B9" w:rsidRDefault="009E2DB5" w:rsidP="00010BAF">
            <w:pPr>
              <w:jc w:val="center"/>
              <w:rPr>
                <w:b/>
                <w:i/>
                <w:sz w:val="20"/>
              </w:rPr>
            </w:pPr>
            <w:r w:rsidRPr="001660B9">
              <w:rPr>
                <w:b/>
                <w:i/>
                <w:sz w:val="20"/>
              </w:rPr>
              <w:t>Выполнено частично</w:t>
            </w:r>
            <w:r w:rsidR="009C4755" w:rsidRPr="001660B9">
              <w:rPr>
                <w:b/>
                <w:i/>
                <w:sz w:val="20"/>
              </w:rPr>
              <w:t xml:space="preserve">, </w:t>
            </w:r>
          </w:p>
          <w:p w14:paraId="08CFDD91" w14:textId="38AD7FDD" w:rsidR="009E2DB5" w:rsidRPr="001660B9" w:rsidRDefault="009C4755" w:rsidP="00010BAF">
            <w:pPr>
              <w:jc w:val="center"/>
              <w:rPr>
                <w:b/>
                <w:i/>
                <w:sz w:val="20"/>
              </w:rPr>
            </w:pPr>
            <w:r w:rsidRPr="001660B9">
              <w:rPr>
                <w:b/>
                <w:i/>
                <w:sz w:val="20"/>
              </w:rPr>
              <w:t>снято с контроля</w:t>
            </w:r>
          </w:p>
        </w:tc>
        <w:tc>
          <w:tcPr>
            <w:tcW w:w="3538" w:type="dxa"/>
            <w:shd w:val="clear" w:color="auto" w:fill="auto"/>
          </w:tcPr>
          <w:p w14:paraId="32518056" w14:textId="77777777" w:rsidR="0061497D" w:rsidRDefault="009E2DB5" w:rsidP="009E2DB5">
            <w:pPr>
              <w:jc w:val="both"/>
              <w:rPr>
                <w:sz w:val="20"/>
              </w:rPr>
            </w:pPr>
            <w:r w:rsidRPr="001660B9">
              <w:rPr>
                <w:sz w:val="20"/>
              </w:rPr>
              <w:t xml:space="preserve">Федеральным законом от 08.06.2020 </w:t>
            </w:r>
          </w:p>
          <w:p w14:paraId="2973C072" w14:textId="7CDC8118" w:rsidR="009E2DB5" w:rsidRPr="001660B9" w:rsidRDefault="009E2DB5" w:rsidP="009E2DB5">
            <w:pPr>
              <w:jc w:val="both"/>
              <w:rPr>
                <w:sz w:val="20"/>
              </w:rPr>
            </w:pPr>
            <w:r w:rsidRPr="001660B9">
              <w:rPr>
                <w:sz w:val="20"/>
              </w:rPr>
              <w:t>№ 166-ФЗ «О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 срок перехода на контракт увеличен с 5 до 7 лет, то есть до середины 2022 года. Идёт процесс подготовки к передаче полномочий по межмуниципальным маршрутам г. Волгограду</w:t>
            </w:r>
            <w:r w:rsidR="003E5ED2" w:rsidRPr="001660B9">
              <w:rPr>
                <w:sz w:val="20"/>
              </w:rPr>
              <w:t>.</w:t>
            </w:r>
          </w:p>
        </w:tc>
      </w:tr>
      <w:tr w:rsidR="00010BAF" w:rsidRPr="001660B9" w14:paraId="0805E5BC" w14:textId="77777777" w:rsidTr="00D70073">
        <w:trPr>
          <w:trHeight w:val="172"/>
        </w:trPr>
        <w:tc>
          <w:tcPr>
            <w:tcW w:w="1056" w:type="dxa"/>
            <w:shd w:val="clear" w:color="auto" w:fill="auto"/>
          </w:tcPr>
          <w:p w14:paraId="3E485D84" w14:textId="28BA50AE" w:rsidR="00010BAF" w:rsidRPr="001660B9" w:rsidRDefault="00010BAF" w:rsidP="00010BAF">
            <w:pPr>
              <w:jc w:val="center"/>
              <w:rPr>
                <w:sz w:val="20"/>
                <w:lang w:val="en-US"/>
              </w:rPr>
            </w:pPr>
            <w:r w:rsidRPr="001660B9">
              <w:rPr>
                <w:sz w:val="20"/>
                <w:lang w:val="en-US"/>
              </w:rPr>
              <w:t>2.1.1.2.</w:t>
            </w:r>
          </w:p>
        </w:tc>
        <w:tc>
          <w:tcPr>
            <w:tcW w:w="8578" w:type="dxa"/>
            <w:shd w:val="clear" w:color="auto" w:fill="auto"/>
          </w:tcPr>
          <w:p w14:paraId="793857AF" w14:textId="4EEFF624" w:rsidR="00010BAF" w:rsidRPr="001660B9" w:rsidRDefault="00010BAF" w:rsidP="00010BAF">
            <w:pPr>
              <w:rPr>
                <w:b/>
                <w:i/>
                <w:sz w:val="20"/>
              </w:rPr>
            </w:pPr>
            <w:r w:rsidRPr="001660B9">
              <w:rPr>
                <w:sz w:val="20"/>
              </w:rPr>
              <w:t>-внедрения системы предоставления отдельным категориям граждан льгот на проезд при осуществлении регулярных перевозок по нерегулируемым тарифам по межмуниципальным маршрутам регулярных перевозок за счет средств областного бюджета при отмене маршрутов по регулируемым тарифам.</w:t>
            </w:r>
          </w:p>
        </w:tc>
        <w:tc>
          <w:tcPr>
            <w:tcW w:w="1991" w:type="dxa"/>
            <w:shd w:val="clear" w:color="auto" w:fill="auto"/>
          </w:tcPr>
          <w:p w14:paraId="0188C066" w14:textId="55878BC5" w:rsidR="00010BAF" w:rsidRPr="001660B9" w:rsidRDefault="0061497D" w:rsidP="00010BAF">
            <w:pPr>
              <w:jc w:val="center"/>
              <w:rPr>
                <w:b/>
                <w:i/>
                <w:sz w:val="20"/>
                <w:highlight w:val="yellow"/>
              </w:rPr>
            </w:pPr>
            <w:r>
              <w:rPr>
                <w:b/>
                <w:i/>
                <w:sz w:val="20"/>
              </w:rPr>
              <w:t xml:space="preserve"> С</w:t>
            </w:r>
            <w:r w:rsidR="009C4755" w:rsidRPr="001660B9">
              <w:rPr>
                <w:b/>
                <w:i/>
                <w:sz w:val="20"/>
              </w:rPr>
              <w:t>нято с контроля</w:t>
            </w:r>
            <w:r>
              <w:rPr>
                <w:b/>
                <w:i/>
                <w:sz w:val="20"/>
              </w:rPr>
              <w:t xml:space="preserve"> как не требующее исполнения</w:t>
            </w:r>
          </w:p>
        </w:tc>
        <w:tc>
          <w:tcPr>
            <w:tcW w:w="3538" w:type="dxa"/>
            <w:shd w:val="clear" w:color="auto" w:fill="auto"/>
          </w:tcPr>
          <w:p w14:paraId="7649CB37" w14:textId="4296323C" w:rsidR="00010BAF" w:rsidRPr="001660B9" w:rsidRDefault="00A25C22" w:rsidP="00010BAF">
            <w:pPr>
              <w:jc w:val="both"/>
              <w:rPr>
                <w:sz w:val="20"/>
              </w:rPr>
            </w:pPr>
            <w:r w:rsidRPr="001660B9">
              <w:rPr>
                <w:sz w:val="20"/>
              </w:rPr>
              <w:t>Внедрение системы затруднительно по причине непрозрачности установления тарифов и сложности вопросов документального подтверждения</w:t>
            </w:r>
            <w:r w:rsidR="003E5ED2" w:rsidRPr="001660B9">
              <w:rPr>
                <w:sz w:val="20"/>
              </w:rPr>
              <w:t>.</w:t>
            </w:r>
          </w:p>
        </w:tc>
      </w:tr>
      <w:tr w:rsidR="00010BAF" w:rsidRPr="001660B9" w14:paraId="648FFF07" w14:textId="77777777" w:rsidTr="00D70073">
        <w:trPr>
          <w:trHeight w:val="172"/>
        </w:trPr>
        <w:tc>
          <w:tcPr>
            <w:tcW w:w="1056" w:type="dxa"/>
            <w:shd w:val="clear" w:color="auto" w:fill="auto"/>
          </w:tcPr>
          <w:p w14:paraId="027CDFF5" w14:textId="36965824" w:rsidR="00010BAF" w:rsidRPr="001660B9" w:rsidRDefault="00010BAF" w:rsidP="00010BAF">
            <w:pPr>
              <w:jc w:val="center"/>
              <w:rPr>
                <w:sz w:val="20"/>
                <w:lang w:val="en-US"/>
              </w:rPr>
            </w:pPr>
            <w:r w:rsidRPr="001660B9">
              <w:rPr>
                <w:sz w:val="20"/>
                <w:lang w:val="en-US"/>
              </w:rPr>
              <w:t>2.1.2.</w:t>
            </w:r>
          </w:p>
        </w:tc>
        <w:tc>
          <w:tcPr>
            <w:tcW w:w="8578" w:type="dxa"/>
            <w:shd w:val="clear" w:color="auto" w:fill="auto"/>
          </w:tcPr>
          <w:p w14:paraId="0BA86BE9" w14:textId="029B28A0" w:rsidR="00010BAF" w:rsidRPr="001660B9" w:rsidRDefault="00010BAF" w:rsidP="00010BAF">
            <w:pPr>
              <w:rPr>
                <w:b/>
                <w:i/>
                <w:sz w:val="20"/>
              </w:rPr>
            </w:pPr>
            <w:r w:rsidRPr="001660B9">
              <w:rPr>
                <w:rFonts w:eastAsiaTheme="minorHAnsi"/>
                <w:sz w:val="20"/>
              </w:rPr>
              <w:t>Об инициировании пересмотра на 2020 год экономически обоснованных тарифов на услуги по регулярным перевозкам пассажиров автомобильным транспортом в межмуниципальном сообщении на территории Волгоградской области в целях определения нормативов субсидирования для приведения их в соответствие с экономическими реалиями.</w:t>
            </w:r>
          </w:p>
        </w:tc>
        <w:tc>
          <w:tcPr>
            <w:tcW w:w="1991" w:type="dxa"/>
            <w:shd w:val="clear" w:color="auto" w:fill="auto"/>
          </w:tcPr>
          <w:p w14:paraId="0D8EAEE0" w14:textId="77777777" w:rsidR="009C4755" w:rsidRPr="001660B9" w:rsidRDefault="00F4624B" w:rsidP="00010BAF">
            <w:pPr>
              <w:jc w:val="center"/>
              <w:rPr>
                <w:b/>
                <w:i/>
                <w:sz w:val="20"/>
              </w:rPr>
            </w:pPr>
            <w:r w:rsidRPr="001660B9">
              <w:rPr>
                <w:b/>
                <w:i/>
                <w:sz w:val="20"/>
              </w:rPr>
              <w:t>Выполнено частично</w:t>
            </w:r>
            <w:r w:rsidR="009C4755" w:rsidRPr="001660B9">
              <w:rPr>
                <w:b/>
                <w:i/>
                <w:sz w:val="20"/>
              </w:rPr>
              <w:t>,</w:t>
            </w:r>
          </w:p>
          <w:p w14:paraId="57407C13" w14:textId="712E054F" w:rsidR="00010BAF" w:rsidRPr="001660B9" w:rsidRDefault="009C4755" w:rsidP="00010BAF">
            <w:pPr>
              <w:jc w:val="center"/>
              <w:rPr>
                <w:b/>
                <w:i/>
                <w:sz w:val="20"/>
                <w:highlight w:val="yellow"/>
              </w:rPr>
            </w:pPr>
            <w:r w:rsidRPr="001660B9">
              <w:rPr>
                <w:b/>
                <w:i/>
                <w:sz w:val="20"/>
              </w:rPr>
              <w:t xml:space="preserve"> снято с контроля</w:t>
            </w:r>
          </w:p>
        </w:tc>
        <w:tc>
          <w:tcPr>
            <w:tcW w:w="3538" w:type="dxa"/>
            <w:shd w:val="clear" w:color="auto" w:fill="auto"/>
          </w:tcPr>
          <w:p w14:paraId="5FE4B8BC" w14:textId="27A59C83" w:rsidR="00010BAF" w:rsidRPr="001660B9" w:rsidRDefault="00F4624B" w:rsidP="00010BAF">
            <w:pPr>
              <w:jc w:val="both"/>
              <w:rPr>
                <w:b/>
                <w:i/>
                <w:sz w:val="20"/>
                <w:highlight w:val="yellow"/>
              </w:rPr>
            </w:pPr>
            <w:r w:rsidRPr="001660B9">
              <w:rPr>
                <w:sz w:val="20"/>
              </w:rPr>
              <w:t>В связи с подготовкой к передаче полномочий этот вопрос будет решён позже.</w:t>
            </w:r>
          </w:p>
        </w:tc>
      </w:tr>
      <w:tr w:rsidR="00010BAF" w:rsidRPr="001660B9" w14:paraId="32C918B0" w14:textId="77777777" w:rsidTr="00D70073">
        <w:trPr>
          <w:trHeight w:val="172"/>
        </w:trPr>
        <w:tc>
          <w:tcPr>
            <w:tcW w:w="1056" w:type="dxa"/>
            <w:shd w:val="clear" w:color="auto" w:fill="auto"/>
          </w:tcPr>
          <w:p w14:paraId="2D819EA1" w14:textId="59F7D888" w:rsidR="00010BAF" w:rsidRPr="001660B9" w:rsidRDefault="00010BAF" w:rsidP="00010BAF">
            <w:pPr>
              <w:jc w:val="center"/>
              <w:rPr>
                <w:sz w:val="20"/>
                <w:lang w:val="en-US"/>
              </w:rPr>
            </w:pPr>
            <w:r w:rsidRPr="001660B9">
              <w:rPr>
                <w:sz w:val="20"/>
                <w:lang w:val="en-US"/>
              </w:rPr>
              <w:t>2.1.3.</w:t>
            </w:r>
          </w:p>
        </w:tc>
        <w:tc>
          <w:tcPr>
            <w:tcW w:w="8578" w:type="dxa"/>
            <w:shd w:val="clear" w:color="auto" w:fill="auto"/>
          </w:tcPr>
          <w:p w14:paraId="60AF4115" w14:textId="2FABD146" w:rsidR="00010BAF" w:rsidRPr="001660B9" w:rsidRDefault="00010BAF" w:rsidP="00010BAF">
            <w:pPr>
              <w:rPr>
                <w:b/>
                <w:i/>
                <w:sz w:val="20"/>
              </w:rPr>
            </w:pPr>
            <w:r w:rsidRPr="001660B9">
              <w:rPr>
                <w:sz w:val="20"/>
              </w:rPr>
              <w:t>О пересмотре величины критерия доступности транспортных услуг для населения при организации регулярных перевозок пассажиров автомобильным транспортом по межмуниципальным маршрутам в Волгоградской области.</w:t>
            </w:r>
          </w:p>
        </w:tc>
        <w:tc>
          <w:tcPr>
            <w:tcW w:w="1991" w:type="dxa"/>
            <w:shd w:val="clear" w:color="auto" w:fill="auto"/>
          </w:tcPr>
          <w:p w14:paraId="33A60E34" w14:textId="77777777" w:rsidR="009C4755" w:rsidRPr="001660B9" w:rsidRDefault="00F4624B" w:rsidP="00010BAF">
            <w:pPr>
              <w:jc w:val="center"/>
              <w:rPr>
                <w:b/>
                <w:i/>
                <w:sz w:val="20"/>
              </w:rPr>
            </w:pPr>
            <w:r w:rsidRPr="001660B9">
              <w:rPr>
                <w:b/>
                <w:i/>
                <w:sz w:val="20"/>
              </w:rPr>
              <w:t>Выполнено частично</w:t>
            </w:r>
            <w:r w:rsidR="009C4755" w:rsidRPr="001660B9">
              <w:rPr>
                <w:b/>
                <w:i/>
                <w:sz w:val="20"/>
              </w:rPr>
              <w:t>,</w:t>
            </w:r>
          </w:p>
          <w:p w14:paraId="3E609E1E" w14:textId="6CB9EC2B" w:rsidR="00010BAF" w:rsidRPr="001660B9" w:rsidRDefault="009C4755" w:rsidP="00010BAF">
            <w:pPr>
              <w:jc w:val="center"/>
              <w:rPr>
                <w:b/>
                <w:i/>
                <w:sz w:val="20"/>
                <w:highlight w:val="yellow"/>
              </w:rPr>
            </w:pPr>
            <w:r w:rsidRPr="001660B9">
              <w:rPr>
                <w:b/>
                <w:i/>
                <w:sz w:val="20"/>
              </w:rPr>
              <w:t xml:space="preserve"> снято с контроля</w:t>
            </w:r>
          </w:p>
        </w:tc>
        <w:tc>
          <w:tcPr>
            <w:tcW w:w="3538" w:type="dxa"/>
            <w:shd w:val="clear" w:color="auto" w:fill="auto"/>
          </w:tcPr>
          <w:p w14:paraId="1B9EB66C" w14:textId="7DD90F22" w:rsidR="00010BAF" w:rsidRPr="001660B9" w:rsidRDefault="00F4624B" w:rsidP="00010BAF">
            <w:pPr>
              <w:jc w:val="both"/>
              <w:rPr>
                <w:sz w:val="20"/>
              </w:rPr>
            </w:pPr>
            <w:r w:rsidRPr="001660B9">
              <w:rPr>
                <w:sz w:val="20"/>
              </w:rPr>
              <w:t>Инициирована процедура пересмотра.</w:t>
            </w:r>
          </w:p>
        </w:tc>
      </w:tr>
      <w:tr w:rsidR="00010BAF" w:rsidRPr="001660B9" w14:paraId="01DFD546" w14:textId="77777777" w:rsidTr="00D70073">
        <w:trPr>
          <w:trHeight w:val="172"/>
        </w:trPr>
        <w:tc>
          <w:tcPr>
            <w:tcW w:w="1056" w:type="dxa"/>
            <w:shd w:val="clear" w:color="auto" w:fill="auto"/>
          </w:tcPr>
          <w:p w14:paraId="3D39BC09" w14:textId="3B98BFB5" w:rsidR="00010BAF" w:rsidRPr="001660B9" w:rsidRDefault="00010BAF" w:rsidP="00010BAF">
            <w:pPr>
              <w:jc w:val="center"/>
              <w:rPr>
                <w:sz w:val="20"/>
                <w:lang w:val="en-US"/>
              </w:rPr>
            </w:pPr>
            <w:r w:rsidRPr="001660B9">
              <w:rPr>
                <w:sz w:val="20"/>
                <w:lang w:val="en-US"/>
              </w:rPr>
              <w:t>2.1.4.</w:t>
            </w:r>
          </w:p>
        </w:tc>
        <w:tc>
          <w:tcPr>
            <w:tcW w:w="8578" w:type="dxa"/>
            <w:shd w:val="clear" w:color="auto" w:fill="auto"/>
          </w:tcPr>
          <w:p w14:paraId="6AEF7E82" w14:textId="40A5336A" w:rsidR="00010BAF" w:rsidRPr="001660B9" w:rsidRDefault="00010BAF" w:rsidP="00010BAF">
            <w:pPr>
              <w:rPr>
                <w:b/>
                <w:i/>
                <w:sz w:val="20"/>
              </w:rPr>
            </w:pPr>
            <w:r w:rsidRPr="001660B9">
              <w:rPr>
                <w:sz w:val="20"/>
              </w:rPr>
              <w:t>Об инициировании увеличения регулируемых тарифов на перевозки по межмуниципальным маршрутам регулярных перевозок, соответствующих критерию доступности транспортных услуг для населения.</w:t>
            </w:r>
          </w:p>
        </w:tc>
        <w:tc>
          <w:tcPr>
            <w:tcW w:w="1991" w:type="dxa"/>
            <w:shd w:val="clear" w:color="auto" w:fill="auto"/>
          </w:tcPr>
          <w:p w14:paraId="00D527E2" w14:textId="7432BA97" w:rsidR="00010BAF" w:rsidRPr="001660B9" w:rsidRDefault="0061497D" w:rsidP="00010BAF">
            <w:pPr>
              <w:jc w:val="center"/>
              <w:rPr>
                <w:b/>
                <w:i/>
                <w:sz w:val="20"/>
              </w:rPr>
            </w:pPr>
            <w:r>
              <w:rPr>
                <w:b/>
                <w:i/>
                <w:sz w:val="20"/>
              </w:rPr>
              <w:t>С</w:t>
            </w:r>
            <w:r w:rsidRPr="001660B9">
              <w:rPr>
                <w:b/>
                <w:i/>
                <w:sz w:val="20"/>
              </w:rPr>
              <w:t>нято с контроля</w:t>
            </w:r>
            <w:r>
              <w:rPr>
                <w:b/>
                <w:i/>
                <w:sz w:val="20"/>
              </w:rPr>
              <w:t xml:space="preserve"> как не требующее исполнения</w:t>
            </w:r>
          </w:p>
        </w:tc>
        <w:tc>
          <w:tcPr>
            <w:tcW w:w="3538" w:type="dxa"/>
            <w:shd w:val="clear" w:color="auto" w:fill="auto"/>
          </w:tcPr>
          <w:p w14:paraId="0C67B6E3" w14:textId="75D5ABEC" w:rsidR="00010BAF" w:rsidRPr="001660B9" w:rsidRDefault="00736C03" w:rsidP="00010BAF">
            <w:pPr>
              <w:jc w:val="both"/>
              <w:rPr>
                <w:sz w:val="20"/>
              </w:rPr>
            </w:pPr>
            <w:r w:rsidRPr="001660B9">
              <w:rPr>
                <w:sz w:val="20"/>
              </w:rPr>
              <w:t>Вопрос прорабатывается</w:t>
            </w:r>
          </w:p>
        </w:tc>
      </w:tr>
      <w:tr w:rsidR="00010BAF" w:rsidRPr="001660B9" w14:paraId="4A20ADE9" w14:textId="77777777" w:rsidTr="00D70073">
        <w:trPr>
          <w:trHeight w:val="172"/>
        </w:trPr>
        <w:tc>
          <w:tcPr>
            <w:tcW w:w="1056" w:type="dxa"/>
            <w:shd w:val="clear" w:color="auto" w:fill="auto"/>
          </w:tcPr>
          <w:p w14:paraId="3AE55FEC" w14:textId="1D158A2E" w:rsidR="00010BAF" w:rsidRPr="001660B9" w:rsidRDefault="00010BAF" w:rsidP="00010BAF">
            <w:pPr>
              <w:jc w:val="center"/>
              <w:rPr>
                <w:sz w:val="20"/>
                <w:lang w:val="en-US"/>
              </w:rPr>
            </w:pPr>
            <w:r w:rsidRPr="001660B9">
              <w:rPr>
                <w:sz w:val="20"/>
                <w:lang w:val="en-US"/>
              </w:rPr>
              <w:t>2.1.5.</w:t>
            </w:r>
          </w:p>
        </w:tc>
        <w:tc>
          <w:tcPr>
            <w:tcW w:w="8578" w:type="dxa"/>
            <w:shd w:val="clear" w:color="auto" w:fill="auto"/>
          </w:tcPr>
          <w:p w14:paraId="0C9DB0C3" w14:textId="7B393130" w:rsidR="00010BAF" w:rsidRPr="001660B9" w:rsidRDefault="00010BAF" w:rsidP="00010BAF">
            <w:pPr>
              <w:rPr>
                <w:b/>
                <w:i/>
                <w:sz w:val="20"/>
              </w:rPr>
            </w:pPr>
            <w:r w:rsidRPr="001660B9">
              <w:rPr>
                <w:sz w:val="20"/>
              </w:rPr>
              <w:t>Об усовершенствовании нормативно-правовой базы Волгоградской области, регулирующей вопросы развития регулярных перевозок пассажиров автомобильным транспортом по межмуниципальным маршрутам, в направлении обеспечения её согласованности, комплексности, прозрачности и последовательности решения вопросов развития этой сферы.</w:t>
            </w:r>
          </w:p>
        </w:tc>
        <w:tc>
          <w:tcPr>
            <w:tcW w:w="1991" w:type="dxa"/>
            <w:shd w:val="clear" w:color="auto" w:fill="auto"/>
          </w:tcPr>
          <w:p w14:paraId="58CA7343" w14:textId="77777777" w:rsidR="009C4755" w:rsidRPr="001660B9" w:rsidRDefault="00736C03" w:rsidP="00010BAF">
            <w:pPr>
              <w:jc w:val="center"/>
              <w:rPr>
                <w:b/>
                <w:i/>
                <w:sz w:val="20"/>
              </w:rPr>
            </w:pPr>
            <w:r w:rsidRPr="001660B9">
              <w:rPr>
                <w:b/>
                <w:i/>
                <w:sz w:val="20"/>
              </w:rPr>
              <w:t>Выполнено частично</w:t>
            </w:r>
            <w:r w:rsidR="009C4755" w:rsidRPr="001660B9">
              <w:rPr>
                <w:b/>
                <w:i/>
                <w:sz w:val="20"/>
              </w:rPr>
              <w:t>,</w:t>
            </w:r>
          </w:p>
          <w:p w14:paraId="1892DC05" w14:textId="5ED2D1E0" w:rsidR="00010BAF" w:rsidRPr="001660B9" w:rsidRDefault="009C4755" w:rsidP="00010BAF">
            <w:pPr>
              <w:jc w:val="center"/>
              <w:rPr>
                <w:b/>
                <w:i/>
                <w:sz w:val="20"/>
              </w:rPr>
            </w:pPr>
            <w:r w:rsidRPr="001660B9">
              <w:rPr>
                <w:b/>
                <w:i/>
                <w:sz w:val="20"/>
              </w:rPr>
              <w:t xml:space="preserve"> снято с контроля</w:t>
            </w:r>
          </w:p>
        </w:tc>
        <w:tc>
          <w:tcPr>
            <w:tcW w:w="3538" w:type="dxa"/>
            <w:shd w:val="clear" w:color="auto" w:fill="auto"/>
          </w:tcPr>
          <w:p w14:paraId="550F619D" w14:textId="77B84389" w:rsidR="00010BAF" w:rsidRPr="001660B9" w:rsidRDefault="00736C03" w:rsidP="00010BAF">
            <w:pPr>
              <w:jc w:val="both"/>
              <w:rPr>
                <w:b/>
                <w:i/>
                <w:sz w:val="20"/>
                <w:highlight w:val="yellow"/>
              </w:rPr>
            </w:pPr>
            <w:r w:rsidRPr="001660B9">
              <w:rPr>
                <w:sz w:val="20"/>
              </w:rPr>
              <w:t>Разрабатываются изменения в Документ планирования</w:t>
            </w:r>
          </w:p>
        </w:tc>
      </w:tr>
      <w:tr w:rsidR="00741533" w:rsidRPr="001660B9" w14:paraId="687A1681" w14:textId="77777777" w:rsidTr="00D70073">
        <w:trPr>
          <w:trHeight w:val="172"/>
        </w:trPr>
        <w:tc>
          <w:tcPr>
            <w:tcW w:w="1056" w:type="dxa"/>
            <w:shd w:val="clear" w:color="auto" w:fill="auto"/>
          </w:tcPr>
          <w:p w14:paraId="7CDD4ABC" w14:textId="41F0B437" w:rsidR="00741533" w:rsidRPr="001660B9" w:rsidRDefault="00741533" w:rsidP="00010BAF">
            <w:pPr>
              <w:jc w:val="center"/>
              <w:rPr>
                <w:b/>
                <w:bCs/>
                <w:sz w:val="20"/>
                <w:lang w:val="en-US"/>
              </w:rPr>
            </w:pPr>
            <w:r w:rsidRPr="001660B9">
              <w:rPr>
                <w:b/>
                <w:bCs/>
                <w:sz w:val="20"/>
                <w:lang w:val="en-US"/>
              </w:rPr>
              <w:t>3.</w:t>
            </w:r>
          </w:p>
        </w:tc>
        <w:tc>
          <w:tcPr>
            <w:tcW w:w="14107" w:type="dxa"/>
            <w:gridSpan w:val="3"/>
            <w:shd w:val="clear" w:color="auto" w:fill="auto"/>
          </w:tcPr>
          <w:p w14:paraId="2A35AEA7" w14:textId="2889454D" w:rsidR="00741533" w:rsidRPr="001660B9" w:rsidRDefault="00741533" w:rsidP="00790651">
            <w:pPr>
              <w:jc w:val="center"/>
              <w:rPr>
                <w:b/>
                <w:i/>
                <w:sz w:val="20"/>
              </w:rPr>
            </w:pPr>
            <w:r w:rsidRPr="00790651">
              <w:rPr>
                <w:b/>
                <w:i/>
                <w:sz w:val="20"/>
              </w:rPr>
              <w:t xml:space="preserve">Проверка законности, эффективности (экономности и результативности) использования бюджетных средств, направленных на строительство и реконструкцию автомобильных дорог общего пользования в Волгоградской области в 2018 году </w:t>
            </w:r>
            <w:r w:rsidRPr="00790651">
              <w:rPr>
                <w:rFonts w:eastAsiaTheme="minorEastAsia"/>
                <w:i/>
                <w:sz w:val="20"/>
              </w:rPr>
              <w:t xml:space="preserve">(постановление коллегии КСП от </w:t>
            </w:r>
            <w:proofErr w:type="gramStart"/>
            <w:r w:rsidRPr="00790651">
              <w:rPr>
                <w:rFonts w:eastAsiaTheme="minorEastAsia"/>
                <w:i/>
                <w:sz w:val="20"/>
              </w:rPr>
              <w:t>20.12.2019  №</w:t>
            </w:r>
            <w:proofErr w:type="gramEnd"/>
            <w:r w:rsidRPr="00790651">
              <w:rPr>
                <w:rFonts w:eastAsiaTheme="minorEastAsia"/>
                <w:i/>
                <w:sz w:val="20"/>
              </w:rPr>
              <w:t xml:space="preserve"> 23/1)</w:t>
            </w:r>
          </w:p>
        </w:tc>
      </w:tr>
      <w:tr w:rsidR="00741533" w:rsidRPr="001660B9" w14:paraId="221F3035" w14:textId="77777777" w:rsidTr="00D70073">
        <w:trPr>
          <w:trHeight w:val="172"/>
        </w:trPr>
        <w:tc>
          <w:tcPr>
            <w:tcW w:w="1056" w:type="dxa"/>
            <w:shd w:val="clear" w:color="auto" w:fill="auto"/>
          </w:tcPr>
          <w:p w14:paraId="4BE4C42B" w14:textId="77777777" w:rsidR="00741533" w:rsidRPr="001660B9" w:rsidRDefault="00741533" w:rsidP="00010BAF">
            <w:pPr>
              <w:jc w:val="center"/>
              <w:rPr>
                <w:sz w:val="20"/>
              </w:rPr>
            </w:pPr>
          </w:p>
        </w:tc>
        <w:tc>
          <w:tcPr>
            <w:tcW w:w="8578" w:type="dxa"/>
            <w:shd w:val="clear" w:color="auto" w:fill="auto"/>
          </w:tcPr>
          <w:p w14:paraId="22468229" w14:textId="54EA58AD" w:rsidR="00741533" w:rsidRPr="001660B9" w:rsidRDefault="00741533" w:rsidP="00010BAF">
            <w:pPr>
              <w:rPr>
                <w:b/>
                <w:i/>
                <w:sz w:val="20"/>
              </w:rPr>
            </w:pPr>
            <w:r w:rsidRPr="001660B9">
              <w:rPr>
                <w:rFonts w:eastAsiaTheme="minorEastAsia"/>
                <w:sz w:val="20"/>
              </w:rPr>
              <w:t>Предложить Губернатору Волгоградской области поручить:</w:t>
            </w:r>
          </w:p>
        </w:tc>
        <w:tc>
          <w:tcPr>
            <w:tcW w:w="1991" w:type="dxa"/>
            <w:shd w:val="clear" w:color="auto" w:fill="auto"/>
          </w:tcPr>
          <w:p w14:paraId="05FC1EE3" w14:textId="77777777" w:rsidR="00741533" w:rsidRPr="001660B9" w:rsidRDefault="00741533" w:rsidP="00010BAF">
            <w:pPr>
              <w:jc w:val="center"/>
              <w:rPr>
                <w:b/>
                <w:i/>
                <w:sz w:val="20"/>
              </w:rPr>
            </w:pPr>
          </w:p>
        </w:tc>
        <w:tc>
          <w:tcPr>
            <w:tcW w:w="3538" w:type="dxa"/>
            <w:shd w:val="clear" w:color="auto" w:fill="auto"/>
          </w:tcPr>
          <w:p w14:paraId="3439A296" w14:textId="77777777" w:rsidR="00741533" w:rsidRPr="001660B9" w:rsidRDefault="00741533" w:rsidP="00010BAF">
            <w:pPr>
              <w:jc w:val="both"/>
              <w:rPr>
                <w:b/>
                <w:i/>
                <w:sz w:val="20"/>
              </w:rPr>
            </w:pPr>
          </w:p>
        </w:tc>
      </w:tr>
      <w:tr w:rsidR="00741533" w:rsidRPr="001660B9" w14:paraId="624537D8" w14:textId="77777777" w:rsidTr="00D70073">
        <w:trPr>
          <w:trHeight w:val="172"/>
        </w:trPr>
        <w:tc>
          <w:tcPr>
            <w:tcW w:w="1056" w:type="dxa"/>
            <w:shd w:val="clear" w:color="auto" w:fill="auto"/>
          </w:tcPr>
          <w:p w14:paraId="7F02CE5B" w14:textId="5F13690A" w:rsidR="00741533" w:rsidRPr="001660B9" w:rsidRDefault="00CE4965" w:rsidP="00741533">
            <w:pPr>
              <w:jc w:val="center"/>
              <w:rPr>
                <w:sz w:val="20"/>
                <w:lang w:val="en-US"/>
              </w:rPr>
            </w:pPr>
            <w:r w:rsidRPr="001660B9">
              <w:rPr>
                <w:sz w:val="20"/>
                <w:lang w:val="en-US"/>
              </w:rPr>
              <w:t>3.1.</w:t>
            </w:r>
          </w:p>
        </w:tc>
        <w:tc>
          <w:tcPr>
            <w:tcW w:w="8578" w:type="dxa"/>
            <w:shd w:val="clear" w:color="auto" w:fill="auto"/>
          </w:tcPr>
          <w:p w14:paraId="29B36269" w14:textId="3D2FAF81" w:rsidR="00741533" w:rsidRPr="001660B9" w:rsidRDefault="00741533" w:rsidP="00741533">
            <w:pPr>
              <w:rPr>
                <w:b/>
                <w:i/>
                <w:sz w:val="20"/>
              </w:rPr>
            </w:pPr>
            <w:r w:rsidRPr="001660B9">
              <w:rPr>
                <w:rFonts w:eastAsiaTheme="minorEastAsia"/>
                <w:i/>
                <w:sz w:val="20"/>
              </w:rPr>
              <w:t>комитету транспорта и дорожного хозяйства Волгоградской области</w:t>
            </w:r>
          </w:p>
        </w:tc>
        <w:tc>
          <w:tcPr>
            <w:tcW w:w="1991" w:type="dxa"/>
            <w:shd w:val="clear" w:color="auto" w:fill="auto"/>
          </w:tcPr>
          <w:p w14:paraId="61D3189B" w14:textId="77777777" w:rsidR="00741533" w:rsidRPr="001660B9" w:rsidRDefault="00741533" w:rsidP="00741533">
            <w:pPr>
              <w:jc w:val="center"/>
              <w:rPr>
                <w:b/>
                <w:i/>
                <w:sz w:val="20"/>
              </w:rPr>
            </w:pPr>
          </w:p>
        </w:tc>
        <w:tc>
          <w:tcPr>
            <w:tcW w:w="3538" w:type="dxa"/>
            <w:shd w:val="clear" w:color="auto" w:fill="auto"/>
          </w:tcPr>
          <w:p w14:paraId="7A63D091" w14:textId="77777777" w:rsidR="00741533" w:rsidRPr="001660B9" w:rsidRDefault="00741533" w:rsidP="00741533">
            <w:pPr>
              <w:jc w:val="both"/>
              <w:rPr>
                <w:b/>
                <w:i/>
                <w:sz w:val="20"/>
              </w:rPr>
            </w:pPr>
          </w:p>
        </w:tc>
      </w:tr>
      <w:tr w:rsidR="00741533" w:rsidRPr="001660B9" w14:paraId="47F808DE" w14:textId="77777777" w:rsidTr="00D70073">
        <w:trPr>
          <w:trHeight w:val="172"/>
        </w:trPr>
        <w:tc>
          <w:tcPr>
            <w:tcW w:w="1056" w:type="dxa"/>
            <w:shd w:val="clear" w:color="auto" w:fill="auto"/>
          </w:tcPr>
          <w:p w14:paraId="41B02F18" w14:textId="18436BED" w:rsidR="00741533" w:rsidRPr="001660B9" w:rsidRDefault="00CE4965" w:rsidP="00741533">
            <w:pPr>
              <w:jc w:val="center"/>
              <w:rPr>
                <w:sz w:val="20"/>
                <w:lang w:val="en-US"/>
              </w:rPr>
            </w:pPr>
            <w:r w:rsidRPr="001660B9">
              <w:rPr>
                <w:sz w:val="20"/>
                <w:lang w:val="en-US"/>
              </w:rPr>
              <w:lastRenderedPageBreak/>
              <w:t>3.1.1.</w:t>
            </w:r>
          </w:p>
        </w:tc>
        <w:tc>
          <w:tcPr>
            <w:tcW w:w="8578" w:type="dxa"/>
            <w:shd w:val="clear" w:color="auto" w:fill="auto"/>
          </w:tcPr>
          <w:p w14:paraId="1F0B7753" w14:textId="66CB85E5" w:rsidR="00741533" w:rsidRPr="001660B9" w:rsidRDefault="00CE4965" w:rsidP="00741533">
            <w:pPr>
              <w:rPr>
                <w:b/>
                <w:i/>
                <w:sz w:val="20"/>
              </w:rPr>
            </w:pPr>
            <w:r w:rsidRPr="001660B9">
              <w:rPr>
                <w:sz w:val="20"/>
              </w:rPr>
              <w:t>Инициировать признание утратившим силу распоряжения Губернатора Волгоградской области от 29.05.2013 № 779-р.</w:t>
            </w:r>
          </w:p>
        </w:tc>
        <w:tc>
          <w:tcPr>
            <w:tcW w:w="1991" w:type="dxa"/>
            <w:shd w:val="clear" w:color="auto" w:fill="auto"/>
          </w:tcPr>
          <w:p w14:paraId="78184D5F" w14:textId="77777777" w:rsidR="009C4755" w:rsidRPr="001660B9" w:rsidRDefault="00CE4965" w:rsidP="00741533">
            <w:pPr>
              <w:jc w:val="center"/>
              <w:rPr>
                <w:b/>
                <w:i/>
                <w:sz w:val="20"/>
              </w:rPr>
            </w:pPr>
            <w:r w:rsidRPr="001660B9">
              <w:rPr>
                <w:b/>
                <w:i/>
                <w:sz w:val="20"/>
              </w:rPr>
              <w:t>Выполнено частично</w:t>
            </w:r>
            <w:r w:rsidR="009C4755" w:rsidRPr="001660B9">
              <w:rPr>
                <w:b/>
                <w:i/>
                <w:sz w:val="20"/>
              </w:rPr>
              <w:t>,</w:t>
            </w:r>
          </w:p>
          <w:p w14:paraId="15ED6932" w14:textId="2E0E5D26" w:rsidR="00741533" w:rsidRPr="001660B9" w:rsidRDefault="009C4755" w:rsidP="00741533">
            <w:pPr>
              <w:jc w:val="center"/>
              <w:rPr>
                <w:b/>
                <w:i/>
                <w:sz w:val="20"/>
                <w:highlight w:val="yellow"/>
              </w:rPr>
            </w:pPr>
            <w:r w:rsidRPr="001660B9">
              <w:rPr>
                <w:b/>
                <w:i/>
                <w:sz w:val="20"/>
              </w:rPr>
              <w:t xml:space="preserve"> снято с контроля</w:t>
            </w:r>
          </w:p>
        </w:tc>
        <w:tc>
          <w:tcPr>
            <w:tcW w:w="3538" w:type="dxa"/>
            <w:shd w:val="clear" w:color="auto" w:fill="auto"/>
          </w:tcPr>
          <w:p w14:paraId="4FE965ED" w14:textId="25355766" w:rsidR="00741533" w:rsidRPr="001660B9" w:rsidRDefault="00253BF7" w:rsidP="00741533">
            <w:pPr>
              <w:jc w:val="both"/>
              <w:rPr>
                <w:sz w:val="20"/>
              </w:rPr>
            </w:pPr>
            <w:r w:rsidRPr="001660B9">
              <w:rPr>
                <w:sz w:val="20"/>
              </w:rPr>
              <w:t>Подготовлен проект распоряжения, направлен на согласование.</w:t>
            </w:r>
          </w:p>
        </w:tc>
      </w:tr>
      <w:tr w:rsidR="00CE4965" w:rsidRPr="001660B9" w14:paraId="59DF50BE" w14:textId="77777777" w:rsidTr="00D70073">
        <w:trPr>
          <w:trHeight w:val="172"/>
        </w:trPr>
        <w:tc>
          <w:tcPr>
            <w:tcW w:w="1056" w:type="dxa"/>
            <w:shd w:val="clear" w:color="auto" w:fill="auto"/>
          </w:tcPr>
          <w:p w14:paraId="57C1BDA4" w14:textId="5E6B9E21" w:rsidR="00CE4965" w:rsidRPr="001660B9" w:rsidRDefault="00CE4965" w:rsidP="00CE4965">
            <w:pPr>
              <w:jc w:val="center"/>
              <w:rPr>
                <w:sz w:val="20"/>
                <w:lang w:val="en-US"/>
              </w:rPr>
            </w:pPr>
            <w:r w:rsidRPr="001660B9">
              <w:rPr>
                <w:sz w:val="20"/>
                <w:lang w:val="en-US"/>
              </w:rPr>
              <w:t>3.1.2.</w:t>
            </w:r>
          </w:p>
        </w:tc>
        <w:tc>
          <w:tcPr>
            <w:tcW w:w="8578" w:type="dxa"/>
            <w:shd w:val="clear" w:color="auto" w:fill="auto"/>
          </w:tcPr>
          <w:p w14:paraId="3E951B37" w14:textId="466FA28F" w:rsidR="00CE4965" w:rsidRPr="001660B9" w:rsidRDefault="00CE4965" w:rsidP="00CE4965">
            <w:pPr>
              <w:rPr>
                <w:b/>
                <w:i/>
                <w:sz w:val="20"/>
              </w:rPr>
            </w:pPr>
            <w:r w:rsidRPr="001660B9">
              <w:rPr>
                <w:sz w:val="20"/>
              </w:rPr>
              <w:t>В целях повышения эффективности использования бюджетных средств предусматривать в государственных контрактах на строительство (реконструкцию) автомобильных дорог общего пользования условия, закрепляющие применение при расчётах за выполненные работы индексов (коэффициентов), отражающих фактическую инфляцию.</w:t>
            </w:r>
          </w:p>
        </w:tc>
        <w:tc>
          <w:tcPr>
            <w:tcW w:w="1991" w:type="dxa"/>
            <w:shd w:val="clear" w:color="auto" w:fill="auto"/>
          </w:tcPr>
          <w:p w14:paraId="7941D043" w14:textId="6B1452F9" w:rsidR="00CE4965" w:rsidRPr="001660B9" w:rsidRDefault="0061497D" w:rsidP="00CE4965">
            <w:pPr>
              <w:jc w:val="center"/>
              <w:rPr>
                <w:b/>
                <w:i/>
                <w:sz w:val="20"/>
                <w:highlight w:val="yellow"/>
              </w:rPr>
            </w:pPr>
            <w:r>
              <w:rPr>
                <w:b/>
                <w:i/>
                <w:sz w:val="20"/>
              </w:rPr>
              <w:t>С</w:t>
            </w:r>
            <w:r w:rsidRPr="001660B9">
              <w:rPr>
                <w:b/>
                <w:i/>
                <w:sz w:val="20"/>
              </w:rPr>
              <w:t>нято с контроля</w:t>
            </w:r>
            <w:r>
              <w:rPr>
                <w:b/>
                <w:i/>
                <w:sz w:val="20"/>
              </w:rPr>
              <w:t xml:space="preserve"> как не требующее исполнения</w:t>
            </w:r>
          </w:p>
        </w:tc>
        <w:tc>
          <w:tcPr>
            <w:tcW w:w="3538" w:type="dxa"/>
            <w:shd w:val="clear" w:color="auto" w:fill="auto"/>
          </w:tcPr>
          <w:p w14:paraId="6CDF9EE3" w14:textId="1A7FC16B" w:rsidR="00CE4965" w:rsidRPr="001660B9" w:rsidRDefault="00313A7B" w:rsidP="00CE4965">
            <w:pPr>
              <w:jc w:val="both"/>
              <w:rPr>
                <w:sz w:val="20"/>
              </w:rPr>
            </w:pPr>
            <w:r w:rsidRPr="001660B9">
              <w:rPr>
                <w:sz w:val="20"/>
              </w:rPr>
              <w:t>Изменилось нормативное регулирование на Федеральном уровне - приказом Минстроя РФ от 23.12.2019 № 841/</w:t>
            </w:r>
            <w:proofErr w:type="spellStart"/>
            <w:r w:rsidRPr="001660B9">
              <w:rPr>
                <w:sz w:val="20"/>
              </w:rPr>
              <w:t>пр</w:t>
            </w:r>
            <w:proofErr w:type="spellEnd"/>
            <w:r w:rsidRPr="001660B9">
              <w:rPr>
                <w:sz w:val="20"/>
              </w:rPr>
              <w:t xml:space="preserve"> утверждён Порядок определения НМЦК при строительстве, в том числе определяющий порядок применения индексов</w:t>
            </w:r>
            <w:r w:rsidR="0089169F" w:rsidRPr="001660B9">
              <w:rPr>
                <w:sz w:val="20"/>
              </w:rPr>
              <w:t xml:space="preserve"> и </w:t>
            </w:r>
            <w:r w:rsidRPr="001660B9">
              <w:rPr>
                <w:sz w:val="20"/>
              </w:rPr>
              <w:t xml:space="preserve">вопросы расчётов. </w:t>
            </w:r>
          </w:p>
        </w:tc>
      </w:tr>
      <w:tr w:rsidR="00CE4965" w:rsidRPr="001660B9" w14:paraId="016E7BA2" w14:textId="77777777" w:rsidTr="00D70073">
        <w:trPr>
          <w:trHeight w:val="172"/>
        </w:trPr>
        <w:tc>
          <w:tcPr>
            <w:tcW w:w="1056" w:type="dxa"/>
            <w:shd w:val="clear" w:color="auto" w:fill="auto"/>
          </w:tcPr>
          <w:p w14:paraId="3B2BB30E" w14:textId="48B12C0E" w:rsidR="00CE4965" w:rsidRPr="001660B9" w:rsidRDefault="00CE4965" w:rsidP="00CE4965">
            <w:pPr>
              <w:jc w:val="center"/>
              <w:rPr>
                <w:sz w:val="20"/>
                <w:lang w:val="en-US"/>
              </w:rPr>
            </w:pPr>
            <w:r w:rsidRPr="001660B9">
              <w:rPr>
                <w:sz w:val="20"/>
                <w:lang w:val="en-US"/>
              </w:rPr>
              <w:t>3.1.3.</w:t>
            </w:r>
          </w:p>
        </w:tc>
        <w:tc>
          <w:tcPr>
            <w:tcW w:w="8578" w:type="dxa"/>
            <w:shd w:val="clear" w:color="auto" w:fill="auto"/>
          </w:tcPr>
          <w:p w14:paraId="1680F069" w14:textId="1DF7A3F1" w:rsidR="00CE4965" w:rsidRPr="001660B9" w:rsidRDefault="00CE4965" w:rsidP="00CE4965">
            <w:pPr>
              <w:rPr>
                <w:b/>
                <w:i/>
                <w:sz w:val="20"/>
              </w:rPr>
            </w:pPr>
            <w:r w:rsidRPr="001660B9">
              <w:rPr>
                <w:sz w:val="20"/>
              </w:rPr>
              <w:t>В целях прекращения безрезультативного использования бюджетных средств совместно с администрацией Волгограда произвести оценку (экспертизу) пригодности для практического использования результатов незавершённых работ по проектированию реконструкции 32 автомобильных дорог Волгограда, планировавшейся к проведению Чемпионата Мира по футболу 2018 года. В случае непригодности для практического использования - прекратить продолжение работ по проектированию в порядке, предусмотренном законодательством РФ, с минимальным использованием бюджетных средств.</w:t>
            </w:r>
          </w:p>
        </w:tc>
        <w:tc>
          <w:tcPr>
            <w:tcW w:w="1991" w:type="dxa"/>
            <w:shd w:val="clear" w:color="auto" w:fill="auto"/>
          </w:tcPr>
          <w:p w14:paraId="6B93BB31" w14:textId="34539DFB" w:rsidR="00CE4965" w:rsidRPr="001660B9" w:rsidRDefault="00CE4965" w:rsidP="00CE4965">
            <w:pPr>
              <w:jc w:val="center"/>
              <w:rPr>
                <w:b/>
                <w:i/>
                <w:sz w:val="20"/>
                <w:highlight w:val="yellow"/>
              </w:rPr>
            </w:pPr>
            <w:r w:rsidRPr="001660B9">
              <w:rPr>
                <w:b/>
                <w:i/>
                <w:sz w:val="20"/>
              </w:rPr>
              <w:t>Выполнено частично</w:t>
            </w:r>
          </w:p>
        </w:tc>
        <w:tc>
          <w:tcPr>
            <w:tcW w:w="3538" w:type="dxa"/>
            <w:shd w:val="clear" w:color="auto" w:fill="auto"/>
          </w:tcPr>
          <w:p w14:paraId="1D8138D8" w14:textId="1028A52B" w:rsidR="00CE4965" w:rsidRPr="001660B9" w:rsidRDefault="001F3FBE" w:rsidP="00CE4965">
            <w:pPr>
              <w:jc w:val="both"/>
              <w:rPr>
                <w:sz w:val="20"/>
              </w:rPr>
            </w:pPr>
            <w:r w:rsidRPr="001660B9">
              <w:rPr>
                <w:sz w:val="20"/>
              </w:rPr>
              <w:t>Комитетом</w:t>
            </w:r>
            <w:r w:rsidR="00E93AB3" w:rsidRPr="001660B9">
              <w:rPr>
                <w:sz w:val="20"/>
              </w:rPr>
              <w:t xml:space="preserve"> транспорта и дорожного хозяйства</w:t>
            </w:r>
            <w:r w:rsidRPr="001660B9">
              <w:rPr>
                <w:sz w:val="20"/>
              </w:rPr>
              <w:t xml:space="preserve"> заключен государственный контракт </w:t>
            </w:r>
            <w:r w:rsidR="00CF5B74" w:rsidRPr="001660B9">
              <w:rPr>
                <w:sz w:val="20"/>
              </w:rPr>
              <w:t xml:space="preserve">от 31.08.2020 </w:t>
            </w:r>
            <w:r w:rsidRPr="001660B9">
              <w:rPr>
                <w:sz w:val="20"/>
              </w:rPr>
              <w:t xml:space="preserve">на выполнение экспертной оценки пригодности и потребительской ценности проектной документации по 7 объектам. </w:t>
            </w:r>
            <w:r w:rsidR="00CF5B74" w:rsidRPr="001660B9">
              <w:rPr>
                <w:sz w:val="20"/>
              </w:rPr>
              <w:t xml:space="preserve">По остальным объектам </w:t>
            </w:r>
            <w:r w:rsidR="00E93AB3" w:rsidRPr="001660B9">
              <w:rPr>
                <w:sz w:val="20"/>
              </w:rPr>
              <w:t xml:space="preserve">комитет финансов </w:t>
            </w:r>
            <w:r w:rsidR="00313A7B" w:rsidRPr="001660B9">
              <w:rPr>
                <w:sz w:val="20"/>
              </w:rPr>
              <w:t xml:space="preserve">отклонил </w:t>
            </w:r>
            <w:r w:rsidR="00162D88" w:rsidRPr="001660B9">
              <w:rPr>
                <w:sz w:val="20"/>
              </w:rPr>
              <w:t>предложение</w:t>
            </w:r>
            <w:r w:rsidR="00313A7B" w:rsidRPr="001660B9">
              <w:rPr>
                <w:sz w:val="20"/>
              </w:rPr>
              <w:t xml:space="preserve"> об изменении сводной бюджетной росписи для выделения средств на экспертизу</w:t>
            </w:r>
            <w:r w:rsidR="006634A7" w:rsidRPr="001660B9">
              <w:rPr>
                <w:sz w:val="20"/>
              </w:rPr>
              <w:t xml:space="preserve"> и рекомендовал приостановить принятие новых расходных обязательств, не относимым к первоочередным. </w:t>
            </w:r>
          </w:p>
        </w:tc>
      </w:tr>
      <w:tr w:rsidR="00CE4965" w:rsidRPr="001660B9" w14:paraId="67895CD9" w14:textId="77777777" w:rsidTr="00D70073">
        <w:trPr>
          <w:trHeight w:val="172"/>
        </w:trPr>
        <w:tc>
          <w:tcPr>
            <w:tcW w:w="1056" w:type="dxa"/>
            <w:shd w:val="clear" w:color="auto" w:fill="auto"/>
          </w:tcPr>
          <w:p w14:paraId="4743326B" w14:textId="4EFBD73A" w:rsidR="00CE4965" w:rsidRPr="001660B9" w:rsidRDefault="00CE4965" w:rsidP="00CE4965">
            <w:pPr>
              <w:jc w:val="center"/>
              <w:rPr>
                <w:sz w:val="20"/>
                <w:lang w:val="en-US"/>
              </w:rPr>
            </w:pPr>
            <w:r w:rsidRPr="001660B9">
              <w:rPr>
                <w:sz w:val="20"/>
                <w:lang w:val="en-US"/>
              </w:rPr>
              <w:t>3.1.4.</w:t>
            </w:r>
          </w:p>
        </w:tc>
        <w:tc>
          <w:tcPr>
            <w:tcW w:w="8578" w:type="dxa"/>
            <w:shd w:val="clear" w:color="auto" w:fill="auto"/>
          </w:tcPr>
          <w:p w14:paraId="77F20D62" w14:textId="473663A2" w:rsidR="00CE4965" w:rsidRPr="001660B9" w:rsidRDefault="00CE4965" w:rsidP="00CE4965">
            <w:pPr>
              <w:rPr>
                <w:b/>
                <w:i/>
                <w:sz w:val="20"/>
              </w:rPr>
            </w:pPr>
            <w:r w:rsidRPr="001660B9">
              <w:rPr>
                <w:sz w:val="20"/>
              </w:rPr>
              <w:t>Принять меры для реализации принципа сбалансированности системы стратегического планирования, закреплённого ч. 5 ст. 7 Федерального закона от 28.06.2014 №172-ФЗ «О стратегическом планировании в Российской Федерации», в сфере развития автодорожной сети Волгоградской области.</w:t>
            </w:r>
          </w:p>
        </w:tc>
        <w:tc>
          <w:tcPr>
            <w:tcW w:w="1991" w:type="dxa"/>
            <w:shd w:val="clear" w:color="auto" w:fill="auto"/>
          </w:tcPr>
          <w:p w14:paraId="1BF852A1" w14:textId="06E06C9F" w:rsidR="00CE4965" w:rsidRPr="001660B9" w:rsidRDefault="00CE4965" w:rsidP="00CE4965">
            <w:pPr>
              <w:jc w:val="center"/>
              <w:rPr>
                <w:b/>
                <w:i/>
                <w:sz w:val="20"/>
              </w:rPr>
            </w:pPr>
            <w:r w:rsidRPr="001660B9">
              <w:rPr>
                <w:b/>
                <w:i/>
                <w:sz w:val="20"/>
              </w:rPr>
              <w:t>Выполнено частично</w:t>
            </w:r>
          </w:p>
        </w:tc>
        <w:tc>
          <w:tcPr>
            <w:tcW w:w="3538" w:type="dxa"/>
            <w:shd w:val="clear" w:color="auto" w:fill="auto"/>
          </w:tcPr>
          <w:p w14:paraId="20869EDE" w14:textId="57FA8AE6" w:rsidR="00CE4965" w:rsidRPr="001660B9" w:rsidRDefault="00313A7B" w:rsidP="00A06780">
            <w:pPr>
              <w:autoSpaceDE w:val="0"/>
              <w:autoSpaceDN w:val="0"/>
              <w:adjustRightInd w:val="0"/>
              <w:jc w:val="both"/>
              <w:rPr>
                <w:rFonts w:eastAsia="Calibri"/>
                <w:sz w:val="20"/>
              </w:rPr>
            </w:pPr>
            <w:r w:rsidRPr="001660B9">
              <w:rPr>
                <w:sz w:val="20"/>
              </w:rPr>
              <w:t xml:space="preserve">Актуальные направления </w:t>
            </w:r>
            <w:r w:rsidR="00162D88" w:rsidRPr="001660B9">
              <w:rPr>
                <w:sz w:val="20"/>
              </w:rPr>
              <w:t>стратегического</w:t>
            </w:r>
            <w:r w:rsidRPr="001660B9">
              <w:rPr>
                <w:sz w:val="20"/>
              </w:rPr>
              <w:t xml:space="preserve"> планирования будут закреплены в </w:t>
            </w:r>
            <w:r w:rsidR="005E2B9A" w:rsidRPr="001660B9">
              <w:rPr>
                <w:sz w:val="20"/>
              </w:rPr>
              <w:t>законе Волгоградской области «</w:t>
            </w:r>
            <w:r w:rsidRPr="001660B9">
              <w:rPr>
                <w:sz w:val="20"/>
              </w:rPr>
              <w:t xml:space="preserve">О стратегии </w:t>
            </w:r>
            <w:r w:rsidR="005E2B9A" w:rsidRPr="001660B9">
              <w:rPr>
                <w:sz w:val="20"/>
              </w:rPr>
              <w:t>социально-экономического развития Волгоградской области до 2030 года»</w:t>
            </w:r>
            <w:r w:rsidRPr="001660B9">
              <w:rPr>
                <w:sz w:val="20"/>
              </w:rPr>
              <w:t xml:space="preserve">. </w:t>
            </w:r>
            <w:r w:rsidR="00A06780" w:rsidRPr="001660B9">
              <w:rPr>
                <w:sz w:val="20"/>
              </w:rPr>
              <w:t xml:space="preserve">Срок принятия Стратегии -1 квартал 2021 года. При этом </w:t>
            </w:r>
            <w:r w:rsidR="00162D88" w:rsidRPr="001660B9">
              <w:rPr>
                <w:sz w:val="20"/>
              </w:rPr>
              <w:t>Стратегия</w:t>
            </w:r>
            <w:r w:rsidRPr="001660B9">
              <w:rPr>
                <w:sz w:val="20"/>
              </w:rPr>
              <w:t xml:space="preserve"> развития </w:t>
            </w:r>
            <w:r w:rsidR="00A06780" w:rsidRPr="001660B9">
              <w:rPr>
                <w:rFonts w:eastAsia="Calibri"/>
                <w:sz w:val="20"/>
              </w:rPr>
              <w:t xml:space="preserve">транспортно-дорожного комплекса Волгоградской области на период до 2025 года </w:t>
            </w:r>
            <w:r w:rsidRPr="001660B9">
              <w:rPr>
                <w:sz w:val="20"/>
              </w:rPr>
              <w:t xml:space="preserve">будет признана утратившей силу. </w:t>
            </w:r>
          </w:p>
        </w:tc>
      </w:tr>
      <w:tr w:rsidR="00CE4965" w:rsidRPr="001660B9" w14:paraId="748AD873" w14:textId="77777777" w:rsidTr="00D70073">
        <w:trPr>
          <w:trHeight w:val="172"/>
        </w:trPr>
        <w:tc>
          <w:tcPr>
            <w:tcW w:w="1056" w:type="dxa"/>
            <w:shd w:val="clear" w:color="auto" w:fill="EAF1DD" w:themeFill="accent3" w:themeFillTint="33"/>
          </w:tcPr>
          <w:p w14:paraId="5AC70A44" w14:textId="77777777" w:rsidR="00CE4965" w:rsidRPr="001660B9" w:rsidRDefault="00CE4965" w:rsidP="00CE4965">
            <w:pPr>
              <w:rPr>
                <w:sz w:val="20"/>
              </w:rPr>
            </w:pPr>
          </w:p>
        </w:tc>
        <w:tc>
          <w:tcPr>
            <w:tcW w:w="8578" w:type="dxa"/>
            <w:shd w:val="clear" w:color="auto" w:fill="EAF1DD" w:themeFill="accent3" w:themeFillTint="33"/>
          </w:tcPr>
          <w:p w14:paraId="20E1C08D" w14:textId="77777777" w:rsidR="00CE4965" w:rsidRPr="001660B9" w:rsidRDefault="00CE4965" w:rsidP="00CE4965">
            <w:pPr>
              <w:rPr>
                <w:b/>
                <w:i/>
                <w:sz w:val="20"/>
              </w:rPr>
            </w:pPr>
            <w:r w:rsidRPr="001660B9">
              <w:rPr>
                <w:b/>
                <w:i/>
                <w:sz w:val="20"/>
              </w:rPr>
              <w:t xml:space="preserve">Итого предложений по аудиторскому направлению </w:t>
            </w:r>
          </w:p>
        </w:tc>
        <w:tc>
          <w:tcPr>
            <w:tcW w:w="1991" w:type="dxa"/>
            <w:shd w:val="clear" w:color="auto" w:fill="EAF1DD" w:themeFill="accent3" w:themeFillTint="33"/>
          </w:tcPr>
          <w:p w14:paraId="0FA49FA4" w14:textId="78A1CCD8" w:rsidR="00CE4965" w:rsidRPr="001660B9" w:rsidRDefault="00CE4965" w:rsidP="00CE4965">
            <w:pPr>
              <w:jc w:val="center"/>
              <w:rPr>
                <w:b/>
                <w:i/>
                <w:sz w:val="20"/>
                <w:lang w:val="en-US"/>
              </w:rPr>
            </w:pPr>
            <w:r w:rsidRPr="001660B9">
              <w:rPr>
                <w:b/>
                <w:i/>
                <w:sz w:val="20"/>
                <w:lang w:val="en-US"/>
              </w:rPr>
              <w:t>1</w:t>
            </w:r>
            <w:r w:rsidR="006F75FF" w:rsidRPr="001660B9">
              <w:rPr>
                <w:b/>
                <w:i/>
                <w:sz w:val="20"/>
                <w:lang w:val="en-US"/>
              </w:rPr>
              <w:t>1</w:t>
            </w:r>
          </w:p>
        </w:tc>
        <w:tc>
          <w:tcPr>
            <w:tcW w:w="3538" w:type="dxa"/>
            <w:shd w:val="clear" w:color="auto" w:fill="EAF1DD" w:themeFill="accent3" w:themeFillTint="33"/>
          </w:tcPr>
          <w:p w14:paraId="398D15D1" w14:textId="77777777" w:rsidR="00CE4965" w:rsidRPr="001660B9" w:rsidRDefault="00CE4965" w:rsidP="00CE4965">
            <w:pPr>
              <w:jc w:val="both"/>
              <w:rPr>
                <w:b/>
                <w:i/>
                <w:sz w:val="20"/>
              </w:rPr>
            </w:pPr>
          </w:p>
        </w:tc>
      </w:tr>
      <w:tr w:rsidR="00AC19DA" w:rsidRPr="001660B9" w14:paraId="3EE1F465" w14:textId="77777777" w:rsidTr="00D70073">
        <w:tc>
          <w:tcPr>
            <w:tcW w:w="1056" w:type="dxa"/>
            <w:shd w:val="clear" w:color="auto" w:fill="EAF1DD" w:themeFill="accent3" w:themeFillTint="33"/>
          </w:tcPr>
          <w:p w14:paraId="4F9A8C7B" w14:textId="77777777" w:rsidR="00AC19DA" w:rsidRPr="001660B9" w:rsidRDefault="00AC19DA" w:rsidP="00CE4965">
            <w:pPr>
              <w:rPr>
                <w:sz w:val="20"/>
              </w:rPr>
            </w:pPr>
          </w:p>
        </w:tc>
        <w:tc>
          <w:tcPr>
            <w:tcW w:w="8578" w:type="dxa"/>
            <w:shd w:val="clear" w:color="auto" w:fill="EAF1DD" w:themeFill="accent3" w:themeFillTint="33"/>
          </w:tcPr>
          <w:p w14:paraId="770C3D05" w14:textId="1F5D6CB9" w:rsidR="00AC19DA" w:rsidRPr="001660B9" w:rsidRDefault="00AC19DA" w:rsidP="00CE4965">
            <w:pPr>
              <w:rPr>
                <w:b/>
                <w:i/>
                <w:sz w:val="20"/>
              </w:rPr>
            </w:pPr>
            <w:r>
              <w:rPr>
                <w:b/>
                <w:i/>
                <w:sz w:val="20"/>
              </w:rPr>
              <w:t>С</w:t>
            </w:r>
            <w:r w:rsidRPr="001660B9">
              <w:rPr>
                <w:b/>
                <w:i/>
                <w:sz w:val="20"/>
              </w:rPr>
              <w:t>нято с контроля</w:t>
            </w:r>
            <w:r w:rsidR="0061497D">
              <w:rPr>
                <w:b/>
                <w:i/>
                <w:sz w:val="20"/>
              </w:rPr>
              <w:t xml:space="preserve"> как не требующее исполнения</w:t>
            </w:r>
          </w:p>
        </w:tc>
        <w:tc>
          <w:tcPr>
            <w:tcW w:w="1991" w:type="dxa"/>
            <w:shd w:val="clear" w:color="auto" w:fill="EAF1DD" w:themeFill="accent3" w:themeFillTint="33"/>
          </w:tcPr>
          <w:p w14:paraId="2B8DF010" w14:textId="690EBD57" w:rsidR="00AC19DA" w:rsidRPr="001660B9" w:rsidRDefault="00AC19DA" w:rsidP="00CE4965">
            <w:pPr>
              <w:jc w:val="center"/>
              <w:rPr>
                <w:b/>
                <w:i/>
                <w:sz w:val="20"/>
              </w:rPr>
            </w:pPr>
            <w:r>
              <w:rPr>
                <w:b/>
                <w:i/>
                <w:sz w:val="20"/>
              </w:rPr>
              <w:t>3</w:t>
            </w:r>
          </w:p>
        </w:tc>
        <w:tc>
          <w:tcPr>
            <w:tcW w:w="3538" w:type="dxa"/>
            <w:shd w:val="clear" w:color="auto" w:fill="EAF1DD" w:themeFill="accent3" w:themeFillTint="33"/>
          </w:tcPr>
          <w:p w14:paraId="7F3F6A67" w14:textId="77777777" w:rsidR="00AC19DA" w:rsidRPr="001660B9" w:rsidRDefault="00AC19DA" w:rsidP="00CE4965">
            <w:pPr>
              <w:jc w:val="both"/>
              <w:rPr>
                <w:sz w:val="20"/>
              </w:rPr>
            </w:pPr>
          </w:p>
        </w:tc>
      </w:tr>
      <w:tr w:rsidR="00CE4965" w:rsidRPr="001660B9" w14:paraId="66D4D624" w14:textId="77777777" w:rsidTr="00D70073">
        <w:tc>
          <w:tcPr>
            <w:tcW w:w="1056" w:type="dxa"/>
            <w:shd w:val="clear" w:color="auto" w:fill="EAF1DD" w:themeFill="accent3" w:themeFillTint="33"/>
          </w:tcPr>
          <w:p w14:paraId="558D7E9A" w14:textId="77777777" w:rsidR="00CE4965" w:rsidRPr="001660B9" w:rsidRDefault="00CE4965" w:rsidP="00CE4965">
            <w:pPr>
              <w:rPr>
                <w:sz w:val="20"/>
              </w:rPr>
            </w:pPr>
          </w:p>
        </w:tc>
        <w:tc>
          <w:tcPr>
            <w:tcW w:w="8578" w:type="dxa"/>
            <w:shd w:val="clear" w:color="auto" w:fill="EAF1DD" w:themeFill="accent3" w:themeFillTint="33"/>
          </w:tcPr>
          <w:p w14:paraId="303ECB3D" w14:textId="77777777" w:rsidR="00CE4965" w:rsidRPr="001660B9" w:rsidRDefault="00CE4965" w:rsidP="00CE4965">
            <w:pPr>
              <w:rPr>
                <w:b/>
                <w:i/>
                <w:sz w:val="20"/>
              </w:rPr>
            </w:pPr>
            <w:r w:rsidRPr="001660B9">
              <w:rPr>
                <w:b/>
                <w:i/>
                <w:sz w:val="20"/>
              </w:rPr>
              <w:t xml:space="preserve">Выполнено полностью                                               </w:t>
            </w:r>
          </w:p>
        </w:tc>
        <w:tc>
          <w:tcPr>
            <w:tcW w:w="1991" w:type="dxa"/>
            <w:shd w:val="clear" w:color="auto" w:fill="EAF1DD" w:themeFill="accent3" w:themeFillTint="33"/>
          </w:tcPr>
          <w:p w14:paraId="7407AF36" w14:textId="1866025B" w:rsidR="00CE4965" w:rsidRPr="001660B9" w:rsidRDefault="00756B34" w:rsidP="00CE4965">
            <w:pPr>
              <w:jc w:val="center"/>
              <w:rPr>
                <w:b/>
                <w:i/>
                <w:sz w:val="20"/>
              </w:rPr>
            </w:pPr>
            <w:r w:rsidRPr="001660B9">
              <w:rPr>
                <w:b/>
                <w:i/>
                <w:sz w:val="20"/>
              </w:rPr>
              <w:t>1</w:t>
            </w:r>
            <w:r w:rsidR="00CE4965" w:rsidRPr="001660B9">
              <w:rPr>
                <w:b/>
                <w:i/>
                <w:sz w:val="20"/>
                <w:lang w:val="en-US"/>
              </w:rPr>
              <w:t xml:space="preserve"> (</w:t>
            </w:r>
            <w:r w:rsidR="00AC19DA">
              <w:rPr>
                <w:b/>
                <w:i/>
                <w:sz w:val="20"/>
              </w:rPr>
              <w:t>12,5</w:t>
            </w:r>
            <w:r w:rsidR="00CE4965" w:rsidRPr="001660B9">
              <w:rPr>
                <w:b/>
                <w:i/>
                <w:sz w:val="20"/>
                <w:lang w:val="en-US"/>
              </w:rPr>
              <w:t>%</w:t>
            </w:r>
            <w:r w:rsidR="00AC19DA">
              <w:rPr>
                <w:b/>
                <w:i/>
                <w:sz w:val="20"/>
              </w:rPr>
              <w:t>*</w:t>
            </w:r>
            <w:r w:rsidR="00CE4965" w:rsidRPr="001660B9">
              <w:rPr>
                <w:b/>
                <w:i/>
                <w:sz w:val="20"/>
                <w:lang w:val="en-US"/>
              </w:rPr>
              <w:t>)</w:t>
            </w:r>
          </w:p>
        </w:tc>
        <w:tc>
          <w:tcPr>
            <w:tcW w:w="3538" w:type="dxa"/>
            <w:shd w:val="clear" w:color="auto" w:fill="EAF1DD" w:themeFill="accent3" w:themeFillTint="33"/>
          </w:tcPr>
          <w:p w14:paraId="65D99277" w14:textId="3D74F851" w:rsidR="00CE4965" w:rsidRPr="001660B9" w:rsidRDefault="00AC19DA" w:rsidP="00CE4965">
            <w:pPr>
              <w:jc w:val="both"/>
              <w:rPr>
                <w:sz w:val="20"/>
              </w:rPr>
            </w:pPr>
            <w:r w:rsidRPr="00AE6534">
              <w:rPr>
                <w:sz w:val="20"/>
              </w:rPr>
              <w:t xml:space="preserve">* % рассчитан без учета предложений, </w:t>
            </w:r>
            <w:r>
              <w:rPr>
                <w:sz w:val="20"/>
              </w:rPr>
              <w:t>снят</w:t>
            </w:r>
            <w:r w:rsidR="00C958D7">
              <w:rPr>
                <w:sz w:val="20"/>
              </w:rPr>
              <w:t>ых</w:t>
            </w:r>
            <w:r>
              <w:rPr>
                <w:sz w:val="20"/>
              </w:rPr>
              <w:t xml:space="preserve"> с контроля</w:t>
            </w:r>
          </w:p>
        </w:tc>
      </w:tr>
      <w:tr w:rsidR="00CE4965" w:rsidRPr="001660B9" w14:paraId="5F6DEA5E" w14:textId="77777777" w:rsidTr="00D70073">
        <w:tc>
          <w:tcPr>
            <w:tcW w:w="1056" w:type="dxa"/>
            <w:shd w:val="clear" w:color="auto" w:fill="EAF1DD" w:themeFill="accent3" w:themeFillTint="33"/>
          </w:tcPr>
          <w:p w14:paraId="0E280709" w14:textId="77777777" w:rsidR="00CE4965" w:rsidRPr="001660B9" w:rsidRDefault="00CE4965" w:rsidP="00CE4965">
            <w:pPr>
              <w:rPr>
                <w:sz w:val="20"/>
              </w:rPr>
            </w:pPr>
          </w:p>
        </w:tc>
        <w:tc>
          <w:tcPr>
            <w:tcW w:w="8578" w:type="dxa"/>
            <w:shd w:val="clear" w:color="auto" w:fill="EAF1DD" w:themeFill="accent3" w:themeFillTint="33"/>
          </w:tcPr>
          <w:p w14:paraId="30A2A396" w14:textId="77777777" w:rsidR="00CE4965" w:rsidRPr="001660B9" w:rsidRDefault="00CE4965" w:rsidP="00CE4965">
            <w:pPr>
              <w:rPr>
                <w:b/>
                <w:i/>
                <w:sz w:val="20"/>
              </w:rPr>
            </w:pPr>
            <w:r w:rsidRPr="001660B9">
              <w:rPr>
                <w:b/>
                <w:i/>
                <w:sz w:val="20"/>
              </w:rPr>
              <w:t xml:space="preserve">Выполнено частично, снято с контроля                                                                       </w:t>
            </w:r>
          </w:p>
        </w:tc>
        <w:tc>
          <w:tcPr>
            <w:tcW w:w="1991" w:type="dxa"/>
            <w:shd w:val="clear" w:color="auto" w:fill="EAF1DD" w:themeFill="accent3" w:themeFillTint="33"/>
          </w:tcPr>
          <w:p w14:paraId="6A6A779F" w14:textId="448AACD2" w:rsidR="00CE4965" w:rsidRPr="001660B9" w:rsidRDefault="00756B34" w:rsidP="00CE4965">
            <w:pPr>
              <w:jc w:val="center"/>
              <w:rPr>
                <w:b/>
                <w:i/>
                <w:sz w:val="20"/>
              </w:rPr>
            </w:pPr>
            <w:r w:rsidRPr="001660B9">
              <w:rPr>
                <w:b/>
                <w:i/>
                <w:sz w:val="20"/>
              </w:rPr>
              <w:t>5</w:t>
            </w:r>
            <w:r w:rsidR="00CE4965" w:rsidRPr="001660B9">
              <w:rPr>
                <w:b/>
                <w:i/>
                <w:sz w:val="20"/>
                <w:lang w:val="en-US"/>
              </w:rPr>
              <w:t xml:space="preserve"> </w:t>
            </w:r>
            <w:r w:rsidR="00CE4965" w:rsidRPr="001660B9">
              <w:rPr>
                <w:b/>
                <w:i/>
                <w:sz w:val="20"/>
              </w:rPr>
              <w:t>(</w:t>
            </w:r>
            <w:r w:rsidR="00AC19DA">
              <w:rPr>
                <w:b/>
                <w:i/>
                <w:sz w:val="20"/>
              </w:rPr>
              <w:t>62,5</w:t>
            </w:r>
            <w:proofErr w:type="gramStart"/>
            <w:r w:rsidR="00CE4965" w:rsidRPr="001660B9">
              <w:rPr>
                <w:b/>
                <w:i/>
                <w:sz w:val="20"/>
              </w:rPr>
              <w:t>%)</w:t>
            </w:r>
            <w:r w:rsidR="00AC19DA">
              <w:rPr>
                <w:b/>
                <w:i/>
                <w:sz w:val="20"/>
              </w:rPr>
              <w:t>*</w:t>
            </w:r>
            <w:proofErr w:type="gramEnd"/>
          </w:p>
        </w:tc>
        <w:tc>
          <w:tcPr>
            <w:tcW w:w="3538" w:type="dxa"/>
            <w:shd w:val="clear" w:color="auto" w:fill="EAF1DD" w:themeFill="accent3" w:themeFillTint="33"/>
          </w:tcPr>
          <w:p w14:paraId="117C0F91" w14:textId="77777777" w:rsidR="00CE4965" w:rsidRPr="001660B9" w:rsidRDefault="00CE4965" w:rsidP="00CE4965">
            <w:pPr>
              <w:jc w:val="both"/>
              <w:rPr>
                <w:sz w:val="20"/>
              </w:rPr>
            </w:pPr>
          </w:p>
        </w:tc>
      </w:tr>
      <w:tr w:rsidR="00756B34" w:rsidRPr="001660B9" w14:paraId="76C1E021" w14:textId="77777777" w:rsidTr="00D70073">
        <w:tc>
          <w:tcPr>
            <w:tcW w:w="1056" w:type="dxa"/>
            <w:shd w:val="clear" w:color="auto" w:fill="EAF1DD" w:themeFill="accent3" w:themeFillTint="33"/>
          </w:tcPr>
          <w:p w14:paraId="55A7266C" w14:textId="77777777" w:rsidR="00756B34" w:rsidRPr="001660B9" w:rsidRDefault="00756B34" w:rsidP="00CE4965">
            <w:pPr>
              <w:rPr>
                <w:sz w:val="20"/>
              </w:rPr>
            </w:pPr>
          </w:p>
        </w:tc>
        <w:tc>
          <w:tcPr>
            <w:tcW w:w="8578" w:type="dxa"/>
            <w:shd w:val="clear" w:color="auto" w:fill="EAF1DD" w:themeFill="accent3" w:themeFillTint="33"/>
          </w:tcPr>
          <w:p w14:paraId="0879E64A" w14:textId="6B38E13E" w:rsidR="00756B34" w:rsidRPr="001660B9" w:rsidRDefault="00756B34" w:rsidP="00CE4965">
            <w:pPr>
              <w:rPr>
                <w:b/>
                <w:i/>
                <w:sz w:val="20"/>
              </w:rPr>
            </w:pPr>
            <w:r w:rsidRPr="001660B9">
              <w:rPr>
                <w:b/>
                <w:i/>
                <w:sz w:val="20"/>
              </w:rPr>
              <w:t>Выполнено частично, остается на контроле</w:t>
            </w:r>
          </w:p>
        </w:tc>
        <w:tc>
          <w:tcPr>
            <w:tcW w:w="1991" w:type="dxa"/>
            <w:shd w:val="clear" w:color="auto" w:fill="EAF1DD" w:themeFill="accent3" w:themeFillTint="33"/>
          </w:tcPr>
          <w:p w14:paraId="47844B52" w14:textId="4A26081D" w:rsidR="00756B34" w:rsidRPr="001660B9" w:rsidRDefault="00756B34" w:rsidP="00CE4965">
            <w:pPr>
              <w:jc w:val="center"/>
              <w:rPr>
                <w:b/>
                <w:i/>
                <w:sz w:val="20"/>
              </w:rPr>
            </w:pPr>
            <w:r w:rsidRPr="001660B9">
              <w:rPr>
                <w:b/>
                <w:i/>
                <w:sz w:val="20"/>
              </w:rPr>
              <w:t>2 (</w:t>
            </w:r>
            <w:r w:rsidR="00AC19DA">
              <w:rPr>
                <w:b/>
                <w:i/>
                <w:sz w:val="20"/>
              </w:rPr>
              <w:t>25</w:t>
            </w:r>
            <w:proofErr w:type="gramStart"/>
            <w:r w:rsidRPr="001660B9">
              <w:rPr>
                <w:b/>
                <w:i/>
                <w:sz w:val="20"/>
              </w:rPr>
              <w:t>%)</w:t>
            </w:r>
            <w:r w:rsidR="00AC19DA">
              <w:rPr>
                <w:b/>
                <w:i/>
                <w:sz w:val="20"/>
              </w:rPr>
              <w:t>*</w:t>
            </w:r>
            <w:proofErr w:type="gramEnd"/>
          </w:p>
        </w:tc>
        <w:tc>
          <w:tcPr>
            <w:tcW w:w="3538" w:type="dxa"/>
            <w:shd w:val="clear" w:color="auto" w:fill="EAF1DD" w:themeFill="accent3" w:themeFillTint="33"/>
          </w:tcPr>
          <w:p w14:paraId="394A6999" w14:textId="77777777" w:rsidR="00756B34" w:rsidRPr="001660B9" w:rsidRDefault="00756B34" w:rsidP="00CE4965">
            <w:pPr>
              <w:jc w:val="both"/>
              <w:rPr>
                <w:sz w:val="20"/>
              </w:rPr>
            </w:pPr>
          </w:p>
        </w:tc>
      </w:tr>
      <w:tr w:rsidR="00CE4965" w:rsidRPr="001660B9" w14:paraId="7976C425" w14:textId="77777777" w:rsidTr="00D70073">
        <w:tc>
          <w:tcPr>
            <w:tcW w:w="15163" w:type="dxa"/>
            <w:gridSpan w:val="4"/>
            <w:shd w:val="clear" w:color="auto" w:fill="FDE9D9" w:themeFill="accent6" w:themeFillTint="33"/>
          </w:tcPr>
          <w:p w14:paraId="74B9080D" w14:textId="7D8B0A20" w:rsidR="00CE4965" w:rsidRPr="001660B9" w:rsidRDefault="00CE4965" w:rsidP="00CE4965">
            <w:pPr>
              <w:jc w:val="center"/>
              <w:rPr>
                <w:b/>
                <w:sz w:val="20"/>
              </w:rPr>
            </w:pPr>
            <w:r w:rsidRPr="001660B9">
              <w:rPr>
                <w:b/>
                <w:sz w:val="20"/>
              </w:rPr>
              <w:t>Аудиторское направление «Контроль расходов на сельское хозяйство и рыболовство, водное хозяйство, лесное хозяйство, охрану окружающей среды, жилищно-коммунальное хозяйство и регулирование тарифов»</w:t>
            </w:r>
          </w:p>
        </w:tc>
      </w:tr>
      <w:tr w:rsidR="00CE4965" w:rsidRPr="001660B9" w14:paraId="142E2392" w14:textId="77777777" w:rsidTr="00D70073">
        <w:tc>
          <w:tcPr>
            <w:tcW w:w="1056" w:type="dxa"/>
          </w:tcPr>
          <w:p w14:paraId="1C66B7E2" w14:textId="75C19FFC" w:rsidR="00CE4965" w:rsidRPr="001660B9" w:rsidRDefault="0062718A" w:rsidP="00CE4965">
            <w:pPr>
              <w:jc w:val="center"/>
              <w:rPr>
                <w:b/>
                <w:sz w:val="20"/>
                <w:lang w:val="en-US"/>
              </w:rPr>
            </w:pPr>
            <w:r w:rsidRPr="001660B9">
              <w:rPr>
                <w:b/>
                <w:sz w:val="20"/>
                <w:lang w:val="en-US"/>
              </w:rPr>
              <w:t>1.</w:t>
            </w:r>
          </w:p>
        </w:tc>
        <w:tc>
          <w:tcPr>
            <w:tcW w:w="14107" w:type="dxa"/>
            <w:gridSpan w:val="3"/>
          </w:tcPr>
          <w:p w14:paraId="2BA92CF3" w14:textId="3DAA7A88" w:rsidR="00CE4965" w:rsidRPr="001660B9" w:rsidRDefault="0062718A" w:rsidP="00CE4965">
            <w:pPr>
              <w:jc w:val="center"/>
              <w:rPr>
                <w:b/>
                <w:sz w:val="20"/>
              </w:rPr>
            </w:pPr>
            <w:r w:rsidRPr="00790651">
              <w:rPr>
                <w:b/>
                <w:i/>
                <w:sz w:val="20"/>
              </w:rPr>
              <w:t>Проверка использования субвенции на осуществление полномочий Волгоградской области, переданных органам местного самоуправления по предупреждению и ликвидации болезней животных, их лечению, защите населения от болезней, общих для человека и животных, в части реконструкции и содержания скотомогильников (биотермических ям) и субвенции на предупреждение и ликвидацию болезней животных, их лечение, отлов и содержание безнадзорных животных, защиту населения от болезней, общих для человека и животных, в части отлова и содержания безнадзорных животных, за 2018 год и истекший период 2019 года</w:t>
            </w:r>
            <w:r w:rsidRPr="001660B9">
              <w:rPr>
                <w:b/>
                <w:i/>
                <w:sz w:val="20"/>
                <w14:shadow w14:blurRad="50800" w14:dist="38100" w14:dir="2700000" w14:sx="100000" w14:sy="100000" w14:kx="0" w14:ky="0" w14:algn="tl">
                  <w14:srgbClr w14:val="000000">
                    <w14:alpha w14:val="60000"/>
                  </w14:srgbClr>
                </w14:shadow>
              </w:rPr>
              <w:t xml:space="preserve"> </w:t>
            </w:r>
            <w:r w:rsidRPr="00790651">
              <w:rPr>
                <w:rFonts w:eastAsia="MS Mincho"/>
                <w:i/>
                <w:iCs/>
                <w:sz w:val="20"/>
                <w:lang w:eastAsia="ja-JP"/>
              </w:rPr>
              <w:t>(постановление коллегии КСП от 12.07.2019 №14/1)</w:t>
            </w:r>
          </w:p>
        </w:tc>
      </w:tr>
      <w:tr w:rsidR="0062718A" w:rsidRPr="001660B9" w14:paraId="7575C56C" w14:textId="77777777" w:rsidTr="00D70073">
        <w:tc>
          <w:tcPr>
            <w:tcW w:w="1056" w:type="dxa"/>
          </w:tcPr>
          <w:p w14:paraId="491761D8" w14:textId="77777777" w:rsidR="0062718A" w:rsidRPr="001660B9" w:rsidRDefault="0062718A" w:rsidP="0062718A">
            <w:pPr>
              <w:jc w:val="center"/>
              <w:rPr>
                <w:sz w:val="20"/>
              </w:rPr>
            </w:pPr>
          </w:p>
        </w:tc>
        <w:tc>
          <w:tcPr>
            <w:tcW w:w="8578" w:type="dxa"/>
          </w:tcPr>
          <w:p w14:paraId="21117217" w14:textId="0EA14E2E" w:rsidR="0062718A" w:rsidRPr="001660B9" w:rsidRDefault="0062718A" w:rsidP="0062718A">
            <w:pPr>
              <w:rPr>
                <w:sz w:val="20"/>
              </w:rPr>
            </w:pPr>
            <w:r w:rsidRPr="001660B9">
              <w:rPr>
                <w:sz w:val="20"/>
              </w:rPr>
              <w:t>Рекомендовать Губернатору Волгоградской области:</w:t>
            </w:r>
          </w:p>
        </w:tc>
        <w:tc>
          <w:tcPr>
            <w:tcW w:w="1991" w:type="dxa"/>
          </w:tcPr>
          <w:p w14:paraId="35528EEF" w14:textId="77777777" w:rsidR="0062718A" w:rsidRPr="001660B9" w:rsidRDefault="0062718A" w:rsidP="0062718A">
            <w:pPr>
              <w:jc w:val="center"/>
              <w:rPr>
                <w:b/>
                <w:i/>
                <w:sz w:val="20"/>
              </w:rPr>
            </w:pPr>
          </w:p>
        </w:tc>
        <w:tc>
          <w:tcPr>
            <w:tcW w:w="3538" w:type="dxa"/>
          </w:tcPr>
          <w:p w14:paraId="3B42319A" w14:textId="77777777" w:rsidR="0062718A" w:rsidRPr="001660B9" w:rsidRDefault="0062718A" w:rsidP="0062718A">
            <w:pPr>
              <w:jc w:val="both"/>
              <w:rPr>
                <w:sz w:val="20"/>
              </w:rPr>
            </w:pPr>
          </w:p>
        </w:tc>
      </w:tr>
      <w:tr w:rsidR="00BD28B6" w:rsidRPr="001660B9" w14:paraId="76F887B3" w14:textId="77777777" w:rsidTr="00D70073">
        <w:tc>
          <w:tcPr>
            <w:tcW w:w="1056" w:type="dxa"/>
          </w:tcPr>
          <w:p w14:paraId="4223B054" w14:textId="283C2DE0" w:rsidR="00BD28B6" w:rsidRPr="001660B9" w:rsidRDefault="00BD28B6" w:rsidP="00BD28B6">
            <w:pPr>
              <w:jc w:val="center"/>
              <w:rPr>
                <w:sz w:val="20"/>
                <w:lang w:val="en-US"/>
              </w:rPr>
            </w:pPr>
            <w:r w:rsidRPr="001660B9">
              <w:rPr>
                <w:sz w:val="20"/>
                <w:lang w:val="en-US"/>
              </w:rPr>
              <w:t>1.1.</w:t>
            </w:r>
          </w:p>
        </w:tc>
        <w:tc>
          <w:tcPr>
            <w:tcW w:w="8578" w:type="dxa"/>
          </w:tcPr>
          <w:p w14:paraId="7A58FADC" w14:textId="74D3B497" w:rsidR="00BD28B6" w:rsidRPr="001660B9" w:rsidRDefault="00BD28B6" w:rsidP="00BD28B6">
            <w:pPr>
              <w:jc w:val="both"/>
              <w:rPr>
                <w:sz w:val="20"/>
              </w:rPr>
            </w:pPr>
            <w:r w:rsidRPr="001660B9">
              <w:rPr>
                <w:rFonts w:eastAsia="MS Mincho"/>
                <w:sz w:val="20"/>
                <w:lang w:eastAsia="ja-JP"/>
              </w:rPr>
              <w:t xml:space="preserve">Поручить </w:t>
            </w:r>
            <w:r w:rsidRPr="001660B9">
              <w:rPr>
                <w:rFonts w:eastAsia="MS Mincho"/>
                <w:i/>
                <w:iCs/>
                <w:sz w:val="20"/>
                <w:lang w:eastAsia="ja-JP"/>
              </w:rPr>
              <w:t>комитету ветеринарии Волгоградской области, комитету по управлению государственным имуществом Волгоградской области и комитету финансов Волгоградской области</w:t>
            </w:r>
            <w:r w:rsidRPr="001660B9">
              <w:rPr>
                <w:rFonts w:eastAsia="MS Mincho"/>
                <w:sz w:val="20"/>
                <w:lang w:eastAsia="ja-JP"/>
              </w:rPr>
              <w:t xml:space="preserve"> подготовить предложения по принятию в областную собственность скотомогильников (биотермических ям), необходимых для исполнения государственных полномочий Волгоградской области по предупреждению и ликвидации болезней животных, их лечению, защите населения от болезней, общих для человека и животных. Нормативным правовым актом определить орган исполнительной власти, ответственный за содержание скотомогильников (биотермических ям), и закрепить их за ним на праве оперативного управления.</w:t>
            </w:r>
          </w:p>
        </w:tc>
        <w:tc>
          <w:tcPr>
            <w:tcW w:w="1991" w:type="dxa"/>
          </w:tcPr>
          <w:p w14:paraId="429CD224" w14:textId="6A1E97AD" w:rsidR="00BD28B6" w:rsidRPr="001660B9" w:rsidRDefault="00BD28B6" w:rsidP="00BD28B6">
            <w:pPr>
              <w:jc w:val="center"/>
              <w:rPr>
                <w:b/>
                <w:i/>
                <w:sz w:val="20"/>
              </w:rPr>
            </w:pPr>
            <w:r w:rsidRPr="001660B9">
              <w:rPr>
                <w:b/>
                <w:i/>
                <w:sz w:val="20"/>
              </w:rPr>
              <w:t>В стадии рассмотрения</w:t>
            </w:r>
          </w:p>
        </w:tc>
        <w:tc>
          <w:tcPr>
            <w:tcW w:w="3538" w:type="dxa"/>
          </w:tcPr>
          <w:p w14:paraId="57B5D4B9" w14:textId="730FE458" w:rsidR="00BD28B6" w:rsidRPr="001660B9" w:rsidRDefault="00BD28B6" w:rsidP="00BD28B6">
            <w:pPr>
              <w:jc w:val="both"/>
              <w:rPr>
                <w:rFonts w:eastAsia="MS Mincho"/>
                <w:sz w:val="20"/>
                <w:lang w:eastAsia="ja-JP"/>
              </w:rPr>
            </w:pPr>
            <w:r w:rsidRPr="001660B9">
              <w:rPr>
                <w:rFonts w:eastAsia="MS Mincho"/>
                <w:color w:val="000000"/>
                <w:sz w:val="20"/>
                <w:lang w:eastAsia="ja-JP"/>
              </w:rPr>
              <w:t xml:space="preserve">Комитетом ветеринарии разработан и направлен в комитет по управлению государственным имуществом проект плана мероприятий («дорожная карта») «Оформление в собственность Волгоградской области скотомогильников». По информации </w:t>
            </w:r>
            <w:r w:rsidR="006811B1" w:rsidRPr="001660B9">
              <w:rPr>
                <w:rFonts w:eastAsia="MS Mincho"/>
                <w:color w:val="000000"/>
                <w:sz w:val="20"/>
                <w:lang w:eastAsia="ja-JP"/>
              </w:rPr>
              <w:t>комитета по управлению государственным имуществом</w:t>
            </w:r>
            <w:r w:rsidRPr="001660B9">
              <w:rPr>
                <w:rFonts w:eastAsia="MS Mincho"/>
                <w:color w:val="000000"/>
                <w:sz w:val="20"/>
                <w:lang w:eastAsia="ja-JP"/>
              </w:rPr>
              <w:t xml:space="preserve"> мероприятия по оформлению скотомогильников в собственность Волгоградской области в настоящее время не могут быть осуществлены в связи с отсутствием технических планов на объекты, подготовленных в соответствии с требованиями приказа Минэкономразвития России от 18.12.2015 №953. До проведения кадастровых работ по формированию земельных участков под скотомогильники, необходимо внести изменения в документы территориального планирования, зонирования (генеральные планы, правила землепользования и застройки) в целях возможного размещения скотомогильников на рассматриваемых территориях. В этой </w:t>
            </w:r>
            <w:r w:rsidRPr="001660B9">
              <w:rPr>
                <w:rFonts w:eastAsia="MS Mincho"/>
                <w:color w:val="000000"/>
                <w:sz w:val="20"/>
                <w:lang w:eastAsia="ja-JP"/>
              </w:rPr>
              <w:lastRenderedPageBreak/>
              <w:t xml:space="preserve">связи </w:t>
            </w:r>
            <w:r w:rsidR="00E93AB3" w:rsidRPr="001660B9">
              <w:rPr>
                <w:rFonts w:eastAsia="MS Mincho"/>
                <w:color w:val="000000"/>
                <w:sz w:val="20"/>
                <w:lang w:eastAsia="ja-JP"/>
              </w:rPr>
              <w:t>к</w:t>
            </w:r>
            <w:r w:rsidR="006811B1" w:rsidRPr="001660B9">
              <w:rPr>
                <w:rFonts w:eastAsia="MS Mincho"/>
                <w:sz w:val="20"/>
                <w:lang w:eastAsia="ja-JP"/>
              </w:rPr>
              <w:t>омитетом ветеринарии</w:t>
            </w:r>
            <w:r w:rsidRPr="001660B9">
              <w:rPr>
                <w:rFonts w:eastAsia="MS Mincho"/>
                <w:sz w:val="20"/>
                <w:lang w:eastAsia="ja-JP"/>
              </w:rPr>
              <w:t xml:space="preserve"> в адрес </w:t>
            </w:r>
            <w:r w:rsidR="00E93AB3" w:rsidRPr="001660B9">
              <w:rPr>
                <w:rFonts w:eastAsia="MS Mincho"/>
                <w:sz w:val="20"/>
                <w:lang w:eastAsia="ja-JP"/>
              </w:rPr>
              <w:t>к</w:t>
            </w:r>
            <w:r w:rsidR="006811B1" w:rsidRPr="001660B9">
              <w:rPr>
                <w:rFonts w:eastAsia="MS Mincho"/>
                <w:sz w:val="20"/>
                <w:lang w:eastAsia="ja-JP"/>
              </w:rPr>
              <w:t xml:space="preserve">омитета по управлению </w:t>
            </w:r>
            <w:r w:rsidR="006811B1" w:rsidRPr="001660B9">
              <w:rPr>
                <w:rFonts w:eastAsia="MS Mincho"/>
                <w:color w:val="000000"/>
                <w:sz w:val="20"/>
                <w:lang w:eastAsia="ja-JP"/>
              </w:rPr>
              <w:t>государственным имуществом</w:t>
            </w:r>
            <w:r w:rsidRPr="001660B9">
              <w:rPr>
                <w:rFonts w:eastAsia="MS Mincho"/>
                <w:sz w:val="20"/>
                <w:lang w:eastAsia="ja-JP"/>
              </w:rPr>
              <w:t xml:space="preserve"> повторно направлено письмо с просьбой предоставить подробный алгоритм действий органов местного самоуправления по подготовке схем расположения земельных участков на кадастровом плане территорий. </w:t>
            </w:r>
          </w:p>
          <w:p w14:paraId="697CE20A" w14:textId="02550EFC" w:rsidR="00BD28B6" w:rsidRPr="001660B9" w:rsidRDefault="00BD28B6" w:rsidP="00BD28B6">
            <w:pPr>
              <w:jc w:val="both"/>
              <w:rPr>
                <w:sz w:val="20"/>
              </w:rPr>
            </w:pPr>
            <w:r w:rsidRPr="001660B9">
              <w:rPr>
                <w:sz w:val="20"/>
              </w:rPr>
              <w:t>Запрашиваемая информация до настоящего времени не поступила. Учитывая это, в текущем году</w:t>
            </w:r>
            <w:r w:rsidRPr="001660B9">
              <w:rPr>
                <w:rFonts w:eastAsia="MS Mincho"/>
                <w:color w:val="000000"/>
                <w:sz w:val="20"/>
                <w:lang w:eastAsia="ja-JP"/>
              </w:rPr>
              <w:t xml:space="preserve"> </w:t>
            </w:r>
            <w:r w:rsidR="00E93AB3" w:rsidRPr="001660B9">
              <w:rPr>
                <w:rFonts w:eastAsia="MS Mincho"/>
                <w:sz w:val="20"/>
                <w:lang w:eastAsia="ja-JP"/>
              </w:rPr>
              <w:t>к</w:t>
            </w:r>
            <w:r w:rsidR="006811B1" w:rsidRPr="001660B9">
              <w:rPr>
                <w:rFonts w:eastAsia="MS Mincho"/>
                <w:sz w:val="20"/>
                <w:lang w:eastAsia="ja-JP"/>
              </w:rPr>
              <w:t>омитетом ветеринарии</w:t>
            </w:r>
            <w:r w:rsidRPr="001660B9">
              <w:rPr>
                <w:rFonts w:eastAsia="MS Mincho"/>
                <w:color w:val="000000"/>
                <w:sz w:val="20"/>
                <w:lang w:eastAsia="ja-JP"/>
              </w:rPr>
              <w:t xml:space="preserve"> запланировано проведение совещания совместно с</w:t>
            </w:r>
            <w:r w:rsidRPr="001660B9">
              <w:rPr>
                <w:sz w:val="20"/>
              </w:rPr>
              <w:t xml:space="preserve"> </w:t>
            </w:r>
            <w:r w:rsidR="00E93AB3" w:rsidRPr="001660B9">
              <w:rPr>
                <w:rFonts w:eastAsia="MS Mincho"/>
                <w:sz w:val="20"/>
                <w:lang w:eastAsia="ja-JP"/>
              </w:rPr>
              <w:t>к</w:t>
            </w:r>
            <w:r w:rsidR="006811B1" w:rsidRPr="001660B9">
              <w:rPr>
                <w:rFonts w:eastAsia="MS Mincho"/>
                <w:sz w:val="20"/>
                <w:lang w:eastAsia="ja-JP"/>
              </w:rPr>
              <w:t xml:space="preserve">омитетом по управлению </w:t>
            </w:r>
            <w:r w:rsidR="006811B1" w:rsidRPr="001660B9">
              <w:rPr>
                <w:rFonts w:eastAsia="MS Mincho"/>
                <w:color w:val="000000"/>
                <w:sz w:val="20"/>
                <w:lang w:eastAsia="ja-JP"/>
              </w:rPr>
              <w:t>государственным имуществом</w:t>
            </w:r>
            <w:r w:rsidRPr="001660B9">
              <w:rPr>
                <w:rFonts w:eastAsia="MS Mincho"/>
                <w:sz w:val="20"/>
                <w:lang w:eastAsia="ja-JP"/>
              </w:rPr>
              <w:t xml:space="preserve"> по выработке мероприятий, направленных на </w:t>
            </w:r>
            <w:r w:rsidRPr="001660B9">
              <w:rPr>
                <w:rFonts w:eastAsia="MS Mincho"/>
                <w:color w:val="000000"/>
                <w:sz w:val="20"/>
                <w:lang w:eastAsia="ja-JP"/>
              </w:rPr>
              <w:t xml:space="preserve">принятие в областную собственность </w:t>
            </w:r>
            <w:proofErr w:type="spellStart"/>
            <w:r w:rsidRPr="001660B9">
              <w:rPr>
                <w:rFonts w:eastAsia="MS Mincho"/>
                <w:color w:val="000000"/>
                <w:sz w:val="20"/>
                <w:lang w:eastAsia="ja-JP"/>
              </w:rPr>
              <w:t>безхозяйных</w:t>
            </w:r>
            <w:proofErr w:type="spellEnd"/>
            <w:r w:rsidRPr="001660B9">
              <w:rPr>
                <w:rFonts w:eastAsia="MS Mincho"/>
                <w:color w:val="000000"/>
                <w:sz w:val="20"/>
                <w:lang w:eastAsia="ja-JP"/>
              </w:rPr>
              <w:t xml:space="preserve"> скотомогильников, прошедших реконструкцию.</w:t>
            </w:r>
          </w:p>
        </w:tc>
      </w:tr>
      <w:tr w:rsidR="00BD28B6" w:rsidRPr="001660B9" w14:paraId="074A0882" w14:textId="77777777" w:rsidTr="00D70073">
        <w:tc>
          <w:tcPr>
            <w:tcW w:w="1056" w:type="dxa"/>
          </w:tcPr>
          <w:p w14:paraId="377AD7B6" w14:textId="39751EAA" w:rsidR="00BD28B6" w:rsidRPr="001660B9" w:rsidRDefault="00BD28B6" w:rsidP="00BD28B6">
            <w:pPr>
              <w:jc w:val="center"/>
              <w:rPr>
                <w:sz w:val="20"/>
                <w:lang w:val="en-US"/>
              </w:rPr>
            </w:pPr>
            <w:r w:rsidRPr="001660B9">
              <w:rPr>
                <w:sz w:val="20"/>
                <w:lang w:val="en-US"/>
              </w:rPr>
              <w:lastRenderedPageBreak/>
              <w:t>1.2.</w:t>
            </w:r>
          </w:p>
        </w:tc>
        <w:tc>
          <w:tcPr>
            <w:tcW w:w="8578" w:type="dxa"/>
          </w:tcPr>
          <w:p w14:paraId="7EB23A5A" w14:textId="6C200A65" w:rsidR="00BD28B6" w:rsidRPr="001660B9" w:rsidRDefault="00BD28B6" w:rsidP="00BD28B6">
            <w:pPr>
              <w:rPr>
                <w:sz w:val="20"/>
              </w:rPr>
            </w:pPr>
            <w:r w:rsidRPr="001660B9">
              <w:rPr>
                <w:bCs/>
                <w:i/>
                <w:iCs/>
                <w:sz w:val="20"/>
              </w:rPr>
              <w:t>Поручить комитету ветеринарии Волгоградской области:</w:t>
            </w:r>
          </w:p>
        </w:tc>
        <w:tc>
          <w:tcPr>
            <w:tcW w:w="1991" w:type="dxa"/>
          </w:tcPr>
          <w:p w14:paraId="16759BB7" w14:textId="7EDFB826" w:rsidR="00BD28B6" w:rsidRPr="001660B9" w:rsidRDefault="00BD28B6" w:rsidP="00BD28B6">
            <w:pPr>
              <w:jc w:val="center"/>
              <w:rPr>
                <w:b/>
                <w:i/>
                <w:sz w:val="20"/>
              </w:rPr>
            </w:pPr>
          </w:p>
        </w:tc>
        <w:tc>
          <w:tcPr>
            <w:tcW w:w="3538" w:type="dxa"/>
          </w:tcPr>
          <w:p w14:paraId="38E36943" w14:textId="33271F12" w:rsidR="00BD28B6" w:rsidRPr="001660B9" w:rsidRDefault="00BD28B6" w:rsidP="00BD28B6">
            <w:pPr>
              <w:jc w:val="both"/>
              <w:rPr>
                <w:sz w:val="20"/>
              </w:rPr>
            </w:pPr>
          </w:p>
        </w:tc>
      </w:tr>
      <w:tr w:rsidR="00BD28B6" w:rsidRPr="001660B9" w14:paraId="69ABE694" w14:textId="77777777" w:rsidTr="00D70073">
        <w:tc>
          <w:tcPr>
            <w:tcW w:w="1056" w:type="dxa"/>
          </w:tcPr>
          <w:p w14:paraId="2E8FBCEF" w14:textId="48851F0F" w:rsidR="00BD28B6" w:rsidRPr="001660B9" w:rsidRDefault="00BD28B6" w:rsidP="00BD28B6">
            <w:pPr>
              <w:jc w:val="center"/>
              <w:rPr>
                <w:sz w:val="20"/>
                <w:lang w:val="en-US"/>
              </w:rPr>
            </w:pPr>
            <w:r w:rsidRPr="001660B9">
              <w:rPr>
                <w:sz w:val="20"/>
                <w:lang w:val="en-US"/>
              </w:rPr>
              <w:t>1.2.1.</w:t>
            </w:r>
          </w:p>
        </w:tc>
        <w:tc>
          <w:tcPr>
            <w:tcW w:w="8578" w:type="dxa"/>
          </w:tcPr>
          <w:p w14:paraId="5B4FE295" w14:textId="3539F565" w:rsidR="00BD28B6" w:rsidRPr="001660B9" w:rsidRDefault="00BD28B6" w:rsidP="00BD28B6">
            <w:pPr>
              <w:rPr>
                <w:sz w:val="20"/>
              </w:rPr>
            </w:pPr>
            <w:r w:rsidRPr="001660B9">
              <w:rPr>
                <w:sz w:val="20"/>
              </w:rPr>
              <w:t xml:space="preserve">В целях реализации положений Федерального закона от 27.12.2018 №498-ФЗ «Об ответственном обращении с животными», вступающих в силу с 01.01.2020, и снижения численности животных без владельцев, рассмотреть вопрос о выделении в 2020 - 2021 годах необходимого объема средств из областного бюджета. </w:t>
            </w:r>
          </w:p>
        </w:tc>
        <w:tc>
          <w:tcPr>
            <w:tcW w:w="1991" w:type="dxa"/>
          </w:tcPr>
          <w:p w14:paraId="22B44C17" w14:textId="43331147" w:rsidR="00BD28B6" w:rsidRPr="001660B9" w:rsidRDefault="00BD28B6" w:rsidP="00BD28B6">
            <w:pPr>
              <w:jc w:val="center"/>
              <w:rPr>
                <w:b/>
                <w:i/>
                <w:sz w:val="20"/>
                <w:highlight w:val="yellow"/>
              </w:rPr>
            </w:pPr>
            <w:r w:rsidRPr="001660B9">
              <w:rPr>
                <w:b/>
                <w:i/>
                <w:sz w:val="20"/>
              </w:rPr>
              <w:t>В стадии рассмотрения</w:t>
            </w:r>
          </w:p>
        </w:tc>
        <w:tc>
          <w:tcPr>
            <w:tcW w:w="3538" w:type="dxa"/>
          </w:tcPr>
          <w:p w14:paraId="79D7DFA6" w14:textId="68031674" w:rsidR="00BD28B6" w:rsidRPr="001660B9" w:rsidRDefault="00BD28B6" w:rsidP="0061497D">
            <w:pPr>
              <w:jc w:val="both"/>
              <w:rPr>
                <w:sz w:val="20"/>
              </w:rPr>
            </w:pPr>
            <w:r w:rsidRPr="001660B9">
              <w:rPr>
                <w:rFonts w:eastAsia="MS Mincho"/>
                <w:sz w:val="20"/>
                <w:lang w:eastAsia="ja-JP"/>
              </w:rPr>
              <w:t xml:space="preserve">Для реализации данных мероприятий в отношении всех животных без владельцев, выявленных на территории Волгоградской области на 15.09.2020, по расчетам </w:t>
            </w:r>
            <w:r w:rsidR="00E93AB3" w:rsidRPr="001660B9">
              <w:rPr>
                <w:rFonts w:eastAsia="MS Mincho"/>
                <w:sz w:val="20"/>
                <w:lang w:eastAsia="ja-JP"/>
              </w:rPr>
              <w:t>к</w:t>
            </w:r>
            <w:r w:rsidR="00EF6127" w:rsidRPr="001660B9">
              <w:rPr>
                <w:rFonts w:eastAsia="MS Mincho"/>
                <w:sz w:val="20"/>
                <w:lang w:eastAsia="ja-JP"/>
              </w:rPr>
              <w:t>омитета ветеринарии</w:t>
            </w:r>
            <w:r w:rsidRPr="001660B9">
              <w:rPr>
                <w:rFonts w:eastAsia="MS Mincho"/>
                <w:sz w:val="20"/>
                <w:lang w:eastAsia="ja-JP"/>
              </w:rPr>
              <w:t xml:space="preserve">, необходимо более 130 млн. рублей. При этом законами об областном бюджете на 2020 год, а также на 2021 - 2023 годы на эти цели предусмотрено только по 10 млн. руб. ежегодно, или на уровне 2018-2019 годов. Так, на 2020 год средства предусмотрены 25 муниципальным образованиям в отношении 1463 животных без владельцев, что составляет всего лишь 5,6% от их общего количества и не может способствовать сокращению их численности. На 2021 год средства </w:t>
            </w:r>
            <w:r w:rsidRPr="001660B9">
              <w:rPr>
                <w:rFonts w:eastAsia="MS Mincho"/>
                <w:sz w:val="20"/>
                <w:lang w:eastAsia="ja-JP"/>
              </w:rPr>
              <w:lastRenderedPageBreak/>
              <w:t>предусмотрены 27 муниципальным образованиям в отношении 1461 особи, что составляет всего лишь 7,5% от количества животных без владельца.</w:t>
            </w:r>
            <w:r w:rsidRPr="001660B9">
              <w:rPr>
                <w:sz w:val="20"/>
              </w:rPr>
              <w:t xml:space="preserve"> При этом 13 муниципальным образованиям средства предусмотрены в размере менее 100 тыс. руб., то есть на мероприятия в отношении незначительного количества животных - от 12 до 14 голов, что также не может способствовать сокращению их численности.</w:t>
            </w:r>
          </w:p>
        </w:tc>
      </w:tr>
      <w:tr w:rsidR="00BD28B6" w:rsidRPr="001660B9" w14:paraId="49F96BDB" w14:textId="77777777" w:rsidTr="00D70073">
        <w:tc>
          <w:tcPr>
            <w:tcW w:w="1056" w:type="dxa"/>
          </w:tcPr>
          <w:p w14:paraId="02B99E9A" w14:textId="5132DB2B" w:rsidR="00BD28B6" w:rsidRPr="001660B9" w:rsidRDefault="00BD28B6" w:rsidP="00BD28B6">
            <w:pPr>
              <w:jc w:val="center"/>
              <w:rPr>
                <w:b/>
                <w:sz w:val="20"/>
                <w:lang w:val="en-US"/>
              </w:rPr>
            </w:pPr>
            <w:r w:rsidRPr="001660B9">
              <w:rPr>
                <w:b/>
                <w:sz w:val="20"/>
                <w:lang w:val="en-US"/>
              </w:rPr>
              <w:lastRenderedPageBreak/>
              <w:t>2.</w:t>
            </w:r>
          </w:p>
        </w:tc>
        <w:tc>
          <w:tcPr>
            <w:tcW w:w="14107" w:type="dxa"/>
            <w:gridSpan w:val="3"/>
          </w:tcPr>
          <w:p w14:paraId="52DB6755" w14:textId="77777777" w:rsidR="0061497D" w:rsidRDefault="00BD28B6" w:rsidP="0061497D">
            <w:pPr>
              <w:autoSpaceDE w:val="0"/>
              <w:autoSpaceDN w:val="0"/>
              <w:adjustRightInd w:val="0"/>
              <w:jc w:val="center"/>
              <w:rPr>
                <w:b/>
                <w:sz w:val="20"/>
              </w:rPr>
            </w:pPr>
            <w:r w:rsidRPr="001660B9">
              <w:rPr>
                <w:b/>
                <w:sz w:val="20"/>
              </w:rPr>
              <w:t>Проверка реализации мероприятий государственной программы Волгоградской области «Формирование современной городской среды Волгоградской области» в 2018 году, проведенной параллельно с контрольно-счетными органами городских округов Волгоградской области»</w:t>
            </w:r>
          </w:p>
          <w:p w14:paraId="005B4F2F" w14:textId="59815D0B" w:rsidR="00BD28B6" w:rsidRPr="001660B9" w:rsidRDefault="00BD28B6" w:rsidP="0061497D">
            <w:pPr>
              <w:autoSpaceDE w:val="0"/>
              <w:autoSpaceDN w:val="0"/>
              <w:adjustRightInd w:val="0"/>
              <w:jc w:val="center"/>
              <w:rPr>
                <w:b/>
                <w:sz w:val="20"/>
              </w:rPr>
            </w:pPr>
            <w:r w:rsidRPr="001660B9">
              <w:rPr>
                <w:b/>
                <w:sz w:val="20"/>
              </w:rPr>
              <w:t xml:space="preserve"> (</w:t>
            </w:r>
            <w:r w:rsidRPr="0061497D">
              <w:rPr>
                <w:bCs/>
                <w:i/>
                <w:iCs/>
                <w:sz w:val="20"/>
              </w:rPr>
              <w:t>постановление коллегии КСП от 23.07.2019 года №15/1</w:t>
            </w:r>
            <w:r w:rsidRPr="001660B9">
              <w:rPr>
                <w:b/>
                <w:sz w:val="20"/>
              </w:rPr>
              <w:t>)</w:t>
            </w:r>
          </w:p>
        </w:tc>
      </w:tr>
      <w:tr w:rsidR="00BD28B6" w:rsidRPr="001660B9" w14:paraId="001BB6CC" w14:textId="77777777" w:rsidTr="00D70073">
        <w:tc>
          <w:tcPr>
            <w:tcW w:w="1056" w:type="dxa"/>
          </w:tcPr>
          <w:p w14:paraId="00AB89BB" w14:textId="5E6582DF" w:rsidR="00BD28B6" w:rsidRPr="001660B9" w:rsidRDefault="00BD28B6" w:rsidP="00BD28B6">
            <w:pPr>
              <w:jc w:val="center"/>
              <w:rPr>
                <w:sz w:val="20"/>
              </w:rPr>
            </w:pPr>
          </w:p>
        </w:tc>
        <w:tc>
          <w:tcPr>
            <w:tcW w:w="8578" w:type="dxa"/>
          </w:tcPr>
          <w:p w14:paraId="4FCF6C47" w14:textId="7BFA9A3F" w:rsidR="00BD28B6" w:rsidRPr="001660B9" w:rsidRDefault="00BD28B6" w:rsidP="00BD28B6">
            <w:pPr>
              <w:jc w:val="both"/>
              <w:rPr>
                <w:sz w:val="20"/>
              </w:rPr>
            </w:pPr>
            <w:r w:rsidRPr="001660B9">
              <w:rPr>
                <w:sz w:val="20"/>
              </w:rPr>
              <w:t>Рекомендовать Губернатору Волгоградской области</w:t>
            </w:r>
            <w:r w:rsidRPr="001660B9">
              <w:rPr>
                <w:i/>
                <w:sz w:val="20"/>
              </w:rPr>
              <w:t xml:space="preserve"> </w:t>
            </w:r>
            <w:r w:rsidRPr="001660B9">
              <w:rPr>
                <w:sz w:val="20"/>
              </w:rPr>
              <w:t xml:space="preserve">поручить </w:t>
            </w:r>
            <w:r w:rsidRPr="001660B9">
              <w:rPr>
                <w:i/>
                <w:iCs/>
                <w:sz w:val="20"/>
              </w:rPr>
              <w:t>комитету жилищно-коммунального хозяйства и топливно-энергетического комплекса Волгоградской области:</w:t>
            </w:r>
          </w:p>
        </w:tc>
        <w:tc>
          <w:tcPr>
            <w:tcW w:w="1991" w:type="dxa"/>
          </w:tcPr>
          <w:p w14:paraId="6379B31D" w14:textId="7422F94D" w:rsidR="00BD28B6" w:rsidRPr="001660B9" w:rsidRDefault="00BD28B6" w:rsidP="00BD28B6">
            <w:pPr>
              <w:jc w:val="center"/>
              <w:rPr>
                <w:b/>
                <w:i/>
                <w:sz w:val="20"/>
              </w:rPr>
            </w:pPr>
          </w:p>
        </w:tc>
        <w:tc>
          <w:tcPr>
            <w:tcW w:w="3538" w:type="dxa"/>
          </w:tcPr>
          <w:p w14:paraId="4ED9443D" w14:textId="4ECB9BC0" w:rsidR="00BD28B6" w:rsidRPr="001660B9" w:rsidRDefault="00BD28B6" w:rsidP="00BD28B6">
            <w:pPr>
              <w:jc w:val="both"/>
              <w:rPr>
                <w:sz w:val="20"/>
              </w:rPr>
            </w:pPr>
          </w:p>
        </w:tc>
      </w:tr>
      <w:tr w:rsidR="0087589B" w:rsidRPr="001660B9" w14:paraId="620253F4" w14:textId="77777777" w:rsidTr="00D70073">
        <w:tc>
          <w:tcPr>
            <w:tcW w:w="1056" w:type="dxa"/>
          </w:tcPr>
          <w:p w14:paraId="45EC5F7C" w14:textId="0E1C5946" w:rsidR="0087589B" w:rsidRPr="001660B9" w:rsidRDefault="0087589B" w:rsidP="0087589B">
            <w:pPr>
              <w:jc w:val="center"/>
              <w:rPr>
                <w:sz w:val="20"/>
                <w:lang w:val="en-US"/>
              </w:rPr>
            </w:pPr>
            <w:r w:rsidRPr="001660B9">
              <w:rPr>
                <w:sz w:val="20"/>
                <w:lang w:val="en-US"/>
              </w:rPr>
              <w:t>2.1.</w:t>
            </w:r>
          </w:p>
        </w:tc>
        <w:tc>
          <w:tcPr>
            <w:tcW w:w="8578" w:type="dxa"/>
          </w:tcPr>
          <w:p w14:paraId="1817E407" w14:textId="37B58CBE" w:rsidR="0087589B" w:rsidRPr="001660B9" w:rsidRDefault="0087589B" w:rsidP="0087589B">
            <w:pPr>
              <w:rPr>
                <w:sz w:val="20"/>
              </w:rPr>
            </w:pPr>
            <w:r w:rsidRPr="001660B9">
              <w:rPr>
                <w:sz w:val="20"/>
              </w:rPr>
              <w:t>Совместно с комитетом финансов Волгоградской области рассмотреть возможность выделения из областного бюджета финансовой поддержки в объеме 1 млн. руб. бюджету Добринского сельского поселения Суровикинского муниципального района с целью завершения проекта благоустройства общественной территории.</w:t>
            </w:r>
          </w:p>
        </w:tc>
        <w:tc>
          <w:tcPr>
            <w:tcW w:w="1991" w:type="dxa"/>
          </w:tcPr>
          <w:p w14:paraId="6793B210" w14:textId="02AA5565" w:rsidR="0087589B" w:rsidRPr="001660B9" w:rsidRDefault="0087589B" w:rsidP="0087589B">
            <w:pPr>
              <w:jc w:val="center"/>
              <w:rPr>
                <w:b/>
                <w:i/>
                <w:sz w:val="20"/>
              </w:rPr>
            </w:pPr>
            <w:r w:rsidRPr="001660B9">
              <w:rPr>
                <w:b/>
                <w:i/>
                <w:sz w:val="20"/>
              </w:rPr>
              <w:t>В стадии рассмотрения</w:t>
            </w:r>
          </w:p>
        </w:tc>
        <w:tc>
          <w:tcPr>
            <w:tcW w:w="3538" w:type="dxa"/>
          </w:tcPr>
          <w:p w14:paraId="282301A1" w14:textId="77BFDCEC" w:rsidR="0087589B" w:rsidRPr="001660B9" w:rsidRDefault="0087589B" w:rsidP="0087589B">
            <w:pPr>
              <w:jc w:val="both"/>
              <w:rPr>
                <w:sz w:val="20"/>
              </w:rPr>
            </w:pPr>
            <w:r w:rsidRPr="001660B9">
              <w:rPr>
                <w:color w:val="000000"/>
                <w:sz w:val="20"/>
                <w:lang w:eastAsia="ja-JP"/>
              </w:rPr>
              <w:t>К</w:t>
            </w:r>
            <w:r w:rsidRPr="001660B9">
              <w:rPr>
                <w:rFonts w:eastAsia="MS Mincho"/>
                <w:color w:val="000000"/>
                <w:sz w:val="20"/>
                <w:lang w:eastAsia="ja-JP"/>
              </w:rPr>
              <w:t xml:space="preserve">омитетом жилищно-коммунального хозяйства </w:t>
            </w:r>
            <w:r w:rsidRPr="001660B9">
              <w:rPr>
                <w:rFonts w:eastAsia="MS Mincho"/>
                <w:sz w:val="20"/>
                <w:lang w:eastAsia="ja-JP"/>
              </w:rPr>
              <w:t>разрабатывается</w:t>
            </w:r>
            <w:r w:rsidRPr="001660B9">
              <w:rPr>
                <w:rFonts w:eastAsia="MS Mincho"/>
                <w:color w:val="000000"/>
                <w:sz w:val="20"/>
                <w:lang w:eastAsia="ja-JP"/>
              </w:rPr>
              <w:t xml:space="preserve"> порядок предоставления субсидий на завершение проектов благоустройства общественных территорий сельских поселений Волгоградской области по итогам 2018 – 2020 годов, а также определение критериев отбора таких сельских поселений, в котором будет рассмотрена возможность предоставления финансовой помощи Добринскому сельскому поселению </w:t>
            </w:r>
            <w:r w:rsidRPr="001660B9">
              <w:rPr>
                <w:sz w:val="20"/>
              </w:rPr>
              <w:t>Суровикинского муниципального района Волгоградской области.</w:t>
            </w:r>
          </w:p>
        </w:tc>
      </w:tr>
      <w:tr w:rsidR="0087589B" w:rsidRPr="001660B9" w14:paraId="0C9F2DF7" w14:textId="77777777" w:rsidTr="00D70073">
        <w:tc>
          <w:tcPr>
            <w:tcW w:w="1056" w:type="dxa"/>
          </w:tcPr>
          <w:p w14:paraId="0E5BA903" w14:textId="77DE3064" w:rsidR="0087589B" w:rsidRPr="001660B9" w:rsidRDefault="0087589B" w:rsidP="0087589B">
            <w:pPr>
              <w:jc w:val="center"/>
              <w:rPr>
                <w:b/>
                <w:sz w:val="20"/>
                <w:lang w:val="en-US"/>
              </w:rPr>
            </w:pPr>
            <w:r w:rsidRPr="001660B9">
              <w:rPr>
                <w:b/>
                <w:sz w:val="20"/>
                <w:lang w:val="en-US"/>
              </w:rPr>
              <w:t>3.</w:t>
            </w:r>
          </w:p>
        </w:tc>
        <w:tc>
          <w:tcPr>
            <w:tcW w:w="14107" w:type="dxa"/>
            <w:gridSpan w:val="3"/>
          </w:tcPr>
          <w:p w14:paraId="3F467264" w14:textId="07A9ECB9" w:rsidR="0087589B" w:rsidRPr="001660B9" w:rsidRDefault="0087589B" w:rsidP="0061497D">
            <w:pPr>
              <w:jc w:val="center"/>
              <w:rPr>
                <w:b/>
                <w:sz w:val="20"/>
              </w:rPr>
            </w:pPr>
            <w:r w:rsidRPr="001660B9">
              <w:rPr>
                <w:b/>
                <w:sz w:val="20"/>
              </w:rPr>
              <w:t>Мониторинг  реализации подпрограммы «Обращение с твердыми коммунальными отходами на территории Волгоградской области» государственной программы Волгоградской области «Охрана окружающей среды на территории Волгоградской области» за 2018 год и истекший период 2019 года, в том числе в рамках национального проекта «Экология» (</w:t>
            </w:r>
            <w:r w:rsidRPr="0061497D">
              <w:rPr>
                <w:b/>
                <w:i/>
                <w:iCs/>
                <w:sz w:val="20"/>
              </w:rPr>
              <w:t>постановление  коллегии КСП от 14.02.2020 № 2/1)</w:t>
            </w:r>
          </w:p>
        </w:tc>
      </w:tr>
      <w:tr w:rsidR="0087589B" w:rsidRPr="001660B9" w14:paraId="61A7058D" w14:textId="77777777" w:rsidTr="00D70073">
        <w:tc>
          <w:tcPr>
            <w:tcW w:w="1056" w:type="dxa"/>
            <w:shd w:val="clear" w:color="auto" w:fill="auto"/>
          </w:tcPr>
          <w:p w14:paraId="5BF0418B" w14:textId="77777777" w:rsidR="0087589B" w:rsidRPr="001660B9" w:rsidRDefault="0087589B" w:rsidP="0087589B">
            <w:pPr>
              <w:jc w:val="center"/>
              <w:rPr>
                <w:sz w:val="20"/>
              </w:rPr>
            </w:pPr>
          </w:p>
        </w:tc>
        <w:tc>
          <w:tcPr>
            <w:tcW w:w="8578" w:type="dxa"/>
            <w:shd w:val="clear" w:color="auto" w:fill="auto"/>
          </w:tcPr>
          <w:p w14:paraId="2B0F5D8B" w14:textId="6CB3F883" w:rsidR="0087589B" w:rsidRPr="001660B9" w:rsidRDefault="0087589B" w:rsidP="0087589B">
            <w:pPr>
              <w:rPr>
                <w:b/>
                <w:i/>
                <w:sz w:val="20"/>
              </w:rPr>
            </w:pPr>
            <w:r w:rsidRPr="001660B9">
              <w:rPr>
                <w:sz w:val="20"/>
              </w:rPr>
              <w:t xml:space="preserve">Рекомендовать Губернатору Волгоградской области поручить </w:t>
            </w:r>
            <w:r w:rsidRPr="001660B9">
              <w:rPr>
                <w:i/>
                <w:iCs/>
                <w:sz w:val="20"/>
              </w:rPr>
              <w:t>комитету природных ресурсов, лесного хозяйства и экологии Волгоградской области:</w:t>
            </w:r>
          </w:p>
        </w:tc>
        <w:tc>
          <w:tcPr>
            <w:tcW w:w="1991" w:type="dxa"/>
            <w:shd w:val="clear" w:color="auto" w:fill="auto"/>
          </w:tcPr>
          <w:p w14:paraId="0784747E" w14:textId="77777777" w:rsidR="0087589B" w:rsidRPr="001660B9" w:rsidRDefault="0087589B" w:rsidP="0087589B">
            <w:pPr>
              <w:jc w:val="center"/>
              <w:rPr>
                <w:b/>
                <w:i/>
                <w:sz w:val="20"/>
              </w:rPr>
            </w:pPr>
          </w:p>
        </w:tc>
        <w:tc>
          <w:tcPr>
            <w:tcW w:w="3538" w:type="dxa"/>
            <w:shd w:val="clear" w:color="auto" w:fill="auto"/>
          </w:tcPr>
          <w:p w14:paraId="7F75B4D3" w14:textId="77777777" w:rsidR="0087589B" w:rsidRPr="001660B9" w:rsidRDefault="0087589B" w:rsidP="0087589B">
            <w:pPr>
              <w:jc w:val="both"/>
              <w:rPr>
                <w:b/>
                <w:i/>
                <w:sz w:val="20"/>
              </w:rPr>
            </w:pPr>
          </w:p>
        </w:tc>
      </w:tr>
      <w:tr w:rsidR="0087589B" w:rsidRPr="001660B9" w14:paraId="304E4878" w14:textId="77777777" w:rsidTr="00D70073">
        <w:tc>
          <w:tcPr>
            <w:tcW w:w="1056" w:type="dxa"/>
            <w:shd w:val="clear" w:color="auto" w:fill="auto"/>
          </w:tcPr>
          <w:p w14:paraId="2BEEADC1" w14:textId="64C12FC0" w:rsidR="0087589B" w:rsidRPr="001660B9" w:rsidRDefault="0087589B" w:rsidP="0087589B">
            <w:pPr>
              <w:jc w:val="center"/>
              <w:rPr>
                <w:sz w:val="20"/>
                <w:lang w:val="en-US"/>
              </w:rPr>
            </w:pPr>
            <w:r w:rsidRPr="001660B9">
              <w:rPr>
                <w:sz w:val="20"/>
                <w:lang w:val="en-US"/>
              </w:rPr>
              <w:t>3.1.</w:t>
            </w:r>
          </w:p>
        </w:tc>
        <w:tc>
          <w:tcPr>
            <w:tcW w:w="8578" w:type="dxa"/>
            <w:shd w:val="clear" w:color="auto" w:fill="auto"/>
          </w:tcPr>
          <w:p w14:paraId="7E8C8818" w14:textId="2ED8467F" w:rsidR="0087589B" w:rsidRPr="001660B9" w:rsidRDefault="0087589B" w:rsidP="0087589B">
            <w:pPr>
              <w:rPr>
                <w:b/>
                <w:i/>
                <w:sz w:val="20"/>
              </w:rPr>
            </w:pPr>
            <w:r w:rsidRPr="001660B9">
              <w:rPr>
                <w:sz w:val="20"/>
              </w:rPr>
              <w:t xml:space="preserve">- подготовить предложения о внесении изменений в государственную программу Волгоградской области «Охрана окружающей среды на территории Волгоградской области» в части выделения целевых показателей, достижение которых планируется в рамках региональных проектов. Кроме </w:t>
            </w:r>
            <w:r w:rsidRPr="001660B9">
              <w:rPr>
                <w:sz w:val="20"/>
              </w:rPr>
              <w:lastRenderedPageBreak/>
              <w:t>того, в методике расчета показателей (Приложение 2 к программе) предусмотреть расчет показателей, достижение которых запланировано в рамках региональных проектов;</w:t>
            </w:r>
          </w:p>
        </w:tc>
        <w:tc>
          <w:tcPr>
            <w:tcW w:w="1991" w:type="dxa"/>
            <w:shd w:val="clear" w:color="auto" w:fill="auto"/>
          </w:tcPr>
          <w:p w14:paraId="704E0FC1" w14:textId="03A8174E" w:rsidR="0087589B" w:rsidRPr="001660B9" w:rsidRDefault="0087589B" w:rsidP="0087589B">
            <w:pPr>
              <w:jc w:val="center"/>
              <w:rPr>
                <w:b/>
                <w:i/>
                <w:sz w:val="20"/>
                <w:highlight w:val="yellow"/>
              </w:rPr>
            </w:pPr>
            <w:r w:rsidRPr="001660B9">
              <w:rPr>
                <w:b/>
                <w:i/>
                <w:sz w:val="20"/>
              </w:rPr>
              <w:lastRenderedPageBreak/>
              <w:t>Выполнено</w:t>
            </w:r>
          </w:p>
        </w:tc>
        <w:tc>
          <w:tcPr>
            <w:tcW w:w="3538" w:type="dxa"/>
            <w:shd w:val="clear" w:color="auto" w:fill="auto"/>
          </w:tcPr>
          <w:p w14:paraId="7F592B81" w14:textId="3B739B32" w:rsidR="0087589B" w:rsidRPr="001660B9" w:rsidRDefault="0087589B" w:rsidP="0087589B">
            <w:pPr>
              <w:autoSpaceDE w:val="0"/>
              <w:autoSpaceDN w:val="0"/>
              <w:adjustRightInd w:val="0"/>
              <w:jc w:val="both"/>
              <w:rPr>
                <w:rFonts w:eastAsia="Calibri"/>
                <w:sz w:val="20"/>
              </w:rPr>
            </w:pPr>
            <w:r w:rsidRPr="001660B9">
              <w:rPr>
                <w:sz w:val="20"/>
              </w:rPr>
              <w:t xml:space="preserve">Постановлением Администрации Волгоградской области </w:t>
            </w:r>
            <w:proofErr w:type="gramStart"/>
            <w:r w:rsidRPr="001660B9">
              <w:rPr>
                <w:sz w:val="20"/>
              </w:rPr>
              <w:t>от  24.11.2020</w:t>
            </w:r>
            <w:proofErr w:type="gramEnd"/>
            <w:r w:rsidRPr="001660B9">
              <w:rPr>
                <w:sz w:val="20"/>
              </w:rPr>
              <w:t xml:space="preserve"> №719-п «О внесении изменений в </w:t>
            </w:r>
            <w:r w:rsidRPr="001660B9">
              <w:rPr>
                <w:sz w:val="20"/>
              </w:rPr>
              <w:lastRenderedPageBreak/>
              <w:t xml:space="preserve">постановление Правительства Волгоградской области от 04.12.2013 №686-П </w:t>
            </w:r>
            <w:r w:rsidR="00A22F30" w:rsidRPr="001660B9">
              <w:rPr>
                <w:sz w:val="20"/>
              </w:rPr>
              <w:t>«</w:t>
            </w:r>
            <w:r w:rsidRPr="001660B9">
              <w:rPr>
                <w:sz w:val="20"/>
              </w:rPr>
              <w:t>Об утверждении государственной программы Волгоградской области «</w:t>
            </w:r>
            <w:r w:rsidRPr="001660B9">
              <w:rPr>
                <w:rFonts w:eastAsia="Calibri"/>
                <w:sz w:val="20"/>
              </w:rPr>
              <w:t>Охрана окружающей среды на территории Волгоградской области»</w:t>
            </w:r>
          </w:p>
          <w:p w14:paraId="7DBF55DF" w14:textId="1C8B312D" w:rsidR="0087589B" w:rsidRPr="001660B9" w:rsidRDefault="0087589B" w:rsidP="0087589B">
            <w:pPr>
              <w:jc w:val="both"/>
              <w:rPr>
                <w:sz w:val="20"/>
              </w:rPr>
            </w:pPr>
            <w:r w:rsidRPr="001660B9">
              <w:rPr>
                <w:sz w:val="20"/>
              </w:rPr>
              <w:t>внесены соответствующие изменения.</w:t>
            </w:r>
          </w:p>
        </w:tc>
      </w:tr>
      <w:tr w:rsidR="0087589B" w:rsidRPr="001660B9" w14:paraId="35C33A02" w14:textId="77777777" w:rsidTr="00D70073">
        <w:tc>
          <w:tcPr>
            <w:tcW w:w="1056" w:type="dxa"/>
            <w:shd w:val="clear" w:color="auto" w:fill="auto"/>
          </w:tcPr>
          <w:p w14:paraId="14A240A5" w14:textId="402D0EAD" w:rsidR="0087589B" w:rsidRPr="001660B9" w:rsidRDefault="0087589B" w:rsidP="0087589B">
            <w:pPr>
              <w:jc w:val="center"/>
              <w:rPr>
                <w:sz w:val="20"/>
                <w:lang w:val="en-US"/>
              </w:rPr>
            </w:pPr>
            <w:r w:rsidRPr="001660B9">
              <w:rPr>
                <w:sz w:val="20"/>
                <w:lang w:val="en-US"/>
              </w:rPr>
              <w:lastRenderedPageBreak/>
              <w:t>3.2.</w:t>
            </w:r>
          </w:p>
        </w:tc>
        <w:tc>
          <w:tcPr>
            <w:tcW w:w="8578" w:type="dxa"/>
            <w:shd w:val="clear" w:color="auto" w:fill="auto"/>
          </w:tcPr>
          <w:p w14:paraId="2F96C64B" w14:textId="7A3781B9" w:rsidR="0087589B" w:rsidRPr="001660B9" w:rsidRDefault="0087589B" w:rsidP="0087589B">
            <w:pPr>
              <w:rPr>
                <w:b/>
                <w:i/>
                <w:sz w:val="20"/>
              </w:rPr>
            </w:pPr>
            <w:r w:rsidRPr="001660B9">
              <w:rPr>
                <w:sz w:val="20"/>
              </w:rPr>
              <w:t>- в соответствии с п. 6 и п. 7 ст. 94 Федерального закона от 05.04.2013 №44-ФЗ «О контрактной системе в сфере закупок товаров, работ, услуг для обеспечения государственных и муниципальных нужд» (далее Закон №44-ФЗ) рассмотреть вопрос о создании приемочной комиссии из числа заказчика, представителей комитета природных ресурсов, лесного хозяйства и экологии Волгоградской области, органов местного самоуправления, на территории которых расположены ликвидируемые свалки, представителей общественности (активных граждан, проживающих непосредственно у места проведения работ), в целях приемки выполненных работ по ликвидации негативного воздействия на окружающую среду накопленных отходов, включая рекультивацию земельных участков, на территории муниципальных образований Волгоградской области;</w:t>
            </w:r>
          </w:p>
        </w:tc>
        <w:tc>
          <w:tcPr>
            <w:tcW w:w="1991" w:type="dxa"/>
            <w:shd w:val="clear" w:color="auto" w:fill="auto"/>
          </w:tcPr>
          <w:p w14:paraId="4642089B" w14:textId="7C920AA0" w:rsidR="0087589B" w:rsidRPr="001660B9" w:rsidRDefault="0087589B" w:rsidP="0087589B">
            <w:pPr>
              <w:jc w:val="center"/>
              <w:rPr>
                <w:b/>
                <w:i/>
                <w:sz w:val="20"/>
                <w:highlight w:val="yellow"/>
              </w:rPr>
            </w:pPr>
            <w:r w:rsidRPr="001660B9">
              <w:rPr>
                <w:b/>
                <w:i/>
                <w:sz w:val="20"/>
              </w:rPr>
              <w:t>Выполнено</w:t>
            </w:r>
          </w:p>
        </w:tc>
        <w:tc>
          <w:tcPr>
            <w:tcW w:w="3538" w:type="dxa"/>
            <w:shd w:val="clear" w:color="auto" w:fill="auto"/>
          </w:tcPr>
          <w:p w14:paraId="44B6920A" w14:textId="29A7C01C" w:rsidR="0087589B" w:rsidRPr="001660B9" w:rsidRDefault="0087589B" w:rsidP="0087589B">
            <w:pPr>
              <w:pStyle w:val="32"/>
              <w:tabs>
                <w:tab w:val="left" w:pos="0"/>
              </w:tabs>
              <w:spacing w:after="0"/>
              <w:ind w:left="0" w:right="29"/>
              <w:jc w:val="both"/>
              <w:rPr>
                <w:rFonts w:ascii="Times New Roman" w:eastAsia="Times New Roman" w:hAnsi="Times New Roman"/>
                <w:sz w:val="20"/>
                <w:szCs w:val="20"/>
              </w:rPr>
            </w:pPr>
            <w:r w:rsidRPr="001660B9">
              <w:rPr>
                <w:rFonts w:ascii="Times New Roman" w:eastAsia="Times New Roman" w:hAnsi="Times New Roman"/>
                <w:sz w:val="20"/>
                <w:szCs w:val="20"/>
              </w:rPr>
              <w:t xml:space="preserve">ГКУ ВО «ДВС» приказом от 01.09.2020 №09/од утвержден состав приемочной комиссии при приемке работ по объектам ликвидации негативного воздействия на окружающую среду накопленных отходов производства и потребления на территории Волгоградской области.                                            </w:t>
            </w:r>
          </w:p>
          <w:p w14:paraId="6E510895" w14:textId="77777777" w:rsidR="0087589B" w:rsidRPr="001660B9" w:rsidRDefault="0087589B" w:rsidP="0087589B">
            <w:pPr>
              <w:jc w:val="both"/>
              <w:rPr>
                <w:b/>
                <w:i/>
                <w:sz w:val="20"/>
              </w:rPr>
            </w:pPr>
          </w:p>
        </w:tc>
      </w:tr>
      <w:tr w:rsidR="0087589B" w:rsidRPr="001660B9" w14:paraId="3D2F36E6" w14:textId="77777777" w:rsidTr="00D70073">
        <w:tc>
          <w:tcPr>
            <w:tcW w:w="1056" w:type="dxa"/>
            <w:shd w:val="clear" w:color="auto" w:fill="auto"/>
          </w:tcPr>
          <w:p w14:paraId="55CD2D0F" w14:textId="3379D2D1" w:rsidR="0087589B" w:rsidRPr="001660B9" w:rsidRDefault="0087589B" w:rsidP="0087589B">
            <w:pPr>
              <w:jc w:val="center"/>
              <w:rPr>
                <w:sz w:val="20"/>
                <w:lang w:val="en-US"/>
              </w:rPr>
            </w:pPr>
            <w:r w:rsidRPr="001660B9">
              <w:rPr>
                <w:sz w:val="20"/>
                <w:lang w:val="en-US"/>
              </w:rPr>
              <w:t>3.3.</w:t>
            </w:r>
          </w:p>
        </w:tc>
        <w:tc>
          <w:tcPr>
            <w:tcW w:w="8578" w:type="dxa"/>
            <w:shd w:val="clear" w:color="auto" w:fill="auto"/>
          </w:tcPr>
          <w:p w14:paraId="3B4683F9" w14:textId="5FF5D09D" w:rsidR="0087589B" w:rsidRPr="001660B9" w:rsidRDefault="0087589B" w:rsidP="0087589B">
            <w:pPr>
              <w:rPr>
                <w:b/>
                <w:i/>
                <w:sz w:val="20"/>
              </w:rPr>
            </w:pPr>
            <w:r w:rsidRPr="001660B9">
              <w:rPr>
                <w:sz w:val="20"/>
              </w:rPr>
              <w:t>- при формировании сметной (проектной) документации на работы по ликвидации накопленных отходов, в части расходов, связанных с обеспечением строительного контроля, предусмотреть затраты на осуществление видеофиксации исполнителем выполняемых работ. В проекте контракта предусмотреть обязанность подрядчика по осуществлению видеофиксации выполняемых работ и предоставлению ее материалов в составе исполнительной документации до подписания актов выполненных работ;</w:t>
            </w:r>
          </w:p>
        </w:tc>
        <w:tc>
          <w:tcPr>
            <w:tcW w:w="1991" w:type="dxa"/>
            <w:shd w:val="clear" w:color="auto" w:fill="auto"/>
          </w:tcPr>
          <w:p w14:paraId="1B41B409" w14:textId="0EBCE7E1" w:rsidR="0087589B" w:rsidRPr="001660B9" w:rsidRDefault="0087589B" w:rsidP="0087589B">
            <w:pPr>
              <w:jc w:val="center"/>
              <w:rPr>
                <w:b/>
                <w:i/>
                <w:sz w:val="20"/>
              </w:rPr>
            </w:pPr>
            <w:r w:rsidRPr="001660B9">
              <w:rPr>
                <w:b/>
                <w:i/>
                <w:sz w:val="20"/>
              </w:rPr>
              <w:t>Выполнено</w:t>
            </w:r>
          </w:p>
        </w:tc>
        <w:tc>
          <w:tcPr>
            <w:tcW w:w="3538" w:type="dxa"/>
            <w:shd w:val="clear" w:color="auto" w:fill="auto"/>
          </w:tcPr>
          <w:p w14:paraId="42A4892C" w14:textId="0F9F277F" w:rsidR="0087589B" w:rsidRPr="0061497D" w:rsidRDefault="0087589B" w:rsidP="0087589B">
            <w:pPr>
              <w:jc w:val="both"/>
              <w:rPr>
                <w:b/>
                <w:i/>
                <w:sz w:val="20"/>
              </w:rPr>
            </w:pPr>
            <w:r w:rsidRPr="0061497D">
              <w:rPr>
                <w:sz w:val="20"/>
              </w:rPr>
              <w:t xml:space="preserve">ГКУ ВО «ДВС» в государственных контрактах на выполнение работ по ликвидации накопленных отходов в г. Камышин, г. Дубовка и г. Урюпинск предусмотрена обязанность подрядчика по осуществлению видеофиксации выполняемых работ и предоставлению ее в составе исполнительной документации.  </w:t>
            </w:r>
          </w:p>
        </w:tc>
      </w:tr>
      <w:tr w:rsidR="0087589B" w:rsidRPr="001660B9" w14:paraId="236A5C81" w14:textId="77777777" w:rsidTr="00D70073">
        <w:tc>
          <w:tcPr>
            <w:tcW w:w="1056" w:type="dxa"/>
            <w:shd w:val="clear" w:color="auto" w:fill="auto"/>
          </w:tcPr>
          <w:p w14:paraId="4D24ED41" w14:textId="4776CEAE" w:rsidR="0087589B" w:rsidRPr="001660B9" w:rsidRDefault="0087589B" w:rsidP="0087589B">
            <w:pPr>
              <w:jc w:val="center"/>
              <w:rPr>
                <w:sz w:val="20"/>
                <w:lang w:val="en-US"/>
              </w:rPr>
            </w:pPr>
            <w:r w:rsidRPr="001660B9">
              <w:rPr>
                <w:sz w:val="20"/>
                <w:lang w:val="en-US"/>
              </w:rPr>
              <w:t>3.4.</w:t>
            </w:r>
          </w:p>
        </w:tc>
        <w:tc>
          <w:tcPr>
            <w:tcW w:w="8578" w:type="dxa"/>
            <w:shd w:val="clear" w:color="auto" w:fill="auto"/>
          </w:tcPr>
          <w:p w14:paraId="1CAEAA03" w14:textId="5499B817" w:rsidR="0087589B" w:rsidRPr="001660B9" w:rsidRDefault="0087589B" w:rsidP="0087589B">
            <w:pPr>
              <w:rPr>
                <w:b/>
                <w:i/>
                <w:sz w:val="20"/>
              </w:rPr>
            </w:pPr>
            <w:r w:rsidRPr="001660B9">
              <w:rPr>
                <w:sz w:val="20"/>
              </w:rPr>
              <w:t xml:space="preserve">- обеспечить соблюдение государственным казенным учреждением Волгоградской области «Дирекция водохозяйственного строительства» требований ст. 22 Закона №44-ФЗ и приказа </w:t>
            </w:r>
            <w:proofErr w:type="spellStart"/>
            <w:r w:rsidRPr="001660B9">
              <w:rPr>
                <w:sz w:val="20"/>
              </w:rPr>
              <w:t>Минэконразвития</w:t>
            </w:r>
            <w:proofErr w:type="spellEnd"/>
            <w:r w:rsidRPr="001660B9">
              <w:rPr>
                <w:sz w:val="20"/>
              </w:rPr>
              <w:t xml:space="preserve"> РФ от 02.10.2013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при определении и обосновании начальной (максимальной) цены контрактов на выполнение работ в рамках реализации мероприятий Программы.</w:t>
            </w:r>
          </w:p>
        </w:tc>
        <w:tc>
          <w:tcPr>
            <w:tcW w:w="1991" w:type="dxa"/>
            <w:shd w:val="clear" w:color="auto" w:fill="auto"/>
          </w:tcPr>
          <w:p w14:paraId="73BCEEEF" w14:textId="03BD6F5E" w:rsidR="0087589B" w:rsidRPr="001660B9" w:rsidRDefault="0087589B" w:rsidP="0087589B">
            <w:pPr>
              <w:jc w:val="center"/>
              <w:rPr>
                <w:b/>
                <w:i/>
                <w:sz w:val="20"/>
              </w:rPr>
            </w:pPr>
            <w:r w:rsidRPr="001660B9">
              <w:rPr>
                <w:b/>
                <w:i/>
                <w:sz w:val="20"/>
              </w:rPr>
              <w:t>Выполнено</w:t>
            </w:r>
          </w:p>
        </w:tc>
        <w:tc>
          <w:tcPr>
            <w:tcW w:w="3538" w:type="dxa"/>
            <w:shd w:val="clear" w:color="auto" w:fill="auto"/>
          </w:tcPr>
          <w:p w14:paraId="3227295B" w14:textId="168B4FC9" w:rsidR="0087589B" w:rsidRPr="0061497D" w:rsidRDefault="0087589B" w:rsidP="0087589B">
            <w:pPr>
              <w:jc w:val="both"/>
              <w:rPr>
                <w:b/>
                <w:i/>
                <w:sz w:val="20"/>
              </w:rPr>
            </w:pPr>
            <w:r w:rsidRPr="0061497D">
              <w:rPr>
                <w:sz w:val="20"/>
              </w:rPr>
              <w:t xml:space="preserve">Комитетом </w:t>
            </w:r>
            <w:r w:rsidR="007818E7" w:rsidRPr="0061497D">
              <w:rPr>
                <w:sz w:val="20"/>
              </w:rPr>
              <w:t xml:space="preserve">природных ресурсов, лесного хозяйства и экологии </w:t>
            </w:r>
            <w:r w:rsidRPr="0061497D">
              <w:rPr>
                <w:sz w:val="20"/>
              </w:rPr>
              <w:t xml:space="preserve">указано ГКУ ВО «ДВС» на соблюдение требований ст. 22 </w:t>
            </w:r>
            <w:r w:rsidR="007818E7" w:rsidRPr="0061497D">
              <w:rPr>
                <w:sz w:val="20"/>
              </w:rPr>
              <w:t>ф</w:t>
            </w:r>
            <w:r w:rsidR="00A22F30" w:rsidRPr="0061497D">
              <w:rPr>
                <w:sz w:val="20"/>
              </w:rPr>
              <w:t xml:space="preserve">едерального закон от 05.04.2013 </w:t>
            </w:r>
            <w:r w:rsidR="007818E7" w:rsidRPr="0061497D">
              <w:rPr>
                <w:sz w:val="20"/>
              </w:rPr>
              <w:t>№</w:t>
            </w:r>
            <w:r w:rsidR="00A22F30" w:rsidRPr="0061497D">
              <w:rPr>
                <w:sz w:val="20"/>
              </w:rPr>
              <w:t xml:space="preserve"> 44-ФЗ </w:t>
            </w:r>
            <w:r w:rsidR="007818E7" w:rsidRPr="0061497D">
              <w:rPr>
                <w:sz w:val="20"/>
              </w:rPr>
              <w:t>«</w:t>
            </w:r>
            <w:r w:rsidR="00A22F30" w:rsidRPr="0061497D">
              <w:rPr>
                <w:sz w:val="20"/>
              </w:rPr>
              <w:t>О контрактной системе в сфере закупок товаров, работ, услуг для обеспечения государственных и муниципальных нужд</w:t>
            </w:r>
            <w:r w:rsidR="007818E7" w:rsidRPr="0061497D">
              <w:rPr>
                <w:sz w:val="20"/>
              </w:rPr>
              <w:t>»</w:t>
            </w:r>
            <w:r w:rsidR="00A22F30" w:rsidRPr="0061497D">
              <w:rPr>
                <w:sz w:val="20"/>
              </w:rPr>
              <w:t xml:space="preserve"> </w:t>
            </w:r>
            <w:r w:rsidRPr="0061497D">
              <w:rPr>
                <w:sz w:val="20"/>
              </w:rPr>
              <w:t xml:space="preserve">и приказа Минэкономразвития РФ от 02.10.2013 №567 «Об утверждении методических рекомендаций по применению методов определения начальной (максимальной) цены контракта, цены </w:t>
            </w:r>
            <w:r w:rsidRPr="0061497D">
              <w:rPr>
                <w:sz w:val="20"/>
              </w:rPr>
              <w:lastRenderedPageBreak/>
              <w:t>контракта, заключаемого с единственным поставщиком (подрядчиком, исполнителем)».</w:t>
            </w:r>
          </w:p>
        </w:tc>
      </w:tr>
      <w:tr w:rsidR="0087589B" w:rsidRPr="001660B9" w14:paraId="500815EF" w14:textId="77777777" w:rsidTr="00D70073">
        <w:tc>
          <w:tcPr>
            <w:tcW w:w="1056" w:type="dxa"/>
            <w:shd w:val="clear" w:color="auto" w:fill="auto"/>
          </w:tcPr>
          <w:p w14:paraId="6153B070" w14:textId="78B5F603" w:rsidR="0087589B" w:rsidRPr="001660B9" w:rsidRDefault="0087589B" w:rsidP="0087589B">
            <w:pPr>
              <w:jc w:val="center"/>
              <w:rPr>
                <w:sz w:val="20"/>
                <w:lang w:val="en-US"/>
              </w:rPr>
            </w:pPr>
            <w:r w:rsidRPr="001660B9">
              <w:rPr>
                <w:sz w:val="20"/>
                <w:lang w:val="en-US"/>
              </w:rPr>
              <w:lastRenderedPageBreak/>
              <w:t>3.5.</w:t>
            </w:r>
          </w:p>
        </w:tc>
        <w:tc>
          <w:tcPr>
            <w:tcW w:w="8578" w:type="dxa"/>
            <w:shd w:val="clear" w:color="auto" w:fill="auto"/>
          </w:tcPr>
          <w:p w14:paraId="62A49A8B" w14:textId="1391F28E" w:rsidR="0087589B" w:rsidRPr="001660B9" w:rsidRDefault="0087589B" w:rsidP="0087589B">
            <w:pPr>
              <w:rPr>
                <w:b/>
                <w:i/>
                <w:sz w:val="20"/>
              </w:rPr>
            </w:pPr>
            <w:r w:rsidRPr="001660B9">
              <w:rPr>
                <w:sz w:val="20"/>
              </w:rPr>
              <w:t>- совместно с органами местного самоуправления провести работу по недопущению загрязнения территорий ликвидированных 18-ти свалок в Среднеахтубинском муниципальном районе и свалки в Кировском районе г. Волгограда.</w:t>
            </w:r>
          </w:p>
        </w:tc>
        <w:tc>
          <w:tcPr>
            <w:tcW w:w="1991" w:type="dxa"/>
            <w:shd w:val="clear" w:color="auto" w:fill="auto"/>
          </w:tcPr>
          <w:p w14:paraId="5FC9A8E0" w14:textId="13E3C299" w:rsidR="0087589B" w:rsidRPr="001660B9" w:rsidRDefault="00D46398" w:rsidP="0087589B">
            <w:pPr>
              <w:jc w:val="center"/>
              <w:rPr>
                <w:b/>
                <w:i/>
                <w:sz w:val="20"/>
              </w:rPr>
            </w:pPr>
            <w:r w:rsidRPr="001660B9">
              <w:rPr>
                <w:b/>
                <w:i/>
                <w:sz w:val="20"/>
              </w:rPr>
              <w:t>Выполнено</w:t>
            </w:r>
          </w:p>
        </w:tc>
        <w:tc>
          <w:tcPr>
            <w:tcW w:w="3538" w:type="dxa"/>
            <w:shd w:val="clear" w:color="auto" w:fill="auto"/>
          </w:tcPr>
          <w:p w14:paraId="5660862B" w14:textId="76A5A90E" w:rsidR="0087589B" w:rsidRPr="001660B9" w:rsidRDefault="00D46398" w:rsidP="0087589B">
            <w:pPr>
              <w:jc w:val="both"/>
              <w:rPr>
                <w:b/>
                <w:i/>
                <w:sz w:val="20"/>
              </w:rPr>
            </w:pPr>
            <w:r w:rsidRPr="001660B9">
              <w:rPr>
                <w:sz w:val="20"/>
              </w:rPr>
              <w:t>Администрации Среднеахтубинского района направлены рекомендательные письма для проведения совместного с администрациями городских и сельских поселений работ по устранению подъездных путей к территориям земельных участков ранее занятых свалками, проведены работы по установлению аншлагов с информацией о запрете размещения отходов и штрафов за нарушение данного запрета. Постоянно проводится соответствующая разъяснительная работа с населением. Администрации Волгограда также направлены письма с рекомендациями об усилении работы, направленной на исполнение правил благоустройства подведомственных территорий в части обращения с отходами, установлен аншлаг с информацией о запрете размещения отходов, проводится соответствующая разъяснительная работа с населением.</w:t>
            </w:r>
          </w:p>
        </w:tc>
      </w:tr>
      <w:tr w:rsidR="0087589B" w:rsidRPr="001660B9" w14:paraId="4F126E8C" w14:textId="77777777" w:rsidTr="00D70073">
        <w:tc>
          <w:tcPr>
            <w:tcW w:w="1056" w:type="dxa"/>
            <w:shd w:val="clear" w:color="auto" w:fill="EAF1DD" w:themeFill="accent3" w:themeFillTint="33"/>
          </w:tcPr>
          <w:p w14:paraId="51B302B8" w14:textId="77777777" w:rsidR="0087589B" w:rsidRPr="001660B9" w:rsidRDefault="0087589B" w:rsidP="0087589B">
            <w:pPr>
              <w:jc w:val="center"/>
              <w:rPr>
                <w:sz w:val="20"/>
              </w:rPr>
            </w:pPr>
          </w:p>
        </w:tc>
        <w:tc>
          <w:tcPr>
            <w:tcW w:w="8578" w:type="dxa"/>
            <w:shd w:val="clear" w:color="auto" w:fill="EAF1DD" w:themeFill="accent3" w:themeFillTint="33"/>
          </w:tcPr>
          <w:p w14:paraId="5B7C2A34" w14:textId="77777777" w:rsidR="0087589B" w:rsidRPr="001660B9" w:rsidRDefault="0087589B" w:rsidP="0087589B">
            <w:pPr>
              <w:rPr>
                <w:b/>
                <w:i/>
                <w:sz w:val="20"/>
              </w:rPr>
            </w:pPr>
            <w:r w:rsidRPr="001660B9">
              <w:rPr>
                <w:b/>
                <w:i/>
                <w:sz w:val="20"/>
              </w:rPr>
              <w:t xml:space="preserve">Итого предложений по аудиторскому направлению </w:t>
            </w:r>
          </w:p>
        </w:tc>
        <w:tc>
          <w:tcPr>
            <w:tcW w:w="1991" w:type="dxa"/>
            <w:shd w:val="clear" w:color="auto" w:fill="EAF1DD" w:themeFill="accent3" w:themeFillTint="33"/>
          </w:tcPr>
          <w:p w14:paraId="456BF32B" w14:textId="7C358DF9" w:rsidR="0087589B" w:rsidRPr="001660B9" w:rsidRDefault="0087589B" w:rsidP="0087589B">
            <w:pPr>
              <w:jc w:val="center"/>
              <w:rPr>
                <w:b/>
                <w:i/>
                <w:sz w:val="20"/>
                <w:lang w:val="en-US"/>
              </w:rPr>
            </w:pPr>
            <w:r w:rsidRPr="001660B9">
              <w:rPr>
                <w:b/>
                <w:i/>
                <w:sz w:val="20"/>
                <w:lang w:val="en-US"/>
              </w:rPr>
              <w:t>8</w:t>
            </w:r>
          </w:p>
        </w:tc>
        <w:tc>
          <w:tcPr>
            <w:tcW w:w="3538" w:type="dxa"/>
            <w:shd w:val="clear" w:color="auto" w:fill="EAF1DD" w:themeFill="accent3" w:themeFillTint="33"/>
          </w:tcPr>
          <w:p w14:paraId="595C9023" w14:textId="77777777" w:rsidR="0087589B" w:rsidRPr="001660B9" w:rsidRDefault="0087589B" w:rsidP="0087589B">
            <w:pPr>
              <w:jc w:val="both"/>
              <w:rPr>
                <w:b/>
                <w:i/>
                <w:sz w:val="20"/>
              </w:rPr>
            </w:pPr>
          </w:p>
        </w:tc>
      </w:tr>
      <w:tr w:rsidR="0087589B" w:rsidRPr="001660B9" w14:paraId="1ACDA771" w14:textId="77777777" w:rsidTr="00D70073">
        <w:tc>
          <w:tcPr>
            <w:tcW w:w="1056" w:type="dxa"/>
            <w:shd w:val="clear" w:color="auto" w:fill="EAF1DD" w:themeFill="accent3" w:themeFillTint="33"/>
          </w:tcPr>
          <w:p w14:paraId="49D4AA78" w14:textId="77777777" w:rsidR="0087589B" w:rsidRPr="001660B9" w:rsidRDefault="0087589B" w:rsidP="0087589B">
            <w:pPr>
              <w:jc w:val="center"/>
              <w:rPr>
                <w:sz w:val="20"/>
              </w:rPr>
            </w:pPr>
          </w:p>
        </w:tc>
        <w:tc>
          <w:tcPr>
            <w:tcW w:w="8578" w:type="dxa"/>
            <w:shd w:val="clear" w:color="auto" w:fill="EAF1DD" w:themeFill="accent3" w:themeFillTint="33"/>
          </w:tcPr>
          <w:p w14:paraId="7E9C9CE6" w14:textId="77777777" w:rsidR="0087589B" w:rsidRPr="001660B9" w:rsidRDefault="0087589B" w:rsidP="0087589B">
            <w:pPr>
              <w:rPr>
                <w:b/>
                <w:i/>
                <w:sz w:val="20"/>
              </w:rPr>
            </w:pPr>
            <w:r w:rsidRPr="001660B9">
              <w:rPr>
                <w:b/>
                <w:i/>
                <w:sz w:val="20"/>
              </w:rPr>
              <w:t xml:space="preserve">Выполнено полностью                                               </w:t>
            </w:r>
          </w:p>
        </w:tc>
        <w:tc>
          <w:tcPr>
            <w:tcW w:w="1991" w:type="dxa"/>
            <w:shd w:val="clear" w:color="auto" w:fill="EAF1DD" w:themeFill="accent3" w:themeFillTint="33"/>
          </w:tcPr>
          <w:p w14:paraId="593C258E" w14:textId="6DCE53C0" w:rsidR="0087589B" w:rsidRPr="001660B9" w:rsidRDefault="00D46398" w:rsidP="0087589B">
            <w:pPr>
              <w:jc w:val="center"/>
              <w:rPr>
                <w:b/>
                <w:i/>
                <w:sz w:val="20"/>
              </w:rPr>
            </w:pPr>
            <w:r w:rsidRPr="001660B9">
              <w:rPr>
                <w:b/>
                <w:i/>
                <w:sz w:val="20"/>
              </w:rPr>
              <w:t>5</w:t>
            </w:r>
            <w:r w:rsidR="0087589B" w:rsidRPr="001660B9">
              <w:rPr>
                <w:b/>
                <w:i/>
                <w:sz w:val="20"/>
              </w:rPr>
              <w:t xml:space="preserve"> (</w:t>
            </w:r>
            <w:r w:rsidRPr="001660B9">
              <w:rPr>
                <w:b/>
                <w:i/>
                <w:sz w:val="20"/>
              </w:rPr>
              <w:t>62,5</w:t>
            </w:r>
            <w:r w:rsidR="0087589B" w:rsidRPr="001660B9">
              <w:rPr>
                <w:b/>
                <w:i/>
                <w:sz w:val="20"/>
              </w:rPr>
              <w:t>%)</w:t>
            </w:r>
          </w:p>
        </w:tc>
        <w:tc>
          <w:tcPr>
            <w:tcW w:w="3538" w:type="dxa"/>
            <w:shd w:val="clear" w:color="auto" w:fill="EAF1DD" w:themeFill="accent3" w:themeFillTint="33"/>
          </w:tcPr>
          <w:p w14:paraId="7379981E" w14:textId="77777777" w:rsidR="0087589B" w:rsidRPr="001660B9" w:rsidRDefault="0087589B" w:rsidP="0087589B">
            <w:pPr>
              <w:jc w:val="both"/>
              <w:rPr>
                <w:sz w:val="20"/>
              </w:rPr>
            </w:pPr>
          </w:p>
        </w:tc>
      </w:tr>
      <w:tr w:rsidR="0087589B" w:rsidRPr="001660B9" w14:paraId="340D012B" w14:textId="77777777" w:rsidTr="00D70073">
        <w:tc>
          <w:tcPr>
            <w:tcW w:w="1056" w:type="dxa"/>
            <w:shd w:val="clear" w:color="auto" w:fill="EAF1DD" w:themeFill="accent3" w:themeFillTint="33"/>
          </w:tcPr>
          <w:p w14:paraId="5C0CAF51" w14:textId="77777777" w:rsidR="0087589B" w:rsidRPr="001660B9" w:rsidRDefault="0087589B" w:rsidP="0087589B">
            <w:pPr>
              <w:jc w:val="center"/>
              <w:rPr>
                <w:sz w:val="20"/>
              </w:rPr>
            </w:pPr>
          </w:p>
        </w:tc>
        <w:tc>
          <w:tcPr>
            <w:tcW w:w="8578" w:type="dxa"/>
            <w:shd w:val="clear" w:color="auto" w:fill="EAF1DD" w:themeFill="accent3" w:themeFillTint="33"/>
          </w:tcPr>
          <w:p w14:paraId="6DAE8BEB" w14:textId="77777777" w:rsidR="0087589B" w:rsidRPr="001660B9" w:rsidRDefault="0087589B" w:rsidP="0087589B">
            <w:pPr>
              <w:rPr>
                <w:b/>
                <w:i/>
                <w:sz w:val="20"/>
              </w:rPr>
            </w:pPr>
            <w:r w:rsidRPr="001660B9">
              <w:rPr>
                <w:b/>
                <w:i/>
                <w:sz w:val="20"/>
              </w:rPr>
              <w:t>В стадии рассмотрения</w:t>
            </w:r>
          </w:p>
        </w:tc>
        <w:tc>
          <w:tcPr>
            <w:tcW w:w="1991" w:type="dxa"/>
            <w:shd w:val="clear" w:color="auto" w:fill="EAF1DD" w:themeFill="accent3" w:themeFillTint="33"/>
          </w:tcPr>
          <w:p w14:paraId="5C3A99E0" w14:textId="615D0907" w:rsidR="0087589B" w:rsidRPr="001660B9" w:rsidRDefault="00D46398" w:rsidP="0087589B">
            <w:pPr>
              <w:jc w:val="center"/>
              <w:rPr>
                <w:b/>
                <w:i/>
                <w:sz w:val="20"/>
              </w:rPr>
            </w:pPr>
            <w:r w:rsidRPr="001660B9">
              <w:rPr>
                <w:b/>
                <w:i/>
                <w:sz w:val="20"/>
              </w:rPr>
              <w:t>3</w:t>
            </w:r>
            <w:r w:rsidR="0087589B" w:rsidRPr="001660B9">
              <w:rPr>
                <w:b/>
                <w:i/>
                <w:sz w:val="20"/>
              </w:rPr>
              <w:t>(</w:t>
            </w:r>
            <w:r w:rsidRPr="001660B9">
              <w:rPr>
                <w:b/>
                <w:i/>
                <w:sz w:val="20"/>
              </w:rPr>
              <w:t>37,5</w:t>
            </w:r>
            <w:r w:rsidR="0087589B" w:rsidRPr="001660B9">
              <w:rPr>
                <w:b/>
                <w:i/>
                <w:sz w:val="20"/>
                <w:lang w:val="en-US"/>
              </w:rPr>
              <w:t>%</w:t>
            </w:r>
            <w:r w:rsidR="0087589B" w:rsidRPr="001660B9">
              <w:rPr>
                <w:b/>
                <w:i/>
                <w:sz w:val="20"/>
              </w:rPr>
              <w:t>)</w:t>
            </w:r>
          </w:p>
        </w:tc>
        <w:tc>
          <w:tcPr>
            <w:tcW w:w="3538" w:type="dxa"/>
            <w:shd w:val="clear" w:color="auto" w:fill="EAF1DD" w:themeFill="accent3" w:themeFillTint="33"/>
          </w:tcPr>
          <w:p w14:paraId="4F2E089B" w14:textId="77777777" w:rsidR="0087589B" w:rsidRPr="001660B9" w:rsidRDefault="0087589B" w:rsidP="0087589B">
            <w:pPr>
              <w:jc w:val="both"/>
              <w:rPr>
                <w:sz w:val="20"/>
              </w:rPr>
            </w:pPr>
          </w:p>
        </w:tc>
      </w:tr>
      <w:tr w:rsidR="0087589B" w:rsidRPr="001660B9" w14:paraId="04F64B63" w14:textId="77777777" w:rsidTr="00D70073">
        <w:tc>
          <w:tcPr>
            <w:tcW w:w="15163" w:type="dxa"/>
            <w:gridSpan w:val="4"/>
            <w:tcBorders>
              <w:top w:val="single" w:sz="4" w:space="0" w:color="auto"/>
            </w:tcBorders>
            <w:shd w:val="clear" w:color="auto" w:fill="FDE9D9" w:themeFill="accent6" w:themeFillTint="33"/>
          </w:tcPr>
          <w:p w14:paraId="71F2A6CF" w14:textId="77777777" w:rsidR="0087589B" w:rsidRPr="00C62609" w:rsidRDefault="0087589B" w:rsidP="0087589B">
            <w:pPr>
              <w:jc w:val="center"/>
              <w:rPr>
                <w:b/>
                <w:sz w:val="20"/>
              </w:rPr>
            </w:pPr>
            <w:r w:rsidRPr="00C62609">
              <w:rPr>
                <w:b/>
                <w:sz w:val="20"/>
              </w:rPr>
              <w:t>Аудиторское направление «Контроль расходов на образование, культуру, здравоохранение, занятость населения, спорт, средства массовой информации и социальную политику»</w:t>
            </w:r>
          </w:p>
        </w:tc>
      </w:tr>
      <w:tr w:rsidR="0087589B" w:rsidRPr="001660B9" w14:paraId="1124CF12" w14:textId="77777777" w:rsidTr="00D70073">
        <w:tc>
          <w:tcPr>
            <w:tcW w:w="1056" w:type="dxa"/>
          </w:tcPr>
          <w:p w14:paraId="77B6D5ED" w14:textId="3F4DF2FC" w:rsidR="0087589B" w:rsidRPr="001660B9" w:rsidRDefault="0087589B" w:rsidP="0087589B">
            <w:pPr>
              <w:jc w:val="center"/>
              <w:rPr>
                <w:b/>
                <w:sz w:val="20"/>
                <w:lang w:val="en-US"/>
              </w:rPr>
            </w:pPr>
            <w:r w:rsidRPr="001660B9">
              <w:rPr>
                <w:b/>
                <w:sz w:val="20"/>
                <w:lang w:val="en-US"/>
              </w:rPr>
              <w:t>1.</w:t>
            </w:r>
          </w:p>
        </w:tc>
        <w:tc>
          <w:tcPr>
            <w:tcW w:w="14107" w:type="dxa"/>
            <w:gridSpan w:val="3"/>
          </w:tcPr>
          <w:p w14:paraId="3C39D172" w14:textId="3447B137" w:rsidR="0087589B" w:rsidRPr="00C62609" w:rsidRDefault="0087589B" w:rsidP="0087589B">
            <w:pPr>
              <w:jc w:val="center"/>
              <w:rPr>
                <w:sz w:val="20"/>
              </w:rPr>
            </w:pPr>
            <w:r w:rsidRPr="00C62609">
              <w:rPr>
                <w:b/>
                <w:i/>
                <w:sz w:val="20"/>
              </w:rPr>
              <w:t>«Проверка целевого и эффективного использования субвенций, предоставленных в 2018 году из областного бюджета на реализацию Закона Волгоградской области от 10.11.2005 № 1111-ОД «Об организации питания обучающихся (1-11 классы) в общеобразовательных организациях Волгоградской области»</w:t>
            </w:r>
            <w:r w:rsidRPr="00C62609">
              <w:rPr>
                <w:sz w:val="20"/>
              </w:rPr>
              <w:t xml:space="preserve"> (</w:t>
            </w:r>
            <w:r w:rsidRPr="00C958D7">
              <w:rPr>
                <w:bCs/>
                <w:i/>
                <w:sz w:val="20"/>
              </w:rPr>
              <w:t xml:space="preserve">постановление коллегии КСП от </w:t>
            </w:r>
            <w:proofErr w:type="gramStart"/>
            <w:r w:rsidRPr="00C958D7">
              <w:rPr>
                <w:bCs/>
                <w:i/>
                <w:sz w:val="20"/>
              </w:rPr>
              <w:t>14.06.2019  №</w:t>
            </w:r>
            <w:proofErr w:type="gramEnd"/>
            <w:r w:rsidRPr="00C958D7">
              <w:rPr>
                <w:bCs/>
                <w:i/>
                <w:sz w:val="20"/>
              </w:rPr>
              <w:t>10/1)</w:t>
            </w:r>
          </w:p>
        </w:tc>
      </w:tr>
      <w:tr w:rsidR="0087589B" w:rsidRPr="001660B9" w14:paraId="3D1B99A6" w14:textId="77777777" w:rsidTr="00D70073">
        <w:tc>
          <w:tcPr>
            <w:tcW w:w="1056" w:type="dxa"/>
          </w:tcPr>
          <w:p w14:paraId="4C28920C" w14:textId="77777777" w:rsidR="0087589B" w:rsidRPr="001660B9" w:rsidRDefault="0087589B" w:rsidP="0087589B">
            <w:pPr>
              <w:jc w:val="center"/>
              <w:rPr>
                <w:sz w:val="20"/>
              </w:rPr>
            </w:pPr>
          </w:p>
        </w:tc>
        <w:tc>
          <w:tcPr>
            <w:tcW w:w="8578" w:type="dxa"/>
          </w:tcPr>
          <w:p w14:paraId="4B77AC27" w14:textId="6CEDCC94" w:rsidR="0087589B" w:rsidRPr="00C62609" w:rsidRDefault="0087589B" w:rsidP="0087589B">
            <w:pPr>
              <w:rPr>
                <w:sz w:val="20"/>
              </w:rPr>
            </w:pPr>
            <w:r w:rsidRPr="00C62609">
              <w:rPr>
                <w:sz w:val="20"/>
              </w:rPr>
              <w:t>Рекомендовать Губернатору Волгоградской области поручить:</w:t>
            </w:r>
          </w:p>
        </w:tc>
        <w:tc>
          <w:tcPr>
            <w:tcW w:w="1991" w:type="dxa"/>
          </w:tcPr>
          <w:p w14:paraId="49142D2F" w14:textId="77777777" w:rsidR="0087589B" w:rsidRPr="00C62609" w:rsidRDefault="0087589B" w:rsidP="0087589B">
            <w:pPr>
              <w:jc w:val="center"/>
              <w:rPr>
                <w:sz w:val="20"/>
              </w:rPr>
            </w:pPr>
          </w:p>
        </w:tc>
        <w:tc>
          <w:tcPr>
            <w:tcW w:w="3538" w:type="dxa"/>
          </w:tcPr>
          <w:p w14:paraId="261635D3" w14:textId="77777777" w:rsidR="0087589B" w:rsidRPr="00C62609" w:rsidRDefault="0087589B" w:rsidP="0087589B">
            <w:pPr>
              <w:jc w:val="both"/>
              <w:rPr>
                <w:sz w:val="20"/>
              </w:rPr>
            </w:pPr>
          </w:p>
        </w:tc>
      </w:tr>
      <w:tr w:rsidR="0087589B" w:rsidRPr="001660B9" w14:paraId="2C1E236B" w14:textId="77777777" w:rsidTr="00D70073">
        <w:tc>
          <w:tcPr>
            <w:tcW w:w="1056" w:type="dxa"/>
          </w:tcPr>
          <w:p w14:paraId="66E23F68" w14:textId="601895C9" w:rsidR="0087589B" w:rsidRPr="001660B9" w:rsidRDefault="0087589B" w:rsidP="0087589B">
            <w:pPr>
              <w:jc w:val="center"/>
              <w:rPr>
                <w:sz w:val="20"/>
                <w:lang w:val="en-US"/>
              </w:rPr>
            </w:pPr>
            <w:r w:rsidRPr="001660B9">
              <w:rPr>
                <w:sz w:val="20"/>
                <w:lang w:val="en-US"/>
              </w:rPr>
              <w:t>1.1.</w:t>
            </w:r>
          </w:p>
        </w:tc>
        <w:tc>
          <w:tcPr>
            <w:tcW w:w="8578" w:type="dxa"/>
          </w:tcPr>
          <w:p w14:paraId="10A76B46" w14:textId="61DF8EC3" w:rsidR="0087589B" w:rsidRPr="00C62609" w:rsidRDefault="0087589B" w:rsidP="0087589B">
            <w:pPr>
              <w:jc w:val="both"/>
              <w:rPr>
                <w:sz w:val="20"/>
              </w:rPr>
            </w:pPr>
            <w:r w:rsidRPr="00C62609">
              <w:rPr>
                <w:i/>
                <w:sz w:val="20"/>
              </w:rPr>
              <w:t>комитету образования, науки и молодежной политики Волгоградской области в целях повышения эффективности использования бюджетных средств</w:t>
            </w:r>
          </w:p>
        </w:tc>
        <w:tc>
          <w:tcPr>
            <w:tcW w:w="1991" w:type="dxa"/>
          </w:tcPr>
          <w:p w14:paraId="01CB24E4" w14:textId="77777777" w:rsidR="0087589B" w:rsidRPr="00C62609" w:rsidRDefault="0087589B" w:rsidP="0087589B">
            <w:pPr>
              <w:jc w:val="center"/>
              <w:rPr>
                <w:sz w:val="20"/>
              </w:rPr>
            </w:pPr>
          </w:p>
        </w:tc>
        <w:tc>
          <w:tcPr>
            <w:tcW w:w="3538" w:type="dxa"/>
          </w:tcPr>
          <w:p w14:paraId="6952E4BD" w14:textId="77777777" w:rsidR="0087589B" w:rsidRPr="00C62609" w:rsidRDefault="0087589B" w:rsidP="0087589B">
            <w:pPr>
              <w:jc w:val="both"/>
              <w:rPr>
                <w:sz w:val="20"/>
              </w:rPr>
            </w:pPr>
          </w:p>
        </w:tc>
      </w:tr>
      <w:tr w:rsidR="0087589B" w:rsidRPr="001660B9" w14:paraId="51887C30" w14:textId="77777777" w:rsidTr="00D70073">
        <w:tc>
          <w:tcPr>
            <w:tcW w:w="1056" w:type="dxa"/>
          </w:tcPr>
          <w:p w14:paraId="1B419AE9" w14:textId="6FBA02CC" w:rsidR="0087589B" w:rsidRPr="001660B9" w:rsidRDefault="0087589B" w:rsidP="0087589B">
            <w:pPr>
              <w:jc w:val="center"/>
              <w:rPr>
                <w:sz w:val="20"/>
                <w:lang w:val="en-US"/>
              </w:rPr>
            </w:pPr>
            <w:r w:rsidRPr="001660B9">
              <w:rPr>
                <w:sz w:val="20"/>
                <w:lang w:val="en-US"/>
              </w:rPr>
              <w:t>1.1.1.</w:t>
            </w:r>
          </w:p>
        </w:tc>
        <w:tc>
          <w:tcPr>
            <w:tcW w:w="8578" w:type="dxa"/>
          </w:tcPr>
          <w:p w14:paraId="3EE0AAB8" w14:textId="571C8560" w:rsidR="0087589B" w:rsidRPr="001660B9" w:rsidRDefault="0087589B" w:rsidP="0087589B">
            <w:pPr>
              <w:jc w:val="both"/>
              <w:rPr>
                <w:sz w:val="20"/>
              </w:rPr>
            </w:pPr>
            <w:r w:rsidRPr="001660B9">
              <w:rPr>
                <w:sz w:val="20"/>
              </w:rPr>
              <w:t xml:space="preserve">с учетом разрабатываемой на федеральном уровне единой модели организации горячего питания обучающихся в общеобразовательных организациях провести работу по разработке предложений </w:t>
            </w:r>
            <w:r w:rsidRPr="001660B9">
              <w:rPr>
                <w:sz w:val="20"/>
              </w:rPr>
              <w:lastRenderedPageBreak/>
              <w:t>о внесении изменений в нормативные правовые акты, регламентирующие исполнение переданных органам местного самоуправления полномочий по предоставлению обучающимся частичной компенсации стоимости питания, применив подход к предоставлению мер социальной поддержки на принципах нуждаемости и адресности;</w:t>
            </w:r>
          </w:p>
        </w:tc>
        <w:tc>
          <w:tcPr>
            <w:tcW w:w="1991" w:type="dxa"/>
          </w:tcPr>
          <w:p w14:paraId="4C023906" w14:textId="77CF2C6B" w:rsidR="0087589B" w:rsidRPr="001660B9" w:rsidRDefault="0087589B" w:rsidP="0087589B">
            <w:pPr>
              <w:jc w:val="center"/>
              <w:rPr>
                <w:b/>
                <w:i/>
                <w:sz w:val="20"/>
              </w:rPr>
            </w:pPr>
            <w:r w:rsidRPr="001660B9">
              <w:rPr>
                <w:b/>
                <w:i/>
                <w:sz w:val="20"/>
              </w:rPr>
              <w:lastRenderedPageBreak/>
              <w:t xml:space="preserve">Выполнено </w:t>
            </w:r>
          </w:p>
        </w:tc>
        <w:tc>
          <w:tcPr>
            <w:tcW w:w="3538" w:type="dxa"/>
          </w:tcPr>
          <w:p w14:paraId="70061979" w14:textId="6D31DA65" w:rsidR="009C5607" w:rsidRPr="001660B9" w:rsidRDefault="009C5607" w:rsidP="0087589B">
            <w:pPr>
              <w:jc w:val="both"/>
              <w:rPr>
                <w:sz w:val="20"/>
              </w:rPr>
            </w:pPr>
            <w:r w:rsidRPr="001660B9">
              <w:rPr>
                <w:sz w:val="20"/>
              </w:rPr>
              <w:t xml:space="preserve">Внесены изменения в ст.46 Социального кодекса Волгоградской </w:t>
            </w:r>
            <w:r w:rsidRPr="001660B9">
              <w:rPr>
                <w:sz w:val="20"/>
              </w:rPr>
              <w:lastRenderedPageBreak/>
              <w:t xml:space="preserve">области от 31.12.2015 № 246 </w:t>
            </w:r>
            <w:r w:rsidR="00550014" w:rsidRPr="001660B9">
              <w:rPr>
                <w:sz w:val="20"/>
              </w:rPr>
              <w:t>-</w:t>
            </w:r>
            <w:r w:rsidRPr="001660B9">
              <w:rPr>
                <w:sz w:val="20"/>
              </w:rPr>
              <w:t xml:space="preserve">ОД в части: </w:t>
            </w:r>
          </w:p>
          <w:p w14:paraId="7BB71219" w14:textId="3D665EC0" w:rsidR="009C5607" w:rsidRPr="001660B9" w:rsidRDefault="009C5607" w:rsidP="0087589B">
            <w:pPr>
              <w:jc w:val="both"/>
              <w:rPr>
                <w:sz w:val="20"/>
              </w:rPr>
            </w:pPr>
            <w:r w:rsidRPr="001660B9">
              <w:rPr>
                <w:sz w:val="20"/>
              </w:rPr>
              <w:t>-</w:t>
            </w:r>
            <w:r w:rsidR="00550014" w:rsidRPr="001660B9">
              <w:rPr>
                <w:sz w:val="20"/>
              </w:rPr>
              <w:t xml:space="preserve"> </w:t>
            </w:r>
            <w:r w:rsidRPr="001660B9">
              <w:rPr>
                <w:sz w:val="20"/>
              </w:rPr>
              <w:t xml:space="preserve">уточнения расположения общеобразовательной организации, обучающиеся которой имеют право на частичную компенсацию, в </w:t>
            </w:r>
            <w:r w:rsidR="00550014" w:rsidRPr="001660B9">
              <w:rPr>
                <w:sz w:val="20"/>
              </w:rPr>
              <w:t xml:space="preserve">этой </w:t>
            </w:r>
            <w:r w:rsidRPr="001660B9">
              <w:rPr>
                <w:sz w:val="20"/>
              </w:rPr>
              <w:t>связи внесены изменения в нормативные правовые акты город</w:t>
            </w:r>
            <w:r w:rsidR="00550014" w:rsidRPr="001660B9">
              <w:rPr>
                <w:sz w:val="20"/>
              </w:rPr>
              <w:t>ских округов</w:t>
            </w:r>
            <w:r w:rsidRPr="001660B9">
              <w:rPr>
                <w:sz w:val="20"/>
              </w:rPr>
              <w:t xml:space="preserve"> Урюпинск и Михайловка. </w:t>
            </w:r>
          </w:p>
          <w:p w14:paraId="3B6EE3AE" w14:textId="77777777" w:rsidR="00550014" w:rsidRPr="001660B9" w:rsidRDefault="00550014" w:rsidP="0087589B">
            <w:pPr>
              <w:jc w:val="both"/>
              <w:rPr>
                <w:sz w:val="20"/>
              </w:rPr>
            </w:pPr>
            <w:r w:rsidRPr="001660B9">
              <w:rPr>
                <w:sz w:val="20"/>
              </w:rPr>
              <w:t>- учета режима работы общеобразовательных организаций, с</w:t>
            </w:r>
            <w:r w:rsidR="009C5607" w:rsidRPr="001660B9">
              <w:rPr>
                <w:sz w:val="20"/>
              </w:rPr>
              <w:t xml:space="preserve"> учетом утвержденной модели организации горячего питания на федеральном уровне</w:t>
            </w:r>
            <w:r w:rsidRPr="001660B9">
              <w:rPr>
                <w:sz w:val="20"/>
              </w:rPr>
              <w:t>.</w:t>
            </w:r>
            <w:r w:rsidR="009C5607" w:rsidRPr="001660B9">
              <w:rPr>
                <w:sz w:val="20"/>
              </w:rPr>
              <w:t xml:space="preserve"> </w:t>
            </w:r>
          </w:p>
          <w:p w14:paraId="0C526F67" w14:textId="1059646E" w:rsidR="0087589B" w:rsidRPr="001660B9" w:rsidRDefault="00550014" w:rsidP="0087589B">
            <w:pPr>
              <w:jc w:val="both"/>
              <w:rPr>
                <w:sz w:val="20"/>
              </w:rPr>
            </w:pPr>
            <w:r w:rsidRPr="001660B9">
              <w:rPr>
                <w:sz w:val="20"/>
              </w:rPr>
              <w:t xml:space="preserve">Кроме этого внесены соответствующие изменения в </w:t>
            </w:r>
            <w:r w:rsidR="009C5607" w:rsidRPr="001660B9">
              <w:rPr>
                <w:sz w:val="20"/>
              </w:rPr>
              <w:t>Закон В</w:t>
            </w:r>
            <w:r w:rsidRPr="001660B9">
              <w:rPr>
                <w:sz w:val="20"/>
              </w:rPr>
              <w:t xml:space="preserve">олгоградской области </w:t>
            </w:r>
            <w:r w:rsidR="009C5607" w:rsidRPr="001660B9">
              <w:rPr>
                <w:sz w:val="20"/>
              </w:rPr>
              <w:t xml:space="preserve"> от 10.11.2015 №1111-ОД </w:t>
            </w:r>
            <w:r w:rsidRPr="001660B9">
              <w:rPr>
                <w:sz w:val="20"/>
              </w:rPr>
              <w:t>«Об организации питания обучающихся (1 - 11 классы) в общеобразовательных организациях Волгоградской области</w:t>
            </w:r>
            <w:r w:rsidR="00BA6881" w:rsidRPr="001660B9">
              <w:rPr>
                <w:sz w:val="20"/>
              </w:rPr>
              <w:t>»</w:t>
            </w:r>
            <w:r w:rsidR="009C5607" w:rsidRPr="001660B9">
              <w:rPr>
                <w:sz w:val="20"/>
              </w:rPr>
              <w:t xml:space="preserve"> </w:t>
            </w:r>
            <w:r w:rsidR="00BA6881" w:rsidRPr="001660B9">
              <w:rPr>
                <w:sz w:val="20"/>
              </w:rPr>
              <w:t xml:space="preserve">и </w:t>
            </w:r>
            <w:r w:rsidR="009C5607" w:rsidRPr="001660B9">
              <w:rPr>
                <w:sz w:val="20"/>
              </w:rPr>
              <w:t xml:space="preserve">утверждено постановление АВО от 10.08.2020 №470-п </w:t>
            </w:r>
            <w:r w:rsidR="00BA6881" w:rsidRPr="001660B9">
              <w:rPr>
                <w:sz w:val="20"/>
              </w:rPr>
              <w:t>«Об установлении размера частичной компенсации стоимости горячего питания, предусматривающего наличие горячего блюда, не считая горячего напитка, не менее одного раза в день, на одного обучающегося в день».</w:t>
            </w:r>
            <w:r w:rsidR="009C5607" w:rsidRPr="001660B9">
              <w:rPr>
                <w:sz w:val="20"/>
              </w:rPr>
              <w:t xml:space="preserve"> </w:t>
            </w:r>
          </w:p>
        </w:tc>
      </w:tr>
      <w:tr w:rsidR="0087589B" w:rsidRPr="001660B9" w14:paraId="05BFA40B" w14:textId="77777777" w:rsidTr="00D70073">
        <w:tc>
          <w:tcPr>
            <w:tcW w:w="1056" w:type="dxa"/>
          </w:tcPr>
          <w:p w14:paraId="7C1118FF" w14:textId="4950F68F" w:rsidR="0087589B" w:rsidRPr="001660B9" w:rsidRDefault="0087589B" w:rsidP="0087589B">
            <w:pPr>
              <w:jc w:val="center"/>
              <w:rPr>
                <w:sz w:val="20"/>
                <w:lang w:val="en-US"/>
              </w:rPr>
            </w:pPr>
            <w:r w:rsidRPr="001660B9">
              <w:rPr>
                <w:sz w:val="20"/>
                <w:lang w:val="en-US"/>
              </w:rPr>
              <w:lastRenderedPageBreak/>
              <w:t>1.2.1.</w:t>
            </w:r>
          </w:p>
        </w:tc>
        <w:tc>
          <w:tcPr>
            <w:tcW w:w="8578" w:type="dxa"/>
          </w:tcPr>
          <w:p w14:paraId="36F8ED7E" w14:textId="120F3E9E" w:rsidR="0087589B" w:rsidRPr="001660B9" w:rsidRDefault="0087589B" w:rsidP="0087589B">
            <w:pPr>
              <w:jc w:val="both"/>
              <w:rPr>
                <w:sz w:val="20"/>
              </w:rPr>
            </w:pPr>
            <w:r w:rsidRPr="001660B9">
              <w:rPr>
                <w:sz w:val="20"/>
              </w:rPr>
              <w:t xml:space="preserve">после внесения вышеуказанных изменений провести анализ нормативных правовых актов муниципальных образований и провести работу по их приведению </w:t>
            </w:r>
            <w:r w:rsidR="002230BF" w:rsidRPr="001660B9">
              <w:rPr>
                <w:sz w:val="20"/>
              </w:rPr>
              <w:t xml:space="preserve">в соответствие с действующим законодательством.  </w:t>
            </w:r>
          </w:p>
        </w:tc>
        <w:tc>
          <w:tcPr>
            <w:tcW w:w="1991" w:type="dxa"/>
          </w:tcPr>
          <w:p w14:paraId="06BBC22F" w14:textId="3189B5B7" w:rsidR="0087589B" w:rsidRPr="001660B9" w:rsidRDefault="0087589B" w:rsidP="0087589B">
            <w:pPr>
              <w:jc w:val="center"/>
              <w:rPr>
                <w:sz w:val="20"/>
              </w:rPr>
            </w:pPr>
            <w:r w:rsidRPr="001660B9">
              <w:rPr>
                <w:b/>
                <w:i/>
                <w:sz w:val="20"/>
              </w:rPr>
              <w:t xml:space="preserve">Выполнено </w:t>
            </w:r>
          </w:p>
        </w:tc>
        <w:tc>
          <w:tcPr>
            <w:tcW w:w="3538" w:type="dxa"/>
          </w:tcPr>
          <w:p w14:paraId="6C153C85" w14:textId="1B4DC870" w:rsidR="0087589B" w:rsidRPr="001660B9" w:rsidRDefault="00466A63" w:rsidP="0087589B">
            <w:pPr>
              <w:jc w:val="both"/>
              <w:rPr>
                <w:sz w:val="20"/>
              </w:rPr>
            </w:pPr>
            <w:r w:rsidRPr="001660B9">
              <w:rPr>
                <w:sz w:val="20"/>
              </w:rPr>
              <w:t xml:space="preserve">Внесены изменения в нормативные правовые акты городских округов Урюпинск и Михайловка, главам муниципальных образований рекомендовано муниципальные нормативные правовые акты привести в соответствие с действующим законодательством.  </w:t>
            </w:r>
          </w:p>
        </w:tc>
      </w:tr>
      <w:tr w:rsidR="0087589B" w:rsidRPr="001660B9" w14:paraId="37089D71" w14:textId="77777777" w:rsidTr="00D70073">
        <w:tc>
          <w:tcPr>
            <w:tcW w:w="1056" w:type="dxa"/>
          </w:tcPr>
          <w:p w14:paraId="2404F8DD" w14:textId="1C779414" w:rsidR="0087589B" w:rsidRPr="001660B9" w:rsidRDefault="0087589B" w:rsidP="0087589B">
            <w:pPr>
              <w:jc w:val="center"/>
              <w:rPr>
                <w:b/>
                <w:sz w:val="20"/>
                <w:lang w:val="en-US"/>
              </w:rPr>
            </w:pPr>
            <w:r w:rsidRPr="001660B9">
              <w:rPr>
                <w:b/>
                <w:sz w:val="20"/>
                <w:lang w:val="en-US"/>
              </w:rPr>
              <w:t>2.</w:t>
            </w:r>
          </w:p>
        </w:tc>
        <w:tc>
          <w:tcPr>
            <w:tcW w:w="14107" w:type="dxa"/>
            <w:gridSpan w:val="3"/>
          </w:tcPr>
          <w:p w14:paraId="3FD705DC" w14:textId="4EF493FE" w:rsidR="0087589B" w:rsidRPr="001660B9" w:rsidRDefault="0087589B" w:rsidP="0087589B">
            <w:pPr>
              <w:jc w:val="center"/>
              <w:rPr>
                <w:b/>
                <w:i/>
                <w:sz w:val="20"/>
              </w:rPr>
            </w:pPr>
            <w:r w:rsidRPr="001660B9">
              <w:rPr>
                <w:b/>
                <w:i/>
                <w:sz w:val="20"/>
              </w:rPr>
              <w:t>«Проверка эффективного и целевого использования средств областного бюджета, выделенных на реализацию подпрограммы «Формирование доступной среды жизнедеятельности для инвалидов и маломобильных групп населения» государственной программы Волгоградской области «Социальная поддержка и защита населения Волгоградской области», утвержденной постановлением Администрации Волгоградской области от 25.09.2017 №504-п, в том числе аудит в сфере закупок за 2018 год и истекший период 2019 года» (</w:t>
            </w:r>
            <w:r w:rsidRPr="00C958D7">
              <w:rPr>
                <w:bCs/>
                <w:i/>
                <w:sz w:val="20"/>
              </w:rPr>
              <w:t>постановление коллегии КСП от 10.12.2019  №22/1</w:t>
            </w:r>
            <w:r w:rsidRPr="001660B9">
              <w:rPr>
                <w:b/>
                <w:i/>
                <w:sz w:val="20"/>
              </w:rPr>
              <w:t xml:space="preserve"> )</w:t>
            </w:r>
          </w:p>
        </w:tc>
      </w:tr>
      <w:tr w:rsidR="0087589B" w:rsidRPr="001660B9" w14:paraId="370F492D" w14:textId="77777777" w:rsidTr="00D70073">
        <w:tc>
          <w:tcPr>
            <w:tcW w:w="1056" w:type="dxa"/>
          </w:tcPr>
          <w:p w14:paraId="608CCDB1" w14:textId="08FB7166" w:rsidR="0087589B" w:rsidRPr="001660B9" w:rsidRDefault="0087589B" w:rsidP="0087589B">
            <w:pPr>
              <w:jc w:val="center"/>
              <w:rPr>
                <w:sz w:val="20"/>
              </w:rPr>
            </w:pPr>
          </w:p>
        </w:tc>
        <w:tc>
          <w:tcPr>
            <w:tcW w:w="8578" w:type="dxa"/>
          </w:tcPr>
          <w:p w14:paraId="14BBF0BF" w14:textId="49FB7FA8" w:rsidR="0087589B" w:rsidRPr="001660B9" w:rsidRDefault="0087589B" w:rsidP="0087589B">
            <w:pPr>
              <w:autoSpaceDE w:val="0"/>
              <w:autoSpaceDN w:val="0"/>
              <w:adjustRightInd w:val="0"/>
              <w:jc w:val="both"/>
              <w:rPr>
                <w:rFonts w:eastAsia="Calibri"/>
                <w:sz w:val="20"/>
                <w:lang w:eastAsia="en-US"/>
              </w:rPr>
            </w:pPr>
            <w:r w:rsidRPr="001660B9">
              <w:rPr>
                <w:sz w:val="20"/>
              </w:rPr>
              <w:t>Губернатору Волгоградской области поручить:</w:t>
            </w:r>
          </w:p>
        </w:tc>
        <w:tc>
          <w:tcPr>
            <w:tcW w:w="1991" w:type="dxa"/>
          </w:tcPr>
          <w:p w14:paraId="090F8304" w14:textId="28C2B52D" w:rsidR="0087589B" w:rsidRPr="001660B9" w:rsidRDefault="0087589B" w:rsidP="0087589B">
            <w:pPr>
              <w:jc w:val="center"/>
              <w:rPr>
                <w:sz w:val="20"/>
              </w:rPr>
            </w:pPr>
          </w:p>
        </w:tc>
        <w:tc>
          <w:tcPr>
            <w:tcW w:w="3538" w:type="dxa"/>
          </w:tcPr>
          <w:p w14:paraId="3321E9B3" w14:textId="21BB47EB" w:rsidR="0087589B" w:rsidRPr="001660B9" w:rsidRDefault="0087589B" w:rsidP="0087589B">
            <w:pPr>
              <w:jc w:val="both"/>
              <w:rPr>
                <w:sz w:val="20"/>
              </w:rPr>
            </w:pPr>
          </w:p>
        </w:tc>
      </w:tr>
      <w:tr w:rsidR="0087589B" w:rsidRPr="001660B9" w14:paraId="1AE4B1EF" w14:textId="77777777" w:rsidTr="00D70073">
        <w:trPr>
          <w:trHeight w:val="216"/>
        </w:trPr>
        <w:tc>
          <w:tcPr>
            <w:tcW w:w="1056" w:type="dxa"/>
          </w:tcPr>
          <w:p w14:paraId="3434E165" w14:textId="06BC8308" w:rsidR="0087589B" w:rsidRPr="001660B9" w:rsidRDefault="0087589B" w:rsidP="0087589B">
            <w:pPr>
              <w:jc w:val="center"/>
              <w:rPr>
                <w:sz w:val="20"/>
                <w:lang w:val="en-US"/>
              </w:rPr>
            </w:pPr>
            <w:r w:rsidRPr="001660B9">
              <w:rPr>
                <w:sz w:val="20"/>
                <w:lang w:val="en-US"/>
              </w:rPr>
              <w:t>2.1.</w:t>
            </w:r>
          </w:p>
        </w:tc>
        <w:tc>
          <w:tcPr>
            <w:tcW w:w="8578" w:type="dxa"/>
          </w:tcPr>
          <w:p w14:paraId="6BB79E67" w14:textId="01D6CAA1" w:rsidR="0087589B" w:rsidRPr="001660B9" w:rsidRDefault="0087589B" w:rsidP="0087589B">
            <w:pPr>
              <w:tabs>
                <w:tab w:val="left" w:pos="1134"/>
                <w:tab w:val="left" w:pos="1276"/>
              </w:tabs>
              <w:autoSpaceDE w:val="0"/>
              <w:autoSpaceDN w:val="0"/>
              <w:adjustRightInd w:val="0"/>
              <w:jc w:val="both"/>
              <w:rPr>
                <w:sz w:val="20"/>
              </w:rPr>
            </w:pPr>
            <w:r w:rsidRPr="001660B9">
              <w:rPr>
                <w:i/>
                <w:sz w:val="20"/>
              </w:rPr>
              <w:t>комитету соц. защиты населения ВО:</w:t>
            </w:r>
          </w:p>
        </w:tc>
        <w:tc>
          <w:tcPr>
            <w:tcW w:w="1991" w:type="dxa"/>
          </w:tcPr>
          <w:p w14:paraId="7E44D6E4" w14:textId="77777777" w:rsidR="0087589B" w:rsidRPr="001660B9" w:rsidRDefault="0087589B" w:rsidP="0087589B">
            <w:pPr>
              <w:jc w:val="center"/>
              <w:rPr>
                <w:sz w:val="20"/>
              </w:rPr>
            </w:pPr>
          </w:p>
        </w:tc>
        <w:tc>
          <w:tcPr>
            <w:tcW w:w="3538" w:type="dxa"/>
          </w:tcPr>
          <w:p w14:paraId="31F4E43C" w14:textId="77777777" w:rsidR="0087589B" w:rsidRPr="001660B9" w:rsidRDefault="0087589B" w:rsidP="0087589B">
            <w:pPr>
              <w:jc w:val="both"/>
              <w:rPr>
                <w:sz w:val="20"/>
              </w:rPr>
            </w:pPr>
          </w:p>
        </w:tc>
      </w:tr>
      <w:tr w:rsidR="0087589B" w:rsidRPr="001660B9" w14:paraId="4B377661" w14:textId="77777777" w:rsidTr="00D70073">
        <w:trPr>
          <w:trHeight w:val="559"/>
        </w:trPr>
        <w:tc>
          <w:tcPr>
            <w:tcW w:w="1056" w:type="dxa"/>
          </w:tcPr>
          <w:p w14:paraId="60771252" w14:textId="46D4488B" w:rsidR="0087589B" w:rsidRPr="001660B9" w:rsidRDefault="0087589B" w:rsidP="0087589B">
            <w:pPr>
              <w:jc w:val="center"/>
              <w:rPr>
                <w:sz w:val="20"/>
                <w:lang w:val="en-US"/>
              </w:rPr>
            </w:pPr>
            <w:r w:rsidRPr="001660B9">
              <w:rPr>
                <w:sz w:val="20"/>
                <w:lang w:val="en-US"/>
              </w:rPr>
              <w:t>2.1.1.</w:t>
            </w:r>
          </w:p>
        </w:tc>
        <w:tc>
          <w:tcPr>
            <w:tcW w:w="8578" w:type="dxa"/>
          </w:tcPr>
          <w:p w14:paraId="5306BEDC" w14:textId="28214820" w:rsidR="0087589B" w:rsidRPr="001660B9" w:rsidRDefault="0087589B" w:rsidP="0087589B">
            <w:pPr>
              <w:tabs>
                <w:tab w:val="left" w:pos="1134"/>
                <w:tab w:val="left" w:pos="1276"/>
              </w:tabs>
              <w:autoSpaceDE w:val="0"/>
              <w:autoSpaceDN w:val="0"/>
              <w:adjustRightInd w:val="0"/>
              <w:jc w:val="both"/>
              <w:rPr>
                <w:sz w:val="20"/>
              </w:rPr>
            </w:pPr>
            <w:r w:rsidRPr="001660B9">
              <w:rPr>
                <w:sz w:val="20"/>
              </w:rPr>
              <w:t>С целью формирования перечня приоритетных объектов, паспортов доступности подготовить предложения о внесении изменений в постановление Правительства Волгоградской области от 08.07.2013 №330-п «Об организации работы по паспортизации и классификации действующих объектов социальной, транспортной и инженерной инфраструктуры, средств транспорта, связи и информации  с целью обеспечения доступной среды жизнедеятельности для инвалидов и других маломобильных групп населения» с целью его приведения в соответствии с требованиями Федерального закона от 24.11.1995 № 181-ФЗ «О социальной защите инвалидов в РФ».</w:t>
            </w:r>
          </w:p>
        </w:tc>
        <w:tc>
          <w:tcPr>
            <w:tcW w:w="1991" w:type="dxa"/>
          </w:tcPr>
          <w:p w14:paraId="44D4ED6A" w14:textId="2CE598A6" w:rsidR="0087589B" w:rsidRPr="001660B9" w:rsidRDefault="0087589B" w:rsidP="0087589B">
            <w:pPr>
              <w:jc w:val="center"/>
              <w:rPr>
                <w:sz w:val="20"/>
              </w:rPr>
            </w:pPr>
            <w:r w:rsidRPr="001660B9">
              <w:rPr>
                <w:b/>
                <w:i/>
                <w:sz w:val="20"/>
              </w:rPr>
              <w:t xml:space="preserve">Выполнено </w:t>
            </w:r>
          </w:p>
        </w:tc>
        <w:tc>
          <w:tcPr>
            <w:tcW w:w="3538" w:type="dxa"/>
          </w:tcPr>
          <w:p w14:paraId="37A4E023" w14:textId="0FEE5B89" w:rsidR="0087589B" w:rsidRPr="001660B9" w:rsidRDefault="0082586C" w:rsidP="0087589B">
            <w:pPr>
              <w:jc w:val="both"/>
              <w:rPr>
                <w:sz w:val="20"/>
              </w:rPr>
            </w:pPr>
            <w:r w:rsidRPr="001660B9">
              <w:rPr>
                <w:sz w:val="20"/>
              </w:rPr>
              <w:t xml:space="preserve">Принято постановление Администрации Волгоградской области от 14.12.2020 №775-п </w:t>
            </w:r>
            <w:r w:rsidR="004538DF" w:rsidRPr="001660B9">
              <w:rPr>
                <w:sz w:val="20"/>
              </w:rPr>
              <w:t>«</w:t>
            </w:r>
            <w:r w:rsidRPr="001660B9">
              <w:rPr>
                <w:sz w:val="20"/>
              </w:rPr>
              <w:t>О мониторинге уровня доступности для инвалидов значимых (приоритетных) для инвалидов объектов социальной и транспортной инфраструктуры, транспортных средств общественного транспорта на территории Волгоградской области"</w:t>
            </w:r>
            <w:r w:rsidR="004538DF" w:rsidRPr="001660B9">
              <w:rPr>
                <w:sz w:val="20"/>
              </w:rPr>
              <w:t>».</w:t>
            </w:r>
          </w:p>
        </w:tc>
      </w:tr>
      <w:tr w:rsidR="0087589B" w:rsidRPr="001660B9" w14:paraId="74D79C3F" w14:textId="77777777" w:rsidTr="00D70073">
        <w:trPr>
          <w:trHeight w:val="559"/>
        </w:trPr>
        <w:tc>
          <w:tcPr>
            <w:tcW w:w="1056" w:type="dxa"/>
          </w:tcPr>
          <w:p w14:paraId="2D363BBB" w14:textId="343B59F3" w:rsidR="0087589B" w:rsidRPr="001660B9" w:rsidRDefault="0087589B" w:rsidP="0087589B">
            <w:pPr>
              <w:jc w:val="center"/>
              <w:rPr>
                <w:sz w:val="20"/>
                <w:lang w:val="en-US"/>
              </w:rPr>
            </w:pPr>
            <w:r w:rsidRPr="001660B9">
              <w:rPr>
                <w:sz w:val="20"/>
                <w:lang w:val="en-US"/>
              </w:rPr>
              <w:t>2.2.</w:t>
            </w:r>
          </w:p>
        </w:tc>
        <w:tc>
          <w:tcPr>
            <w:tcW w:w="8578" w:type="dxa"/>
          </w:tcPr>
          <w:p w14:paraId="149E2DCF" w14:textId="6371A4F6" w:rsidR="0087589B" w:rsidRPr="001660B9" w:rsidRDefault="0087589B" w:rsidP="0087589B">
            <w:pPr>
              <w:tabs>
                <w:tab w:val="left" w:pos="1134"/>
                <w:tab w:val="left" w:pos="1276"/>
              </w:tabs>
              <w:autoSpaceDE w:val="0"/>
              <w:autoSpaceDN w:val="0"/>
              <w:adjustRightInd w:val="0"/>
              <w:jc w:val="both"/>
              <w:rPr>
                <w:sz w:val="20"/>
              </w:rPr>
            </w:pPr>
            <w:r w:rsidRPr="001660B9">
              <w:rPr>
                <w:i/>
                <w:sz w:val="20"/>
              </w:rPr>
              <w:t>комитету по регулированию контрактной системы в сфере закупок Волгоградской области</w:t>
            </w:r>
            <w:r w:rsidRPr="001660B9">
              <w:rPr>
                <w:sz w:val="20"/>
              </w:rPr>
              <w:t xml:space="preserve"> в соответствии с ч.20.1 ст.22 Федерального закона от 05.04.2013 № 44-ФЗ «О контрактной системе в сфере закупок товаров, работ, услуг для обеспечения государственных и муниципальных нужд» разработать Методические рекомендации по применению методов определения начальной (максимальной) цены контракта, предусматривающие обязательное изучение общедоступных источников информации о ценах товаров и основанную на них детализацию запросов о предоставлении ценовой информации в части указания наименования товара в базовой или иной комплектации, дополнительных элементов, расходных материалов, сопутствующих и иных услуг, работ, а также необходимость запроса ценовой информации у разных производителей, отвечающих требованиям заказчика к функциональным и качественным характеристикам, потребительским свойствам товара.</w:t>
            </w:r>
          </w:p>
        </w:tc>
        <w:tc>
          <w:tcPr>
            <w:tcW w:w="1991" w:type="dxa"/>
          </w:tcPr>
          <w:p w14:paraId="13500C82" w14:textId="16145317" w:rsidR="0087589B" w:rsidRPr="001660B9" w:rsidRDefault="0087589B" w:rsidP="0087589B">
            <w:pPr>
              <w:jc w:val="center"/>
              <w:rPr>
                <w:sz w:val="20"/>
              </w:rPr>
            </w:pPr>
            <w:r w:rsidRPr="001660B9">
              <w:rPr>
                <w:b/>
                <w:i/>
                <w:sz w:val="20"/>
              </w:rPr>
              <w:t>Выполнено частично</w:t>
            </w:r>
          </w:p>
        </w:tc>
        <w:tc>
          <w:tcPr>
            <w:tcW w:w="3538" w:type="dxa"/>
          </w:tcPr>
          <w:p w14:paraId="00FC9472" w14:textId="68A55672" w:rsidR="0087589B" w:rsidRPr="001660B9" w:rsidRDefault="004A77C9" w:rsidP="0087589B">
            <w:pPr>
              <w:jc w:val="both"/>
              <w:rPr>
                <w:sz w:val="20"/>
              </w:rPr>
            </w:pPr>
            <w:r w:rsidRPr="001660B9">
              <w:rPr>
                <w:sz w:val="20"/>
              </w:rPr>
              <w:t>Комитетом по регулированию контрактной системы в сфере закупок с учетом рекомендаций подготовлен проект постановления об утверждении Методических рекомендаций по применению метода сопоставимых рыночных цен (анализа рынка) при определении начальной (максимальной) цены контракта, начальной цены единицы товара, работы, услуги для обеспечения государственных нужд Волгоградской области Проект одобрен КСП.</w:t>
            </w:r>
          </w:p>
        </w:tc>
      </w:tr>
      <w:tr w:rsidR="0087589B" w:rsidRPr="001660B9" w14:paraId="072D442F" w14:textId="77777777" w:rsidTr="00D70073">
        <w:trPr>
          <w:trHeight w:val="284"/>
        </w:trPr>
        <w:tc>
          <w:tcPr>
            <w:tcW w:w="105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29C55503" w14:textId="77777777" w:rsidR="0087589B" w:rsidRPr="00C62609" w:rsidRDefault="0087589B" w:rsidP="0087589B">
            <w:pPr>
              <w:jc w:val="center"/>
              <w:rPr>
                <w:sz w:val="20"/>
              </w:rPr>
            </w:pPr>
          </w:p>
        </w:tc>
        <w:tc>
          <w:tcPr>
            <w:tcW w:w="857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125B0B8A" w14:textId="77777777" w:rsidR="0087589B" w:rsidRPr="00C62609" w:rsidRDefault="0087589B" w:rsidP="0087589B">
            <w:pPr>
              <w:rPr>
                <w:b/>
                <w:i/>
                <w:sz w:val="20"/>
              </w:rPr>
            </w:pPr>
            <w:r w:rsidRPr="00C62609">
              <w:rPr>
                <w:b/>
                <w:i/>
                <w:sz w:val="20"/>
              </w:rPr>
              <w:t xml:space="preserve">Итого предложений по аудиторскому направлению </w:t>
            </w:r>
          </w:p>
        </w:tc>
        <w:tc>
          <w:tcPr>
            <w:tcW w:w="199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9D6707E" w14:textId="187B01F8" w:rsidR="0087589B" w:rsidRPr="00C62609" w:rsidRDefault="0087589B" w:rsidP="0087589B">
            <w:pPr>
              <w:jc w:val="center"/>
              <w:rPr>
                <w:b/>
                <w:i/>
                <w:sz w:val="20"/>
                <w:lang w:val="en-US"/>
              </w:rPr>
            </w:pPr>
            <w:r w:rsidRPr="00C62609">
              <w:rPr>
                <w:b/>
                <w:i/>
                <w:sz w:val="20"/>
                <w:lang w:val="en-US"/>
              </w:rPr>
              <w:t>4</w:t>
            </w:r>
          </w:p>
        </w:tc>
        <w:tc>
          <w:tcPr>
            <w:tcW w:w="353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2A676ED" w14:textId="77777777" w:rsidR="0087589B" w:rsidRPr="00C62609" w:rsidRDefault="0087589B" w:rsidP="0087589B">
            <w:pPr>
              <w:rPr>
                <w:sz w:val="20"/>
              </w:rPr>
            </w:pPr>
          </w:p>
        </w:tc>
      </w:tr>
      <w:tr w:rsidR="0087589B" w:rsidRPr="001660B9" w14:paraId="11A2C373" w14:textId="77777777" w:rsidTr="00D70073">
        <w:tc>
          <w:tcPr>
            <w:tcW w:w="105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69D7C3F3" w14:textId="77777777" w:rsidR="0087589B" w:rsidRPr="00C62609" w:rsidRDefault="0087589B" w:rsidP="0087589B">
            <w:pPr>
              <w:rPr>
                <w:sz w:val="20"/>
              </w:rPr>
            </w:pPr>
          </w:p>
        </w:tc>
        <w:tc>
          <w:tcPr>
            <w:tcW w:w="857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15852CF4" w14:textId="77777777" w:rsidR="0087589B" w:rsidRPr="00C62609" w:rsidRDefault="0087589B" w:rsidP="0087589B">
            <w:pPr>
              <w:rPr>
                <w:b/>
                <w:i/>
                <w:sz w:val="20"/>
              </w:rPr>
            </w:pPr>
            <w:r w:rsidRPr="00C62609">
              <w:rPr>
                <w:b/>
                <w:i/>
                <w:sz w:val="20"/>
              </w:rPr>
              <w:t xml:space="preserve">Выполнено полностью                                               </w:t>
            </w:r>
          </w:p>
        </w:tc>
        <w:tc>
          <w:tcPr>
            <w:tcW w:w="199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11A40CB" w14:textId="16576394" w:rsidR="0087589B" w:rsidRPr="00C62609" w:rsidRDefault="00C62609" w:rsidP="0087589B">
            <w:pPr>
              <w:jc w:val="center"/>
              <w:rPr>
                <w:b/>
                <w:i/>
                <w:sz w:val="20"/>
              </w:rPr>
            </w:pPr>
            <w:r w:rsidRPr="00C62609">
              <w:rPr>
                <w:b/>
                <w:i/>
                <w:sz w:val="20"/>
              </w:rPr>
              <w:t>3</w:t>
            </w:r>
            <w:r w:rsidR="0087589B" w:rsidRPr="00C62609">
              <w:rPr>
                <w:b/>
                <w:i/>
                <w:sz w:val="20"/>
              </w:rPr>
              <w:t>(</w:t>
            </w:r>
            <w:r w:rsidRPr="00C62609">
              <w:rPr>
                <w:b/>
                <w:i/>
                <w:sz w:val="20"/>
              </w:rPr>
              <w:t>75</w:t>
            </w:r>
            <w:r w:rsidR="0087589B" w:rsidRPr="00C62609">
              <w:rPr>
                <w:b/>
                <w:i/>
                <w:sz w:val="20"/>
              </w:rPr>
              <w:t>%)</w:t>
            </w:r>
          </w:p>
        </w:tc>
        <w:tc>
          <w:tcPr>
            <w:tcW w:w="353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57346F68" w14:textId="77777777" w:rsidR="0087589B" w:rsidRPr="00C62609" w:rsidRDefault="0087589B" w:rsidP="0087589B">
            <w:pPr>
              <w:jc w:val="both"/>
              <w:rPr>
                <w:sz w:val="20"/>
              </w:rPr>
            </w:pPr>
          </w:p>
        </w:tc>
      </w:tr>
      <w:tr w:rsidR="0087589B" w:rsidRPr="001660B9" w14:paraId="5838F1EF" w14:textId="77777777" w:rsidTr="00D70073">
        <w:tc>
          <w:tcPr>
            <w:tcW w:w="105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C571B2F" w14:textId="77777777" w:rsidR="0087589B" w:rsidRPr="00C62609" w:rsidRDefault="0087589B" w:rsidP="0087589B">
            <w:pPr>
              <w:jc w:val="center"/>
              <w:rPr>
                <w:sz w:val="20"/>
              </w:rPr>
            </w:pPr>
          </w:p>
        </w:tc>
        <w:tc>
          <w:tcPr>
            <w:tcW w:w="857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74BA9D48" w14:textId="1C60BCCB" w:rsidR="0087589B" w:rsidRPr="00C62609" w:rsidRDefault="00C62609" w:rsidP="0087589B">
            <w:pPr>
              <w:rPr>
                <w:b/>
                <w:i/>
                <w:sz w:val="20"/>
              </w:rPr>
            </w:pPr>
            <w:r w:rsidRPr="00C62609">
              <w:rPr>
                <w:b/>
                <w:i/>
                <w:sz w:val="20"/>
              </w:rPr>
              <w:t>Выполнено частично</w:t>
            </w:r>
          </w:p>
        </w:tc>
        <w:tc>
          <w:tcPr>
            <w:tcW w:w="199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630D0BD" w14:textId="71F89774" w:rsidR="0087589B" w:rsidRPr="00C62609" w:rsidRDefault="00C62609" w:rsidP="0087589B">
            <w:pPr>
              <w:jc w:val="center"/>
              <w:rPr>
                <w:b/>
                <w:i/>
                <w:sz w:val="20"/>
              </w:rPr>
            </w:pPr>
            <w:r w:rsidRPr="00C62609">
              <w:rPr>
                <w:b/>
                <w:i/>
                <w:sz w:val="20"/>
              </w:rPr>
              <w:t>1(25%)</w:t>
            </w:r>
          </w:p>
        </w:tc>
        <w:tc>
          <w:tcPr>
            <w:tcW w:w="353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09C4A6A0" w14:textId="77777777" w:rsidR="0087589B" w:rsidRPr="00C62609" w:rsidRDefault="0087589B" w:rsidP="0087589B">
            <w:pPr>
              <w:rPr>
                <w:sz w:val="20"/>
              </w:rPr>
            </w:pPr>
          </w:p>
        </w:tc>
      </w:tr>
      <w:tr w:rsidR="00D70073" w:rsidRPr="00D70073" w14:paraId="7E25D8D2" w14:textId="77777777" w:rsidTr="00D70073">
        <w:tc>
          <w:tcPr>
            <w:tcW w:w="105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AD2B74" w14:textId="77777777" w:rsidR="0087589B" w:rsidRPr="00D70073" w:rsidRDefault="0087589B" w:rsidP="0087589B">
            <w:pPr>
              <w:rPr>
                <w:sz w:val="20"/>
              </w:rPr>
            </w:pPr>
          </w:p>
        </w:tc>
        <w:tc>
          <w:tcPr>
            <w:tcW w:w="857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A68C89F" w14:textId="77777777" w:rsidR="0087589B" w:rsidRPr="00D70073" w:rsidRDefault="0087589B" w:rsidP="0087589B">
            <w:pPr>
              <w:rPr>
                <w:b/>
                <w:i/>
                <w:sz w:val="20"/>
              </w:rPr>
            </w:pPr>
            <w:r w:rsidRPr="00D70073">
              <w:rPr>
                <w:b/>
                <w:i/>
                <w:sz w:val="20"/>
              </w:rPr>
              <w:t>ВСЕГО внесено предложений:</w:t>
            </w:r>
          </w:p>
        </w:tc>
        <w:tc>
          <w:tcPr>
            <w:tcW w:w="1991"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E5608A" w14:textId="118BCFD4" w:rsidR="0087589B" w:rsidRPr="00D70073" w:rsidRDefault="0087589B" w:rsidP="0087589B">
            <w:pPr>
              <w:jc w:val="center"/>
              <w:rPr>
                <w:b/>
                <w:i/>
                <w:sz w:val="20"/>
                <w:lang w:val="en-US"/>
              </w:rPr>
            </w:pPr>
            <w:r w:rsidRPr="00D70073">
              <w:rPr>
                <w:b/>
                <w:i/>
                <w:sz w:val="20"/>
                <w:lang w:val="en-US"/>
              </w:rPr>
              <w:t>23</w:t>
            </w:r>
          </w:p>
        </w:tc>
        <w:tc>
          <w:tcPr>
            <w:tcW w:w="353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AB573BC" w14:textId="77777777" w:rsidR="0087589B" w:rsidRPr="00D70073" w:rsidRDefault="0087589B" w:rsidP="0087589B">
            <w:pPr>
              <w:rPr>
                <w:sz w:val="20"/>
              </w:rPr>
            </w:pPr>
          </w:p>
        </w:tc>
      </w:tr>
      <w:tr w:rsidR="00D70073" w:rsidRPr="00D70073" w14:paraId="5EB3F837" w14:textId="77777777" w:rsidTr="00D70073">
        <w:tc>
          <w:tcPr>
            <w:tcW w:w="105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FBF537" w14:textId="77777777" w:rsidR="0087589B" w:rsidRPr="00D70073" w:rsidRDefault="0087589B" w:rsidP="0087589B">
            <w:pPr>
              <w:rPr>
                <w:sz w:val="20"/>
              </w:rPr>
            </w:pPr>
          </w:p>
        </w:tc>
        <w:tc>
          <w:tcPr>
            <w:tcW w:w="857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8FAFB73" w14:textId="0B0451A2" w:rsidR="0087589B" w:rsidRPr="00D70073" w:rsidRDefault="00D70073" w:rsidP="0087589B">
            <w:pPr>
              <w:rPr>
                <w:b/>
                <w:i/>
                <w:sz w:val="20"/>
              </w:rPr>
            </w:pPr>
            <w:r w:rsidRPr="00D70073">
              <w:rPr>
                <w:b/>
                <w:i/>
                <w:sz w:val="20"/>
              </w:rPr>
              <w:t>С</w:t>
            </w:r>
            <w:r w:rsidR="0087589B" w:rsidRPr="00D70073">
              <w:rPr>
                <w:b/>
                <w:i/>
                <w:sz w:val="20"/>
              </w:rPr>
              <w:t>нято с контроля как не требующее исполнения</w:t>
            </w:r>
          </w:p>
        </w:tc>
        <w:tc>
          <w:tcPr>
            <w:tcW w:w="1991"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F8D34A9" w14:textId="3AD1C7CF" w:rsidR="0087589B" w:rsidRPr="00D70073" w:rsidRDefault="00D70073" w:rsidP="0087589B">
            <w:pPr>
              <w:jc w:val="center"/>
              <w:rPr>
                <w:b/>
                <w:i/>
                <w:sz w:val="20"/>
              </w:rPr>
            </w:pPr>
            <w:r w:rsidRPr="00D70073">
              <w:rPr>
                <w:b/>
                <w:i/>
                <w:sz w:val="20"/>
              </w:rPr>
              <w:t>3</w:t>
            </w:r>
          </w:p>
        </w:tc>
        <w:tc>
          <w:tcPr>
            <w:tcW w:w="353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729EE9E" w14:textId="77777777" w:rsidR="0087589B" w:rsidRPr="00D70073" w:rsidRDefault="0087589B" w:rsidP="0087589B">
            <w:pPr>
              <w:rPr>
                <w:sz w:val="20"/>
              </w:rPr>
            </w:pPr>
          </w:p>
        </w:tc>
      </w:tr>
      <w:tr w:rsidR="00D70073" w:rsidRPr="00D70073" w14:paraId="61A8AFBE" w14:textId="77777777" w:rsidTr="00D70073">
        <w:tc>
          <w:tcPr>
            <w:tcW w:w="105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946477F" w14:textId="77777777" w:rsidR="0087589B" w:rsidRPr="00D70073" w:rsidRDefault="0087589B" w:rsidP="0087589B">
            <w:pPr>
              <w:rPr>
                <w:sz w:val="20"/>
                <w:highlight w:val="yellow"/>
              </w:rPr>
            </w:pPr>
          </w:p>
        </w:tc>
        <w:tc>
          <w:tcPr>
            <w:tcW w:w="857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831B418" w14:textId="77777777" w:rsidR="0087589B" w:rsidRPr="00D70073" w:rsidRDefault="0087589B" w:rsidP="0087589B">
            <w:pPr>
              <w:rPr>
                <w:b/>
                <w:i/>
                <w:sz w:val="20"/>
              </w:rPr>
            </w:pPr>
            <w:r w:rsidRPr="00D70073">
              <w:rPr>
                <w:b/>
                <w:i/>
                <w:sz w:val="20"/>
              </w:rPr>
              <w:t xml:space="preserve">Выполнено полностью                                               </w:t>
            </w:r>
          </w:p>
        </w:tc>
        <w:tc>
          <w:tcPr>
            <w:tcW w:w="1991"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5D6D836" w14:textId="73CF8DE7" w:rsidR="0087589B" w:rsidRPr="00D70073" w:rsidRDefault="00D70073" w:rsidP="0087589B">
            <w:pPr>
              <w:jc w:val="center"/>
              <w:rPr>
                <w:b/>
                <w:i/>
                <w:sz w:val="20"/>
              </w:rPr>
            </w:pPr>
            <w:r w:rsidRPr="00D70073">
              <w:rPr>
                <w:b/>
                <w:i/>
                <w:sz w:val="20"/>
              </w:rPr>
              <w:t>9</w:t>
            </w:r>
            <w:r w:rsidR="00C958D7">
              <w:rPr>
                <w:b/>
                <w:i/>
                <w:sz w:val="20"/>
              </w:rPr>
              <w:t xml:space="preserve"> </w:t>
            </w:r>
            <w:r w:rsidR="0087589B" w:rsidRPr="00D70073">
              <w:rPr>
                <w:b/>
                <w:i/>
                <w:sz w:val="20"/>
              </w:rPr>
              <w:t>(</w:t>
            </w:r>
            <w:r w:rsidRPr="00D70073">
              <w:rPr>
                <w:b/>
                <w:i/>
                <w:sz w:val="20"/>
              </w:rPr>
              <w:t>45</w:t>
            </w:r>
            <w:r w:rsidR="0087589B" w:rsidRPr="00D70073">
              <w:rPr>
                <w:b/>
                <w:i/>
                <w:sz w:val="20"/>
              </w:rPr>
              <w:t>%) *</w:t>
            </w:r>
          </w:p>
        </w:tc>
        <w:tc>
          <w:tcPr>
            <w:tcW w:w="353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E313AC7" w14:textId="0B0F5717" w:rsidR="0087589B" w:rsidRPr="00D70073" w:rsidRDefault="0087589B" w:rsidP="0087589B">
            <w:pPr>
              <w:jc w:val="both"/>
              <w:rPr>
                <w:sz w:val="20"/>
              </w:rPr>
            </w:pPr>
            <w:r w:rsidRPr="00D70073">
              <w:rPr>
                <w:sz w:val="20"/>
              </w:rPr>
              <w:t>* % рассчитан без учета предложений, снятых с контроля</w:t>
            </w:r>
          </w:p>
        </w:tc>
      </w:tr>
      <w:tr w:rsidR="00D70073" w:rsidRPr="00D70073" w14:paraId="3D80F689" w14:textId="77777777" w:rsidTr="00D70073">
        <w:tc>
          <w:tcPr>
            <w:tcW w:w="105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0E6E8FE" w14:textId="77777777" w:rsidR="00D70073" w:rsidRPr="00D70073" w:rsidRDefault="00D70073" w:rsidP="0087589B">
            <w:pPr>
              <w:rPr>
                <w:sz w:val="20"/>
                <w:highlight w:val="yellow"/>
              </w:rPr>
            </w:pPr>
          </w:p>
        </w:tc>
        <w:tc>
          <w:tcPr>
            <w:tcW w:w="857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5852F44" w14:textId="71FED64D" w:rsidR="00D70073" w:rsidRPr="00D70073" w:rsidRDefault="00D70073" w:rsidP="0087589B">
            <w:pPr>
              <w:rPr>
                <w:b/>
                <w:i/>
                <w:sz w:val="20"/>
              </w:rPr>
            </w:pPr>
            <w:r w:rsidRPr="00D70073">
              <w:rPr>
                <w:b/>
                <w:i/>
                <w:sz w:val="20"/>
              </w:rPr>
              <w:t>Выполнено частично, снято с контроля</w:t>
            </w:r>
          </w:p>
        </w:tc>
        <w:tc>
          <w:tcPr>
            <w:tcW w:w="1991"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173191E" w14:textId="2DA678C2" w:rsidR="00D70073" w:rsidRPr="00D70073" w:rsidRDefault="00D70073" w:rsidP="0087589B">
            <w:pPr>
              <w:jc w:val="center"/>
              <w:rPr>
                <w:b/>
                <w:i/>
                <w:sz w:val="20"/>
              </w:rPr>
            </w:pPr>
            <w:r w:rsidRPr="00D70073">
              <w:rPr>
                <w:b/>
                <w:i/>
                <w:sz w:val="20"/>
              </w:rPr>
              <w:t>5 (25%)</w:t>
            </w:r>
          </w:p>
        </w:tc>
        <w:tc>
          <w:tcPr>
            <w:tcW w:w="353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79796CC" w14:textId="77777777" w:rsidR="00D70073" w:rsidRPr="00D70073" w:rsidRDefault="00D70073" w:rsidP="0087589B">
            <w:pPr>
              <w:jc w:val="both"/>
              <w:rPr>
                <w:sz w:val="20"/>
              </w:rPr>
            </w:pPr>
          </w:p>
        </w:tc>
      </w:tr>
      <w:tr w:rsidR="00D70073" w:rsidRPr="00D70073" w14:paraId="0E25A14D" w14:textId="77777777" w:rsidTr="00D70073">
        <w:tc>
          <w:tcPr>
            <w:tcW w:w="105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7B97A56" w14:textId="77777777" w:rsidR="00D70073" w:rsidRPr="00D70073" w:rsidRDefault="00D70073" w:rsidP="0087589B">
            <w:pPr>
              <w:rPr>
                <w:sz w:val="20"/>
                <w:highlight w:val="yellow"/>
              </w:rPr>
            </w:pPr>
          </w:p>
        </w:tc>
        <w:tc>
          <w:tcPr>
            <w:tcW w:w="857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19721AA" w14:textId="716FB410" w:rsidR="00D70073" w:rsidRPr="00D70073" w:rsidRDefault="00D70073" w:rsidP="0087589B">
            <w:pPr>
              <w:rPr>
                <w:b/>
                <w:i/>
                <w:sz w:val="20"/>
              </w:rPr>
            </w:pPr>
            <w:r w:rsidRPr="00D70073">
              <w:rPr>
                <w:b/>
                <w:i/>
                <w:sz w:val="20"/>
              </w:rPr>
              <w:t>Выполнено частично, остаётся на контроле</w:t>
            </w:r>
          </w:p>
        </w:tc>
        <w:tc>
          <w:tcPr>
            <w:tcW w:w="1991"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DF34A3B" w14:textId="2476F494" w:rsidR="00D70073" w:rsidRPr="00D70073" w:rsidRDefault="00D70073" w:rsidP="0087589B">
            <w:pPr>
              <w:jc w:val="center"/>
              <w:rPr>
                <w:b/>
                <w:i/>
                <w:sz w:val="20"/>
              </w:rPr>
            </w:pPr>
            <w:r w:rsidRPr="00D70073">
              <w:rPr>
                <w:b/>
                <w:i/>
                <w:sz w:val="20"/>
              </w:rPr>
              <w:t>3(15%)</w:t>
            </w:r>
          </w:p>
        </w:tc>
        <w:tc>
          <w:tcPr>
            <w:tcW w:w="353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9737A3F" w14:textId="77777777" w:rsidR="00D70073" w:rsidRPr="00D70073" w:rsidRDefault="00D70073" w:rsidP="0087589B">
            <w:pPr>
              <w:jc w:val="both"/>
              <w:rPr>
                <w:sz w:val="20"/>
              </w:rPr>
            </w:pPr>
          </w:p>
        </w:tc>
      </w:tr>
      <w:tr w:rsidR="00D70073" w:rsidRPr="00D70073" w14:paraId="6300CB9A" w14:textId="77777777" w:rsidTr="00D70073">
        <w:tc>
          <w:tcPr>
            <w:tcW w:w="105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FE31BE9" w14:textId="77777777" w:rsidR="0087589B" w:rsidRPr="00D70073" w:rsidRDefault="0087589B" w:rsidP="0087589B">
            <w:pPr>
              <w:rPr>
                <w:sz w:val="20"/>
                <w:highlight w:val="yellow"/>
              </w:rPr>
            </w:pPr>
          </w:p>
        </w:tc>
        <w:tc>
          <w:tcPr>
            <w:tcW w:w="857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6B292F6" w14:textId="77777777" w:rsidR="0087589B" w:rsidRPr="00D70073" w:rsidRDefault="0087589B" w:rsidP="0087589B">
            <w:pPr>
              <w:rPr>
                <w:b/>
                <w:i/>
                <w:sz w:val="20"/>
              </w:rPr>
            </w:pPr>
            <w:r w:rsidRPr="00D70073">
              <w:rPr>
                <w:b/>
                <w:i/>
                <w:sz w:val="20"/>
              </w:rPr>
              <w:t>Находится в стадии рассмотрения</w:t>
            </w:r>
          </w:p>
        </w:tc>
        <w:tc>
          <w:tcPr>
            <w:tcW w:w="1991"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BBCAEA0" w14:textId="3D2BBFA8" w:rsidR="0087589B" w:rsidRPr="00D70073" w:rsidRDefault="00D70073" w:rsidP="0087589B">
            <w:pPr>
              <w:jc w:val="center"/>
              <w:rPr>
                <w:b/>
                <w:i/>
                <w:sz w:val="20"/>
              </w:rPr>
            </w:pPr>
            <w:r w:rsidRPr="00D70073">
              <w:rPr>
                <w:b/>
                <w:i/>
                <w:sz w:val="20"/>
              </w:rPr>
              <w:t>3</w:t>
            </w:r>
            <w:r w:rsidR="0087589B" w:rsidRPr="00D70073">
              <w:rPr>
                <w:b/>
                <w:i/>
                <w:sz w:val="20"/>
              </w:rPr>
              <w:t xml:space="preserve"> (</w:t>
            </w:r>
            <w:r>
              <w:rPr>
                <w:b/>
                <w:i/>
                <w:sz w:val="20"/>
              </w:rPr>
              <w:t>15</w:t>
            </w:r>
            <w:proofErr w:type="gramStart"/>
            <w:r w:rsidR="0087589B" w:rsidRPr="00D70073">
              <w:rPr>
                <w:b/>
                <w:i/>
                <w:sz w:val="20"/>
              </w:rPr>
              <w:t>%)*</w:t>
            </w:r>
            <w:proofErr w:type="gramEnd"/>
          </w:p>
        </w:tc>
        <w:tc>
          <w:tcPr>
            <w:tcW w:w="353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0840001" w14:textId="77777777" w:rsidR="0087589B" w:rsidRPr="00D70073" w:rsidRDefault="0087589B" w:rsidP="0087589B">
            <w:pPr>
              <w:jc w:val="both"/>
              <w:rPr>
                <w:sz w:val="20"/>
              </w:rPr>
            </w:pPr>
            <w:r w:rsidRPr="00D70073">
              <w:rPr>
                <w:sz w:val="20"/>
              </w:rPr>
              <w:t>-//-</w:t>
            </w:r>
          </w:p>
        </w:tc>
      </w:tr>
    </w:tbl>
    <w:p w14:paraId="2A5D055E" w14:textId="77777777" w:rsidR="00E91AC5" w:rsidRDefault="00E91AC5" w:rsidP="001660B9">
      <w:pPr>
        <w:pStyle w:val="ac"/>
        <w:spacing w:after="0"/>
        <w:outlineLvl w:val="0"/>
        <w:rPr>
          <w:b/>
          <w:sz w:val="20"/>
        </w:rPr>
      </w:pPr>
    </w:p>
    <w:p w14:paraId="289476AF" w14:textId="4DB60B1C" w:rsidR="00E246EF" w:rsidRPr="001660B9" w:rsidRDefault="00E246EF" w:rsidP="001660B9">
      <w:pPr>
        <w:pStyle w:val="ac"/>
        <w:spacing w:after="0"/>
        <w:outlineLvl w:val="0"/>
        <w:rPr>
          <w:b/>
          <w:sz w:val="20"/>
        </w:rPr>
      </w:pPr>
      <w:r w:rsidRPr="001660B9">
        <w:rPr>
          <w:b/>
          <w:sz w:val="20"/>
        </w:rPr>
        <w:t>Заместитель председателя</w:t>
      </w:r>
      <w:r w:rsidR="00EC0667">
        <w:rPr>
          <w:b/>
          <w:sz w:val="20"/>
        </w:rPr>
        <w:t xml:space="preserve"> </w:t>
      </w:r>
      <w:r w:rsidRPr="001660B9">
        <w:rPr>
          <w:b/>
          <w:sz w:val="20"/>
        </w:rPr>
        <w:t>контрольно-счетной палаты</w:t>
      </w:r>
    </w:p>
    <w:p w14:paraId="6299F190" w14:textId="77777777" w:rsidR="00E246EF" w:rsidRPr="00377C78" w:rsidRDefault="00E246EF" w:rsidP="001660B9">
      <w:pPr>
        <w:pStyle w:val="ac"/>
        <w:spacing w:after="0"/>
        <w:outlineLvl w:val="0"/>
        <w:rPr>
          <w:sz w:val="22"/>
          <w:szCs w:val="22"/>
        </w:rPr>
      </w:pPr>
      <w:r w:rsidRPr="001660B9">
        <w:rPr>
          <w:b/>
          <w:sz w:val="20"/>
        </w:rPr>
        <w:t>Волгоградской области</w:t>
      </w:r>
      <w:r w:rsidRPr="001660B9">
        <w:rPr>
          <w:b/>
          <w:sz w:val="20"/>
        </w:rPr>
        <w:tab/>
      </w:r>
      <w:r w:rsidRPr="001660B9">
        <w:rPr>
          <w:b/>
          <w:sz w:val="20"/>
        </w:rPr>
        <w:tab/>
      </w:r>
      <w:r w:rsidRPr="001660B9">
        <w:rPr>
          <w:b/>
          <w:sz w:val="20"/>
        </w:rPr>
        <w:tab/>
      </w:r>
      <w:r w:rsidRPr="001660B9">
        <w:rPr>
          <w:b/>
          <w:sz w:val="20"/>
        </w:rPr>
        <w:tab/>
      </w:r>
      <w:r w:rsidRPr="001660B9">
        <w:rPr>
          <w:b/>
          <w:sz w:val="20"/>
        </w:rPr>
        <w:tab/>
      </w:r>
      <w:r w:rsidRPr="001660B9">
        <w:rPr>
          <w:b/>
          <w:sz w:val="20"/>
        </w:rPr>
        <w:tab/>
      </w:r>
      <w:r w:rsidRPr="001660B9">
        <w:rPr>
          <w:b/>
          <w:sz w:val="20"/>
        </w:rPr>
        <w:tab/>
      </w:r>
      <w:r w:rsidRPr="001660B9">
        <w:rPr>
          <w:b/>
          <w:sz w:val="20"/>
        </w:rPr>
        <w:tab/>
      </w:r>
      <w:r w:rsidRPr="001660B9">
        <w:rPr>
          <w:b/>
          <w:sz w:val="20"/>
        </w:rPr>
        <w:tab/>
      </w:r>
      <w:r w:rsidRPr="001660B9">
        <w:rPr>
          <w:b/>
          <w:sz w:val="20"/>
        </w:rPr>
        <w:tab/>
      </w:r>
      <w:r w:rsidRPr="001660B9">
        <w:rPr>
          <w:b/>
          <w:sz w:val="20"/>
        </w:rPr>
        <w:tab/>
      </w:r>
      <w:r w:rsidRPr="001660B9">
        <w:rPr>
          <w:b/>
          <w:sz w:val="20"/>
        </w:rPr>
        <w:tab/>
      </w:r>
      <w:r w:rsidRPr="001660B9">
        <w:rPr>
          <w:b/>
          <w:sz w:val="20"/>
        </w:rPr>
        <w:tab/>
      </w:r>
      <w:r w:rsidRPr="001660B9">
        <w:rPr>
          <w:b/>
          <w:sz w:val="20"/>
        </w:rPr>
        <w:tab/>
        <w:t xml:space="preserve">Л.М. </w:t>
      </w:r>
      <w:proofErr w:type="spellStart"/>
      <w:r w:rsidRPr="001660B9">
        <w:rPr>
          <w:b/>
          <w:sz w:val="20"/>
        </w:rPr>
        <w:t>Горгоцка</w:t>
      </w:r>
      <w:r w:rsidRPr="00377C78">
        <w:rPr>
          <w:b/>
          <w:sz w:val="22"/>
          <w:szCs w:val="22"/>
        </w:rPr>
        <w:t>я</w:t>
      </w:r>
      <w:proofErr w:type="spellEnd"/>
    </w:p>
    <w:sectPr w:rsidR="00E246EF" w:rsidRPr="00377C78" w:rsidSect="00B36BD2">
      <w:headerReference w:type="default" r:id="rId7"/>
      <w:headerReference w:type="first" r:id="rId8"/>
      <w:pgSz w:w="16838" w:h="11906" w:orient="landscape"/>
      <w:pgMar w:top="1276" w:right="964" w:bottom="113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AB803" w14:textId="77777777" w:rsidR="000A3CB6" w:rsidRDefault="000A3CB6" w:rsidP="00BA5ADE">
      <w:r>
        <w:separator/>
      </w:r>
    </w:p>
  </w:endnote>
  <w:endnote w:type="continuationSeparator" w:id="0">
    <w:p w14:paraId="3009A4E2" w14:textId="77777777" w:rsidR="000A3CB6" w:rsidRDefault="000A3CB6" w:rsidP="00BA5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63B71" w14:textId="77777777" w:rsidR="000A3CB6" w:rsidRDefault="000A3CB6" w:rsidP="00BA5ADE">
      <w:r>
        <w:separator/>
      </w:r>
    </w:p>
  </w:footnote>
  <w:footnote w:type="continuationSeparator" w:id="0">
    <w:p w14:paraId="6C88614F" w14:textId="77777777" w:rsidR="000A3CB6" w:rsidRDefault="000A3CB6" w:rsidP="00BA5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323529"/>
      <w:docPartObj>
        <w:docPartGallery w:val="Page Numbers (Margins)"/>
        <w:docPartUnique/>
      </w:docPartObj>
    </w:sdtPr>
    <w:sdtEndPr/>
    <w:sdtContent>
      <w:p w14:paraId="181A836D" w14:textId="79CB2E7A" w:rsidR="005418F6" w:rsidRDefault="009B2997">
        <w:pPr>
          <w:pStyle w:val="a3"/>
        </w:pPr>
        <w:r>
          <w:rPr>
            <w:noProof/>
            <w:lang w:eastAsia="zh-TW"/>
          </w:rPr>
          <mc:AlternateContent>
            <mc:Choice Requires="wps">
              <w:drawing>
                <wp:anchor distT="0" distB="0" distL="114300" distR="114300" simplePos="0" relativeHeight="251660288" behindDoc="0" locked="0" layoutInCell="0" allowOverlap="1" wp14:anchorId="30F04110" wp14:editId="04C44D03">
                  <wp:simplePos x="0" y="0"/>
                  <wp:positionH relativeFrom="leftMargin">
                    <wp:align>left</wp:align>
                  </wp:positionH>
                  <wp:positionV relativeFrom="margin">
                    <wp:align>center</wp:align>
                  </wp:positionV>
                  <wp:extent cx="487045" cy="329565"/>
                  <wp:effectExtent l="0" t="0" r="2540" b="381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04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FCC0EE" w14:textId="77777777" w:rsidR="005418F6" w:rsidRDefault="00C17D6F">
                              <w:pPr>
                                <w:pBdr>
                                  <w:bottom w:val="single" w:sz="4" w:space="1" w:color="auto"/>
                                </w:pBdr>
                                <w:jc w:val="right"/>
                              </w:pPr>
                              <w:r>
                                <w:fldChar w:fldCharType="begin"/>
                              </w:r>
                              <w:r>
                                <w:instrText xml:space="preserve"> PAGE   \* MERGEFORMAT </w:instrText>
                              </w:r>
                              <w:r>
                                <w:fldChar w:fldCharType="separate"/>
                              </w:r>
                              <w:r w:rsidR="00EF481F">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30F04110" id="Rectangle 2" o:spid="_x0000_s1026" style="position:absolute;margin-left:0;margin-top:0;width:38.35pt;height:25.95pt;z-index:251660288;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iNeAQIAAOUDAAAOAAAAZHJzL2Uyb0RvYy54bWysU9uO0zAQfUfiHyy/07Sl3UvUdLXqqghp&#10;gRULH+A4TmLheMzYbVK+nrGTLQXeEHmwPJ7x8TlnJpu7oTPsqNBrsAVfzOacKSuh0rYp+Ncv+zc3&#10;nPkgbCUMWFXwk/L8bvv61aZ3uVpCC6ZSyAjE+rx3BW9DcHmWedmqTvgZOGUpWQN2IlCITVah6Am9&#10;M9lyPr/KesDKIUjlPZ0+jEm+Tfh1rWT4VNdeBWYKTtxCWjGtZVyz7UbkDQrXajnREP/AohPa0qNn&#10;qAcRBDug/guq0xLBQx1mEroM6lpLlTSQmsX8DzXPrXAqaSFzvDvb5P8frPx4fEKmK+odZ1Z01KLP&#10;ZJqwjVFsGe3pnc+p6tk9YRTo3SPIb55Z2LVUpe4RoW+VqIjUItZnv12IgaerrOw/QEXo4hAgOTXU&#10;2EVA8oANqSGnc0PUEJikw9XN9Xy15kxS6u3ydn21Ti+I/OWyQx/eKehY3BQciXoCF8dHHyIZkb+U&#10;JPJgdLXXxqQAm3JnkB0FzcY+fRO6vywzNhZbiNdGxHiSVEZho0FhKIfJqxKqE+lFGGeN/g3atIA/&#10;OOtpzgruvx8EKs7Me0ue3S5WqziYKVitr5cU4GWmvMwIKwmq4IGzcbsL4zAfHOqmpZcWSb+Fe/K5&#10;1smD2IOR1cSbZilZM819HNbLOFX9+ju3PwEAAP//AwBQSwMEFAAGAAgAAAAhAPj8tO7bAAAAAwEA&#10;AA8AAABkcnMvZG93bnJldi54bWxMj0FLw0AQhe+C/2EZwYvYTQVbjdkUUSoFodAqep1mxyR0dzZk&#10;p2n671296GXg8R7vfVMsRu/UQH1sAxuYTjJQxFWwLdcG3t+W13egoiBbdIHJwIkiLMrzswJzG468&#10;oWErtUolHHM00Ih0udaxashjnISOOHlfofcoSfa1tj0eU7l3+ibLZtpjy2mhwY6eGqr224M3sP+0&#10;sh5WMr6uuuWVf/5wm9OLM+byYnx8ACU0yl8YfvATOpSJaRcObKNyBtIj8nuTN5/NQe0M3E7vQZeF&#10;/s9efgMAAP//AwBQSwECLQAUAAYACAAAACEAtoM4kv4AAADhAQAAEwAAAAAAAAAAAAAAAAAAAAAA&#10;W0NvbnRlbnRfVHlwZXNdLnhtbFBLAQItABQABgAIAAAAIQA4/SH/1gAAAJQBAAALAAAAAAAAAAAA&#10;AAAAAC8BAABfcmVscy8ucmVsc1BLAQItABQABgAIAAAAIQCSAiNeAQIAAOUDAAAOAAAAAAAAAAAA&#10;AAAAAC4CAABkcnMvZTJvRG9jLnhtbFBLAQItABQABgAIAAAAIQD4/LTu2wAAAAMBAAAPAAAAAAAA&#10;AAAAAAAAAFsEAABkcnMvZG93bnJldi54bWxQSwUGAAAAAAQABADzAAAAYwUAAAAA&#10;" o:allowincell="f" stroked="f">
                  <v:textbox>
                    <w:txbxContent>
                      <w:p w14:paraId="0BFCC0EE" w14:textId="77777777" w:rsidR="005418F6" w:rsidRDefault="00C17D6F">
                        <w:pPr>
                          <w:pBdr>
                            <w:bottom w:val="single" w:sz="4" w:space="1" w:color="auto"/>
                          </w:pBdr>
                          <w:jc w:val="right"/>
                        </w:pPr>
                        <w:r>
                          <w:fldChar w:fldCharType="begin"/>
                        </w:r>
                        <w:r>
                          <w:instrText xml:space="preserve"> PAGE   \* MERGEFORMAT </w:instrText>
                        </w:r>
                        <w:r>
                          <w:fldChar w:fldCharType="separate"/>
                        </w:r>
                        <w:r w:rsidR="00EF481F">
                          <w:rPr>
                            <w:noProof/>
                          </w:rPr>
                          <w:t>1</w:t>
                        </w:r>
                        <w:r>
                          <w:rPr>
                            <w:noProof/>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323520"/>
      <w:docPartObj>
        <w:docPartGallery w:val="Page Numbers (Top of Page)"/>
        <w:docPartUnique/>
      </w:docPartObj>
    </w:sdtPr>
    <w:sdtEndPr>
      <w:rPr>
        <w:rFonts w:asciiTheme="majorHAnsi" w:hAnsiTheme="majorHAnsi"/>
        <w:i/>
        <w:color w:val="BFBFBF" w:themeColor="background1" w:themeShade="BF"/>
        <w:sz w:val="72"/>
        <w:szCs w:val="72"/>
      </w:rPr>
    </w:sdtEndPr>
    <w:sdtContent>
      <w:p w14:paraId="02A1B1BF" w14:textId="77777777" w:rsidR="005418F6" w:rsidRDefault="00C17D6F">
        <w:pPr>
          <w:pStyle w:val="a3"/>
        </w:pPr>
        <w:r>
          <w:fldChar w:fldCharType="begin"/>
        </w:r>
        <w:r>
          <w:instrText xml:space="preserve"> PAGE    \* MERGEFORMAT </w:instrText>
        </w:r>
        <w:r>
          <w:fldChar w:fldCharType="separate"/>
        </w:r>
        <w:r w:rsidR="005418F6" w:rsidRPr="000D50E8">
          <w:rPr>
            <w:rFonts w:asciiTheme="majorHAnsi" w:hAnsiTheme="majorHAnsi"/>
            <w:i/>
            <w:noProof/>
            <w:color w:val="BFBFBF" w:themeColor="background1" w:themeShade="BF"/>
            <w:spacing w:val="-40"/>
            <w:sz w:val="72"/>
            <w:szCs w:val="72"/>
          </w:rPr>
          <w:t>1</w:t>
        </w:r>
        <w:r>
          <w:rPr>
            <w:rFonts w:asciiTheme="majorHAnsi" w:hAnsiTheme="majorHAnsi"/>
            <w:i/>
            <w:noProof/>
            <w:color w:val="BFBFBF" w:themeColor="background1" w:themeShade="BF"/>
            <w:spacing w:val="-40"/>
            <w:sz w:val="72"/>
            <w:szCs w:val="72"/>
          </w:rPr>
          <w:fldChar w:fldCharType="end"/>
        </w:r>
        <w:r w:rsidR="005418F6">
          <w:rPr>
            <w:rFonts w:asciiTheme="majorHAnsi" w:hAnsiTheme="majorHAnsi"/>
            <w:i/>
            <w:color w:val="BFBFBF" w:themeColor="background1" w:themeShade="BF"/>
            <w:sz w:val="72"/>
            <w:szCs w:val="72"/>
          </w:rPr>
          <w: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5F662F"/>
    <w:multiLevelType w:val="hybridMultilevel"/>
    <w:tmpl w:val="FD229996"/>
    <w:lvl w:ilvl="0" w:tplc="04190001">
      <w:start w:val="1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DDF"/>
    <w:rsid w:val="000031D6"/>
    <w:rsid w:val="0000441B"/>
    <w:rsid w:val="00004CBA"/>
    <w:rsid w:val="00010BAF"/>
    <w:rsid w:val="00011CBF"/>
    <w:rsid w:val="00012571"/>
    <w:rsid w:val="00012B8C"/>
    <w:rsid w:val="00014028"/>
    <w:rsid w:val="0002595B"/>
    <w:rsid w:val="00026A42"/>
    <w:rsid w:val="0005451D"/>
    <w:rsid w:val="00057195"/>
    <w:rsid w:val="0006701D"/>
    <w:rsid w:val="00071DB1"/>
    <w:rsid w:val="00072F04"/>
    <w:rsid w:val="000772F0"/>
    <w:rsid w:val="00080DD2"/>
    <w:rsid w:val="00081CEB"/>
    <w:rsid w:val="00082C00"/>
    <w:rsid w:val="000872B2"/>
    <w:rsid w:val="00097E90"/>
    <w:rsid w:val="000A3CB6"/>
    <w:rsid w:val="000A5741"/>
    <w:rsid w:val="000B1B74"/>
    <w:rsid w:val="000C09ED"/>
    <w:rsid w:val="000C2259"/>
    <w:rsid w:val="000C2F6F"/>
    <w:rsid w:val="000D50E8"/>
    <w:rsid w:val="000E2ED9"/>
    <w:rsid w:val="000E54D5"/>
    <w:rsid w:val="000E6633"/>
    <w:rsid w:val="0010228B"/>
    <w:rsid w:val="0011068D"/>
    <w:rsid w:val="00110854"/>
    <w:rsid w:val="00113071"/>
    <w:rsid w:val="0011464B"/>
    <w:rsid w:val="00114C02"/>
    <w:rsid w:val="001202C1"/>
    <w:rsid w:val="00123341"/>
    <w:rsid w:val="00127407"/>
    <w:rsid w:val="00131ADC"/>
    <w:rsid w:val="00137315"/>
    <w:rsid w:val="00137857"/>
    <w:rsid w:val="00145324"/>
    <w:rsid w:val="00155FA2"/>
    <w:rsid w:val="001625CF"/>
    <w:rsid w:val="00162D88"/>
    <w:rsid w:val="0016395A"/>
    <w:rsid w:val="00164B32"/>
    <w:rsid w:val="001660B9"/>
    <w:rsid w:val="001663EC"/>
    <w:rsid w:val="00166815"/>
    <w:rsid w:val="0017018E"/>
    <w:rsid w:val="00170F82"/>
    <w:rsid w:val="0017596C"/>
    <w:rsid w:val="001852E3"/>
    <w:rsid w:val="00190959"/>
    <w:rsid w:val="00194DF0"/>
    <w:rsid w:val="00194EC8"/>
    <w:rsid w:val="001952A6"/>
    <w:rsid w:val="00196C19"/>
    <w:rsid w:val="001974DA"/>
    <w:rsid w:val="001A6231"/>
    <w:rsid w:val="001A6E7C"/>
    <w:rsid w:val="001A74DA"/>
    <w:rsid w:val="001B169F"/>
    <w:rsid w:val="001B259C"/>
    <w:rsid w:val="001B3F6B"/>
    <w:rsid w:val="001B4DCC"/>
    <w:rsid w:val="001B6431"/>
    <w:rsid w:val="001B65DD"/>
    <w:rsid w:val="001B77B6"/>
    <w:rsid w:val="001B7F60"/>
    <w:rsid w:val="001C28B4"/>
    <w:rsid w:val="001D43FB"/>
    <w:rsid w:val="001F05AD"/>
    <w:rsid w:val="001F0EBE"/>
    <w:rsid w:val="001F252D"/>
    <w:rsid w:val="001F261F"/>
    <w:rsid w:val="001F3266"/>
    <w:rsid w:val="001F3FBE"/>
    <w:rsid w:val="001F726D"/>
    <w:rsid w:val="00222B26"/>
    <w:rsid w:val="002230BF"/>
    <w:rsid w:val="002239C1"/>
    <w:rsid w:val="002306B2"/>
    <w:rsid w:val="00230D0D"/>
    <w:rsid w:val="002320DB"/>
    <w:rsid w:val="002349C5"/>
    <w:rsid w:val="002525B8"/>
    <w:rsid w:val="00253BF7"/>
    <w:rsid w:val="00255474"/>
    <w:rsid w:val="00261F2B"/>
    <w:rsid w:val="002626CE"/>
    <w:rsid w:val="00263F37"/>
    <w:rsid w:val="00267116"/>
    <w:rsid w:val="00276BCE"/>
    <w:rsid w:val="00276E05"/>
    <w:rsid w:val="0028026F"/>
    <w:rsid w:val="00284E99"/>
    <w:rsid w:val="00284F46"/>
    <w:rsid w:val="002876A9"/>
    <w:rsid w:val="00293006"/>
    <w:rsid w:val="0029334F"/>
    <w:rsid w:val="002A1919"/>
    <w:rsid w:val="002B4FA8"/>
    <w:rsid w:val="002C2296"/>
    <w:rsid w:val="002C4EA5"/>
    <w:rsid w:val="002C5C3B"/>
    <w:rsid w:val="002C6F15"/>
    <w:rsid w:val="002D03AF"/>
    <w:rsid w:val="002D1A25"/>
    <w:rsid w:val="002F7502"/>
    <w:rsid w:val="003030E7"/>
    <w:rsid w:val="00313A7B"/>
    <w:rsid w:val="00325D78"/>
    <w:rsid w:val="00330137"/>
    <w:rsid w:val="00337721"/>
    <w:rsid w:val="00342159"/>
    <w:rsid w:val="00350180"/>
    <w:rsid w:val="00350249"/>
    <w:rsid w:val="00354455"/>
    <w:rsid w:val="00355DB0"/>
    <w:rsid w:val="003566DF"/>
    <w:rsid w:val="003613C2"/>
    <w:rsid w:val="003641C1"/>
    <w:rsid w:val="003668C1"/>
    <w:rsid w:val="00374A21"/>
    <w:rsid w:val="00375F58"/>
    <w:rsid w:val="00377C78"/>
    <w:rsid w:val="003851B9"/>
    <w:rsid w:val="003950C6"/>
    <w:rsid w:val="003A2974"/>
    <w:rsid w:val="003A2E92"/>
    <w:rsid w:val="003A64B1"/>
    <w:rsid w:val="003B1C1B"/>
    <w:rsid w:val="003B3E40"/>
    <w:rsid w:val="003B728D"/>
    <w:rsid w:val="003C0911"/>
    <w:rsid w:val="003C1513"/>
    <w:rsid w:val="003C2A17"/>
    <w:rsid w:val="003D589B"/>
    <w:rsid w:val="003D7B38"/>
    <w:rsid w:val="003E5ED2"/>
    <w:rsid w:val="003E69CF"/>
    <w:rsid w:val="003E7234"/>
    <w:rsid w:val="003F24A0"/>
    <w:rsid w:val="00404F38"/>
    <w:rsid w:val="0042517B"/>
    <w:rsid w:val="004321CC"/>
    <w:rsid w:val="004332AA"/>
    <w:rsid w:val="0043351A"/>
    <w:rsid w:val="004342F4"/>
    <w:rsid w:val="00443D64"/>
    <w:rsid w:val="0044565B"/>
    <w:rsid w:val="00447078"/>
    <w:rsid w:val="004538DF"/>
    <w:rsid w:val="00454279"/>
    <w:rsid w:val="00461B02"/>
    <w:rsid w:val="00464352"/>
    <w:rsid w:val="00466A63"/>
    <w:rsid w:val="00471F24"/>
    <w:rsid w:val="004729EB"/>
    <w:rsid w:val="00477EFC"/>
    <w:rsid w:val="00482F4A"/>
    <w:rsid w:val="00484F89"/>
    <w:rsid w:val="00485D60"/>
    <w:rsid w:val="00486195"/>
    <w:rsid w:val="004908C2"/>
    <w:rsid w:val="00493478"/>
    <w:rsid w:val="00495876"/>
    <w:rsid w:val="004961F7"/>
    <w:rsid w:val="004A4B05"/>
    <w:rsid w:val="004A6091"/>
    <w:rsid w:val="004A77C9"/>
    <w:rsid w:val="004B4AA4"/>
    <w:rsid w:val="004C7446"/>
    <w:rsid w:val="004D1BD2"/>
    <w:rsid w:val="004D2BB9"/>
    <w:rsid w:val="004D45CE"/>
    <w:rsid w:val="004E1232"/>
    <w:rsid w:val="004E4086"/>
    <w:rsid w:val="004E4F2F"/>
    <w:rsid w:val="004E5AE2"/>
    <w:rsid w:val="004E6D7B"/>
    <w:rsid w:val="004F158B"/>
    <w:rsid w:val="004F2CA9"/>
    <w:rsid w:val="005026BD"/>
    <w:rsid w:val="00502994"/>
    <w:rsid w:val="00503D0E"/>
    <w:rsid w:val="00510A81"/>
    <w:rsid w:val="00522941"/>
    <w:rsid w:val="00526F5C"/>
    <w:rsid w:val="00530040"/>
    <w:rsid w:val="00533C58"/>
    <w:rsid w:val="00534A99"/>
    <w:rsid w:val="00534FC6"/>
    <w:rsid w:val="005408B7"/>
    <w:rsid w:val="005418F6"/>
    <w:rsid w:val="005435C6"/>
    <w:rsid w:val="00545F75"/>
    <w:rsid w:val="00550014"/>
    <w:rsid w:val="0055772D"/>
    <w:rsid w:val="00565E9B"/>
    <w:rsid w:val="005661DE"/>
    <w:rsid w:val="00566EDD"/>
    <w:rsid w:val="00571602"/>
    <w:rsid w:val="00573E28"/>
    <w:rsid w:val="00575079"/>
    <w:rsid w:val="00577955"/>
    <w:rsid w:val="00581479"/>
    <w:rsid w:val="0058405A"/>
    <w:rsid w:val="00591501"/>
    <w:rsid w:val="00597042"/>
    <w:rsid w:val="005A04FA"/>
    <w:rsid w:val="005A134E"/>
    <w:rsid w:val="005A2287"/>
    <w:rsid w:val="005B4567"/>
    <w:rsid w:val="005B69F6"/>
    <w:rsid w:val="005B7551"/>
    <w:rsid w:val="005C07E9"/>
    <w:rsid w:val="005C7BEC"/>
    <w:rsid w:val="005D7A64"/>
    <w:rsid w:val="005E1E4D"/>
    <w:rsid w:val="005E2B9A"/>
    <w:rsid w:val="005F385C"/>
    <w:rsid w:val="005F4395"/>
    <w:rsid w:val="005F63B0"/>
    <w:rsid w:val="006016D4"/>
    <w:rsid w:val="00602892"/>
    <w:rsid w:val="00603216"/>
    <w:rsid w:val="006059A6"/>
    <w:rsid w:val="006068BA"/>
    <w:rsid w:val="00606BAA"/>
    <w:rsid w:val="0061497D"/>
    <w:rsid w:val="006160E4"/>
    <w:rsid w:val="00616F31"/>
    <w:rsid w:val="006203D8"/>
    <w:rsid w:val="00620E38"/>
    <w:rsid w:val="00626267"/>
    <w:rsid w:val="006264C1"/>
    <w:rsid w:val="006267F4"/>
    <w:rsid w:val="0062718A"/>
    <w:rsid w:val="00631DDB"/>
    <w:rsid w:val="00636A7A"/>
    <w:rsid w:val="00647750"/>
    <w:rsid w:val="0064785D"/>
    <w:rsid w:val="006505AF"/>
    <w:rsid w:val="00651AC4"/>
    <w:rsid w:val="00652E6D"/>
    <w:rsid w:val="00654152"/>
    <w:rsid w:val="00655F7F"/>
    <w:rsid w:val="00657EB9"/>
    <w:rsid w:val="00660C39"/>
    <w:rsid w:val="006634A7"/>
    <w:rsid w:val="00672315"/>
    <w:rsid w:val="00674229"/>
    <w:rsid w:val="00674547"/>
    <w:rsid w:val="006747D1"/>
    <w:rsid w:val="0067702B"/>
    <w:rsid w:val="006811B1"/>
    <w:rsid w:val="00683301"/>
    <w:rsid w:val="006848A2"/>
    <w:rsid w:val="00695F9D"/>
    <w:rsid w:val="006A1609"/>
    <w:rsid w:val="006A182A"/>
    <w:rsid w:val="006A63AB"/>
    <w:rsid w:val="006A7027"/>
    <w:rsid w:val="006B02A6"/>
    <w:rsid w:val="006B30F7"/>
    <w:rsid w:val="006B4797"/>
    <w:rsid w:val="006C1645"/>
    <w:rsid w:val="006D43B7"/>
    <w:rsid w:val="006E4D9E"/>
    <w:rsid w:val="006F071E"/>
    <w:rsid w:val="006F75FF"/>
    <w:rsid w:val="00700325"/>
    <w:rsid w:val="00710467"/>
    <w:rsid w:val="00711B05"/>
    <w:rsid w:val="00712E21"/>
    <w:rsid w:val="0071515E"/>
    <w:rsid w:val="00715D9D"/>
    <w:rsid w:val="00721A7B"/>
    <w:rsid w:val="00725DA8"/>
    <w:rsid w:val="007268DD"/>
    <w:rsid w:val="00736C03"/>
    <w:rsid w:val="00741533"/>
    <w:rsid w:val="00747E37"/>
    <w:rsid w:val="00751B83"/>
    <w:rsid w:val="0075487E"/>
    <w:rsid w:val="00756B34"/>
    <w:rsid w:val="00757EAB"/>
    <w:rsid w:val="007603FC"/>
    <w:rsid w:val="007731E7"/>
    <w:rsid w:val="007812BB"/>
    <w:rsid w:val="007818E7"/>
    <w:rsid w:val="00784EDC"/>
    <w:rsid w:val="00787045"/>
    <w:rsid w:val="007903CC"/>
    <w:rsid w:val="00790651"/>
    <w:rsid w:val="00795252"/>
    <w:rsid w:val="007B0024"/>
    <w:rsid w:val="007B03F4"/>
    <w:rsid w:val="007B1A2A"/>
    <w:rsid w:val="007B5E9A"/>
    <w:rsid w:val="007B7E22"/>
    <w:rsid w:val="007C2AFC"/>
    <w:rsid w:val="007C67C3"/>
    <w:rsid w:val="007D1228"/>
    <w:rsid w:val="007D21FB"/>
    <w:rsid w:val="007D4753"/>
    <w:rsid w:val="007E067E"/>
    <w:rsid w:val="007F19A4"/>
    <w:rsid w:val="007F5863"/>
    <w:rsid w:val="0080161C"/>
    <w:rsid w:val="0080518A"/>
    <w:rsid w:val="00806F2D"/>
    <w:rsid w:val="0081102A"/>
    <w:rsid w:val="008175E1"/>
    <w:rsid w:val="008179F1"/>
    <w:rsid w:val="00823CAC"/>
    <w:rsid w:val="0082586C"/>
    <w:rsid w:val="00836D84"/>
    <w:rsid w:val="00843665"/>
    <w:rsid w:val="00846A2D"/>
    <w:rsid w:val="00847DE8"/>
    <w:rsid w:val="008509EF"/>
    <w:rsid w:val="008632B1"/>
    <w:rsid w:val="00867A15"/>
    <w:rsid w:val="00871335"/>
    <w:rsid w:val="00871BBB"/>
    <w:rsid w:val="0087589B"/>
    <w:rsid w:val="00890E88"/>
    <w:rsid w:val="0089169F"/>
    <w:rsid w:val="008973C9"/>
    <w:rsid w:val="008A4C16"/>
    <w:rsid w:val="008B5479"/>
    <w:rsid w:val="008D5638"/>
    <w:rsid w:val="008D60A7"/>
    <w:rsid w:val="008E420A"/>
    <w:rsid w:val="008F13CA"/>
    <w:rsid w:val="008F36A3"/>
    <w:rsid w:val="00904486"/>
    <w:rsid w:val="00922476"/>
    <w:rsid w:val="00925BE1"/>
    <w:rsid w:val="00934377"/>
    <w:rsid w:val="009344E9"/>
    <w:rsid w:val="009347CC"/>
    <w:rsid w:val="00934E93"/>
    <w:rsid w:val="009378BB"/>
    <w:rsid w:val="009433B4"/>
    <w:rsid w:val="00946173"/>
    <w:rsid w:val="00950CB2"/>
    <w:rsid w:val="00953AB0"/>
    <w:rsid w:val="00955B84"/>
    <w:rsid w:val="00957203"/>
    <w:rsid w:val="009600E1"/>
    <w:rsid w:val="00962119"/>
    <w:rsid w:val="009636A4"/>
    <w:rsid w:val="00966BDA"/>
    <w:rsid w:val="00977A4D"/>
    <w:rsid w:val="00977DC5"/>
    <w:rsid w:val="009828A6"/>
    <w:rsid w:val="00984144"/>
    <w:rsid w:val="00990E9A"/>
    <w:rsid w:val="009917DF"/>
    <w:rsid w:val="00997843"/>
    <w:rsid w:val="009A0B66"/>
    <w:rsid w:val="009A31B7"/>
    <w:rsid w:val="009A4294"/>
    <w:rsid w:val="009B2997"/>
    <w:rsid w:val="009B3180"/>
    <w:rsid w:val="009B7DD2"/>
    <w:rsid w:val="009C1BA7"/>
    <w:rsid w:val="009C2C14"/>
    <w:rsid w:val="009C447E"/>
    <w:rsid w:val="009C4755"/>
    <w:rsid w:val="009C5607"/>
    <w:rsid w:val="009C65EA"/>
    <w:rsid w:val="009D19B6"/>
    <w:rsid w:val="009E17FB"/>
    <w:rsid w:val="009E2DB5"/>
    <w:rsid w:val="009F268C"/>
    <w:rsid w:val="00A01D44"/>
    <w:rsid w:val="00A05400"/>
    <w:rsid w:val="00A06780"/>
    <w:rsid w:val="00A10B43"/>
    <w:rsid w:val="00A16863"/>
    <w:rsid w:val="00A20F04"/>
    <w:rsid w:val="00A217ED"/>
    <w:rsid w:val="00A22C6F"/>
    <w:rsid w:val="00A22F30"/>
    <w:rsid w:val="00A25C22"/>
    <w:rsid w:val="00A34AFC"/>
    <w:rsid w:val="00A35C4F"/>
    <w:rsid w:val="00A4407A"/>
    <w:rsid w:val="00A50881"/>
    <w:rsid w:val="00A51B14"/>
    <w:rsid w:val="00A5273A"/>
    <w:rsid w:val="00A52C8F"/>
    <w:rsid w:val="00A545FF"/>
    <w:rsid w:val="00A55610"/>
    <w:rsid w:val="00A563AF"/>
    <w:rsid w:val="00A57386"/>
    <w:rsid w:val="00A62DDF"/>
    <w:rsid w:val="00A634EA"/>
    <w:rsid w:val="00A6395E"/>
    <w:rsid w:val="00A64B81"/>
    <w:rsid w:val="00A66915"/>
    <w:rsid w:val="00A76A59"/>
    <w:rsid w:val="00A76A84"/>
    <w:rsid w:val="00AB2075"/>
    <w:rsid w:val="00AB3F3B"/>
    <w:rsid w:val="00AC0961"/>
    <w:rsid w:val="00AC0AF4"/>
    <w:rsid w:val="00AC19DA"/>
    <w:rsid w:val="00AC2338"/>
    <w:rsid w:val="00AC5170"/>
    <w:rsid w:val="00AC5333"/>
    <w:rsid w:val="00AC5E2A"/>
    <w:rsid w:val="00AD6DB5"/>
    <w:rsid w:val="00AE4C63"/>
    <w:rsid w:val="00AF1B56"/>
    <w:rsid w:val="00B03A49"/>
    <w:rsid w:val="00B10544"/>
    <w:rsid w:val="00B16718"/>
    <w:rsid w:val="00B211C9"/>
    <w:rsid w:val="00B25410"/>
    <w:rsid w:val="00B33358"/>
    <w:rsid w:val="00B36BD2"/>
    <w:rsid w:val="00B37062"/>
    <w:rsid w:val="00B422D6"/>
    <w:rsid w:val="00B4525B"/>
    <w:rsid w:val="00B455A7"/>
    <w:rsid w:val="00B52B2C"/>
    <w:rsid w:val="00B533A9"/>
    <w:rsid w:val="00B544D4"/>
    <w:rsid w:val="00B60AA7"/>
    <w:rsid w:val="00B60CE5"/>
    <w:rsid w:val="00B64D81"/>
    <w:rsid w:val="00B70549"/>
    <w:rsid w:val="00B73D45"/>
    <w:rsid w:val="00B858E2"/>
    <w:rsid w:val="00B87670"/>
    <w:rsid w:val="00B9252C"/>
    <w:rsid w:val="00B934C4"/>
    <w:rsid w:val="00BA0A23"/>
    <w:rsid w:val="00BA21D8"/>
    <w:rsid w:val="00BA4A11"/>
    <w:rsid w:val="00BA5ADE"/>
    <w:rsid w:val="00BA6881"/>
    <w:rsid w:val="00BB01A5"/>
    <w:rsid w:val="00BC69F1"/>
    <w:rsid w:val="00BC7B90"/>
    <w:rsid w:val="00BD28B6"/>
    <w:rsid w:val="00BD478F"/>
    <w:rsid w:val="00BD5224"/>
    <w:rsid w:val="00BD534F"/>
    <w:rsid w:val="00BD5EA2"/>
    <w:rsid w:val="00BE23DD"/>
    <w:rsid w:val="00BE245E"/>
    <w:rsid w:val="00BE28F2"/>
    <w:rsid w:val="00BE30D8"/>
    <w:rsid w:val="00BF1EEF"/>
    <w:rsid w:val="00BF59E2"/>
    <w:rsid w:val="00BF5BB2"/>
    <w:rsid w:val="00C0702B"/>
    <w:rsid w:val="00C112C9"/>
    <w:rsid w:val="00C1289C"/>
    <w:rsid w:val="00C14C8A"/>
    <w:rsid w:val="00C156B0"/>
    <w:rsid w:val="00C16DDF"/>
    <w:rsid w:val="00C17D6F"/>
    <w:rsid w:val="00C22902"/>
    <w:rsid w:val="00C25015"/>
    <w:rsid w:val="00C25AAA"/>
    <w:rsid w:val="00C27563"/>
    <w:rsid w:val="00C324A2"/>
    <w:rsid w:val="00C3407A"/>
    <w:rsid w:val="00C4063D"/>
    <w:rsid w:val="00C44C4C"/>
    <w:rsid w:val="00C571DC"/>
    <w:rsid w:val="00C57BEA"/>
    <w:rsid w:val="00C62609"/>
    <w:rsid w:val="00C6260C"/>
    <w:rsid w:val="00C656D7"/>
    <w:rsid w:val="00C74719"/>
    <w:rsid w:val="00C7619E"/>
    <w:rsid w:val="00C7658A"/>
    <w:rsid w:val="00C770C0"/>
    <w:rsid w:val="00C83030"/>
    <w:rsid w:val="00C83739"/>
    <w:rsid w:val="00C8680E"/>
    <w:rsid w:val="00C958D7"/>
    <w:rsid w:val="00C97F13"/>
    <w:rsid w:val="00CA499D"/>
    <w:rsid w:val="00CA52E6"/>
    <w:rsid w:val="00CC1A58"/>
    <w:rsid w:val="00CC33D2"/>
    <w:rsid w:val="00CC406C"/>
    <w:rsid w:val="00CC4B0B"/>
    <w:rsid w:val="00CD245B"/>
    <w:rsid w:val="00CD481C"/>
    <w:rsid w:val="00CD4D22"/>
    <w:rsid w:val="00CE1214"/>
    <w:rsid w:val="00CE4965"/>
    <w:rsid w:val="00CE6AA7"/>
    <w:rsid w:val="00CF5B74"/>
    <w:rsid w:val="00CF7600"/>
    <w:rsid w:val="00D020C8"/>
    <w:rsid w:val="00D0255D"/>
    <w:rsid w:val="00D052F5"/>
    <w:rsid w:val="00D0621F"/>
    <w:rsid w:val="00D076CA"/>
    <w:rsid w:val="00D10AEF"/>
    <w:rsid w:val="00D10F7A"/>
    <w:rsid w:val="00D23BE9"/>
    <w:rsid w:val="00D273D9"/>
    <w:rsid w:val="00D30E08"/>
    <w:rsid w:val="00D341C6"/>
    <w:rsid w:val="00D34D24"/>
    <w:rsid w:val="00D44B15"/>
    <w:rsid w:val="00D4504D"/>
    <w:rsid w:val="00D46398"/>
    <w:rsid w:val="00D47CBC"/>
    <w:rsid w:val="00D504FF"/>
    <w:rsid w:val="00D545E1"/>
    <w:rsid w:val="00D54A26"/>
    <w:rsid w:val="00D62CF2"/>
    <w:rsid w:val="00D63933"/>
    <w:rsid w:val="00D65F69"/>
    <w:rsid w:val="00D70073"/>
    <w:rsid w:val="00D76E25"/>
    <w:rsid w:val="00D80003"/>
    <w:rsid w:val="00D810D2"/>
    <w:rsid w:val="00D838A5"/>
    <w:rsid w:val="00D93157"/>
    <w:rsid w:val="00DA34F6"/>
    <w:rsid w:val="00DA60E8"/>
    <w:rsid w:val="00DB37AB"/>
    <w:rsid w:val="00DB590E"/>
    <w:rsid w:val="00DB6EAA"/>
    <w:rsid w:val="00DC67AA"/>
    <w:rsid w:val="00DC7673"/>
    <w:rsid w:val="00DD02FF"/>
    <w:rsid w:val="00DE3229"/>
    <w:rsid w:val="00DE4F70"/>
    <w:rsid w:val="00DE6273"/>
    <w:rsid w:val="00DF21DC"/>
    <w:rsid w:val="00DF43A3"/>
    <w:rsid w:val="00DF43BD"/>
    <w:rsid w:val="00DF4C38"/>
    <w:rsid w:val="00E10744"/>
    <w:rsid w:val="00E1464F"/>
    <w:rsid w:val="00E246EF"/>
    <w:rsid w:val="00E2673C"/>
    <w:rsid w:val="00E26EB1"/>
    <w:rsid w:val="00E27910"/>
    <w:rsid w:val="00E343FA"/>
    <w:rsid w:val="00E3629A"/>
    <w:rsid w:val="00E3654B"/>
    <w:rsid w:val="00E512E9"/>
    <w:rsid w:val="00E52111"/>
    <w:rsid w:val="00E64004"/>
    <w:rsid w:val="00E64B00"/>
    <w:rsid w:val="00E72A80"/>
    <w:rsid w:val="00E769E3"/>
    <w:rsid w:val="00E84835"/>
    <w:rsid w:val="00E87234"/>
    <w:rsid w:val="00E91704"/>
    <w:rsid w:val="00E91AC5"/>
    <w:rsid w:val="00E927EA"/>
    <w:rsid w:val="00E93AB3"/>
    <w:rsid w:val="00E970CD"/>
    <w:rsid w:val="00EA0349"/>
    <w:rsid w:val="00EA10A7"/>
    <w:rsid w:val="00EA688F"/>
    <w:rsid w:val="00EA7EAD"/>
    <w:rsid w:val="00EB0DBD"/>
    <w:rsid w:val="00EB30B2"/>
    <w:rsid w:val="00EB5CB5"/>
    <w:rsid w:val="00EC0667"/>
    <w:rsid w:val="00EC397E"/>
    <w:rsid w:val="00EC495F"/>
    <w:rsid w:val="00ED1E97"/>
    <w:rsid w:val="00ED35F1"/>
    <w:rsid w:val="00ED62D6"/>
    <w:rsid w:val="00EE2EBD"/>
    <w:rsid w:val="00EE5DC2"/>
    <w:rsid w:val="00EE63D8"/>
    <w:rsid w:val="00EF0274"/>
    <w:rsid w:val="00EF481F"/>
    <w:rsid w:val="00EF6127"/>
    <w:rsid w:val="00EF7B41"/>
    <w:rsid w:val="00F04B46"/>
    <w:rsid w:val="00F1100C"/>
    <w:rsid w:val="00F12C16"/>
    <w:rsid w:val="00F16264"/>
    <w:rsid w:val="00F17CC6"/>
    <w:rsid w:val="00F20543"/>
    <w:rsid w:val="00F22BF5"/>
    <w:rsid w:val="00F232BE"/>
    <w:rsid w:val="00F2552B"/>
    <w:rsid w:val="00F32027"/>
    <w:rsid w:val="00F34032"/>
    <w:rsid w:val="00F35EAC"/>
    <w:rsid w:val="00F40A90"/>
    <w:rsid w:val="00F44F93"/>
    <w:rsid w:val="00F4624B"/>
    <w:rsid w:val="00F50464"/>
    <w:rsid w:val="00F557AC"/>
    <w:rsid w:val="00F605E3"/>
    <w:rsid w:val="00F63DFE"/>
    <w:rsid w:val="00F6575C"/>
    <w:rsid w:val="00F741DA"/>
    <w:rsid w:val="00F847CB"/>
    <w:rsid w:val="00F9398F"/>
    <w:rsid w:val="00FA1A8B"/>
    <w:rsid w:val="00FA5D25"/>
    <w:rsid w:val="00FA6D19"/>
    <w:rsid w:val="00FB531A"/>
    <w:rsid w:val="00FC317D"/>
    <w:rsid w:val="00FC462F"/>
    <w:rsid w:val="00FC7E40"/>
    <w:rsid w:val="00FF6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73D75"/>
  <w15:docId w15:val="{1C2E6CC3-4EC7-4F9D-86DF-59255D05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2DDF"/>
    <w:rPr>
      <w:rFonts w:ascii="Times New Roman" w:eastAsia="Times New Roman" w:hAnsi="Times New Roman"/>
      <w:sz w:val="24"/>
    </w:rPr>
  </w:style>
  <w:style w:type="paragraph" w:styleId="1">
    <w:name w:val="heading 1"/>
    <w:basedOn w:val="a"/>
    <w:next w:val="a"/>
    <w:link w:val="10"/>
    <w:qFormat/>
    <w:rsid w:val="001B3F6B"/>
    <w:pPr>
      <w:autoSpaceDE w:val="0"/>
      <w:autoSpaceDN w:val="0"/>
      <w:adjustRightInd w:val="0"/>
      <w:spacing w:before="108" w:after="108"/>
      <w:jc w:val="center"/>
      <w:outlineLvl w:val="0"/>
    </w:pPr>
    <w:rPr>
      <w:rFonts w:ascii="Arial" w:eastAsia="Calibri" w:hAnsi="Arial" w:cs="Arial"/>
      <w:b/>
      <w:bCs/>
      <w:color w:val="26282F"/>
      <w:szCs w:val="24"/>
    </w:rPr>
  </w:style>
  <w:style w:type="paragraph" w:styleId="3">
    <w:name w:val="heading 3"/>
    <w:basedOn w:val="a"/>
    <w:next w:val="a"/>
    <w:link w:val="30"/>
    <w:uiPriority w:val="9"/>
    <w:semiHidden/>
    <w:unhideWhenUsed/>
    <w:qFormat/>
    <w:rsid w:val="0059150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F027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5ADE"/>
    <w:pPr>
      <w:tabs>
        <w:tab w:val="center" w:pos="4677"/>
        <w:tab w:val="right" w:pos="9355"/>
      </w:tabs>
    </w:pPr>
  </w:style>
  <w:style w:type="character" w:customStyle="1" w:styleId="a4">
    <w:name w:val="Верхний колонтитул Знак"/>
    <w:basedOn w:val="a0"/>
    <w:link w:val="a3"/>
    <w:uiPriority w:val="99"/>
    <w:rsid w:val="00BA5ADE"/>
    <w:rPr>
      <w:rFonts w:ascii="Times New Roman" w:eastAsia="Times New Roman" w:hAnsi="Times New Roman"/>
      <w:sz w:val="24"/>
    </w:rPr>
  </w:style>
  <w:style w:type="paragraph" w:styleId="a5">
    <w:name w:val="footer"/>
    <w:basedOn w:val="a"/>
    <w:link w:val="a6"/>
    <w:uiPriority w:val="99"/>
    <w:semiHidden/>
    <w:unhideWhenUsed/>
    <w:rsid w:val="00BA5ADE"/>
    <w:pPr>
      <w:tabs>
        <w:tab w:val="center" w:pos="4677"/>
        <w:tab w:val="right" w:pos="9355"/>
      </w:tabs>
    </w:pPr>
  </w:style>
  <w:style w:type="character" w:customStyle="1" w:styleId="a6">
    <w:name w:val="Нижний колонтитул Знак"/>
    <w:basedOn w:val="a0"/>
    <w:link w:val="a5"/>
    <w:uiPriority w:val="99"/>
    <w:semiHidden/>
    <w:rsid w:val="00BA5ADE"/>
    <w:rPr>
      <w:rFonts w:ascii="Times New Roman" w:eastAsia="Times New Roman" w:hAnsi="Times New Roman"/>
      <w:sz w:val="24"/>
    </w:rPr>
  </w:style>
  <w:style w:type="paragraph" w:customStyle="1" w:styleId="11">
    <w:name w:val="Абзац списка1"/>
    <w:basedOn w:val="a"/>
    <w:rsid w:val="007B03F4"/>
    <w:pPr>
      <w:ind w:left="720"/>
      <w:contextualSpacing/>
    </w:pPr>
    <w:rPr>
      <w:szCs w:val="24"/>
    </w:rPr>
  </w:style>
  <w:style w:type="paragraph" w:customStyle="1" w:styleId="ConsPlusCell">
    <w:name w:val="ConsPlusCell"/>
    <w:uiPriority w:val="99"/>
    <w:rsid w:val="00114C02"/>
    <w:pPr>
      <w:autoSpaceDE w:val="0"/>
      <w:autoSpaceDN w:val="0"/>
      <w:adjustRightInd w:val="0"/>
    </w:pPr>
    <w:rPr>
      <w:rFonts w:ascii="Times New Roman" w:hAnsi="Times New Roman"/>
      <w:sz w:val="24"/>
      <w:szCs w:val="24"/>
    </w:rPr>
  </w:style>
  <w:style w:type="paragraph" w:styleId="2">
    <w:name w:val="Body Text 2"/>
    <w:basedOn w:val="a"/>
    <w:link w:val="20"/>
    <w:rsid w:val="00114C02"/>
    <w:pPr>
      <w:spacing w:after="120" w:line="480" w:lineRule="auto"/>
    </w:pPr>
    <w:rPr>
      <w:szCs w:val="24"/>
    </w:rPr>
  </w:style>
  <w:style w:type="character" w:customStyle="1" w:styleId="20">
    <w:name w:val="Основной текст 2 Знак"/>
    <w:basedOn w:val="a0"/>
    <w:link w:val="2"/>
    <w:rsid w:val="00114C02"/>
    <w:rPr>
      <w:rFonts w:ascii="Times New Roman" w:eastAsia="Times New Roman" w:hAnsi="Times New Roman"/>
      <w:sz w:val="24"/>
      <w:szCs w:val="24"/>
    </w:rPr>
  </w:style>
  <w:style w:type="paragraph" w:customStyle="1" w:styleId="a7">
    <w:name w:val="Прижатый влево"/>
    <w:basedOn w:val="a"/>
    <w:next w:val="a"/>
    <w:rsid w:val="007D1228"/>
    <w:pPr>
      <w:autoSpaceDE w:val="0"/>
      <w:autoSpaceDN w:val="0"/>
      <w:adjustRightInd w:val="0"/>
    </w:pPr>
    <w:rPr>
      <w:rFonts w:ascii="Arial" w:eastAsia="Calibri" w:hAnsi="Arial" w:cs="Arial"/>
      <w:szCs w:val="24"/>
    </w:rPr>
  </w:style>
  <w:style w:type="paragraph" w:customStyle="1" w:styleId="ConsPlusNormal">
    <w:name w:val="ConsPlusNormal"/>
    <w:rsid w:val="00D30E08"/>
    <w:pPr>
      <w:autoSpaceDE w:val="0"/>
      <w:autoSpaceDN w:val="0"/>
      <w:adjustRightInd w:val="0"/>
    </w:pPr>
    <w:rPr>
      <w:rFonts w:ascii="Arial" w:eastAsia="Times New Roman" w:hAnsi="Arial" w:cs="Arial"/>
    </w:rPr>
  </w:style>
  <w:style w:type="character" w:customStyle="1" w:styleId="10">
    <w:name w:val="Заголовок 1 Знак"/>
    <w:basedOn w:val="a0"/>
    <w:link w:val="1"/>
    <w:rsid w:val="001B3F6B"/>
    <w:rPr>
      <w:rFonts w:ascii="Arial" w:hAnsi="Arial" w:cs="Arial"/>
      <w:b/>
      <w:bCs/>
      <w:color w:val="26282F"/>
      <w:sz w:val="24"/>
      <w:szCs w:val="24"/>
    </w:rPr>
  </w:style>
  <w:style w:type="paragraph" w:styleId="a8">
    <w:name w:val="List Paragraph"/>
    <w:basedOn w:val="a"/>
    <w:link w:val="a9"/>
    <w:uiPriority w:val="34"/>
    <w:qFormat/>
    <w:rsid w:val="00626267"/>
    <w:pPr>
      <w:ind w:left="720"/>
      <w:contextualSpacing/>
    </w:pPr>
  </w:style>
  <w:style w:type="paragraph" w:styleId="aa">
    <w:name w:val="Title"/>
    <w:basedOn w:val="a"/>
    <w:link w:val="ab"/>
    <w:qFormat/>
    <w:rsid w:val="009B3180"/>
    <w:pPr>
      <w:jc w:val="center"/>
    </w:pPr>
    <w:rPr>
      <w:b/>
      <w:bCs/>
    </w:rPr>
  </w:style>
  <w:style w:type="character" w:customStyle="1" w:styleId="ab">
    <w:name w:val="Заголовок Знак"/>
    <w:basedOn w:val="a0"/>
    <w:link w:val="aa"/>
    <w:rsid w:val="009B3180"/>
    <w:rPr>
      <w:rFonts w:ascii="Times New Roman" w:eastAsia="Times New Roman" w:hAnsi="Times New Roman"/>
      <w:b/>
      <w:bCs/>
      <w:sz w:val="24"/>
    </w:rPr>
  </w:style>
  <w:style w:type="character" w:customStyle="1" w:styleId="a9">
    <w:name w:val="Абзац списка Знак"/>
    <w:basedOn w:val="a0"/>
    <w:link w:val="a8"/>
    <w:locked/>
    <w:rsid w:val="009B3180"/>
    <w:rPr>
      <w:rFonts w:ascii="Times New Roman" w:eastAsia="Times New Roman" w:hAnsi="Times New Roman"/>
      <w:sz w:val="24"/>
    </w:rPr>
  </w:style>
  <w:style w:type="paragraph" w:styleId="ac">
    <w:name w:val="Body Text"/>
    <w:basedOn w:val="a"/>
    <w:link w:val="ad"/>
    <w:uiPriority w:val="99"/>
    <w:semiHidden/>
    <w:unhideWhenUsed/>
    <w:rsid w:val="00E246EF"/>
    <w:pPr>
      <w:spacing w:after="120"/>
    </w:pPr>
  </w:style>
  <w:style w:type="character" w:customStyle="1" w:styleId="ad">
    <w:name w:val="Основной текст Знак"/>
    <w:basedOn w:val="a0"/>
    <w:link w:val="ac"/>
    <w:uiPriority w:val="99"/>
    <w:semiHidden/>
    <w:rsid w:val="00E246EF"/>
    <w:rPr>
      <w:rFonts w:ascii="Times New Roman" w:eastAsia="Times New Roman" w:hAnsi="Times New Roman"/>
      <w:sz w:val="24"/>
    </w:rPr>
  </w:style>
  <w:style w:type="character" w:customStyle="1" w:styleId="30">
    <w:name w:val="Заголовок 3 Знак"/>
    <w:basedOn w:val="a0"/>
    <w:link w:val="3"/>
    <w:uiPriority w:val="9"/>
    <w:semiHidden/>
    <w:rsid w:val="00591501"/>
    <w:rPr>
      <w:rFonts w:asciiTheme="majorHAnsi" w:eastAsiaTheme="majorEastAsia" w:hAnsiTheme="majorHAnsi" w:cstheme="majorBidi"/>
      <w:b/>
      <w:bCs/>
      <w:color w:val="4F81BD" w:themeColor="accent1"/>
      <w:sz w:val="24"/>
    </w:rPr>
  </w:style>
  <w:style w:type="character" w:customStyle="1" w:styleId="40">
    <w:name w:val="Заголовок 4 Знак"/>
    <w:basedOn w:val="a0"/>
    <w:link w:val="4"/>
    <w:uiPriority w:val="9"/>
    <w:semiHidden/>
    <w:rsid w:val="00EF0274"/>
    <w:rPr>
      <w:rFonts w:asciiTheme="majorHAnsi" w:eastAsiaTheme="majorEastAsia" w:hAnsiTheme="majorHAnsi" w:cstheme="majorBidi"/>
      <w:b/>
      <w:bCs/>
      <w:i/>
      <w:iCs/>
      <w:color w:val="4F81BD" w:themeColor="accent1"/>
      <w:sz w:val="24"/>
    </w:rPr>
  </w:style>
  <w:style w:type="character" w:styleId="ae">
    <w:name w:val="Strong"/>
    <w:basedOn w:val="a0"/>
    <w:uiPriority w:val="22"/>
    <w:qFormat/>
    <w:rsid w:val="00EF0274"/>
    <w:rPr>
      <w:b/>
      <w:bCs/>
    </w:rPr>
  </w:style>
  <w:style w:type="character" w:customStyle="1" w:styleId="31">
    <w:name w:val="Основной текст с отступом 3 Знак"/>
    <w:basedOn w:val="a0"/>
    <w:link w:val="32"/>
    <w:uiPriority w:val="99"/>
    <w:locked/>
    <w:rsid w:val="00533C58"/>
    <w:rPr>
      <w:sz w:val="16"/>
      <w:szCs w:val="16"/>
    </w:rPr>
  </w:style>
  <w:style w:type="paragraph" w:styleId="32">
    <w:name w:val="Body Text Indent 3"/>
    <w:basedOn w:val="a"/>
    <w:link w:val="31"/>
    <w:uiPriority w:val="99"/>
    <w:rsid w:val="00533C58"/>
    <w:pPr>
      <w:spacing w:after="120"/>
      <w:ind w:left="283"/>
    </w:pPr>
    <w:rPr>
      <w:rFonts w:ascii="Calibri" w:eastAsia="Calibri" w:hAnsi="Calibri"/>
      <w:sz w:val="16"/>
      <w:szCs w:val="16"/>
    </w:rPr>
  </w:style>
  <w:style w:type="character" w:customStyle="1" w:styleId="310">
    <w:name w:val="Основной текст с отступом 3 Знак1"/>
    <w:basedOn w:val="a0"/>
    <w:uiPriority w:val="99"/>
    <w:semiHidden/>
    <w:rsid w:val="00533C58"/>
    <w:rPr>
      <w:rFonts w:ascii="Times New Roman" w:eastAsia="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783296">
      <w:bodyDiv w:val="1"/>
      <w:marLeft w:val="0"/>
      <w:marRight w:val="0"/>
      <w:marTop w:val="0"/>
      <w:marBottom w:val="0"/>
      <w:divBdr>
        <w:top w:val="none" w:sz="0" w:space="0" w:color="auto"/>
        <w:left w:val="none" w:sz="0" w:space="0" w:color="auto"/>
        <w:bottom w:val="none" w:sz="0" w:space="0" w:color="auto"/>
        <w:right w:val="none" w:sz="0" w:space="0" w:color="auto"/>
      </w:divBdr>
    </w:div>
    <w:div w:id="550965430">
      <w:bodyDiv w:val="1"/>
      <w:marLeft w:val="0"/>
      <w:marRight w:val="0"/>
      <w:marTop w:val="0"/>
      <w:marBottom w:val="0"/>
      <w:divBdr>
        <w:top w:val="none" w:sz="0" w:space="0" w:color="auto"/>
        <w:left w:val="none" w:sz="0" w:space="0" w:color="auto"/>
        <w:bottom w:val="none" w:sz="0" w:space="0" w:color="auto"/>
        <w:right w:val="none" w:sz="0" w:space="0" w:color="auto"/>
      </w:divBdr>
    </w:div>
    <w:div w:id="580801222">
      <w:bodyDiv w:val="1"/>
      <w:marLeft w:val="0"/>
      <w:marRight w:val="0"/>
      <w:marTop w:val="0"/>
      <w:marBottom w:val="0"/>
      <w:divBdr>
        <w:top w:val="none" w:sz="0" w:space="0" w:color="auto"/>
        <w:left w:val="none" w:sz="0" w:space="0" w:color="auto"/>
        <w:bottom w:val="none" w:sz="0" w:space="0" w:color="auto"/>
        <w:right w:val="none" w:sz="0" w:space="0" w:color="auto"/>
      </w:divBdr>
    </w:div>
    <w:div w:id="767122467">
      <w:bodyDiv w:val="1"/>
      <w:marLeft w:val="0"/>
      <w:marRight w:val="0"/>
      <w:marTop w:val="0"/>
      <w:marBottom w:val="0"/>
      <w:divBdr>
        <w:top w:val="none" w:sz="0" w:space="0" w:color="auto"/>
        <w:left w:val="none" w:sz="0" w:space="0" w:color="auto"/>
        <w:bottom w:val="none" w:sz="0" w:space="0" w:color="auto"/>
        <w:right w:val="none" w:sz="0" w:space="0" w:color="auto"/>
      </w:divBdr>
    </w:div>
    <w:div w:id="1260260463">
      <w:bodyDiv w:val="1"/>
      <w:marLeft w:val="0"/>
      <w:marRight w:val="0"/>
      <w:marTop w:val="0"/>
      <w:marBottom w:val="0"/>
      <w:divBdr>
        <w:top w:val="none" w:sz="0" w:space="0" w:color="auto"/>
        <w:left w:val="none" w:sz="0" w:space="0" w:color="auto"/>
        <w:bottom w:val="none" w:sz="0" w:space="0" w:color="auto"/>
        <w:right w:val="none" w:sz="0" w:space="0" w:color="auto"/>
      </w:divBdr>
    </w:div>
    <w:div w:id="1459028169">
      <w:bodyDiv w:val="1"/>
      <w:marLeft w:val="0"/>
      <w:marRight w:val="0"/>
      <w:marTop w:val="0"/>
      <w:marBottom w:val="0"/>
      <w:divBdr>
        <w:top w:val="none" w:sz="0" w:space="0" w:color="auto"/>
        <w:left w:val="none" w:sz="0" w:space="0" w:color="auto"/>
        <w:bottom w:val="none" w:sz="0" w:space="0" w:color="auto"/>
        <w:right w:val="none" w:sz="0" w:space="0" w:color="auto"/>
      </w:divBdr>
    </w:div>
    <w:div w:id="1513257673">
      <w:bodyDiv w:val="1"/>
      <w:marLeft w:val="0"/>
      <w:marRight w:val="0"/>
      <w:marTop w:val="0"/>
      <w:marBottom w:val="0"/>
      <w:divBdr>
        <w:top w:val="none" w:sz="0" w:space="0" w:color="auto"/>
        <w:left w:val="none" w:sz="0" w:space="0" w:color="auto"/>
        <w:bottom w:val="none" w:sz="0" w:space="0" w:color="auto"/>
        <w:right w:val="none" w:sz="0" w:space="0" w:color="auto"/>
      </w:divBdr>
    </w:div>
    <w:div w:id="1663780291">
      <w:bodyDiv w:val="1"/>
      <w:marLeft w:val="0"/>
      <w:marRight w:val="0"/>
      <w:marTop w:val="0"/>
      <w:marBottom w:val="0"/>
      <w:divBdr>
        <w:top w:val="none" w:sz="0" w:space="0" w:color="auto"/>
        <w:left w:val="none" w:sz="0" w:space="0" w:color="auto"/>
        <w:bottom w:val="none" w:sz="0" w:space="0" w:color="auto"/>
        <w:right w:val="none" w:sz="0" w:space="0" w:color="auto"/>
      </w:divBdr>
    </w:div>
    <w:div w:id="1684360443">
      <w:bodyDiv w:val="1"/>
      <w:marLeft w:val="0"/>
      <w:marRight w:val="0"/>
      <w:marTop w:val="0"/>
      <w:marBottom w:val="0"/>
      <w:divBdr>
        <w:top w:val="none" w:sz="0" w:space="0" w:color="auto"/>
        <w:left w:val="none" w:sz="0" w:space="0" w:color="auto"/>
        <w:bottom w:val="none" w:sz="0" w:space="0" w:color="auto"/>
        <w:right w:val="none" w:sz="0" w:space="0" w:color="auto"/>
      </w:divBdr>
    </w:div>
    <w:div w:id="1763988386">
      <w:bodyDiv w:val="1"/>
      <w:marLeft w:val="0"/>
      <w:marRight w:val="0"/>
      <w:marTop w:val="0"/>
      <w:marBottom w:val="0"/>
      <w:divBdr>
        <w:top w:val="none" w:sz="0" w:space="0" w:color="auto"/>
        <w:left w:val="none" w:sz="0" w:space="0" w:color="auto"/>
        <w:bottom w:val="none" w:sz="0" w:space="0" w:color="auto"/>
        <w:right w:val="none" w:sz="0" w:space="0" w:color="auto"/>
      </w:divBdr>
    </w:div>
    <w:div w:id="182990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10</Pages>
  <Words>3839</Words>
  <Characters>21887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25675</CharactersWithSpaces>
  <SharedDoc>false</SharedDoc>
  <HLinks>
    <vt:vector size="6" baseType="variant">
      <vt:variant>
        <vt:i4>7536700</vt:i4>
      </vt:variant>
      <vt:variant>
        <vt:i4>0</vt:i4>
      </vt:variant>
      <vt:variant>
        <vt:i4>0</vt:i4>
      </vt:variant>
      <vt:variant>
        <vt:i4>5</vt:i4>
      </vt:variant>
      <vt:variant>
        <vt:lpwstr>consultantplus://offline/ref=57910D488D82F26A42CF7F0FB6811F3C8472EC28AE19E67583AA14BC5C574DB3827BFB4D34D64E52q2PAK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Панина Ирина Алексадровна</cp:lastModifiedBy>
  <cp:revision>75</cp:revision>
  <cp:lastPrinted>2020-02-12T12:53:00Z</cp:lastPrinted>
  <dcterms:created xsi:type="dcterms:W3CDTF">2020-02-17T07:38:00Z</dcterms:created>
  <dcterms:modified xsi:type="dcterms:W3CDTF">2021-03-04T12:46:00Z</dcterms:modified>
</cp:coreProperties>
</file>