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2069"/>
        <w:gridCol w:w="4394"/>
      </w:tblGrid>
      <w:tr w:rsidR="00C205F6" w:rsidRPr="00D4730C" w:rsidTr="00B15E7D">
        <w:tc>
          <w:tcPr>
            <w:tcW w:w="3284" w:type="dxa"/>
          </w:tcPr>
          <w:p w:rsidR="00C205F6" w:rsidRPr="00D4730C" w:rsidRDefault="00C205F6" w:rsidP="00B15E7D">
            <w:pPr>
              <w:tabs>
                <w:tab w:val="left" w:pos="2505"/>
              </w:tabs>
              <w:jc w:val="right"/>
              <w:rPr>
                <w:b/>
                <w:i/>
              </w:rPr>
            </w:pPr>
          </w:p>
        </w:tc>
        <w:tc>
          <w:tcPr>
            <w:tcW w:w="2069" w:type="dxa"/>
          </w:tcPr>
          <w:p w:rsidR="00C205F6" w:rsidRPr="00D4730C" w:rsidRDefault="00C205F6" w:rsidP="00B15E7D">
            <w:pPr>
              <w:tabs>
                <w:tab w:val="left" w:pos="2505"/>
              </w:tabs>
              <w:jc w:val="right"/>
              <w:rPr>
                <w:b/>
                <w:i/>
              </w:rPr>
            </w:pPr>
          </w:p>
        </w:tc>
        <w:tc>
          <w:tcPr>
            <w:tcW w:w="4394" w:type="dxa"/>
          </w:tcPr>
          <w:p w:rsidR="00C205F6" w:rsidRPr="00D4730C" w:rsidRDefault="00C205F6" w:rsidP="00B15E7D">
            <w:pPr>
              <w:tabs>
                <w:tab w:val="left" w:pos="2505"/>
              </w:tabs>
              <w:rPr>
                <w:b/>
                <w:i/>
              </w:rPr>
            </w:pPr>
          </w:p>
          <w:p w:rsidR="00C205F6" w:rsidRPr="00D4730C" w:rsidRDefault="00C205F6" w:rsidP="00B15E7D">
            <w:pPr>
              <w:tabs>
                <w:tab w:val="left" w:pos="2505"/>
              </w:tabs>
              <w:rPr>
                <w:b/>
              </w:rPr>
            </w:pPr>
            <w:r w:rsidRPr="00D4730C">
              <w:rPr>
                <w:b/>
              </w:rPr>
              <w:t>УТВЕРЖДАЮ</w:t>
            </w:r>
          </w:p>
          <w:p w:rsidR="00C205F6" w:rsidRPr="00D4730C" w:rsidRDefault="00C205F6" w:rsidP="00B15E7D">
            <w:pPr>
              <w:tabs>
                <w:tab w:val="left" w:pos="2505"/>
              </w:tabs>
            </w:pPr>
            <w:r w:rsidRPr="00D4730C">
              <w:t xml:space="preserve">председатель контрольно - </w:t>
            </w:r>
            <w:proofErr w:type="gramStart"/>
            <w:r w:rsidRPr="00D4730C">
              <w:t>счетной</w:t>
            </w:r>
            <w:proofErr w:type="gramEnd"/>
            <w:r w:rsidRPr="00D4730C">
              <w:t xml:space="preserve"> </w:t>
            </w:r>
          </w:p>
          <w:p w:rsidR="00C205F6" w:rsidRPr="00D4730C" w:rsidRDefault="00C205F6" w:rsidP="00B15E7D">
            <w:pPr>
              <w:tabs>
                <w:tab w:val="left" w:pos="2505"/>
              </w:tabs>
            </w:pPr>
            <w:r w:rsidRPr="00D4730C">
              <w:t>палаты Волгоградской области</w:t>
            </w:r>
          </w:p>
          <w:p w:rsidR="00C205F6" w:rsidRPr="00D4730C" w:rsidRDefault="00C205F6" w:rsidP="00B15E7D">
            <w:pPr>
              <w:tabs>
                <w:tab w:val="left" w:pos="2505"/>
              </w:tabs>
            </w:pPr>
            <w:r w:rsidRPr="00D4730C">
              <w:t>______________ И. А. Дьяченко</w:t>
            </w:r>
          </w:p>
          <w:p w:rsidR="00C205F6" w:rsidRPr="00D4730C" w:rsidRDefault="00C205F6" w:rsidP="00B15E7D">
            <w:pPr>
              <w:tabs>
                <w:tab w:val="left" w:pos="2505"/>
              </w:tabs>
            </w:pPr>
            <w:r w:rsidRPr="00D4730C">
              <w:t xml:space="preserve">«    »  </w:t>
            </w:r>
            <w:r>
              <w:t>апреля</w:t>
            </w:r>
            <w:r w:rsidRPr="00D4730C">
              <w:t xml:space="preserve"> 20</w:t>
            </w:r>
            <w:r w:rsidR="008800F8">
              <w:t>20</w:t>
            </w:r>
            <w:r w:rsidRPr="00D4730C">
              <w:t xml:space="preserve"> года </w:t>
            </w:r>
          </w:p>
          <w:p w:rsidR="00C205F6" w:rsidRPr="00D4730C" w:rsidRDefault="00C205F6" w:rsidP="00B15E7D">
            <w:pPr>
              <w:tabs>
                <w:tab w:val="left" w:pos="2505"/>
              </w:tabs>
              <w:jc w:val="right"/>
              <w:rPr>
                <w:b/>
                <w:i/>
              </w:rPr>
            </w:pPr>
          </w:p>
        </w:tc>
      </w:tr>
    </w:tbl>
    <w:p w:rsidR="00C205F6" w:rsidRPr="00D4730C" w:rsidRDefault="00C205F6" w:rsidP="00C205F6">
      <w:pPr>
        <w:tabs>
          <w:tab w:val="left" w:pos="2505"/>
        </w:tabs>
        <w:jc w:val="center"/>
        <w:rPr>
          <w:b/>
          <w:i/>
        </w:rPr>
      </w:pPr>
      <w:r w:rsidRPr="00D4730C">
        <w:rPr>
          <w:b/>
          <w:i/>
        </w:rPr>
        <w:t>ЗАКЛЮЧЕНИЕ</w:t>
      </w:r>
    </w:p>
    <w:p w:rsidR="00C205F6" w:rsidRPr="00D4730C" w:rsidRDefault="00C205F6" w:rsidP="00C205F6">
      <w:pPr>
        <w:jc w:val="center"/>
        <w:rPr>
          <w:b/>
          <w:i/>
        </w:rPr>
      </w:pPr>
      <w:r w:rsidRPr="00D4730C">
        <w:rPr>
          <w:b/>
          <w:i/>
        </w:rPr>
        <w:t>о результатах внешней  проверки бюджетной отчетности</w:t>
      </w:r>
      <w:r w:rsidRPr="00D4730C">
        <w:rPr>
          <w:b/>
        </w:rPr>
        <w:t xml:space="preserve"> </w:t>
      </w:r>
      <w:r w:rsidRPr="00D4730C">
        <w:rPr>
          <w:b/>
          <w:i/>
        </w:rPr>
        <w:t>и</w:t>
      </w:r>
      <w:r w:rsidRPr="00D4730C">
        <w:rPr>
          <w:b/>
        </w:rPr>
        <w:t xml:space="preserve"> </w:t>
      </w:r>
      <w:r w:rsidRPr="00D4730C">
        <w:rPr>
          <w:b/>
          <w:i/>
        </w:rPr>
        <w:t>отдельных вопросов исполнения</w:t>
      </w:r>
      <w:r w:rsidRPr="00D4730C">
        <w:rPr>
          <w:b/>
        </w:rPr>
        <w:t xml:space="preserve"> </w:t>
      </w:r>
      <w:r w:rsidRPr="00557CB9">
        <w:rPr>
          <w:b/>
          <w:i/>
        </w:rPr>
        <w:t>областного бюджета</w:t>
      </w:r>
      <w:r>
        <w:rPr>
          <w:b/>
          <w:i/>
        </w:rPr>
        <w:t xml:space="preserve"> за 201</w:t>
      </w:r>
      <w:r w:rsidR="008800F8">
        <w:rPr>
          <w:b/>
          <w:i/>
        </w:rPr>
        <w:t>9</w:t>
      </w:r>
      <w:r>
        <w:rPr>
          <w:b/>
          <w:i/>
        </w:rPr>
        <w:t xml:space="preserve"> год</w:t>
      </w:r>
      <w:r w:rsidRPr="00D4730C">
        <w:rPr>
          <w:b/>
          <w:i/>
        </w:rPr>
        <w:t xml:space="preserve"> главным администратором средств областного бюджета – комитетом </w:t>
      </w:r>
      <w:r>
        <w:rPr>
          <w:b/>
          <w:i/>
        </w:rPr>
        <w:t xml:space="preserve">финансов </w:t>
      </w:r>
      <w:r w:rsidRPr="00D4730C">
        <w:rPr>
          <w:b/>
          <w:i/>
        </w:rPr>
        <w:t xml:space="preserve">Волгоградской области </w:t>
      </w:r>
    </w:p>
    <w:p w:rsidR="00C205F6" w:rsidRPr="00D4730C" w:rsidRDefault="00C205F6" w:rsidP="00C205F6">
      <w:pPr>
        <w:ind w:firstLine="680"/>
        <w:jc w:val="center"/>
        <w:rPr>
          <w:b/>
        </w:rPr>
      </w:pPr>
    </w:p>
    <w:p w:rsidR="008800F8" w:rsidRPr="008800F8" w:rsidRDefault="00C205F6" w:rsidP="00DB652E">
      <w:pPr>
        <w:pStyle w:val="2"/>
        <w:spacing w:after="0" w:line="240" w:lineRule="auto"/>
        <w:ind w:firstLine="680"/>
        <w:jc w:val="both"/>
      </w:pPr>
      <w:proofErr w:type="gramStart"/>
      <w:r w:rsidRPr="008800F8">
        <w:t xml:space="preserve">На основании статьи 264.4 Бюджетного Кодекса РФ </w:t>
      </w:r>
      <w:r w:rsidR="00612AB2" w:rsidRPr="008800F8">
        <w:t xml:space="preserve">(далее – БК РФ) </w:t>
      </w:r>
      <w:r w:rsidRPr="008800F8">
        <w:t xml:space="preserve">и в соответствии с </w:t>
      </w:r>
      <w:r w:rsidR="008800F8" w:rsidRPr="008800F8">
        <w:t xml:space="preserve">Планом работы на 2020 год, утвержденным постановлением коллегии контрольно-счетной палаты Волгоградской области от 20.12.2019 №23/2, </w:t>
      </w:r>
      <w:r w:rsidRPr="008800F8">
        <w:t xml:space="preserve"> в целях подготовки заключения на годовой отчет об исполнении областного бюджета за 201</w:t>
      </w:r>
      <w:r w:rsidR="008800F8" w:rsidRPr="000E5E19">
        <w:t>9</w:t>
      </w:r>
      <w:r w:rsidRPr="008800F8">
        <w:t xml:space="preserve"> год проведена камеральная </w:t>
      </w:r>
      <w:r w:rsidR="008800F8" w:rsidRPr="008800F8">
        <w:t>внешняя</w:t>
      </w:r>
      <w:r w:rsidR="008800F8" w:rsidRPr="008800F8">
        <w:rPr>
          <w:b/>
        </w:rPr>
        <w:t xml:space="preserve"> </w:t>
      </w:r>
      <w:r w:rsidRPr="008800F8">
        <w:t>проверка бюджетной отчетности и отдельных вопросов исполнения областного бюджета за 201</w:t>
      </w:r>
      <w:r w:rsidR="008800F8" w:rsidRPr="00DB652E">
        <w:t>9</w:t>
      </w:r>
      <w:r w:rsidRPr="008800F8">
        <w:t xml:space="preserve"> год главным</w:t>
      </w:r>
      <w:proofErr w:type="gramEnd"/>
      <w:r w:rsidRPr="008800F8">
        <w:t xml:space="preserve"> администратором средств областного бюджета – комитетом </w:t>
      </w:r>
      <w:r w:rsidR="00EA0B6C" w:rsidRPr="008800F8">
        <w:t xml:space="preserve">финансов </w:t>
      </w:r>
      <w:r w:rsidRPr="008800F8">
        <w:t xml:space="preserve">Волгоградской области (далее – </w:t>
      </w:r>
      <w:proofErr w:type="spellStart"/>
      <w:r w:rsidR="00EA0B6C" w:rsidRPr="008800F8">
        <w:t>Облфин</w:t>
      </w:r>
      <w:proofErr w:type="spellEnd"/>
      <w:r w:rsidRPr="008800F8">
        <w:t>).</w:t>
      </w:r>
      <w:r w:rsidR="008800F8" w:rsidRPr="008800F8">
        <w:t xml:space="preserve"> </w:t>
      </w:r>
    </w:p>
    <w:p w:rsidR="008800F8" w:rsidRDefault="008800F8" w:rsidP="00DB652E">
      <w:pPr>
        <w:pStyle w:val="ConsPlusNormal"/>
        <w:ind w:firstLine="680"/>
        <w:jc w:val="both"/>
      </w:pPr>
      <w:proofErr w:type="spellStart"/>
      <w:r w:rsidRPr="00747B22">
        <w:t>Облфин</w:t>
      </w:r>
      <w:proofErr w:type="spellEnd"/>
      <w:r w:rsidRPr="00747B22">
        <w:t xml:space="preserve"> </w:t>
      </w:r>
      <w:r w:rsidRPr="00747B22">
        <w:rPr>
          <w:lang w:eastAsia="en-US"/>
        </w:rPr>
        <w:t xml:space="preserve">является </w:t>
      </w:r>
      <w:r w:rsidRPr="00747B22">
        <w:t>финансовым органом Волгоградской области, органом исполнительной власти Волгоградской области, осуществляющим проведение единой финансовой, бюджетной и налоговой политики, составление и организацию исполнения областного бюджета, управление государственным долгом, исполнение полномочий органа внутреннего государственного финансового контроля, общее руководство организацией финансов в Волгоградской области</w:t>
      </w:r>
      <w:r w:rsidRPr="008800F8">
        <w:t>. Осуществляет функции и полномочия учредителя государственного казенного учреждения Волгоградской области «Центр бюджетного учета и отчетности» (далее – ГКУ «ЦБУ»).</w:t>
      </w:r>
    </w:p>
    <w:p w:rsidR="00DB652E" w:rsidRDefault="00DB652E" w:rsidP="00DB652E">
      <w:pPr>
        <w:ind w:firstLine="680"/>
        <w:jc w:val="both"/>
      </w:pPr>
      <w:proofErr w:type="gramStart"/>
      <w:r w:rsidRPr="00B11895">
        <w:rPr>
          <w:bCs/>
        </w:rPr>
        <w:t>Закон</w:t>
      </w:r>
      <w:r>
        <w:rPr>
          <w:bCs/>
        </w:rPr>
        <w:t>ом</w:t>
      </w:r>
      <w:r w:rsidRPr="00B11895">
        <w:rPr>
          <w:bCs/>
        </w:rPr>
        <w:t xml:space="preserve"> Волгоградской области от 0</w:t>
      </w:r>
      <w:r>
        <w:rPr>
          <w:bCs/>
        </w:rPr>
        <w:t>7</w:t>
      </w:r>
      <w:r w:rsidRPr="00B11895">
        <w:rPr>
          <w:bCs/>
        </w:rPr>
        <w:t>.12.201</w:t>
      </w:r>
      <w:r>
        <w:rPr>
          <w:bCs/>
        </w:rPr>
        <w:t>8</w:t>
      </w:r>
      <w:r w:rsidRPr="00B11895">
        <w:rPr>
          <w:bCs/>
        </w:rPr>
        <w:t xml:space="preserve"> №</w:t>
      </w:r>
      <w:r>
        <w:rPr>
          <w:bCs/>
        </w:rPr>
        <w:t xml:space="preserve"> 134</w:t>
      </w:r>
      <w:r w:rsidRPr="00B11895">
        <w:rPr>
          <w:bCs/>
        </w:rPr>
        <w:t>-ОД «Об областном бюджете на 201</w:t>
      </w:r>
      <w:r>
        <w:rPr>
          <w:bCs/>
        </w:rPr>
        <w:t xml:space="preserve">9 год и на плановый период 2020 </w:t>
      </w:r>
      <w:r w:rsidRPr="00B11895">
        <w:rPr>
          <w:bCs/>
        </w:rPr>
        <w:t>и 20</w:t>
      </w:r>
      <w:r>
        <w:rPr>
          <w:bCs/>
        </w:rPr>
        <w:t xml:space="preserve">21 </w:t>
      </w:r>
      <w:r w:rsidRPr="00B11895">
        <w:rPr>
          <w:bCs/>
        </w:rPr>
        <w:t xml:space="preserve">годов» </w:t>
      </w:r>
      <w:r w:rsidRPr="00B11895">
        <w:t xml:space="preserve"> (далее - Закон об областном бюджете)</w:t>
      </w:r>
      <w:r>
        <w:t xml:space="preserve"> </w:t>
      </w:r>
      <w:proofErr w:type="spellStart"/>
      <w:r>
        <w:t>Облфин</w:t>
      </w:r>
      <w:proofErr w:type="spellEnd"/>
      <w:r w:rsidRPr="00184B31">
        <w:t xml:space="preserve"> включен</w:t>
      </w:r>
      <w:r>
        <w:t xml:space="preserve"> </w:t>
      </w:r>
      <w:r w:rsidRPr="006A3223">
        <w:t xml:space="preserve">в </w:t>
      </w:r>
      <w:r w:rsidRPr="006A3223">
        <w:rPr>
          <w:lang w:eastAsia="en-US"/>
        </w:rPr>
        <w:t>перечень главных администраторов доходов областного бюджета</w:t>
      </w:r>
      <w:r>
        <w:rPr>
          <w:lang w:eastAsia="en-US"/>
        </w:rPr>
        <w:t xml:space="preserve">, </w:t>
      </w:r>
      <w:r w:rsidRPr="006A3223">
        <w:rPr>
          <w:lang w:eastAsia="en-US"/>
        </w:rPr>
        <w:t xml:space="preserve"> </w:t>
      </w:r>
      <w:r>
        <w:rPr>
          <w:lang w:eastAsia="en-US"/>
        </w:rPr>
        <w:t>г</w:t>
      </w:r>
      <w:r w:rsidRPr="006A3223">
        <w:rPr>
          <w:lang w:eastAsia="en-US"/>
        </w:rPr>
        <w:t xml:space="preserve">лавных распорядителей средств областного бюджета </w:t>
      </w:r>
      <w:r w:rsidRPr="006A3223">
        <w:t xml:space="preserve">в </w:t>
      </w:r>
      <w:r w:rsidRPr="006A3223">
        <w:rPr>
          <w:lang w:eastAsia="en-US"/>
        </w:rPr>
        <w:t>составе</w:t>
      </w:r>
      <w:r w:rsidRPr="00184B31">
        <w:rPr>
          <w:lang w:eastAsia="en-US"/>
        </w:rPr>
        <w:t xml:space="preserve"> ведомственной структуры р</w:t>
      </w:r>
      <w:r>
        <w:rPr>
          <w:lang w:eastAsia="en-US"/>
        </w:rPr>
        <w:t>асходов и</w:t>
      </w:r>
      <w:r w:rsidRPr="0078208A">
        <w:t xml:space="preserve"> </w:t>
      </w:r>
      <w:r w:rsidRPr="00164B2F">
        <w:t xml:space="preserve">главным администратором источников финансирования дефицита областного бюджета. </w:t>
      </w:r>
      <w:proofErr w:type="gramEnd"/>
    </w:p>
    <w:p w:rsidR="00001F50" w:rsidRPr="00747B22" w:rsidRDefault="00001F50" w:rsidP="00DB652E">
      <w:pPr>
        <w:autoSpaceDE w:val="0"/>
        <w:autoSpaceDN w:val="0"/>
        <w:adjustRightInd w:val="0"/>
        <w:ind w:firstLine="680"/>
        <w:jc w:val="both"/>
        <w:outlineLvl w:val="0"/>
      </w:pPr>
      <w:r w:rsidRPr="00747B22">
        <w:t xml:space="preserve">По состоянию на 01.01.2019 и 01.01.2020 штатная численность </w:t>
      </w:r>
      <w:proofErr w:type="spellStart"/>
      <w:r w:rsidRPr="00747B22">
        <w:t>Облфина</w:t>
      </w:r>
      <w:proofErr w:type="spellEnd"/>
      <w:r w:rsidRPr="00747B22">
        <w:t xml:space="preserve"> составляла 203 ед., в т</w:t>
      </w:r>
      <w:r w:rsidR="000E5E19">
        <w:t>.ч.</w:t>
      </w:r>
      <w:r w:rsidRPr="00747B22">
        <w:t xml:space="preserve"> 1 ед. </w:t>
      </w:r>
      <w:r w:rsidR="00E17100">
        <w:t>государственной</w:t>
      </w:r>
      <w:r w:rsidRPr="00747B22">
        <w:t xml:space="preserve"> должност</w:t>
      </w:r>
      <w:r w:rsidR="00E17100">
        <w:t>и</w:t>
      </w:r>
      <w:r w:rsidRPr="00747B22">
        <w:t xml:space="preserve">, 200 ед. государственных гражданских служащих (далее – ГГС), </w:t>
      </w:r>
      <w:r w:rsidR="00C77E48">
        <w:t>2</w:t>
      </w:r>
      <w:r w:rsidRPr="00747B22">
        <w:t xml:space="preserve"> ед. должност</w:t>
      </w:r>
      <w:r w:rsidR="00C77E48">
        <w:t xml:space="preserve">ей, </w:t>
      </w:r>
      <w:r w:rsidRPr="00747B22">
        <w:t>не отнесенн</w:t>
      </w:r>
      <w:r w:rsidR="00C77E48">
        <w:t xml:space="preserve">ых </w:t>
      </w:r>
      <w:r w:rsidRPr="00747B22">
        <w:t xml:space="preserve">к должностям </w:t>
      </w:r>
      <w:proofErr w:type="spellStart"/>
      <w:r w:rsidRPr="00747B22">
        <w:t>госслужбы</w:t>
      </w:r>
      <w:proofErr w:type="spellEnd"/>
      <w:r w:rsidR="00C77E48">
        <w:t>.</w:t>
      </w:r>
      <w:r w:rsidRPr="00747B22">
        <w:t xml:space="preserve"> На начало 2019 года замещены все штатные единицы, </w:t>
      </w:r>
      <w:r>
        <w:t xml:space="preserve">по состоянию на 01.01.2020 </w:t>
      </w:r>
      <w:r w:rsidRPr="00747B22">
        <w:t xml:space="preserve">вакантны 4 должности ГГС. </w:t>
      </w:r>
    </w:p>
    <w:p w:rsidR="00001F50" w:rsidRPr="008800F8" w:rsidRDefault="00001F50" w:rsidP="00377BCF">
      <w:pPr>
        <w:autoSpaceDE w:val="0"/>
        <w:autoSpaceDN w:val="0"/>
        <w:adjustRightInd w:val="0"/>
        <w:ind w:firstLine="709"/>
        <w:jc w:val="both"/>
        <w:outlineLvl w:val="0"/>
        <w:rPr>
          <w:color w:val="00B050"/>
        </w:rPr>
      </w:pPr>
    </w:p>
    <w:p w:rsidR="00B8000E" w:rsidRPr="00DB652E" w:rsidRDefault="00E27625" w:rsidP="00E27625">
      <w:pPr>
        <w:jc w:val="center"/>
        <w:rPr>
          <w:b/>
          <w:i/>
        </w:rPr>
      </w:pPr>
      <w:r w:rsidRPr="00DB652E">
        <w:rPr>
          <w:b/>
          <w:i/>
        </w:rPr>
        <w:t>Бюджетная отч</w:t>
      </w:r>
      <w:r w:rsidR="002A4B25" w:rsidRPr="00DB652E">
        <w:rPr>
          <w:b/>
          <w:i/>
        </w:rPr>
        <w:t>е</w:t>
      </w:r>
      <w:r w:rsidRPr="00DB652E">
        <w:rPr>
          <w:b/>
          <w:i/>
        </w:rPr>
        <w:t>тность</w:t>
      </w:r>
    </w:p>
    <w:p w:rsidR="00DB652E" w:rsidRPr="00164B2F" w:rsidRDefault="00DB652E" w:rsidP="00C23052">
      <w:pPr>
        <w:ind w:firstLine="680"/>
        <w:jc w:val="both"/>
      </w:pPr>
      <w:proofErr w:type="gramStart"/>
      <w:r w:rsidRPr="00204E84">
        <w:t>Консолидированная</w:t>
      </w:r>
      <w:r>
        <w:t xml:space="preserve"> </w:t>
      </w:r>
      <w:r w:rsidRPr="00164B2F">
        <w:t>бюджетная отчетность</w:t>
      </w:r>
      <w:r>
        <w:t>, а также</w:t>
      </w:r>
      <w:r w:rsidRPr="00164B2F">
        <w:t xml:space="preserve"> отчетность </w:t>
      </w:r>
      <w:proofErr w:type="spellStart"/>
      <w:r w:rsidRPr="00164B2F">
        <w:t>Облфина</w:t>
      </w:r>
      <w:proofErr w:type="spellEnd"/>
      <w:r w:rsidRPr="00164B2F">
        <w:t xml:space="preserve"> и ГКУ «Ц</w:t>
      </w:r>
      <w:r>
        <w:t>БУ</w:t>
      </w:r>
      <w:r w:rsidRPr="00164B2F">
        <w:t xml:space="preserve">» представлены к проверке в составе, определенном ст. 264.1 БК РФ и п. 11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№191н (далее - Инструкция №191н). </w:t>
      </w:r>
      <w:proofErr w:type="gramEnd"/>
    </w:p>
    <w:p w:rsidR="004D793E" w:rsidRDefault="004D793E" w:rsidP="00C23052">
      <w:pPr>
        <w:spacing w:line="240" w:lineRule="atLeast"/>
        <w:ind w:firstLine="680"/>
        <w:jc w:val="both"/>
      </w:pPr>
      <w:r w:rsidRPr="00E27473">
        <w:t>В ходе проверки бюджетной отчетности установлены следующие нарушения</w:t>
      </w:r>
      <w:r w:rsidRPr="00873840">
        <w:t>:</w:t>
      </w:r>
      <w:r>
        <w:t xml:space="preserve"> </w:t>
      </w:r>
    </w:p>
    <w:p w:rsidR="00B44AAD" w:rsidRDefault="004D793E" w:rsidP="00C23052">
      <w:pPr>
        <w:pStyle w:val="ac"/>
        <w:widowControl w:val="0"/>
        <w:autoSpaceDN w:val="0"/>
        <w:adjustRightInd w:val="0"/>
        <w:ind w:left="0" w:firstLine="680"/>
        <w:contextualSpacing w:val="0"/>
        <w:jc w:val="both"/>
      </w:pPr>
      <w:proofErr w:type="gramStart"/>
      <w:r>
        <w:t>-</w:t>
      </w:r>
      <w:r w:rsidRPr="006C2ACE">
        <w:t xml:space="preserve"> </w:t>
      </w:r>
      <w:r>
        <w:t>в нарушение</w:t>
      </w:r>
      <w:r w:rsidRPr="00E156D8">
        <w:t xml:space="preserve"> </w:t>
      </w:r>
      <w:r w:rsidRPr="0011104A">
        <w:t>п.</w:t>
      </w:r>
      <w:r w:rsidRPr="00637FB9">
        <w:t xml:space="preserve"> 351 </w:t>
      </w:r>
      <w:r>
        <w:t>Инструкции по применению Единого плана счетов бухгалтерского учета для органов государственной власти …, утвержденной приказом  Минфина России от 01.12.2010 №157н  (далее -</w:t>
      </w:r>
      <w:r w:rsidRPr="003F5076">
        <w:t xml:space="preserve"> </w:t>
      </w:r>
      <w:r>
        <w:t>Инструкция</w:t>
      </w:r>
      <w:r w:rsidRPr="00637FB9">
        <w:t xml:space="preserve"> № 157н</w:t>
      </w:r>
      <w:r>
        <w:t xml:space="preserve">), </w:t>
      </w:r>
      <w:proofErr w:type="spellStart"/>
      <w:r>
        <w:t>Облфином</w:t>
      </w:r>
      <w:proofErr w:type="spellEnd"/>
      <w:r>
        <w:t xml:space="preserve"> не отражена на </w:t>
      </w:r>
      <w:proofErr w:type="spellStart"/>
      <w:r>
        <w:t>забалансовом</w:t>
      </w:r>
      <w:proofErr w:type="spellEnd"/>
      <w:r>
        <w:t xml:space="preserve"> счете 10 «Обеспечение исполнения обязательств» стоимость банковских гарантий, предоставленных исполнителями в обеспечение исполнения государственных контрактов, на общую сумму 74 481,6 тыс. рублей.</w:t>
      </w:r>
      <w:proofErr w:type="gramEnd"/>
      <w:r w:rsidR="00B44AAD">
        <w:t xml:space="preserve"> </w:t>
      </w:r>
      <w:r w:rsidR="00251F96">
        <w:t>В связи с этим</w:t>
      </w:r>
      <w:r w:rsidR="00B44AAD">
        <w:t xml:space="preserve"> не заполнены строки </w:t>
      </w:r>
      <w:r w:rsidR="00B44AAD" w:rsidRPr="006A191C">
        <w:t>Справк</w:t>
      </w:r>
      <w:r w:rsidR="00B44AAD">
        <w:t>и</w:t>
      </w:r>
      <w:r w:rsidR="00B44AAD" w:rsidRPr="006A191C">
        <w:t xml:space="preserve"> о наличии имущества и обязательств на </w:t>
      </w:r>
      <w:proofErr w:type="spellStart"/>
      <w:r w:rsidR="00B44AAD" w:rsidRPr="006A191C">
        <w:t>забалансовых</w:t>
      </w:r>
      <w:proofErr w:type="spellEnd"/>
      <w:r w:rsidR="00B44AAD" w:rsidRPr="006A191C">
        <w:t xml:space="preserve"> счетах в составе Баланса (ф. 0503130)</w:t>
      </w:r>
      <w:r w:rsidR="00C23052">
        <w:t xml:space="preserve"> </w:t>
      </w:r>
      <w:r w:rsidR="00B44AAD">
        <w:t xml:space="preserve">по счету 10  «Обеспечение исполнения обязательств» на сумму </w:t>
      </w:r>
      <w:r w:rsidR="00B44AAD" w:rsidRPr="008700F4">
        <w:t>59 203,9 тыс.</w:t>
      </w:r>
      <w:r w:rsidR="00B44AAD">
        <w:t xml:space="preserve"> руб. на конец года по </w:t>
      </w:r>
      <w:proofErr w:type="spellStart"/>
      <w:r w:rsidR="00B44AAD">
        <w:t>Облфину</w:t>
      </w:r>
      <w:proofErr w:type="spellEnd"/>
      <w:r w:rsidR="00B44AAD">
        <w:t xml:space="preserve"> и сводной формы указанной справки,</w:t>
      </w:r>
      <w:r w:rsidR="00B44AAD" w:rsidRPr="00B44AAD">
        <w:t xml:space="preserve"> </w:t>
      </w:r>
      <w:r w:rsidR="00B44AAD" w:rsidRPr="0044099B">
        <w:t>чем не соблюден п.20 Инструкции № 191н</w:t>
      </w:r>
      <w:r w:rsidR="00B44AAD">
        <w:t>;</w:t>
      </w:r>
    </w:p>
    <w:p w:rsidR="004D793E" w:rsidRPr="00051EAC" w:rsidRDefault="004D793E" w:rsidP="00C23052">
      <w:pPr>
        <w:pStyle w:val="ac"/>
        <w:widowControl w:val="0"/>
        <w:autoSpaceDN w:val="0"/>
        <w:adjustRightInd w:val="0"/>
        <w:ind w:left="0" w:firstLine="680"/>
        <w:contextualSpacing w:val="0"/>
        <w:jc w:val="both"/>
        <w:rPr>
          <w:lang w:eastAsia="en-US"/>
        </w:rPr>
      </w:pPr>
      <w:proofErr w:type="gramStart"/>
      <w:r>
        <w:lastRenderedPageBreak/>
        <w:t xml:space="preserve">- в нарушение п. 170.2 Инструкции № 191н в разделе 1 </w:t>
      </w:r>
      <w:r w:rsidRPr="00AD062A">
        <w:t>Сведени</w:t>
      </w:r>
      <w:r>
        <w:t>й</w:t>
      </w:r>
      <w:r w:rsidRPr="00AD062A">
        <w:t xml:space="preserve"> о принятых и неисполненных обязательствах получателя бюджетных средств</w:t>
      </w:r>
      <w:r>
        <w:t xml:space="preserve"> (ф. 0503175) по графе 2 «Не исполнено обязательств, руб.» </w:t>
      </w:r>
      <w:r w:rsidR="009017F9">
        <w:t xml:space="preserve">и соответственно в сводной форме </w:t>
      </w:r>
      <w:r w:rsidR="00F62964">
        <w:t>указанной формы отчетности</w:t>
      </w:r>
      <w:r w:rsidR="009017F9">
        <w:t xml:space="preserve"> </w:t>
      </w:r>
      <w:proofErr w:type="spellStart"/>
      <w:r w:rsidR="009017F9">
        <w:t>Облфином</w:t>
      </w:r>
      <w:proofErr w:type="spellEnd"/>
      <w:r w:rsidR="009017F9">
        <w:t xml:space="preserve"> </w:t>
      </w:r>
      <w:r w:rsidR="00725E25">
        <w:t>отражены не</w:t>
      </w:r>
      <w:r>
        <w:t>исполненные обязательства в размере 49 126,6 тыс. руб</w:t>
      </w:r>
      <w:r w:rsidRPr="00B61EE9">
        <w:t>.</w:t>
      </w:r>
      <w:r w:rsidRPr="00B61EE9">
        <w:rPr>
          <w:rFonts w:eastAsia="Times New Roman"/>
          <w:color w:val="000000"/>
        </w:rPr>
        <w:t xml:space="preserve"> по расходам </w:t>
      </w:r>
      <w:r w:rsidRPr="00AD062A">
        <w:rPr>
          <w:rFonts w:eastAsia="Times New Roman"/>
          <w:color w:val="000000"/>
        </w:rPr>
        <w:t>по резервному фонду</w:t>
      </w:r>
      <w:r>
        <w:rPr>
          <w:rFonts w:eastAsia="Times New Roman"/>
          <w:color w:val="000000"/>
        </w:rPr>
        <w:t>, которые представляют собой не неисполненные принятые обязательства текущего финансового года</w:t>
      </w:r>
      <w:proofErr w:type="gramEnd"/>
      <w:r>
        <w:rPr>
          <w:rFonts w:eastAsia="Times New Roman"/>
          <w:color w:val="000000"/>
        </w:rPr>
        <w:t xml:space="preserve">, а бюджетные ассигнования по резервному фонду Администрации Волгоградской области в виде </w:t>
      </w:r>
      <w:r w:rsidRPr="00051EAC">
        <w:rPr>
          <w:lang w:eastAsia="en-US"/>
        </w:rPr>
        <w:t>нераспределенн</w:t>
      </w:r>
      <w:r>
        <w:rPr>
          <w:lang w:eastAsia="en-US"/>
        </w:rPr>
        <w:t>ого</w:t>
      </w:r>
      <w:r w:rsidRPr="00051EAC">
        <w:rPr>
          <w:lang w:eastAsia="en-US"/>
        </w:rPr>
        <w:t xml:space="preserve"> постановлениями Администрации Волгоградской области остат</w:t>
      </w:r>
      <w:r>
        <w:rPr>
          <w:lang w:eastAsia="en-US"/>
        </w:rPr>
        <w:t xml:space="preserve">ка. </w:t>
      </w:r>
      <w:proofErr w:type="gramStart"/>
      <w:r w:rsidR="00C23052">
        <w:rPr>
          <w:lang w:eastAsia="en-US"/>
        </w:rPr>
        <w:t>В</w:t>
      </w:r>
      <w:r>
        <w:rPr>
          <w:lang w:eastAsia="en-US"/>
        </w:rPr>
        <w:t xml:space="preserve"> соответствии с приказом </w:t>
      </w:r>
      <w:proofErr w:type="spellStart"/>
      <w:r>
        <w:rPr>
          <w:lang w:eastAsia="en-US"/>
        </w:rPr>
        <w:t>Облфина</w:t>
      </w:r>
      <w:proofErr w:type="spellEnd"/>
      <w:r>
        <w:rPr>
          <w:lang w:eastAsia="en-US"/>
        </w:rPr>
        <w:t xml:space="preserve"> от 22.05.2019 № 181 «О внесении изменений в приказ комитета финансов Волгоградской области от 19.07.2017 № 241 «О реализации единой государственной учетной политики в комитете финансов Волгоградской области» принятие бюджетных обязательств по резервному фонду Администрации Волгоградской области осуществляется </w:t>
      </w:r>
      <w:proofErr w:type="spellStart"/>
      <w:r>
        <w:rPr>
          <w:lang w:eastAsia="en-US"/>
        </w:rPr>
        <w:t>Облфином</w:t>
      </w:r>
      <w:proofErr w:type="spellEnd"/>
      <w:r>
        <w:rPr>
          <w:lang w:eastAsia="en-US"/>
        </w:rPr>
        <w:t xml:space="preserve"> на основании постановлений Администрации Волгоградской области о выделении средств из резервного фонда</w:t>
      </w:r>
      <w:r w:rsidR="00302062">
        <w:rPr>
          <w:lang w:eastAsia="en-US"/>
        </w:rPr>
        <w:t>.</w:t>
      </w:r>
      <w:r w:rsidRPr="00051EAC">
        <w:rPr>
          <w:lang w:eastAsia="en-US"/>
        </w:rPr>
        <w:t xml:space="preserve"> </w:t>
      </w:r>
      <w:proofErr w:type="gramEnd"/>
    </w:p>
    <w:p w:rsidR="00C23052" w:rsidRDefault="004D793E" w:rsidP="00C23052">
      <w:pPr>
        <w:autoSpaceDE w:val="0"/>
        <w:autoSpaceDN w:val="0"/>
        <w:adjustRightInd w:val="0"/>
        <w:ind w:firstLine="680"/>
        <w:jc w:val="both"/>
        <w:rPr>
          <w:rFonts w:eastAsiaTheme="minorHAnsi"/>
          <w:lang w:eastAsia="en-US"/>
        </w:rPr>
      </w:pPr>
      <w:r w:rsidRPr="00EF0D6B">
        <w:rPr>
          <w:rFonts w:eastAsiaTheme="minorHAnsi"/>
          <w:lang w:eastAsia="en-US"/>
        </w:rPr>
        <w:t xml:space="preserve">По вышеприведенным фактам </w:t>
      </w:r>
      <w:r w:rsidR="00C23052">
        <w:rPr>
          <w:rFonts w:eastAsiaTheme="minorHAnsi"/>
          <w:lang w:eastAsia="en-US"/>
        </w:rPr>
        <w:t xml:space="preserve">нарушений </w:t>
      </w:r>
      <w:r w:rsidRPr="00EF0D6B">
        <w:rPr>
          <w:rFonts w:eastAsiaTheme="minorHAnsi"/>
          <w:lang w:eastAsia="en-US"/>
        </w:rPr>
        <w:t xml:space="preserve">в ходе проверки </w:t>
      </w:r>
      <w:proofErr w:type="spellStart"/>
      <w:r>
        <w:rPr>
          <w:rFonts w:eastAsiaTheme="minorHAnsi"/>
          <w:lang w:eastAsia="en-US"/>
        </w:rPr>
        <w:t>Облфином</w:t>
      </w:r>
      <w:proofErr w:type="spellEnd"/>
      <w:r>
        <w:rPr>
          <w:rFonts w:eastAsiaTheme="minorHAnsi"/>
          <w:lang w:eastAsia="en-US"/>
        </w:rPr>
        <w:t xml:space="preserve"> внесены изменения в бюджетную отчетность и </w:t>
      </w:r>
      <w:r w:rsidRPr="00EF0D6B">
        <w:rPr>
          <w:rFonts w:eastAsiaTheme="minorHAnsi"/>
          <w:lang w:eastAsia="en-US"/>
        </w:rPr>
        <w:t>представлен</w:t>
      </w:r>
      <w:r>
        <w:rPr>
          <w:rFonts w:eastAsiaTheme="minorHAnsi"/>
          <w:lang w:eastAsia="en-US"/>
        </w:rPr>
        <w:t>ы</w:t>
      </w:r>
      <w:r w:rsidR="00C23052">
        <w:rPr>
          <w:rFonts w:eastAsiaTheme="minorHAnsi"/>
          <w:lang w:eastAsia="en-US"/>
        </w:rPr>
        <w:t xml:space="preserve"> </w:t>
      </w:r>
      <w:r w:rsidRPr="006A191C">
        <w:t>Справк</w:t>
      </w:r>
      <w:r>
        <w:t>а</w:t>
      </w:r>
      <w:r w:rsidRPr="006A191C">
        <w:t xml:space="preserve"> о наличии имущества и обязательств на </w:t>
      </w:r>
      <w:proofErr w:type="spellStart"/>
      <w:r w:rsidRPr="006A191C">
        <w:t>забалансовых</w:t>
      </w:r>
      <w:proofErr w:type="spellEnd"/>
      <w:r w:rsidRPr="006A191C">
        <w:t xml:space="preserve"> счетах в составе Баланса (ф. 0503130)</w:t>
      </w:r>
      <w:r>
        <w:t xml:space="preserve"> и </w:t>
      </w:r>
      <w:r w:rsidRPr="00AD062A">
        <w:t>Сведени</w:t>
      </w:r>
      <w:r>
        <w:t>я</w:t>
      </w:r>
      <w:r w:rsidRPr="00AD062A">
        <w:t xml:space="preserve"> о принятых и неисполненных обязательствах получателя бюджетных средств</w:t>
      </w:r>
      <w:r>
        <w:t xml:space="preserve"> (ф. 0503175), содержащие </w:t>
      </w:r>
      <w:r w:rsidRPr="00EF0D6B">
        <w:rPr>
          <w:rFonts w:eastAsiaTheme="minorHAnsi"/>
          <w:lang w:eastAsia="en-US"/>
        </w:rPr>
        <w:t xml:space="preserve"> уточненные (исправленные) показатели</w:t>
      </w:r>
      <w:r w:rsidR="00C23052">
        <w:rPr>
          <w:rFonts w:eastAsiaTheme="minorHAnsi"/>
          <w:lang w:eastAsia="en-US"/>
        </w:rPr>
        <w:t>.</w:t>
      </w:r>
    </w:p>
    <w:p w:rsidR="0063433E" w:rsidRPr="008838B7" w:rsidRDefault="004D793E" w:rsidP="0063433E">
      <w:pPr>
        <w:autoSpaceDE w:val="0"/>
        <w:autoSpaceDN w:val="0"/>
        <w:adjustRightInd w:val="0"/>
        <w:ind w:firstLine="680"/>
        <w:jc w:val="both"/>
      </w:pPr>
      <w:r w:rsidRPr="008838B7">
        <w:rPr>
          <w:rFonts w:eastAsiaTheme="minorHAnsi"/>
          <w:lang w:eastAsia="en-US"/>
        </w:rPr>
        <w:t xml:space="preserve">Также проверкой установлено, что </w:t>
      </w:r>
      <w:proofErr w:type="spellStart"/>
      <w:r w:rsidRPr="008838B7">
        <w:rPr>
          <w:rFonts w:eastAsiaTheme="minorHAnsi"/>
          <w:lang w:eastAsia="en-US"/>
        </w:rPr>
        <w:t>Облфином</w:t>
      </w:r>
      <w:proofErr w:type="spellEnd"/>
      <w:r w:rsidRPr="008838B7">
        <w:rPr>
          <w:rFonts w:eastAsiaTheme="minorHAnsi"/>
          <w:lang w:eastAsia="en-US"/>
        </w:rPr>
        <w:t xml:space="preserve"> доходы от межбюджетных трансфертов (далее – МБТ) отражались на счете 40110 </w:t>
      </w:r>
      <w:r w:rsidRPr="008838B7">
        <w:t>«Д</w:t>
      </w:r>
      <w:r w:rsidRPr="008838B7">
        <w:rPr>
          <w:rFonts w:eastAsiaTheme="minorHAnsi"/>
          <w:lang w:eastAsia="en-US"/>
        </w:rPr>
        <w:t>оходы текущего финансового года</w:t>
      </w:r>
      <w:r w:rsidRPr="008838B7">
        <w:t>», при этом</w:t>
      </w:r>
      <w:r w:rsidRPr="008838B7">
        <w:rPr>
          <w:rFonts w:eastAsiaTheme="minorHAnsi"/>
          <w:lang w:eastAsia="en-US"/>
        </w:rPr>
        <w:t xml:space="preserve"> не использовался счет</w:t>
      </w:r>
      <w:r w:rsidRPr="008838B7">
        <w:t xml:space="preserve"> 40140 «Доходы будущих периодов». </w:t>
      </w:r>
      <w:proofErr w:type="gramStart"/>
      <w:r w:rsidRPr="008838B7">
        <w:t xml:space="preserve">В тоже время согласно </w:t>
      </w:r>
      <w:hyperlink r:id="rId8" w:history="1">
        <w:r w:rsidRPr="008838B7">
          <w:t>п. 28</w:t>
        </w:r>
      </w:hyperlink>
      <w:r w:rsidRPr="008838B7">
        <w:t xml:space="preserve"> Федерального стандарта бухгалтерского учета для организаций государственного сектора «Доходы», утвержденного приказом Министерства финансов РФ от 27.02.2018 № 32н (далее – СГС «Доходы»), доходы от МБТ, предоставляемых с условиями при передаче активов</w:t>
      </w:r>
      <w:r w:rsidR="0063433E" w:rsidRPr="008838B7">
        <w:t xml:space="preserve"> (условия, устанавливаемые передающей стороной при передаче активов, согласно которым будущие экономические выгоды или полезный потенциал, заложенные в передаваемых активах, должны быть использованы получателем активов по</w:t>
      </w:r>
      <w:proofErr w:type="gramEnd"/>
      <w:r w:rsidR="0063433E" w:rsidRPr="008838B7">
        <w:t xml:space="preserve"> целевому назначению, включая достижение установленных результатов, при невыполнении которых передаваемые активы должны </w:t>
      </w:r>
      <w:proofErr w:type="gramStart"/>
      <w:r w:rsidR="0063433E" w:rsidRPr="008838B7">
        <w:t>быть</w:t>
      </w:r>
      <w:proofErr w:type="gramEnd"/>
      <w:r w:rsidR="0063433E" w:rsidRPr="008838B7">
        <w:t xml:space="preserve"> возвращены полностью или частично передающей стороне)</w:t>
      </w:r>
      <w:r w:rsidR="008E5176">
        <w:t>,</w:t>
      </w:r>
      <w:r w:rsidRPr="008838B7">
        <w:t xml:space="preserve"> признаются в бухгалтерском учете по факту возникновения права на их получение доходами будущих периодов</w:t>
      </w:r>
      <w:r w:rsidR="0063433E" w:rsidRPr="008838B7">
        <w:t>.  Доходы будущих периодов от МБТ признаются в составе доходов от МБТ текущего отчетного периода по мере выполнения условий при передаче активов в части, относящейся к отчетному периоду.</w:t>
      </w:r>
    </w:p>
    <w:p w:rsidR="004D793E" w:rsidRDefault="004D793E" w:rsidP="00C23052">
      <w:pPr>
        <w:pStyle w:val="ConsPlusNormal"/>
        <w:ind w:firstLine="680"/>
        <w:jc w:val="both"/>
        <w:rPr>
          <w:rFonts w:eastAsiaTheme="minorHAnsi"/>
          <w:lang w:eastAsia="en-US"/>
        </w:rPr>
      </w:pPr>
      <w:proofErr w:type="spellStart"/>
      <w:proofErr w:type="gramStart"/>
      <w:r w:rsidRPr="008838B7">
        <w:rPr>
          <w:rFonts w:eastAsiaTheme="minorHAnsi"/>
          <w:lang w:eastAsia="en-US"/>
        </w:rPr>
        <w:t>Облфином</w:t>
      </w:r>
      <w:proofErr w:type="spellEnd"/>
      <w:r w:rsidRPr="008838B7">
        <w:rPr>
          <w:rFonts w:eastAsiaTheme="minorHAnsi"/>
          <w:lang w:eastAsia="en-US"/>
        </w:rPr>
        <w:t xml:space="preserve"> не учитывались МБТ</w:t>
      </w:r>
      <w:r w:rsidR="008E5176">
        <w:rPr>
          <w:rFonts w:eastAsiaTheme="minorHAnsi"/>
          <w:lang w:eastAsia="en-US"/>
        </w:rPr>
        <w:t xml:space="preserve"> (субвенции)</w:t>
      </w:r>
      <w:r w:rsidRPr="008838B7">
        <w:rPr>
          <w:rFonts w:eastAsiaTheme="minorHAnsi"/>
          <w:lang w:eastAsia="en-US"/>
        </w:rPr>
        <w:t xml:space="preserve"> в вышеприведенном порядке в связи с тем, что достаточные разъяснения о</w:t>
      </w:r>
      <w:r w:rsidRPr="008838B7">
        <w:t>б отражении в бухгалтерском учете операций по перечислению МБТ</w:t>
      </w:r>
      <w:r w:rsidRPr="008838B7">
        <w:rPr>
          <w:rFonts w:eastAsiaTheme="minorHAnsi"/>
          <w:lang w:eastAsia="en-US"/>
        </w:rPr>
        <w:t xml:space="preserve"> были направлены письмом </w:t>
      </w:r>
      <w:r w:rsidRPr="008838B7">
        <w:t>Минфина России от 15.01.2020 № 02-06-07/1666, согласно которому к МБТ</w:t>
      </w:r>
      <w:r w:rsidRPr="008838B7">
        <w:rPr>
          <w:rFonts w:eastAsiaTheme="minorHAnsi"/>
          <w:bCs/>
          <w:iCs/>
          <w:lang w:eastAsia="en-US"/>
        </w:rPr>
        <w:t xml:space="preserve">, предоставляемым с условиями при передаче активов, относятся субвенции, субсидии, иные МБТ, имеющие целевое назначение, на которые распространяются положения </w:t>
      </w:r>
      <w:hyperlink r:id="rId9" w:history="1">
        <w:proofErr w:type="spellStart"/>
        <w:r w:rsidRPr="008838B7">
          <w:rPr>
            <w:rFonts w:eastAsiaTheme="minorHAnsi"/>
            <w:bCs/>
            <w:iCs/>
            <w:lang w:eastAsia="en-US"/>
          </w:rPr>
          <w:t>абз</w:t>
        </w:r>
        <w:proofErr w:type="spellEnd"/>
        <w:r w:rsidRPr="008838B7">
          <w:rPr>
            <w:rFonts w:eastAsiaTheme="minorHAnsi"/>
            <w:bCs/>
            <w:iCs/>
            <w:lang w:eastAsia="en-US"/>
          </w:rPr>
          <w:t>. 1 п. 5 ст</w:t>
        </w:r>
        <w:proofErr w:type="gramEnd"/>
        <w:r w:rsidRPr="008838B7">
          <w:rPr>
            <w:rFonts w:eastAsiaTheme="minorHAnsi"/>
            <w:bCs/>
            <w:iCs/>
            <w:lang w:eastAsia="en-US"/>
          </w:rPr>
          <w:t>. 242</w:t>
        </w:r>
      </w:hyperlink>
      <w:r w:rsidRPr="008838B7">
        <w:rPr>
          <w:rFonts w:eastAsiaTheme="minorHAnsi"/>
          <w:bCs/>
          <w:iCs/>
          <w:lang w:eastAsia="en-US"/>
        </w:rPr>
        <w:t xml:space="preserve"> </w:t>
      </w:r>
      <w:r w:rsidR="00725E25">
        <w:rPr>
          <w:rFonts w:eastAsiaTheme="minorHAnsi"/>
          <w:bCs/>
          <w:iCs/>
          <w:lang w:eastAsia="en-US"/>
        </w:rPr>
        <w:t>БК РФ по возврату не</w:t>
      </w:r>
      <w:r w:rsidRPr="008838B7">
        <w:rPr>
          <w:rFonts w:eastAsiaTheme="minorHAnsi"/>
          <w:bCs/>
          <w:iCs/>
          <w:lang w:eastAsia="en-US"/>
        </w:rPr>
        <w:t>использованных по состоянию на 1 января текущего финансового года МБТ в доход бюджета, из которого они были ранее предоставлены.</w:t>
      </w:r>
    </w:p>
    <w:p w:rsidR="004D793E" w:rsidRDefault="004D793E" w:rsidP="00C23052">
      <w:pPr>
        <w:spacing w:line="240" w:lineRule="atLeast"/>
        <w:ind w:firstLine="680"/>
        <w:jc w:val="both"/>
        <w:rPr>
          <w:color w:val="00B050"/>
        </w:rPr>
      </w:pPr>
    </w:p>
    <w:p w:rsidR="00F561CA" w:rsidRPr="00BD1187" w:rsidRDefault="00F561CA" w:rsidP="00F561CA">
      <w:pPr>
        <w:pStyle w:val="ConsPlusNormal"/>
        <w:jc w:val="center"/>
        <w:rPr>
          <w:b/>
          <w:i/>
        </w:rPr>
      </w:pPr>
      <w:r w:rsidRPr="00BD1187">
        <w:rPr>
          <w:b/>
          <w:i/>
        </w:rPr>
        <w:t>Исполнение плановых назначений по закрепленным доходам</w:t>
      </w:r>
    </w:p>
    <w:p w:rsidR="00F561CA" w:rsidRPr="00F561CA" w:rsidRDefault="00F561CA" w:rsidP="00BA7A2F">
      <w:pPr>
        <w:pStyle w:val="1"/>
        <w:spacing w:before="0" w:after="0"/>
        <w:ind w:firstLine="680"/>
        <w:jc w:val="both"/>
        <w:rPr>
          <w:rFonts w:ascii="Times New Roman" w:eastAsia="Calibri" w:hAnsi="Times New Roman"/>
          <w:b w:val="0"/>
          <w:color w:val="auto"/>
          <w:sz w:val="24"/>
          <w:szCs w:val="24"/>
        </w:rPr>
      </w:pPr>
      <w:r w:rsidRPr="00F561CA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Данные об </w:t>
      </w:r>
      <w:proofErr w:type="spellStart"/>
      <w:r w:rsidRPr="00F561CA">
        <w:rPr>
          <w:rFonts w:ascii="Times New Roman" w:eastAsia="Calibri" w:hAnsi="Times New Roman"/>
          <w:b w:val="0"/>
          <w:color w:val="auto"/>
          <w:sz w:val="24"/>
          <w:szCs w:val="24"/>
        </w:rPr>
        <w:t>администрируемых</w:t>
      </w:r>
      <w:proofErr w:type="spellEnd"/>
      <w:r w:rsidRPr="00F561CA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F561CA">
        <w:rPr>
          <w:rFonts w:ascii="Times New Roman" w:eastAsia="Calibri" w:hAnsi="Times New Roman"/>
          <w:b w:val="0"/>
          <w:color w:val="auto"/>
          <w:sz w:val="24"/>
          <w:szCs w:val="24"/>
        </w:rPr>
        <w:t>Облфином</w:t>
      </w:r>
      <w:proofErr w:type="spellEnd"/>
      <w:r w:rsidRPr="00F561CA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доходах и их фактическом поступлении в 2019 </w:t>
      </w:r>
      <w:r w:rsidRPr="00BA7A2F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году </w:t>
      </w:r>
      <w:r w:rsidR="00BA7A2F" w:rsidRPr="00BA7A2F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приведены в приложении №1.</w:t>
      </w:r>
    </w:p>
    <w:p w:rsidR="00F561CA" w:rsidRPr="007F2009" w:rsidRDefault="00F561CA" w:rsidP="00BA7A2F">
      <w:pPr>
        <w:ind w:firstLine="680"/>
        <w:jc w:val="both"/>
      </w:pPr>
      <w:r w:rsidRPr="007F2009">
        <w:t>Всего доходы в 2019 году исполнены на 13 990</w:t>
      </w:r>
      <w:r>
        <w:t> </w:t>
      </w:r>
      <w:r w:rsidRPr="007F2009">
        <w:t>5</w:t>
      </w:r>
      <w:r>
        <w:t>88,8</w:t>
      </w:r>
      <w:r w:rsidRPr="007F2009">
        <w:t xml:space="preserve"> тыс. руб., или на 100,3%, в т.ч. налоговые и неналоговые доходы перевыполнены на 1</w:t>
      </w:r>
      <w:r>
        <w:t> </w:t>
      </w:r>
      <w:r w:rsidRPr="007F2009">
        <w:t>03</w:t>
      </w:r>
      <w:r>
        <w:t>1,4</w:t>
      </w:r>
      <w:r w:rsidRPr="007F2009">
        <w:t xml:space="preserve"> тыс. руб. (+32,</w:t>
      </w:r>
      <w:r>
        <w:t>7</w:t>
      </w:r>
      <w:r w:rsidRPr="007F2009">
        <w:t xml:space="preserve">%), а безвозмездные поступления – на 42 422,0 тыс. руб. (+0,3%). </w:t>
      </w:r>
    </w:p>
    <w:p w:rsidR="00F561CA" w:rsidRPr="001B2983" w:rsidRDefault="00F561CA" w:rsidP="00BA7A2F">
      <w:pPr>
        <w:ind w:firstLine="680"/>
        <w:jc w:val="both"/>
      </w:pPr>
      <w:proofErr w:type="gramStart"/>
      <w:r w:rsidRPr="007F2009">
        <w:t>Перевыполнение по налоговым и неналоговым доходам сложилось в основном</w:t>
      </w:r>
      <w:r>
        <w:t xml:space="preserve"> по штрафам</w:t>
      </w:r>
      <w:r>
        <w:rPr>
          <w:rFonts w:eastAsia="Times New Roman"/>
          <w:i/>
          <w:iCs/>
          <w:sz w:val="16"/>
          <w:szCs w:val="16"/>
        </w:rPr>
        <w:t xml:space="preserve">, </w:t>
      </w:r>
      <w:r w:rsidRPr="000808D1">
        <w:rPr>
          <w:rFonts w:eastAsia="Times New Roman"/>
          <w:iCs/>
        </w:rPr>
        <w:t>санкциям, возмещению ущерба</w:t>
      </w:r>
      <w:r>
        <w:t xml:space="preserve"> на 1 327,3 тыс. руб. (+46,5%), </w:t>
      </w:r>
      <w:r w:rsidR="001D5B90">
        <w:t>ч</w:t>
      </w:r>
      <w:r w:rsidR="001B2983">
        <w:t xml:space="preserve">то </w:t>
      </w:r>
      <w:r>
        <w:t>обусловлено перечислением в доход бюджета неустоек за ненадлежащее исполнение обязательств по государственным контрактам, которые были зачислены в доход бюджета в декабре 2019 года</w:t>
      </w:r>
      <w:r w:rsidR="001D5B90">
        <w:t xml:space="preserve"> (после внесения </w:t>
      </w:r>
      <w:r w:rsidR="00A35118">
        <w:t>поправок</w:t>
      </w:r>
      <w:r w:rsidR="001D5B90">
        <w:t xml:space="preserve"> в Закон об областном бюджете)</w:t>
      </w:r>
      <w:r>
        <w:t xml:space="preserve">,  а также </w:t>
      </w:r>
      <w:r w:rsidRPr="007404DF">
        <w:rPr>
          <w:rFonts w:eastAsia="Times New Roman"/>
        </w:rPr>
        <w:t>увеличением фактов</w:t>
      </w:r>
      <w:r w:rsidRPr="00694F25">
        <w:rPr>
          <w:rFonts w:eastAsia="Times New Roman"/>
        </w:rPr>
        <w:t xml:space="preserve"> </w:t>
      </w:r>
      <w:r w:rsidRPr="007404DF">
        <w:rPr>
          <w:rFonts w:eastAsia="Times New Roman"/>
        </w:rPr>
        <w:lastRenderedPageBreak/>
        <w:t>нарушений</w:t>
      </w:r>
      <w:r w:rsidR="001D5B90" w:rsidRPr="001D5B90">
        <w:t xml:space="preserve"> </w:t>
      </w:r>
      <w:r w:rsidR="001D5B90" w:rsidRPr="007F2009">
        <w:t>законодательства РФ о</w:t>
      </w:r>
      <w:proofErr w:type="gramEnd"/>
      <w:r w:rsidR="001D5B90" w:rsidRPr="007F2009">
        <w:rPr>
          <w:color w:val="76923C" w:themeColor="accent3" w:themeShade="BF"/>
        </w:rPr>
        <w:t xml:space="preserve"> </w:t>
      </w:r>
      <w:r w:rsidR="001D5B90" w:rsidRPr="007F2009">
        <w:rPr>
          <w:rFonts w:eastAsia="Times New Roman"/>
        </w:rPr>
        <w:t>контрактной системе в сфере закупок товаров, работ, услуг для обеспечения государственных нужд</w:t>
      </w:r>
      <w:r>
        <w:rPr>
          <w:rFonts w:eastAsia="Times New Roman"/>
        </w:rPr>
        <w:t>,</w:t>
      </w:r>
      <w:r w:rsidRPr="007404DF">
        <w:rPr>
          <w:rFonts w:eastAsia="Times New Roman"/>
        </w:rPr>
        <w:t xml:space="preserve"> выявленных в 2019 году.</w:t>
      </w:r>
    </w:p>
    <w:p w:rsidR="008568C0" w:rsidRPr="00444D0F" w:rsidRDefault="00F561CA" w:rsidP="00F561CA">
      <w:pPr>
        <w:ind w:firstLine="680"/>
        <w:jc w:val="both"/>
        <w:rPr>
          <w:color w:val="000000"/>
        </w:rPr>
      </w:pPr>
      <w:r w:rsidRPr="00C07530">
        <w:t xml:space="preserve">По безвозмездным поступлениям на перевыполнение утвержденных бюджетных назначений в основном повлияло поступление иного </w:t>
      </w:r>
      <w:r>
        <w:t>МБТ</w:t>
      </w:r>
      <w:r w:rsidRPr="00C07530">
        <w:t xml:space="preserve"> из федерального бюджета в размере </w:t>
      </w:r>
      <w:r>
        <w:t>40 </w:t>
      </w:r>
      <w:r w:rsidRPr="00C07530">
        <w:t xml:space="preserve">000 тыс. руб., предоставленного за достижение показателей деятельности органов исполнительной власти в соответствии с распоряжением Правительства РФ №2960-р от </w:t>
      </w:r>
      <w:r w:rsidRPr="00444D0F">
        <w:t>09.12.2019</w:t>
      </w:r>
      <w:r w:rsidR="005857D0" w:rsidRPr="00444D0F">
        <w:t xml:space="preserve"> с целью поощрения региональных (муниципальных) управленческих команд</w:t>
      </w:r>
      <w:r w:rsidR="008568C0" w:rsidRPr="00444D0F">
        <w:t>.</w:t>
      </w:r>
      <w:r w:rsidR="008568C0" w:rsidRPr="00444D0F">
        <w:rPr>
          <w:color w:val="000000"/>
        </w:rPr>
        <w:t xml:space="preserve"> Плановые назначения </w:t>
      </w:r>
      <w:r w:rsidR="002315B7">
        <w:rPr>
          <w:color w:val="000000"/>
        </w:rPr>
        <w:t xml:space="preserve">указанного </w:t>
      </w:r>
      <w:r w:rsidR="008568C0" w:rsidRPr="00444D0F">
        <w:rPr>
          <w:color w:val="000000"/>
        </w:rPr>
        <w:t>доход</w:t>
      </w:r>
      <w:r w:rsidR="002315B7">
        <w:rPr>
          <w:color w:val="000000"/>
        </w:rPr>
        <w:t>а</w:t>
      </w:r>
      <w:r w:rsidR="008568C0" w:rsidRPr="00444D0F">
        <w:rPr>
          <w:color w:val="000000"/>
        </w:rPr>
        <w:t xml:space="preserve"> отражены в отчетности комитета экономической политики и развития Волгоградской области, </w:t>
      </w:r>
      <w:proofErr w:type="gramStart"/>
      <w:r w:rsidR="008568C0" w:rsidRPr="00444D0F">
        <w:rPr>
          <w:color w:val="000000"/>
        </w:rPr>
        <w:t>который</w:t>
      </w:r>
      <w:proofErr w:type="gramEnd"/>
      <w:r w:rsidR="008568C0" w:rsidRPr="00444D0F">
        <w:rPr>
          <w:color w:val="000000"/>
        </w:rPr>
        <w:t xml:space="preserve"> определен главным администратором доходов по этому МБТ.</w:t>
      </w:r>
    </w:p>
    <w:p w:rsidR="00F561CA" w:rsidRPr="00010DBA" w:rsidRDefault="00F561CA" w:rsidP="00F561CA">
      <w:pPr>
        <w:ind w:firstLine="680"/>
        <w:jc w:val="both"/>
        <w:rPr>
          <w:highlight w:val="yellow"/>
        </w:rPr>
      </w:pPr>
      <w:r w:rsidRPr="00444D0F">
        <w:t>Наибольшее неисполнение по доходам наблюдается по единой субвенции бюджетам субъектов РФ (-5 398,2 тыс. руб</w:t>
      </w:r>
      <w:r w:rsidR="00CC13B8" w:rsidRPr="00444D0F">
        <w:t>.</w:t>
      </w:r>
      <w:r w:rsidRPr="00444D0F">
        <w:t>), что обусловлено поступлением единой субвенции из федерального бюджета в соответствии с произведен</w:t>
      </w:r>
      <w:r>
        <w:t xml:space="preserve">ными расходами на основании заявок получателей. </w:t>
      </w:r>
    </w:p>
    <w:p w:rsidR="00702808" w:rsidRDefault="00702808" w:rsidP="0004689F">
      <w:pPr>
        <w:autoSpaceDE w:val="0"/>
        <w:autoSpaceDN w:val="0"/>
        <w:adjustRightInd w:val="0"/>
        <w:jc w:val="center"/>
        <w:rPr>
          <w:b/>
          <w:i/>
        </w:rPr>
      </w:pPr>
    </w:p>
    <w:p w:rsidR="0004689F" w:rsidRPr="00D764AF" w:rsidRDefault="0004689F" w:rsidP="0004689F">
      <w:pPr>
        <w:autoSpaceDE w:val="0"/>
        <w:autoSpaceDN w:val="0"/>
        <w:adjustRightInd w:val="0"/>
        <w:jc w:val="center"/>
        <w:rPr>
          <w:b/>
          <w:i/>
        </w:rPr>
      </w:pPr>
      <w:r w:rsidRPr="00D764AF">
        <w:rPr>
          <w:b/>
          <w:i/>
        </w:rPr>
        <w:t>Исполнение расходов</w:t>
      </w:r>
    </w:p>
    <w:p w:rsidR="002430C4" w:rsidRPr="002430C4" w:rsidRDefault="00D764AF" w:rsidP="002430C4">
      <w:pPr>
        <w:pStyle w:val="ConsPlusNormal"/>
        <w:ind w:firstLine="680"/>
        <w:jc w:val="both"/>
        <w:rPr>
          <w:rFonts w:eastAsia="Times New Roman"/>
        </w:rPr>
      </w:pPr>
      <w:r w:rsidRPr="00D764AF">
        <w:rPr>
          <w:bCs/>
        </w:rPr>
        <w:t>Законом об областном бюджете утвержден объем бюджетных</w:t>
      </w:r>
      <w:r w:rsidRPr="00E43CE7">
        <w:rPr>
          <w:bCs/>
        </w:rPr>
        <w:t xml:space="preserve"> ассигнований </w:t>
      </w:r>
      <w:proofErr w:type="spellStart"/>
      <w:r w:rsidRPr="00E43CE7">
        <w:rPr>
          <w:bCs/>
        </w:rPr>
        <w:t>Облфину</w:t>
      </w:r>
      <w:proofErr w:type="spellEnd"/>
      <w:r w:rsidRPr="00E43CE7">
        <w:rPr>
          <w:bCs/>
        </w:rPr>
        <w:t xml:space="preserve"> в размере </w:t>
      </w:r>
      <w:r>
        <w:rPr>
          <w:rFonts w:eastAsia="Times New Roman"/>
        </w:rPr>
        <w:t>8 363 480,4</w:t>
      </w:r>
      <w:r w:rsidRPr="00E43CE7">
        <w:rPr>
          <w:bCs/>
        </w:rPr>
        <w:t xml:space="preserve"> тыс. руб</w:t>
      </w:r>
      <w:r w:rsidR="006D79B8">
        <w:rPr>
          <w:bCs/>
        </w:rPr>
        <w:t xml:space="preserve">лей. </w:t>
      </w:r>
      <w:r w:rsidR="00C10C95">
        <w:rPr>
          <w:bCs/>
        </w:rPr>
        <w:t xml:space="preserve">Утвержденные </w:t>
      </w:r>
      <w:r w:rsidR="006D79B8">
        <w:rPr>
          <w:bCs/>
        </w:rPr>
        <w:t>бюджетные назначения</w:t>
      </w:r>
      <w:r w:rsidR="00C10C95">
        <w:rPr>
          <w:bCs/>
        </w:rPr>
        <w:t xml:space="preserve"> по бюджетной росписи</w:t>
      </w:r>
      <w:r w:rsidR="006D79B8">
        <w:rPr>
          <w:bCs/>
        </w:rPr>
        <w:t xml:space="preserve"> составили 8 742 603,4 тыс. руб.</w:t>
      </w:r>
      <w:r w:rsidR="00C10C95">
        <w:rPr>
          <w:bCs/>
        </w:rPr>
        <w:t xml:space="preserve">, что на </w:t>
      </w:r>
      <w:r w:rsidR="00C10C95">
        <w:rPr>
          <w:rFonts w:eastAsia="Times New Roman"/>
        </w:rPr>
        <w:t>379 123,0</w:t>
      </w:r>
      <w:r w:rsidR="00C10C95">
        <w:rPr>
          <w:bCs/>
        </w:rPr>
        <w:t xml:space="preserve"> тыс. руб. (+4,5%) больше объема, утвержденного Законом об областном бюджете. </w:t>
      </w:r>
      <w:r>
        <w:rPr>
          <w:bCs/>
        </w:rPr>
        <w:t xml:space="preserve">Изменения в бюджетную роспись вносились на основании п.3 ст. 217 БК РФ, ст. 48 Закона об областном бюджете. </w:t>
      </w:r>
      <w:r w:rsidR="002430C4">
        <w:rPr>
          <w:bCs/>
        </w:rPr>
        <w:t xml:space="preserve">Наибольшее увеличение </w:t>
      </w:r>
      <w:r w:rsidR="0004689F" w:rsidRPr="002430C4">
        <w:rPr>
          <w:bCs/>
        </w:rPr>
        <w:t xml:space="preserve">бюджетных ассигнований без внесения изменений в </w:t>
      </w:r>
      <w:r w:rsidR="0004689F" w:rsidRPr="00AD4AB2">
        <w:rPr>
          <w:bCs/>
        </w:rPr>
        <w:t xml:space="preserve">Закон об областном бюджете произошло </w:t>
      </w:r>
      <w:r w:rsidR="002430C4" w:rsidRPr="00AD4AB2">
        <w:rPr>
          <w:bCs/>
        </w:rPr>
        <w:t xml:space="preserve">на исполнение судебных актов по возмещению причиненного вреда </w:t>
      </w:r>
      <w:r w:rsidR="002B31D5" w:rsidRPr="00AD4AB2">
        <w:rPr>
          <w:bCs/>
        </w:rPr>
        <w:t xml:space="preserve">за счет средств дорожного фонда </w:t>
      </w:r>
      <w:r w:rsidR="002430C4" w:rsidRPr="00AD4AB2">
        <w:rPr>
          <w:bCs/>
        </w:rPr>
        <w:t xml:space="preserve">(404 527,4 тыс. руб.) и </w:t>
      </w:r>
      <w:r w:rsidR="003B3937" w:rsidRPr="00AD4AB2">
        <w:rPr>
          <w:bCs/>
        </w:rPr>
        <w:t>на перечисление д</w:t>
      </w:r>
      <w:r w:rsidR="002430C4" w:rsidRPr="00AD4AB2">
        <w:rPr>
          <w:bCs/>
        </w:rPr>
        <w:t xml:space="preserve">отации </w:t>
      </w:r>
      <w:r w:rsidR="002430C4" w:rsidRPr="00AD4AB2">
        <w:rPr>
          <w:rFonts w:eastAsia="Times New Roman"/>
        </w:rPr>
        <w:t>на поддержку мер по обеспечению сбалансированности местных бюджетов (233 000,0 тыс. руб.).</w:t>
      </w:r>
    </w:p>
    <w:p w:rsidR="00D764AF" w:rsidRDefault="00D764AF" w:rsidP="002C7B2D">
      <w:pPr>
        <w:ind w:firstLine="680"/>
        <w:jc w:val="both"/>
      </w:pPr>
      <w:r w:rsidRPr="00FC55D5">
        <w:t xml:space="preserve">Анализ исполнения бюджетных назначений </w:t>
      </w:r>
      <w:proofErr w:type="spellStart"/>
      <w:r>
        <w:t>Облфина</w:t>
      </w:r>
      <w:proofErr w:type="spellEnd"/>
      <w:r w:rsidRPr="00FC55D5">
        <w:t xml:space="preserve"> представлен в </w:t>
      </w:r>
      <w:r>
        <w:t xml:space="preserve">приложении № </w:t>
      </w:r>
      <w:r w:rsidR="00DF1D92">
        <w:t>2</w:t>
      </w:r>
      <w:r>
        <w:t>.</w:t>
      </w:r>
    </w:p>
    <w:p w:rsidR="00D764AF" w:rsidRPr="008817BF" w:rsidRDefault="008817BF" w:rsidP="002C7B2D">
      <w:pPr>
        <w:ind w:firstLine="680"/>
        <w:jc w:val="both"/>
      </w:pPr>
      <w:r>
        <w:rPr>
          <w:color w:val="000000" w:themeColor="text1"/>
        </w:rPr>
        <w:t xml:space="preserve">Утвержденные бюджетные назначения на 2019 год по расходам </w:t>
      </w:r>
      <w:r w:rsidR="00D764AF" w:rsidRPr="000F0EB3">
        <w:rPr>
          <w:color w:val="000000" w:themeColor="text1"/>
        </w:rPr>
        <w:t xml:space="preserve">исполнены на 8 636 580,0 тыс. руб., или на 98,8% к утвержденным бюджетным </w:t>
      </w:r>
      <w:r w:rsidR="00D764AF">
        <w:rPr>
          <w:color w:val="000000" w:themeColor="text1"/>
        </w:rPr>
        <w:t>назначениям.</w:t>
      </w:r>
      <w:r w:rsidR="00D764AF" w:rsidRPr="000F0EB3">
        <w:rPr>
          <w:color w:val="000000" w:themeColor="text1"/>
        </w:rPr>
        <w:t xml:space="preserve"> </w:t>
      </w:r>
      <w:proofErr w:type="gramStart"/>
      <w:r w:rsidR="00D764AF" w:rsidRPr="000F0EB3">
        <w:t xml:space="preserve">Общая сумма неисполненных назначений составила 106 023,4 тыс. руб., </w:t>
      </w:r>
      <w:r w:rsidR="00D764AF">
        <w:t xml:space="preserve">из которых наибольшее неисполнение сложилось по расходам </w:t>
      </w:r>
      <w:r w:rsidR="00D764AF" w:rsidRPr="000F0EB3">
        <w:t xml:space="preserve">на обслуживание </w:t>
      </w:r>
      <w:r w:rsidR="00D764AF" w:rsidRPr="000F0EB3">
        <w:rPr>
          <w:rFonts w:eastAsia="Times New Roman"/>
          <w:bCs/>
          <w:iCs/>
        </w:rPr>
        <w:t xml:space="preserve">государственного долга </w:t>
      </w:r>
      <w:r w:rsidR="00D764AF">
        <w:rPr>
          <w:rFonts w:eastAsia="Times New Roman"/>
          <w:bCs/>
          <w:iCs/>
        </w:rPr>
        <w:t>(</w:t>
      </w:r>
      <w:r w:rsidR="00D764AF" w:rsidRPr="000F0EB3">
        <w:rPr>
          <w:rFonts w:eastAsia="Times New Roman"/>
          <w:bCs/>
          <w:iCs/>
        </w:rPr>
        <w:t>37 131,0 тыс.</w:t>
      </w:r>
      <w:r w:rsidR="00D764AF">
        <w:rPr>
          <w:rFonts w:eastAsia="Times New Roman"/>
          <w:bCs/>
          <w:iCs/>
        </w:rPr>
        <w:t xml:space="preserve"> </w:t>
      </w:r>
      <w:r w:rsidR="00D764AF" w:rsidRPr="000F0EB3">
        <w:rPr>
          <w:rFonts w:eastAsia="Times New Roman"/>
          <w:bCs/>
          <w:iCs/>
        </w:rPr>
        <w:t>руб</w:t>
      </w:r>
      <w:r w:rsidR="00D764AF">
        <w:rPr>
          <w:rFonts w:eastAsia="Times New Roman"/>
          <w:bCs/>
          <w:iCs/>
        </w:rPr>
        <w:t xml:space="preserve">.) в основном в связи с </w:t>
      </w:r>
      <w:r w:rsidR="00D764AF" w:rsidRPr="001C64CC">
        <w:t xml:space="preserve">отсутствием </w:t>
      </w:r>
      <w:r w:rsidR="00EA3697">
        <w:t>использования</w:t>
      </w:r>
      <w:r w:rsidR="00D764AF" w:rsidRPr="001C64CC">
        <w:t xml:space="preserve"> возобновляемой кредитной линии для нужд областного бюджета</w:t>
      </w:r>
      <w:r w:rsidR="00D764AF">
        <w:t xml:space="preserve"> (по кредитам кредитных организаций) и</w:t>
      </w:r>
      <w:r w:rsidR="00D764AF" w:rsidRPr="00302E41">
        <w:t xml:space="preserve"> </w:t>
      </w:r>
      <w:r w:rsidR="00D764AF">
        <w:t xml:space="preserve">расходам на формирование </w:t>
      </w:r>
      <w:r w:rsidR="00D764AF" w:rsidRPr="000F0EB3">
        <w:t>резервно</w:t>
      </w:r>
      <w:r w:rsidR="00D764AF">
        <w:t>го</w:t>
      </w:r>
      <w:r w:rsidR="00D764AF" w:rsidRPr="000F0EB3">
        <w:t xml:space="preserve"> фонд</w:t>
      </w:r>
      <w:r w:rsidR="00D764AF">
        <w:t>а</w:t>
      </w:r>
      <w:r w:rsidR="00880DA3">
        <w:t xml:space="preserve"> А</w:t>
      </w:r>
      <w:r w:rsidR="00D764AF" w:rsidRPr="000F0EB3">
        <w:t xml:space="preserve">дминистрации Волгоградской области </w:t>
      </w:r>
      <w:r w:rsidR="00D764AF">
        <w:t>(</w:t>
      </w:r>
      <w:r w:rsidR="00D764AF" w:rsidRPr="000F0EB3">
        <w:t>49 126,6 тыс.</w:t>
      </w:r>
      <w:r w:rsidR="00D764AF">
        <w:t xml:space="preserve"> </w:t>
      </w:r>
      <w:r w:rsidR="00D764AF" w:rsidRPr="000F0EB3">
        <w:t>руб.</w:t>
      </w:r>
      <w:r w:rsidR="00D764AF">
        <w:t>)</w:t>
      </w:r>
      <w:r w:rsidRPr="008817BF">
        <w:rPr>
          <w:color w:val="00B050"/>
        </w:rPr>
        <w:t xml:space="preserve"> </w:t>
      </w:r>
      <w:r w:rsidRPr="008817BF">
        <w:t>в связи с отсутствием потребности</w:t>
      </w:r>
      <w:proofErr w:type="gramEnd"/>
      <w:r w:rsidRPr="008817BF">
        <w:t xml:space="preserve"> в финансировании непредвиденных расходов</w:t>
      </w:r>
      <w:r w:rsidR="00D764AF" w:rsidRPr="008817BF">
        <w:t xml:space="preserve">.  </w:t>
      </w:r>
    </w:p>
    <w:p w:rsidR="00D764AF" w:rsidRDefault="00D764AF" w:rsidP="00D764AF">
      <w:pPr>
        <w:ind w:firstLine="680"/>
        <w:jc w:val="both"/>
      </w:pPr>
      <w:proofErr w:type="gramStart"/>
      <w:r w:rsidRPr="008D3569">
        <w:t>Бюджетные назначения на исполнение судебных актов, предусматривающих обращение взыскания на средства бюджета Волгоградской области, исполнены на 485 991,4 тыс. руб. (</w:t>
      </w:r>
      <w:r>
        <w:t>99,2</w:t>
      </w:r>
      <w:r w:rsidRPr="008D3569">
        <w:t>%), из которых сумма основного долга составила 459 378,5 тыс. руб. и сумма дополнительных издержек, указанных в исполнительных листах (% за пользование чужими денежными средствами, судебных расходов, пени), - 26 612,9 тыс. рублей.</w:t>
      </w:r>
      <w:proofErr w:type="gramEnd"/>
      <w:r w:rsidRPr="008D3569">
        <w:t xml:space="preserve"> Согласно Сведениям об исполнении судебных решений по денежным обязательствам бюджета (ф. 0503296)</w:t>
      </w:r>
      <w:r w:rsidR="00557E94">
        <w:t xml:space="preserve"> </w:t>
      </w:r>
      <w:r w:rsidRPr="008D3569">
        <w:t xml:space="preserve">объем неисполненных денежных обязательств </w:t>
      </w:r>
      <w:proofErr w:type="gramStart"/>
      <w:r w:rsidRPr="008D3569">
        <w:t>на конец</w:t>
      </w:r>
      <w:proofErr w:type="gramEnd"/>
      <w:r w:rsidRPr="008D3569">
        <w:t xml:space="preserve"> 2019 года составил 167 827,0 тыс. руб. и уменьшился в сравнении с началом года на 53 636,7 тыс. рублей.</w:t>
      </w:r>
    </w:p>
    <w:p w:rsidR="00D764AF" w:rsidRPr="008D3569" w:rsidRDefault="00D764AF" w:rsidP="00D764AF">
      <w:pPr>
        <w:ind w:firstLine="680"/>
        <w:jc w:val="both"/>
      </w:pPr>
      <w:proofErr w:type="gramStart"/>
      <w:r>
        <w:t xml:space="preserve">Основная сумма </w:t>
      </w:r>
      <w:r w:rsidR="00557E94">
        <w:t xml:space="preserve">дополнительных </w:t>
      </w:r>
      <w:r>
        <w:t>издержек  сложилась в результате исполнения в 2019 году</w:t>
      </w:r>
      <w:r w:rsidRPr="008D3569">
        <w:t xml:space="preserve"> судебных актов</w:t>
      </w:r>
      <w:r>
        <w:t xml:space="preserve"> </w:t>
      </w:r>
      <w:r w:rsidRPr="008D3569">
        <w:t xml:space="preserve">по возмещению расходов муниципальных образований </w:t>
      </w:r>
      <w:r w:rsidRPr="00F86601">
        <w:t>на обеспечение жильем инвалидов и лиц с отдельными заболеваниями; расходов по ремонту</w:t>
      </w:r>
      <w:r w:rsidRPr="008D3569">
        <w:t xml:space="preserve"> автотранспортных средств вследствие ДТП, связанных с ненадлежащим содержанием дорог; </w:t>
      </w:r>
      <w:r>
        <w:t>некорректного применения повышающего коэффициента по арендной плате за земельные участки, государственная собственность на которые не разграничена;</w:t>
      </w:r>
      <w:proofErr w:type="gramEnd"/>
      <w:r>
        <w:t xml:space="preserve"> взыскания неосновательного обогащения в виде излишне оплаченной арендной платы и др.</w:t>
      </w:r>
    </w:p>
    <w:p w:rsidR="00D764AF" w:rsidRPr="008D3569" w:rsidRDefault="00D764AF" w:rsidP="00D764AF">
      <w:pPr>
        <w:ind w:firstLine="680"/>
        <w:jc w:val="both"/>
      </w:pPr>
      <w:proofErr w:type="gramStart"/>
      <w:r w:rsidRPr="008D3569">
        <w:t xml:space="preserve">В результате в связи с недостаточным исполнением возложенных на соответствующие органы исполнительной власти полномочий в конкретной сфере увеличиваются расходы областного бюджета в виде оплаты судебных издержек, указанных в исполнительных листах (26 612,9 тыс. руб.), которые не отвечают принципу эффективности </w:t>
      </w:r>
      <w:r w:rsidRPr="008D3569">
        <w:rPr>
          <w:iCs/>
        </w:rPr>
        <w:t>использования бюджетных средств, определенному ст. 34 БК РФ.</w:t>
      </w:r>
      <w:proofErr w:type="gramEnd"/>
    </w:p>
    <w:p w:rsidR="00966E78" w:rsidRPr="008C20C2" w:rsidRDefault="00966E78" w:rsidP="00966E78">
      <w:pPr>
        <w:jc w:val="center"/>
        <w:rPr>
          <w:b/>
          <w:i/>
          <w:szCs w:val="18"/>
        </w:rPr>
      </w:pPr>
      <w:r w:rsidRPr="008C20C2">
        <w:rPr>
          <w:b/>
          <w:i/>
          <w:szCs w:val="18"/>
        </w:rPr>
        <w:lastRenderedPageBreak/>
        <w:t xml:space="preserve">Сравнительный анализ показателей исполнения </w:t>
      </w:r>
    </w:p>
    <w:p w:rsidR="00966E78" w:rsidRPr="007F2B32" w:rsidRDefault="00966E78" w:rsidP="00966E78">
      <w:pPr>
        <w:jc w:val="center"/>
        <w:rPr>
          <w:b/>
          <w:i/>
          <w:szCs w:val="18"/>
        </w:rPr>
      </w:pPr>
      <w:r w:rsidRPr="008C20C2">
        <w:rPr>
          <w:b/>
          <w:i/>
          <w:szCs w:val="18"/>
        </w:rPr>
        <w:t>расходов</w:t>
      </w:r>
      <w:r>
        <w:rPr>
          <w:b/>
          <w:i/>
          <w:szCs w:val="18"/>
        </w:rPr>
        <w:t xml:space="preserve"> областного бюджета за отчетный</w:t>
      </w:r>
      <w:r w:rsidRPr="008C20C2">
        <w:rPr>
          <w:b/>
          <w:i/>
          <w:szCs w:val="18"/>
        </w:rPr>
        <w:t xml:space="preserve"> и предыдущий годы</w:t>
      </w:r>
    </w:p>
    <w:p w:rsidR="00966E78" w:rsidRPr="00EA1C07" w:rsidRDefault="00966E78" w:rsidP="00966E78">
      <w:pPr>
        <w:tabs>
          <w:tab w:val="left" w:pos="0"/>
        </w:tabs>
        <w:ind w:firstLine="709"/>
        <w:jc w:val="both"/>
        <w:rPr>
          <w:szCs w:val="18"/>
        </w:rPr>
      </w:pPr>
      <w:r w:rsidRPr="00EA1C07">
        <w:rPr>
          <w:szCs w:val="18"/>
        </w:rPr>
        <w:t xml:space="preserve">Анализ показателей исполнения расходов </w:t>
      </w:r>
      <w:proofErr w:type="spellStart"/>
      <w:r w:rsidRPr="00EA1C07">
        <w:rPr>
          <w:szCs w:val="18"/>
        </w:rPr>
        <w:t>Облфина</w:t>
      </w:r>
      <w:proofErr w:type="spellEnd"/>
      <w:r w:rsidRPr="00EA1C07">
        <w:rPr>
          <w:szCs w:val="18"/>
        </w:rPr>
        <w:t xml:space="preserve"> за 2019 год в сравнении с 2018 годом приведен в таблице.</w:t>
      </w:r>
    </w:p>
    <w:p w:rsidR="00966E78" w:rsidRPr="00030EEB" w:rsidRDefault="00966E78" w:rsidP="00966E78">
      <w:pPr>
        <w:tabs>
          <w:tab w:val="left" w:pos="0"/>
        </w:tabs>
        <w:ind w:firstLine="709"/>
        <w:jc w:val="right"/>
        <w:rPr>
          <w:sz w:val="22"/>
          <w:szCs w:val="22"/>
        </w:rPr>
      </w:pPr>
      <w:r w:rsidRPr="00030EEB">
        <w:rPr>
          <w:sz w:val="22"/>
          <w:szCs w:val="22"/>
        </w:rPr>
        <w:t>тыс. руб.</w:t>
      </w:r>
    </w:p>
    <w:tbl>
      <w:tblPr>
        <w:tblW w:w="9662" w:type="dxa"/>
        <w:tblInd w:w="8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851"/>
        <w:gridCol w:w="1417"/>
        <w:gridCol w:w="1134"/>
        <w:gridCol w:w="1134"/>
        <w:gridCol w:w="1134"/>
        <w:gridCol w:w="992"/>
      </w:tblGrid>
      <w:tr w:rsidR="00966E78" w:rsidRPr="00EA1C07" w:rsidTr="00B07877">
        <w:trPr>
          <w:trHeight w:val="255"/>
        </w:trPr>
        <w:tc>
          <w:tcPr>
            <w:tcW w:w="3851" w:type="dxa"/>
            <w:vMerge w:val="restart"/>
            <w:shd w:val="clear" w:color="auto" w:fill="EAF1DD" w:themeFill="accent3" w:themeFillTint="33"/>
            <w:vAlign w:val="center"/>
            <w:hideMark/>
          </w:tcPr>
          <w:p w:rsidR="00966E78" w:rsidRPr="007B2952" w:rsidRDefault="00966E78" w:rsidP="005D601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B2952">
              <w:rPr>
                <w:rFonts w:eastAsia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  <w:vAlign w:val="center"/>
            <w:hideMark/>
          </w:tcPr>
          <w:p w:rsidR="00966E78" w:rsidRPr="007B2952" w:rsidRDefault="002972D5" w:rsidP="00B0787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B2952">
              <w:rPr>
                <w:rFonts w:eastAsia="Times New Roman"/>
                <w:b/>
                <w:sz w:val="18"/>
                <w:szCs w:val="18"/>
              </w:rPr>
              <w:t>Подраздел</w:t>
            </w:r>
            <w:r w:rsidR="00966E78" w:rsidRPr="007B2952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proofErr w:type="gramStart"/>
            <w:r w:rsidR="00966E78" w:rsidRPr="007B2952">
              <w:rPr>
                <w:rFonts w:eastAsia="Times New Roman"/>
                <w:b/>
                <w:sz w:val="18"/>
                <w:szCs w:val="18"/>
              </w:rPr>
              <w:t>бюджетной</w:t>
            </w:r>
            <w:proofErr w:type="gramEnd"/>
            <w:r w:rsidR="00966E78" w:rsidRPr="007B2952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966E78" w:rsidRPr="007B2952">
              <w:rPr>
                <w:rFonts w:eastAsia="Times New Roman"/>
                <w:b/>
                <w:sz w:val="18"/>
                <w:szCs w:val="18"/>
              </w:rPr>
              <w:t>классифик</w:t>
            </w:r>
            <w:proofErr w:type="spellEnd"/>
            <w:r w:rsidR="00B07877">
              <w:rPr>
                <w:rFonts w:eastAsia="Times New Roman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gridSpan w:val="2"/>
            <w:shd w:val="clear" w:color="auto" w:fill="EAF1DD" w:themeFill="accent3" w:themeFillTint="33"/>
            <w:noWrap/>
            <w:vAlign w:val="center"/>
            <w:hideMark/>
          </w:tcPr>
          <w:p w:rsidR="00966E78" w:rsidRPr="007B2952" w:rsidRDefault="00966E78" w:rsidP="005D601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B2952">
              <w:rPr>
                <w:rFonts w:eastAsia="Times New Roman"/>
                <w:b/>
                <w:sz w:val="18"/>
                <w:szCs w:val="18"/>
              </w:rPr>
              <w:t>Исполнено</w:t>
            </w:r>
          </w:p>
        </w:tc>
        <w:tc>
          <w:tcPr>
            <w:tcW w:w="2126" w:type="dxa"/>
            <w:gridSpan w:val="2"/>
            <w:shd w:val="clear" w:color="auto" w:fill="EAF1DD" w:themeFill="accent3" w:themeFillTint="33"/>
            <w:noWrap/>
            <w:vAlign w:val="bottom"/>
            <w:hideMark/>
          </w:tcPr>
          <w:p w:rsidR="00966E78" w:rsidRPr="007B2952" w:rsidRDefault="00966E78" w:rsidP="005D601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7B2952">
              <w:rPr>
                <w:rFonts w:eastAsia="Times New Roman"/>
                <w:b/>
                <w:color w:val="000000"/>
                <w:sz w:val="18"/>
                <w:szCs w:val="18"/>
              </w:rPr>
              <w:t>Отклонение</w:t>
            </w:r>
          </w:p>
        </w:tc>
      </w:tr>
      <w:tr w:rsidR="00966E78" w:rsidRPr="00EA1C07" w:rsidTr="00B07877">
        <w:trPr>
          <w:trHeight w:val="217"/>
        </w:trPr>
        <w:tc>
          <w:tcPr>
            <w:tcW w:w="3851" w:type="dxa"/>
            <w:vMerge/>
            <w:tcBorders>
              <w:bottom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966E78" w:rsidRPr="007B2952" w:rsidRDefault="00966E78" w:rsidP="005D601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966E78" w:rsidRPr="007B2952" w:rsidRDefault="00966E78" w:rsidP="005D601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EAF1DD" w:themeFill="accent3" w:themeFillTint="33"/>
            <w:noWrap/>
            <w:hideMark/>
          </w:tcPr>
          <w:p w:rsidR="00966E78" w:rsidRPr="007B2952" w:rsidRDefault="00966E78" w:rsidP="005D601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7B2952">
              <w:rPr>
                <w:rFonts w:eastAsia="Times New Roman"/>
                <w:b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EAF1DD" w:themeFill="accent3" w:themeFillTint="33"/>
            <w:hideMark/>
          </w:tcPr>
          <w:p w:rsidR="00966E78" w:rsidRPr="007B2952" w:rsidRDefault="00966E78" w:rsidP="005D601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B2952">
              <w:rPr>
                <w:rFonts w:eastAsia="Times New Roman"/>
                <w:b/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EAF1DD" w:themeFill="accent3" w:themeFillTint="33"/>
            <w:noWrap/>
            <w:hideMark/>
          </w:tcPr>
          <w:p w:rsidR="00966E78" w:rsidRPr="007B2952" w:rsidRDefault="00966E78" w:rsidP="005D601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7B2952">
              <w:rPr>
                <w:rFonts w:eastAsia="Times New Roman"/>
                <w:b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AF1DD" w:themeFill="accent3" w:themeFillTint="33"/>
            <w:hideMark/>
          </w:tcPr>
          <w:p w:rsidR="00966E78" w:rsidRPr="007B2952" w:rsidRDefault="00966E78" w:rsidP="005D601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7B2952">
              <w:rPr>
                <w:rFonts w:eastAsia="Times New Roman"/>
                <w:b/>
                <w:color w:val="000000"/>
                <w:sz w:val="18"/>
                <w:szCs w:val="18"/>
              </w:rPr>
              <w:t>%</w:t>
            </w:r>
          </w:p>
        </w:tc>
      </w:tr>
      <w:tr w:rsidR="00966E78" w:rsidRPr="00EA1C07" w:rsidTr="00B07877">
        <w:trPr>
          <w:trHeight w:val="270"/>
        </w:trPr>
        <w:tc>
          <w:tcPr>
            <w:tcW w:w="3851" w:type="dxa"/>
            <w:tcBorders>
              <w:top w:val="double" w:sz="6" w:space="0" w:color="auto"/>
            </w:tcBorders>
            <w:shd w:val="clear" w:color="auto" w:fill="auto"/>
            <w:vAlign w:val="bottom"/>
            <w:hideMark/>
          </w:tcPr>
          <w:p w:rsidR="00966E78" w:rsidRPr="007B2952" w:rsidRDefault="00966E78" w:rsidP="005D6012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B2952">
              <w:rPr>
                <w:rFonts w:eastAsia="Times New Roman"/>
                <w:b/>
                <w:bCs/>
                <w:sz w:val="18"/>
                <w:szCs w:val="18"/>
              </w:rPr>
              <w:t>Расходы бюджета - всего</w:t>
            </w:r>
          </w:p>
        </w:tc>
        <w:tc>
          <w:tcPr>
            <w:tcW w:w="1417" w:type="dxa"/>
            <w:tcBorders>
              <w:top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66E78" w:rsidRPr="007B2952" w:rsidRDefault="00966E78" w:rsidP="005D601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B2952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B2952">
              <w:rPr>
                <w:rFonts w:eastAsia="Times New Roman"/>
                <w:b/>
                <w:bCs/>
                <w:sz w:val="18"/>
                <w:szCs w:val="18"/>
              </w:rPr>
              <w:t>7 406 157,2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B2952">
              <w:rPr>
                <w:rFonts w:eastAsia="Times New Roman"/>
                <w:b/>
                <w:bCs/>
                <w:sz w:val="18"/>
                <w:szCs w:val="18"/>
              </w:rPr>
              <w:t>8 636 580,0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B295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1 230 422,8</w:t>
            </w:r>
          </w:p>
        </w:tc>
        <w:tc>
          <w:tcPr>
            <w:tcW w:w="992" w:type="dxa"/>
            <w:tcBorders>
              <w:top w:val="double" w:sz="6" w:space="0" w:color="auto"/>
            </w:tcBorders>
            <w:shd w:val="clear" w:color="auto" w:fill="auto"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B295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16,6</w:t>
            </w:r>
          </w:p>
        </w:tc>
      </w:tr>
      <w:tr w:rsidR="00966E78" w:rsidRPr="00EA1C07" w:rsidTr="00B07877">
        <w:trPr>
          <w:trHeight w:val="110"/>
        </w:trPr>
        <w:tc>
          <w:tcPr>
            <w:tcW w:w="3851" w:type="dxa"/>
            <w:shd w:val="clear" w:color="auto" w:fill="auto"/>
            <w:vAlign w:val="bottom"/>
            <w:hideMark/>
          </w:tcPr>
          <w:p w:rsidR="00966E78" w:rsidRPr="007B2952" w:rsidRDefault="00966E78" w:rsidP="005D6012">
            <w:pPr>
              <w:rPr>
                <w:rFonts w:eastAsia="Times New Roman"/>
                <w:sz w:val="18"/>
                <w:szCs w:val="18"/>
              </w:rPr>
            </w:pPr>
            <w:r w:rsidRPr="007B2952">
              <w:rPr>
                <w:rFonts w:eastAsia="Times New Roman"/>
                <w:sz w:val="18"/>
                <w:szCs w:val="18"/>
              </w:rPr>
              <w:t xml:space="preserve">   в том числе: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7B295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7B295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B295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B295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966E78" w:rsidRPr="00EA1C07" w:rsidTr="00B07877">
        <w:trPr>
          <w:trHeight w:val="199"/>
        </w:trPr>
        <w:tc>
          <w:tcPr>
            <w:tcW w:w="3851" w:type="dxa"/>
            <w:shd w:val="clear" w:color="auto" w:fill="auto"/>
            <w:vAlign w:val="bottom"/>
            <w:hideMark/>
          </w:tcPr>
          <w:p w:rsidR="00966E78" w:rsidRPr="007B2952" w:rsidRDefault="00966E78" w:rsidP="005D6012">
            <w:pPr>
              <w:rPr>
                <w:rFonts w:eastAsia="Times New Roman"/>
                <w:bCs/>
                <w:iCs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6E78" w:rsidRPr="007B2952" w:rsidRDefault="00966E78" w:rsidP="005D6012">
            <w:pPr>
              <w:jc w:val="center"/>
              <w:rPr>
                <w:rFonts w:eastAsia="Times New Roman"/>
                <w:bCs/>
                <w:iCs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sz w:val="18"/>
                <w:szCs w:val="18"/>
              </w:rPr>
              <w:t xml:space="preserve">0100 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bCs/>
                <w:iCs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sz w:val="18"/>
                <w:szCs w:val="18"/>
              </w:rPr>
              <w:t>342 353,7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bCs/>
                <w:iCs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sz w:val="18"/>
                <w:szCs w:val="18"/>
              </w:rPr>
              <w:t>291 653,3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  <w:t>-50 700,4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  <w:t>-14,8</w:t>
            </w:r>
          </w:p>
        </w:tc>
      </w:tr>
      <w:tr w:rsidR="00966E78" w:rsidRPr="00EA1C07" w:rsidTr="00B07877">
        <w:trPr>
          <w:trHeight w:val="131"/>
        </w:trPr>
        <w:tc>
          <w:tcPr>
            <w:tcW w:w="3851" w:type="dxa"/>
            <w:shd w:val="clear" w:color="auto" w:fill="auto"/>
            <w:vAlign w:val="bottom"/>
            <w:hideMark/>
          </w:tcPr>
          <w:p w:rsidR="00966E78" w:rsidRPr="007B2952" w:rsidRDefault="00966E78" w:rsidP="005D6012">
            <w:pPr>
              <w:rPr>
                <w:rFonts w:eastAsia="Times New Roman"/>
                <w:bCs/>
                <w:iCs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6E78" w:rsidRPr="007B2952" w:rsidRDefault="00966E78" w:rsidP="005D6012">
            <w:pPr>
              <w:jc w:val="center"/>
              <w:rPr>
                <w:rFonts w:eastAsia="Times New Roman"/>
                <w:bCs/>
                <w:iCs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sz w:val="18"/>
                <w:szCs w:val="18"/>
              </w:rPr>
              <w:t xml:space="preserve">0200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bCs/>
                <w:iCs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sz w:val="18"/>
                <w:szCs w:val="18"/>
              </w:rPr>
              <w:t>43 430,3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bCs/>
                <w:iCs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sz w:val="18"/>
                <w:szCs w:val="18"/>
              </w:rPr>
              <w:t>45 515,0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  <w:t>2 084,7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  <w:t>4,8</w:t>
            </w:r>
          </w:p>
        </w:tc>
      </w:tr>
      <w:tr w:rsidR="00966E78" w:rsidRPr="00EA1C07" w:rsidTr="00B07877">
        <w:trPr>
          <w:trHeight w:val="204"/>
        </w:trPr>
        <w:tc>
          <w:tcPr>
            <w:tcW w:w="3851" w:type="dxa"/>
            <w:shd w:val="clear" w:color="auto" w:fill="auto"/>
            <w:vAlign w:val="bottom"/>
            <w:hideMark/>
          </w:tcPr>
          <w:p w:rsidR="00966E78" w:rsidRPr="007B2952" w:rsidRDefault="00966E78" w:rsidP="005D6012">
            <w:pPr>
              <w:rPr>
                <w:rFonts w:eastAsia="Times New Roman"/>
                <w:bCs/>
                <w:iCs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6E78" w:rsidRPr="007B2952" w:rsidRDefault="00966E78" w:rsidP="005D6012">
            <w:pPr>
              <w:jc w:val="center"/>
              <w:rPr>
                <w:rFonts w:eastAsia="Times New Roman"/>
                <w:bCs/>
                <w:iCs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sz w:val="18"/>
                <w:szCs w:val="18"/>
              </w:rPr>
              <w:t xml:space="preserve">0400 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bCs/>
                <w:iCs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sz w:val="18"/>
                <w:szCs w:val="18"/>
              </w:rPr>
              <w:t>266 773,7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bCs/>
                <w:iCs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sz w:val="18"/>
                <w:szCs w:val="18"/>
              </w:rPr>
              <w:t>1 815 685,0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  <w:t>1 548 911,3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B2952">
              <w:rPr>
                <w:rFonts w:eastAsia="Times New Roman"/>
                <w:color w:val="000000"/>
                <w:sz w:val="18"/>
                <w:szCs w:val="18"/>
              </w:rPr>
              <w:t>в 6,8 раза</w:t>
            </w:r>
          </w:p>
        </w:tc>
      </w:tr>
      <w:tr w:rsidR="00966E78" w:rsidRPr="00EA1C07" w:rsidTr="00B07877">
        <w:trPr>
          <w:trHeight w:val="137"/>
        </w:trPr>
        <w:tc>
          <w:tcPr>
            <w:tcW w:w="3851" w:type="dxa"/>
            <w:shd w:val="clear" w:color="auto" w:fill="auto"/>
            <w:vAlign w:val="bottom"/>
            <w:hideMark/>
          </w:tcPr>
          <w:p w:rsidR="00966E78" w:rsidRPr="007B2952" w:rsidRDefault="00966E78" w:rsidP="005D6012">
            <w:pPr>
              <w:rPr>
                <w:rFonts w:eastAsia="Times New Roman"/>
                <w:bCs/>
                <w:iCs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6E78" w:rsidRPr="007B2952" w:rsidRDefault="00966E78" w:rsidP="005D6012">
            <w:pPr>
              <w:jc w:val="center"/>
              <w:rPr>
                <w:rFonts w:eastAsia="Times New Roman"/>
                <w:bCs/>
                <w:iCs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sz w:val="18"/>
                <w:szCs w:val="18"/>
              </w:rPr>
              <w:t xml:space="preserve">0700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bCs/>
                <w:iCs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sz w:val="18"/>
                <w:szCs w:val="18"/>
              </w:rPr>
              <w:t>11 407,0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bCs/>
                <w:iCs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sz w:val="18"/>
                <w:szCs w:val="18"/>
              </w:rPr>
              <w:t>12 110,4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  <w:t>703,4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  <w:t>6,2</w:t>
            </w:r>
          </w:p>
        </w:tc>
      </w:tr>
      <w:tr w:rsidR="00966E78" w:rsidRPr="00EA1C07" w:rsidTr="00B07877">
        <w:trPr>
          <w:trHeight w:val="83"/>
        </w:trPr>
        <w:tc>
          <w:tcPr>
            <w:tcW w:w="3851" w:type="dxa"/>
            <w:shd w:val="clear" w:color="auto" w:fill="auto"/>
            <w:vAlign w:val="bottom"/>
            <w:hideMark/>
          </w:tcPr>
          <w:p w:rsidR="00966E78" w:rsidRPr="007B2952" w:rsidRDefault="00966E78" w:rsidP="005D6012">
            <w:pPr>
              <w:rPr>
                <w:rFonts w:eastAsia="Times New Roman"/>
                <w:bCs/>
                <w:iCs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sz w:val="18"/>
                <w:szCs w:val="18"/>
              </w:rPr>
              <w:t>Обслуживание государственного долга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6E78" w:rsidRPr="007B2952" w:rsidRDefault="00966E78" w:rsidP="005D6012">
            <w:pPr>
              <w:jc w:val="center"/>
              <w:rPr>
                <w:rFonts w:eastAsia="Times New Roman"/>
                <w:bCs/>
                <w:iCs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sz w:val="18"/>
                <w:szCs w:val="18"/>
              </w:rPr>
              <w:t xml:space="preserve">1300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bCs/>
                <w:iCs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sz w:val="18"/>
                <w:szCs w:val="18"/>
              </w:rPr>
              <w:t>2 690 474,8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bCs/>
                <w:iCs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sz w:val="18"/>
                <w:szCs w:val="18"/>
              </w:rPr>
              <w:t>2 446 399,0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  <w:t>-244 075,8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  <w:t>-9,1</w:t>
            </w:r>
          </w:p>
        </w:tc>
      </w:tr>
      <w:tr w:rsidR="00966E78" w:rsidRPr="00EA1C07" w:rsidTr="00B07877">
        <w:trPr>
          <w:trHeight w:val="255"/>
        </w:trPr>
        <w:tc>
          <w:tcPr>
            <w:tcW w:w="3851" w:type="dxa"/>
            <w:shd w:val="clear" w:color="auto" w:fill="auto"/>
            <w:vAlign w:val="bottom"/>
            <w:hideMark/>
          </w:tcPr>
          <w:p w:rsidR="00966E78" w:rsidRPr="007B2952" w:rsidRDefault="00966E78" w:rsidP="005D6012">
            <w:pPr>
              <w:rPr>
                <w:rFonts w:eastAsia="Times New Roman"/>
                <w:bCs/>
                <w:iCs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sz w:val="18"/>
                <w:szCs w:val="18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6E78" w:rsidRPr="007B2952" w:rsidRDefault="00966E78" w:rsidP="005D6012">
            <w:pPr>
              <w:jc w:val="center"/>
              <w:rPr>
                <w:rFonts w:eastAsia="Times New Roman"/>
                <w:bCs/>
                <w:iCs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sz w:val="18"/>
                <w:szCs w:val="18"/>
              </w:rPr>
              <w:t xml:space="preserve">1400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bCs/>
                <w:iCs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sz w:val="18"/>
                <w:szCs w:val="18"/>
              </w:rPr>
              <w:t>4 051 717,7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bCs/>
                <w:iCs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sz w:val="18"/>
                <w:szCs w:val="18"/>
              </w:rPr>
              <w:t>4 025 217,3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  <w:t>-26 500,4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E78" w:rsidRPr="007B2952" w:rsidRDefault="00966E78" w:rsidP="005D6012">
            <w:pPr>
              <w:jc w:val="right"/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</w:pPr>
            <w:r w:rsidRPr="007B2952"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  <w:t>-0,7</w:t>
            </w:r>
          </w:p>
        </w:tc>
      </w:tr>
    </w:tbl>
    <w:p w:rsidR="00AE5E73" w:rsidRDefault="00966E78" w:rsidP="00AE5E73">
      <w:pPr>
        <w:autoSpaceDE w:val="0"/>
        <w:autoSpaceDN w:val="0"/>
        <w:adjustRightInd w:val="0"/>
        <w:ind w:firstLine="680"/>
        <w:jc w:val="both"/>
      </w:pPr>
      <w:r>
        <w:t xml:space="preserve">К уровню 2018 года </w:t>
      </w:r>
      <w:r w:rsidRPr="00C34FB4">
        <w:t>в отчетном периоде</w:t>
      </w:r>
      <w:r w:rsidRPr="006230C0">
        <w:rPr>
          <w:color w:val="0070C0"/>
        </w:rPr>
        <w:t xml:space="preserve"> </w:t>
      </w:r>
      <w:r w:rsidRPr="008D4C2A">
        <w:t xml:space="preserve">расходы </w:t>
      </w:r>
      <w:proofErr w:type="spellStart"/>
      <w:r>
        <w:t>Облфина</w:t>
      </w:r>
      <w:proofErr w:type="spellEnd"/>
      <w:r>
        <w:t xml:space="preserve"> увеличились на 1 230 422,8 тыс. руб. (+16,6%). </w:t>
      </w:r>
    </w:p>
    <w:p w:rsidR="00D32767" w:rsidRDefault="00962A94" w:rsidP="00AA5710">
      <w:pPr>
        <w:autoSpaceDE w:val="0"/>
        <w:autoSpaceDN w:val="0"/>
        <w:adjustRightInd w:val="0"/>
        <w:ind w:firstLine="680"/>
        <w:jc w:val="both"/>
      </w:pPr>
      <w:proofErr w:type="gramStart"/>
      <w:r>
        <w:t xml:space="preserve">Наибольший рост наблюдается по </w:t>
      </w:r>
      <w:r w:rsidR="00D32767">
        <w:t xml:space="preserve">расходам на национальную экономику в основном за счет </w:t>
      </w:r>
      <w:r>
        <w:t xml:space="preserve">увеличения расходов на дорожное хозяйство: </w:t>
      </w:r>
      <w:r w:rsidR="0015085C">
        <w:t>в 2019 году предусмотрен</w:t>
      </w:r>
      <w:r w:rsidR="00D32767">
        <w:t xml:space="preserve">ы </w:t>
      </w:r>
      <w:r w:rsidR="00966E78">
        <w:t>субсидия</w:t>
      </w:r>
      <w:r w:rsidR="00966E78" w:rsidRPr="006E2D77">
        <w:t xml:space="preserve"> </w:t>
      </w:r>
      <w:r w:rsidR="00966E78" w:rsidRPr="006E2D77">
        <w:rPr>
          <w:rFonts w:eastAsiaTheme="minorHAnsi"/>
          <w:lang w:eastAsia="en-US"/>
        </w:rPr>
        <w:t xml:space="preserve">бюджетам муниципальных образований Волгоградской области на реализацию мероприятий в сфере дорожной деятельности </w:t>
      </w:r>
      <w:r w:rsidR="00D32767">
        <w:rPr>
          <w:rFonts w:eastAsiaTheme="minorHAnsi"/>
          <w:lang w:eastAsia="en-US"/>
        </w:rPr>
        <w:t>(</w:t>
      </w:r>
      <w:r w:rsidR="00966E78" w:rsidRPr="002128E1">
        <w:t>1 233 195,1 тыс</w:t>
      </w:r>
      <w:r w:rsidR="00966E78" w:rsidRPr="006E2D77">
        <w:t>. руб.</w:t>
      </w:r>
      <w:r w:rsidR="00D32767">
        <w:t>)</w:t>
      </w:r>
      <w:r w:rsidR="00966E78" w:rsidRPr="006E2D77">
        <w:t xml:space="preserve"> </w:t>
      </w:r>
      <w:r w:rsidR="00D32767">
        <w:t xml:space="preserve">и расходы </w:t>
      </w:r>
      <w:r w:rsidR="00D32767" w:rsidRPr="00AD4AB2">
        <w:rPr>
          <w:bCs/>
        </w:rPr>
        <w:t>на исполнение судебных актов по возмещению причиненного вреда за счет средств дорожного фонда (404 527,4 тыс. руб.)</w:t>
      </w:r>
      <w:r w:rsidR="00D32767">
        <w:rPr>
          <w:bCs/>
        </w:rPr>
        <w:t>.</w:t>
      </w:r>
      <w:proofErr w:type="gramEnd"/>
    </w:p>
    <w:p w:rsidR="007C3641" w:rsidRPr="00D32767" w:rsidRDefault="007C3641" w:rsidP="007C3641">
      <w:pPr>
        <w:autoSpaceDE w:val="0"/>
        <w:autoSpaceDN w:val="0"/>
        <w:adjustRightInd w:val="0"/>
        <w:ind w:firstLine="680"/>
        <w:jc w:val="both"/>
      </w:pPr>
      <w:r w:rsidRPr="00D32767">
        <w:t>Расходы на общегосударственные вопросы снижены на 50 700,4 тыс. руб., что в основном обусловлено снижением расходов на исполнение судебных актов, предусматривающих обращение взыскания на средства бюджета Волгоградской области, на 37 412,2 тыс. руб. и расходов по прочим выплатам по обязательствам Волгоградской области на 11 821,1 тыс. руб</w:t>
      </w:r>
      <w:r w:rsidR="00103164">
        <w:t>лей. П</w:t>
      </w:r>
      <w:r w:rsidRPr="00D32767">
        <w:t>ри этом увеличены расходы на премиальные выплаты на сумму 3 182,1 тыс.</w:t>
      </w:r>
      <w:r w:rsidR="007F3F79" w:rsidRPr="00D32767">
        <w:t xml:space="preserve"> </w:t>
      </w:r>
      <w:r w:rsidRPr="00D32767">
        <w:t>рублей.</w:t>
      </w:r>
    </w:p>
    <w:p w:rsidR="007C3641" w:rsidRDefault="007C3641" w:rsidP="007C3641">
      <w:pPr>
        <w:autoSpaceDE w:val="0"/>
        <w:autoSpaceDN w:val="0"/>
        <w:adjustRightInd w:val="0"/>
        <w:ind w:firstLine="680"/>
        <w:jc w:val="both"/>
      </w:pPr>
      <w:r w:rsidRPr="00D32767">
        <w:t>Расходы на обслуживание государственного долга в 2019 году уменьшились на 244 075,8 тыс.</w:t>
      </w:r>
      <w:r w:rsidR="007F3F79" w:rsidRPr="00D32767">
        <w:t xml:space="preserve"> </w:t>
      </w:r>
      <w:r w:rsidRPr="00D32767">
        <w:t>руб., в т</w:t>
      </w:r>
      <w:r w:rsidR="007F3F79" w:rsidRPr="00D32767">
        <w:t>.ч.</w:t>
      </w:r>
      <w:r w:rsidRPr="00D32767">
        <w:t xml:space="preserve"> по процентным платежам по </w:t>
      </w:r>
      <w:proofErr w:type="gramStart"/>
      <w:r w:rsidRPr="00D32767">
        <w:t>государственным ценным</w:t>
      </w:r>
      <w:proofErr w:type="gramEnd"/>
      <w:r w:rsidRPr="00D32767">
        <w:t xml:space="preserve"> бумагам Волгоградской области </w:t>
      </w:r>
      <w:r w:rsidR="003071C9" w:rsidRPr="00D32767">
        <w:t xml:space="preserve">и процентным платежам по бюджетным кредитам </w:t>
      </w:r>
      <w:r w:rsidRPr="00D32767">
        <w:t xml:space="preserve">уменьшились </w:t>
      </w:r>
      <w:r w:rsidR="003071C9" w:rsidRPr="00D32767">
        <w:t xml:space="preserve">соответственно </w:t>
      </w:r>
      <w:r w:rsidRPr="00D32767">
        <w:t>на 362 120,0 тыс.</w:t>
      </w:r>
      <w:r w:rsidR="007F3F79" w:rsidRPr="00D32767">
        <w:t xml:space="preserve"> </w:t>
      </w:r>
      <w:r w:rsidRPr="00D32767">
        <w:t>руб.</w:t>
      </w:r>
      <w:r w:rsidR="003071C9" w:rsidRPr="00D32767">
        <w:t xml:space="preserve"> и</w:t>
      </w:r>
      <w:r w:rsidRPr="00D32767">
        <w:t xml:space="preserve"> 1 802,6 тыс.</w:t>
      </w:r>
      <w:r w:rsidR="007F3F79" w:rsidRPr="00D32767">
        <w:t xml:space="preserve"> </w:t>
      </w:r>
      <w:r w:rsidRPr="00D32767">
        <w:t xml:space="preserve">руб., </w:t>
      </w:r>
      <w:r w:rsidR="003071C9" w:rsidRPr="00D32767">
        <w:t xml:space="preserve">а </w:t>
      </w:r>
      <w:r w:rsidRPr="00D32767">
        <w:t>по процентным платежам по кредитам кредитных организаций увеличились на 119 846,8 тыс.</w:t>
      </w:r>
      <w:r w:rsidR="007F3F79" w:rsidRPr="00D32767">
        <w:t xml:space="preserve"> </w:t>
      </w:r>
      <w:r w:rsidRPr="00D32767">
        <w:t>рублей.</w:t>
      </w:r>
    </w:p>
    <w:p w:rsidR="00962A94" w:rsidRDefault="00D24B78" w:rsidP="00D24B78">
      <w:pPr>
        <w:autoSpaceDE w:val="0"/>
        <w:autoSpaceDN w:val="0"/>
        <w:adjustRightInd w:val="0"/>
        <w:ind w:firstLine="680"/>
        <w:jc w:val="both"/>
      </w:pPr>
      <w:proofErr w:type="gramStart"/>
      <w:r>
        <w:t>По межбюджетным трансфертам общего характера наблюдается снижение на 26 500,4 тыс. руб. в основном за счет сокращении расходов на предоставление дотации н</w:t>
      </w:r>
      <w:r w:rsidRPr="00D24B78">
        <w:t>а выравнивание бюджетной обеспеченности муницип</w:t>
      </w:r>
      <w:r>
        <w:t>альных</w:t>
      </w:r>
      <w:r w:rsidRPr="00D24B78">
        <w:t xml:space="preserve"> районов (город</w:t>
      </w:r>
      <w:r>
        <w:t>ских</w:t>
      </w:r>
      <w:r w:rsidRPr="00D24B78">
        <w:t xml:space="preserve"> округов)</w:t>
      </w:r>
      <w:r>
        <w:t xml:space="preserve"> на 137 356,0 тыс. руб. (-72,4%) и </w:t>
      </w:r>
      <w:r w:rsidR="00103164">
        <w:t xml:space="preserve">наличия в 2018 году расходов на предоставление </w:t>
      </w:r>
      <w:r>
        <w:t xml:space="preserve">субсидии на </w:t>
      </w:r>
      <w:r w:rsidRPr="00D24B78">
        <w:t>подготовку к проведению в 2018 году чемпионата мира по футболу</w:t>
      </w:r>
      <w:r>
        <w:t>.</w:t>
      </w:r>
      <w:proofErr w:type="gramEnd"/>
      <w:r>
        <w:t xml:space="preserve"> При этом предусмотрено увеличение </w:t>
      </w:r>
      <w:r w:rsidR="00962A94">
        <w:t xml:space="preserve">дотаций на поддержку мер по </w:t>
      </w:r>
      <w:r w:rsidR="00962A94" w:rsidRPr="00115B7B">
        <w:t>обеспечению сбалансированности местных бюджетов бюджетам муниципальных образований на 481 269,9 тыс. руб. (+47,7%)</w:t>
      </w:r>
      <w:r w:rsidR="00962A94">
        <w:t>.</w:t>
      </w:r>
    </w:p>
    <w:p w:rsidR="000E2BF9" w:rsidRDefault="000E2BF9" w:rsidP="00AA5710">
      <w:pPr>
        <w:autoSpaceDE w:val="0"/>
        <w:autoSpaceDN w:val="0"/>
        <w:adjustRightInd w:val="0"/>
        <w:ind w:firstLine="680"/>
        <w:jc w:val="both"/>
      </w:pPr>
    </w:p>
    <w:p w:rsidR="001D3331" w:rsidRPr="005B3C4E" w:rsidRDefault="001D3331" w:rsidP="001D3331">
      <w:pPr>
        <w:jc w:val="center"/>
        <w:rPr>
          <w:b/>
          <w:bCs/>
          <w:i/>
        </w:rPr>
      </w:pPr>
      <w:r w:rsidRPr="005B3C4E">
        <w:rPr>
          <w:b/>
          <w:bCs/>
          <w:i/>
        </w:rPr>
        <w:t xml:space="preserve">Исполнение бюджетных назначений </w:t>
      </w:r>
    </w:p>
    <w:p w:rsidR="001D3331" w:rsidRPr="005B3C4E" w:rsidRDefault="001D3331" w:rsidP="001D3331">
      <w:pPr>
        <w:jc w:val="center"/>
        <w:rPr>
          <w:b/>
          <w:bCs/>
          <w:i/>
        </w:rPr>
      </w:pPr>
      <w:r w:rsidRPr="005B3C4E">
        <w:rPr>
          <w:b/>
          <w:bCs/>
          <w:i/>
        </w:rPr>
        <w:t>по источникам финансирования дефицита бюджета</w:t>
      </w:r>
    </w:p>
    <w:p w:rsidR="001D3331" w:rsidRDefault="00F059D2" w:rsidP="001D3331">
      <w:pPr>
        <w:ind w:firstLine="680"/>
        <w:jc w:val="both"/>
      </w:pPr>
      <w:r>
        <w:t>Б</w:t>
      </w:r>
      <w:r w:rsidR="001D3331" w:rsidRPr="00D67E3E">
        <w:t>юджетные назначения по источникам финансирования бюджета (без учета изменения остатка на счетах и поступлений от продажи акций и иного участия в капитале) исполнены в сумме (-) 2 422,7 млн. руб., тогда как планировались источники финансирования бюджета в сумме 0,0 тыс. руб</w:t>
      </w:r>
      <w:r w:rsidR="001D3331">
        <w:t>лей.</w:t>
      </w:r>
      <w:r w:rsidR="001D3331" w:rsidRPr="002E6205">
        <w:t xml:space="preserve"> Значительное превышение планового показателя сложилось </w:t>
      </w:r>
      <w:r w:rsidR="001D3331">
        <w:t xml:space="preserve">в основном </w:t>
      </w:r>
      <w:r w:rsidR="001D3331" w:rsidRPr="002E6205">
        <w:t>в результате отказа от части кредитов коммерческих банков.</w:t>
      </w:r>
      <w:r w:rsidR="00EA3697">
        <w:t xml:space="preserve"> При этом в качестве источника финансирования дефицита бюджета привлекались средства бюджетных и автономных учреждений.</w:t>
      </w:r>
    </w:p>
    <w:p w:rsidR="001D3331" w:rsidRDefault="001D3331" w:rsidP="001D3331">
      <w:pPr>
        <w:ind w:firstLine="680"/>
        <w:jc w:val="both"/>
      </w:pPr>
      <w:r w:rsidRPr="007256CB">
        <w:t>Сведения о выполнении показателей бюджета по источникам внутреннего</w:t>
      </w:r>
      <w:r w:rsidRPr="005B3C4E">
        <w:t xml:space="preserve"> финансирования дефицита бюджета представлены в таблице.</w:t>
      </w:r>
    </w:p>
    <w:p w:rsidR="00030EEB" w:rsidRDefault="00030EEB" w:rsidP="001D3331">
      <w:pPr>
        <w:ind w:firstLine="680"/>
        <w:jc w:val="both"/>
      </w:pPr>
    </w:p>
    <w:p w:rsidR="001D3331" w:rsidRPr="00B93D1B" w:rsidRDefault="001D3331" w:rsidP="001D3331">
      <w:pPr>
        <w:ind w:right="-1"/>
        <w:jc w:val="right"/>
        <w:rPr>
          <w:sz w:val="20"/>
          <w:szCs w:val="20"/>
        </w:rPr>
      </w:pPr>
      <w:r w:rsidRPr="00030EEB">
        <w:rPr>
          <w:iCs/>
          <w:sz w:val="22"/>
          <w:szCs w:val="22"/>
        </w:rPr>
        <w:lastRenderedPageBreak/>
        <w:t>млн. руб</w:t>
      </w:r>
      <w:r w:rsidRPr="00B93D1B">
        <w:rPr>
          <w:sz w:val="20"/>
          <w:szCs w:val="20"/>
        </w:rPr>
        <w:t>.</w:t>
      </w:r>
    </w:p>
    <w:tbl>
      <w:tblPr>
        <w:tblW w:w="9662" w:type="dxa"/>
        <w:tblInd w:w="85" w:type="dxa"/>
        <w:tblLayout w:type="fixed"/>
        <w:tblLook w:val="04A0"/>
      </w:tblPr>
      <w:tblGrid>
        <w:gridCol w:w="5410"/>
        <w:gridCol w:w="1276"/>
        <w:gridCol w:w="1134"/>
        <w:gridCol w:w="992"/>
        <w:gridCol w:w="850"/>
      </w:tblGrid>
      <w:tr w:rsidR="001D3331" w:rsidTr="009749C7">
        <w:trPr>
          <w:trHeight w:val="175"/>
        </w:trPr>
        <w:tc>
          <w:tcPr>
            <w:tcW w:w="5410" w:type="dxa"/>
            <w:vMerge w:val="restart"/>
            <w:tcBorders>
              <w:top w:val="double" w:sz="6" w:space="0" w:color="auto"/>
              <w:left w:val="double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hideMark/>
          </w:tcPr>
          <w:p w:rsidR="001D3331" w:rsidRPr="007B2952" w:rsidRDefault="001D3331" w:rsidP="005D6012">
            <w:pPr>
              <w:jc w:val="center"/>
              <w:rPr>
                <w:b/>
                <w:bCs/>
                <w:sz w:val="18"/>
                <w:szCs w:val="18"/>
              </w:rPr>
            </w:pPr>
            <w:r w:rsidRPr="007B2952">
              <w:rPr>
                <w:b/>
                <w:bCs/>
                <w:sz w:val="18"/>
                <w:szCs w:val="18"/>
              </w:rPr>
              <w:t>Источники финансирования дефицита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hideMark/>
          </w:tcPr>
          <w:p w:rsidR="001D3331" w:rsidRPr="007B2952" w:rsidRDefault="001D3331" w:rsidP="005D6012">
            <w:pPr>
              <w:jc w:val="center"/>
              <w:rPr>
                <w:b/>
                <w:bCs/>
                <w:sz w:val="18"/>
                <w:szCs w:val="18"/>
              </w:rPr>
            </w:pPr>
            <w:r w:rsidRPr="007B2952">
              <w:rPr>
                <w:b/>
                <w:bCs/>
                <w:sz w:val="18"/>
                <w:szCs w:val="18"/>
              </w:rPr>
              <w:t>Закон об областном бюджете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hideMark/>
          </w:tcPr>
          <w:p w:rsidR="001D3331" w:rsidRPr="007B2952" w:rsidRDefault="001D3331" w:rsidP="005D601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D3331" w:rsidRPr="007B2952" w:rsidRDefault="001D3331" w:rsidP="005D6012">
            <w:pPr>
              <w:jc w:val="center"/>
              <w:rPr>
                <w:b/>
                <w:bCs/>
                <w:sz w:val="18"/>
                <w:szCs w:val="18"/>
              </w:rPr>
            </w:pPr>
            <w:r w:rsidRPr="007B2952">
              <w:rPr>
                <w:b/>
                <w:bCs/>
                <w:sz w:val="18"/>
                <w:szCs w:val="18"/>
              </w:rPr>
              <w:t>Исполнено</w:t>
            </w:r>
          </w:p>
          <w:p w:rsidR="001D3331" w:rsidRPr="007B2952" w:rsidRDefault="001D3331" w:rsidP="005D6012">
            <w:pPr>
              <w:jc w:val="center"/>
              <w:rPr>
                <w:b/>
                <w:bCs/>
                <w:sz w:val="18"/>
                <w:szCs w:val="18"/>
              </w:rPr>
            </w:pPr>
            <w:r w:rsidRPr="007B29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tcBorders>
              <w:top w:val="double" w:sz="6" w:space="0" w:color="auto"/>
              <w:left w:val="outset" w:sz="6" w:space="0" w:color="auto"/>
              <w:bottom w:val="outset" w:sz="6" w:space="0" w:color="auto"/>
              <w:right w:val="double" w:sz="6" w:space="0" w:color="000000"/>
            </w:tcBorders>
            <w:shd w:val="clear" w:color="auto" w:fill="EAF1DD" w:themeFill="accent3" w:themeFillTint="33"/>
            <w:hideMark/>
          </w:tcPr>
          <w:p w:rsidR="001D3331" w:rsidRPr="007B2952" w:rsidRDefault="001D3331" w:rsidP="005D6012">
            <w:pPr>
              <w:jc w:val="center"/>
              <w:rPr>
                <w:b/>
                <w:bCs/>
                <w:sz w:val="18"/>
                <w:szCs w:val="18"/>
              </w:rPr>
            </w:pPr>
            <w:r w:rsidRPr="007B2952">
              <w:rPr>
                <w:b/>
                <w:bCs/>
                <w:sz w:val="18"/>
                <w:szCs w:val="18"/>
              </w:rPr>
              <w:t>Отклонение</w:t>
            </w:r>
          </w:p>
        </w:tc>
      </w:tr>
      <w:tr w:rsidR="001D3331" w:rsidTr="009749C7">
        <w:trPr>
          <w:trHeight w:val="315"/>
        </w:trPr>
        <w:tc>
          <w:tcPr>
            <w:tcW w:w="5410" w:type="dxa"/>
            <w:vMerge/>
            <w:tcBorders>
              <w:top w:val="outset" w:sz="6" w:space="0" w:color="auto"/>
              <w:left w:val="double" w:sz="6" w:space="0" w:color="auto"/>
              <w:bottom w:val="double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D3331" w:rsidRPr="007B2952" w:rsidRDefault="001D3331" w:rsidP="005D60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double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D3331" w:rsidRPr="007B2952" w:rsidRDefault="001D3331" w:rsidP="005D60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double" w:sz="6" w:space="0" w:color="auto"/>
              <w:right w:val="outset" w:sz="6" w:space="0" w:color="auto"/>
            </w:tcBorders>
            <w:shd w:val="clear" w:color="auto" w:fill="EAF1DD" w:themeFill="accent3" w:themeFillTint="33"/>
            <w:hideMark/>
          </w:tcPr>
          <w:p w:rsidR="001D3331" w:rsidRPr="007B2952" w:rsidRDefault="001D3331" w:rsidP="005D60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double" w:sz="6" w:space="0" w:color="auto"/>
              <w:right w:val="outset" w:sz="6" w:space="0" w:color="auto"/>
            </w:tcBorders>
            <w:shd w:val="clear" w:color="auto" w:fill="EAF1DD" w:themeFill="accent3" w:themeFillTint="33"/>
            <w:hideMark/>
          </w:tcPr>
          <w:p w:rsidR="001D3331" w:rsidRPr="007B2952" w:rsidRDefault="001D3331" w:rsidP="005D6012">
            <w:pPr>
              <w:jc w:val="center"/>
              <w:rPr>
                <w:b/>
                <w:bCs/>
                <w:sz w:val="18"/>
                <w:szCs w:val="18"/>
              </w:rPr>
            </w:pPr>
            <w:r w:rsidRPr="007B2952">
              <w:rPr>
                <w:b/>
                <w:bCs/>
                <w:sz w:val="18"/>
                <w:szCs w:val="18"/>
              </w:rPr>
              <w:t>млн. руб.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double" w:sz="6" w:space="0" w:color="auto"/>
              <w:right w:val="double" w:sz="6" w:space="0" w:color="auto"/>
            </w:tcBorders>
            <w:shd w:val="clear" w:color="auto" w:fill="EAF1DD" w:themeFill="accent3" w:themeFillTint="33"/>
            <w:hideMark/>
          </w:tcPr>
          <w:p w:rsidR="001D3331" w:rsidRPr="007B2952" w:rsidRDefault="001D3331" w:rsidP="005D6012">
            <w:pPr>
              <w:jc w:val="center"/>
              <w:rPr>
                <w:b/>
                <w:bCs/>
                <w:sz w:val="18"/>
                <w:szCs w:val="18"/>
              </w:rPr>
            </w:pPr>
            <w:r w:rsidRPr="007B2952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1D3331" w:rsidTr="005D6012">
        <w:trPr>
          <w:trHeight w:val="153"/>
        </w:trPr>
        <w:tc>
          <w:tcPr>
            <w:tcW w:w="541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vAlign w:val="bottom"/>
            <w:hideMark/>
          </w:tcPr>
          <w:p w:rsidR="001D3331" w:rsidRPr="007B2952" w:rsidRDefault="001D3331" w:rsidP="005D6012">
            <w:pPr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Государственные ценные бумаги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color w:val="76923C" w:themeColor="accent3" w:themeShade="BF"/>
                <w:sz w:val="18"/>
                <w:szCs w:val="18"/>
              </w:rPr>
            </w:pPr>
            <w:r w:rsidRPr="007B2952">
              <w:rPr>
                <w:color w:val="000000" w:themeColor="text1"/>
                <w:sz w:val="18"/>
                <w:szCs w:val="18"/>
              </w:rPr>
              <w:t>-2 000,0</w:t>
            </w:r>
            <w:r w:rsidRPr="007B2952">
              <w:rPr>
                <w:color w:val="76923C" w:themeColor="accent3" w:themeShade="BF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color w:val="76923C" w:themeColor="accent3" w:themeShade="BF"/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-2 000,0</w:t>
            </w:r>
            <w:r w:rsidRPr="007B2952">
              <w:rPr>
                <w:color w:val="76923C" w:themeColor="accent3" w:themeShade="BF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DBE5F1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0,0</w:t>
            </w:r>
          </w:p>
        </w:tc>
      </w:tr>
      <w:tr w:rsidR="001D3331" w:rsidTr="005D6012">
        <w:trPr>
          <w:trHeight w:val="230"/>
        </w:trPr>
        <w:tc>
          <w:tcPr>
            <w:tcW w:w="5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D3331" w:rsidRPr="007B2952" w:rsidRDefault="001D3331" w:rsidP="005D6012">
            <w:pPr>
              <w:rPr>
                <w:i/>
                <w:iCs/>
                <w:sz w:val="18"/>
                <w:szCs w:val="18"/>
              </w:rPr>
            </w:pPr>
            <w:r w:rsidRPr="007B2952">
              <w:rPr>
                <w:i/>
                <w:iCs/>
                <w:sz w:val="18"/>
                <w:szCs w:val="18"/>
              </w:rPr>
              <w:t>привлечение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B2952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0,0</w:t>
            </w:r>
          </w:p>
        </w:tc>
      </w:tr>
      <w:tr w:rsidR="001D3331" w:rsidTr="005D6012">
        <w:trPr>
          <w:trHeight w:val="121"/>
        </w:trPr>
        <w:tc>
          <w:tcPr>
            <w:tcW w:w="5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D3331" w:rsidRPr="007B2952" w:rsidRDefault="001D3331" w:rsidP="005D6012">
            <w:pPr>
              <w:rPr>
                <w:i/>
                <w:iCs/>
                <w:sz w:val="18"/>
                <w:szCs w:val="18"/>
              </w:rPr>
            </w:pPr>
            <w:r w:rsidRPr="007B2952">
              <w:rPr>
                <w:i/>
                <w:iCs/>
                <w:sz w:val="18"/>
                <w:szCs w:val="18"/>
              </w:rPr>
              <w:t>погашение долга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color w:val="76923C" w:themeColor="accent3" w:themeShade="BF"/>
                <w:sz w:val="18"/>
                <w:szCs w:val="18"/>
              </w:rPr>
            </w:pPr>
            <w:r w:rsidRPr="007B2952">
              <w:rPr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color w:val="76923C" w:themeColor="accent3" w:themeShade="BF"/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2 000,0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0,0</w:t>
            </w:r>
          </w:p>
        </w:tc>
      </w:tr>
      <w:tr w:rsidR="001D3331" w:rsidTr="005D6012">
        <w:trPr>
          <w:trHeight w:val="208"/>
        </w:trPr>
        <w:tc>
          <w:tcPr>
            <w:tcW w:w="5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vAlign w:val="bottom"/>
            <w:hideMark/>
          </w:tcPr>
          <w:p w:rsidR="001D3331" w:rsidRPr="007B2952" w:rsidRDefault="001D3331" w:rsidP="005D6012">
            <w:pPr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color w:val="76923C" w:themeColor="accent3" w:themeShade="BF"/>
                <w:sz w:val="18"/>
                <w:szCs w:val="18"/>
              </w:rPr>
            </w:pPr>
            <w:r w:rsidRPr="007B2952">
              <w:rPr>
                <w:color w:val="000000" w:themeColor="text1"/>
                <w:sz w:val="18"/>
                <w:szCs w:val="18"/>
              </w:rPr>
              <w:t>3 000,0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color w:val="76923C" w:themeColor="accent3" w:themeShade="BF"/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-1 000,0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-4 000,0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DBE5F1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-</w:t>
            </w:r>
          </w:p>
        </w:tc>
      </w:tr>
      <w:tr w:rsidR="001D3331" w:rsidTr="005D6012">
        <w:trPr>
          <w:trHeight w:val="126"/>
        </w:trPr>
        <w:tc>
          <w:tcPr>
            <w:tcW w:w="5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D3331" w:rsidRPr="007B2952" w:rsidRDefault="001D3331" w:rsidP="005D6012">
            <w:pPr>
              <w:rPr>
                <w:i/>
                <w:iCs/>
                <w:sz w:val="18"/>
                <w:szCs w:val="18"/>
              </w:rPr>
            </w:pPr>
            <w:r w:rsidRPr="007B2952">
              <w:rPr>
                <w:i/>
                <w:iCs/>
                <w:sz w:val="18"/>
                <w:szCs w:val="18"/>
              </w:rPr>
              <w:t>привлечение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color w:val="76923C" w:themeColor="accent3" w:themeShade="BF"/>
                <w:sz w:val="18"/>
                <w:szCs w:val="18"/>
              </w:rPr>
            </w:pPr>
            <w:r w:rsidRPr="007B2952">
              <w:rPr>
                <w:color w:val="000000" w:themeColor="text1"/>
                <w:sz w:val="18"/>
                <w:szCs w:val="18"/>
              </w:rPr>
              <w:t>9 000,0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color w:val="76923C" w:themeColor="accent3" w:themeShade="BF"/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3 000,0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-6 000,0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-66,7</w:t>
            </w:r>
          </w:p>
        </w:tc>
      </w:tr>
      <w:tr w:rsidR="001D3331" w:rsidTr="005D6012">
        <w:trPr>
          <w:trHeight w:val="215"/>
        </w:trPr>
        <w:tc>
          <w:tcPr>
            <w:tcW w:w="5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D3331" w:rsidRPr="007B2952" w:rsidRDefault="001D3331" w:rsidP="005D6012">
            <w:pPr>
              <w:rPr>
                <w:i/>
                <w:iCs/>
                <w:sz w:val="18"/>
                <w:szCs w:val="18"/>
              </w:rPr>
            </w:pPr>
            <w:r w:rsidRPr="007B2952">
              <w:rPr>
                <w:i/>
                <w:iCs/>
                <w:sz w:val="18"/>
                <w:szCs w:val="18"/>
              </w:rPr>
              <w:t>погашение долга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color w:val="76923C" w:themeColor="accent3" w:themeShade="BF"/>
                <w:sz w:val="18"/>
                <w:szCs w:val="18"/>
              </w:rPr>
            </w:pPr>
            <w:r w:rsidRPr="007B2952">
              <w:rPr>
                <w:color w:val="000000" w:themeColor="text1"/>
                <w:sz w:val="18"/>
                <w:szCs w:val="18"/>
              </w:rPr>
              <w:t>6 000,0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color w:val="76923C" w:themeColor="accent3" w:themeShade="BF"/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4 000,0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-2 000,0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-33,3</w:t>
            </w:r>
          </w:p>
        </w:tc>
      </w:tr>
      <w:tr w:rsidR="001D3331" w:rsidTr="005D6012">
        <w:trPr>
          <w:trHeight w:val="132"/>
        </w:trPr>
        <w:tc>
          <w:tcPr>
            <w:tcW w:w="5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vAlign w:val="bottom"/>
            <w:hideMark/>
          </w:tcPr>
          <w:p w:rsidR="001D3331" w:rsidRPr="007B2952" w:rsidRDefault="001D3331" w:rsidP="005D6012">
            <w:pPr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Бюджетные кредиты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-1 069,4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-1 069,4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DBE5F1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0,0</w:t>
            </w:r>
          </w:p>
        </w:tc>
      </w:tr>
      <w:tr w:rsidR="001D3331" w:rsidTr="005D6012">
        <w:trPr>
          <w:trHeight w:val="218"/>
        </w:trPr>
        <w:tc>
          <w:tcPr>
            <w:tcW w:w="5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D3331" w:rsidRPr="007B2952" w:rsidRDefault="001D3331" w:rsidP="005D6012">
            <w:pPr>
              <w:rPr>
                <w:i/>
                <w:iCs/>
                <w:sz w:val="18"/>
                <w:szCs w:val="18"/>
              </w:rPr>
            </w:pPr>
            <w:r w:rsidRPr="007B2952">
              <w:rPr>
                <w:i/>
                <w:iCs/>
                <w:sz w:val="18"/>
                <w:szCs w:val="18"/>
              </w:rPr>
              <w:t>привлечение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color w:val="76923C" w:themeColor="accent3" w:themeShade="BF"/>
                <w:sz w:val="18"/>
                <w:szCs w:val="18"/>
              </w:rPr>
            </w:pPr>
            <w:r w:rsidRPr="007B2952">
              <w:rPr>
                <w:color w:val="000000" w:themeColor="text1"/>
                <w:sz w:val="18"/>
                <w:szCs w:val="18"/>
              </w:rPr>
              <w:t>5 000,0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-5 000,0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color w:val="76923C" w:themeColor="accent3" w:themeShade="BF"/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0,0</w:t>
            </w:r>
          </w:p>
        </w:tc>
      </w:tr>
      <w:tr w:rsidR="001D3331" w:rsidTr="005D6012">
        <w:trPr>
          <w:trHeight w:val="123"/>
        </w:trPr>
        <w:tc>
          <w:tcPr>
            <w:tcW w:w="5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D3331" w:rsidRPr="007B2952" w:rsidRDefault="001D3331" w:rsidP="005D6012">
            <w:pPr>
              <w:rPr>
                <w:i/>
                <w:iCs/>
                <w:sz w:val="18"/>
                <w:szCs w:val="18"/>
              </w:rPr>
            </w:pPr>
            <w:r w:rsidRPr="007B2952">
              <w:rPr>
                <w:i/>
                <w:iCs/>
                <w:sz w:val="18"/>
                <w:szCs w:val="18"/>
              </w:rPr>
              <w:t>в т. ч. на пополнение остатков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B2952">
              <w:rPr>
                <w:color w:val="000000" w:themeColor="text1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-5 000,0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color w:val="76923C" w:themeColor="accent3" w:themeShade="BF"/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0,0</w:t>
            </w:r>
          </w:p>
        </w:tc>
      </w:tr>
      <w:tr w:rsidR="001D3331" w:rsidTr="005D6012">
        <w:trPr>
          <w:trHeight w:val="197"/>
        </w:trPr>
        <w:tc>
          <w:tcPr>
            <w:tcW w:w="5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D3331" w:rsidRPr="007B2952" w:rsidRDefault="001D3331" w:rsidP="005D6012">
            <w:pPr>
              <w:rPr>
                <w:i/>
                <w:iCs/>
                <w:sz w:val="18"/>
                <w:szCs w:val="18"/>
              </w:rPr>
            </w:pPr>
            <w:r w:rsidRPr="007B2952">
              <w:rPr>
                <w:i/>
                <w:iCs/>
                <w:sz w:val="18"/>
                <w:szCs w:val="18"/>
              </w:rPr>
              <w:t>погашение долга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B2952">
              <w:rPr>
                <w:color w:val="000000" w:themeColor="text1"/>
                <w:sz w:val="18"/>
                <w:szCs w:val="18"/>
              </w:rPr>
              <w:t>6 069,4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color w:val="76923C" w:themeColor="accent3" w:themeShade="BF"/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1 069,4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color w:val="76923C" w:themeColor="accent3" w:themeShade="BF"/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-5 000,0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-82,4</w:t>
            </w:r>
          </w:p>
        </w:tc>
      </w:tr>
      <w:tr w:rsidR="001D3331" w:rsidTr="005D6012">
        <w:trPr>
          <w:trHeight w:val="142"/>
        </w:trPr>
        <w:tc>
          <w:tcPr>
            <w:tcW w:w="5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D3331" w:rsidRPr="007B2952" w:rsidRDefault="001D3331" w:rsidP="005D6012">
            <w:pPr>
              <w:rPr>
                <w:i/>
                <w:iCs/>
                <w:sz w:val="18"/>
                <w:szCs w:val="18"/>
              </w:rPr>
            </w:pPr>
            <w:r w:rsidRPr="007B2952">
              <w:rPr>
                <w:i/>
                <w:iCs/>
                <w:sz w:val="18"/>
                <w:szCs w:val="18"/>
              </w:rPr>
              <w:t>в т. ч. на пополнение остатков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B2952">
              <w:rPr>
                <w:color w:val="000000" w:themeColor="text1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color w:val="76923C" w:themeColor="accent3" w:themeShade="BF"/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color w:val="76923C" w:themeColor="accent3" w:themeShade="BF"/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-5 000,0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0,0</w:t>
            </w:r>
          </w:p>
        </w:tc>
      </w:tr>
      <w:tr w:rsidR="001D3331" w:rsidTr="005D6012">
        <w:trPr>
          <w:trHeight w:val="89"/>
        </w:trPr>
        <w:tc>
          <w:tcPr>
            <w:tcW w:w="5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D3331" w:rsidRPr="007B2952" w:rsidRDefault="001D3331" w:rsidP="005D6012">
            <w:pPr>
              <w:rPr>
                <w:b/>
                <w:i/>
                <w:iCs/>
                <w:sz w:val="18"/>
                <w:szCs w:val="18"/>
              </w:rPr>
            </w:pPr>
            <w:r w:rsidRPr="007B2952">
              <w:rPr>
                <w:b/>
                <w:i/>
                <w:iCs/>
                <w:sz w:val="18"/>
                <w:szCs w:val="18"/>
              </w:rPr>
              <w:t>привлечение сре</w:t>
            </w:r>
            <w:proofErr w:type="gramStart"/>
            <w:r w:rsidRPr="007B2952">
              <w:rPr>
                <w:b/>
                <w:i/>
                <w:iCs/>
                <w:sz w:val="18"/>
                <w:szCs w:val="18"/>
              </w:rPr>
              <w:t>дств вс</w:t>
            </w:r>
            <w:proofErr w:type="gramEnd"/>
            <w:r w:rsidRPr="007B2952">
              <w:rPr>
                <w:b/>
                <w:i/>
                <w:iCs/>
                <w:sz w:val="18"/>
                <w:szCs w:val="18"/>
              </w:rPr>
              <w:t>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color w:val="76923C" w:themeColor="accent3" w:themeShade="BF"/>
                <w:sz w:val="18"/>
                <w:szCs w:val="18"/>
              </w:rPr>
            </w:pPr>
            <w:r w:rsidRPr="007B2952">
              <w:rPr>
                <w:color w:val="000000" w:themeColor="text1"/>
                <w:sz w:val="18"/>
                <w:szCs w:val="18"/>
              </w:rPr>
              <w:t>14 000,0</w:t>
            </w:r>
            <w:r w:rsidRPr="007B2952">
              <w:rPr>
                <w:color w:val="76923C" w:themeColor="accent3" w:themeShade="BF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color w:val="76923C" w:themeColor="accent3" w:themeShade="BF"/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3 000,0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-11 000,0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-78,6</w:t>
            </w:r>
          </w:p>
        </w:tc>
      </w:tr>
      <w:tr w:rsidR="001D3331" w:rsidTr="005D6012">
        <w:trPr>
          <w:trHeight w:val="176"/>
        </w:trPr>
        <w:tc>
          <w:tcPr>
            <w:tcW w:w="5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D3331" w:rsidRPr="007B2952" w:rsidRDefault="001D3331" w:rsidP="005D6012">
            <w:pPr>
              <w:rPr>
                <w:b/>
                <w:i/>
                <w:iCs/>
                <w:sz w:val="18"/>
                <w:szCs w:val="18"/>
              </w:rPr>
            </w:pPr>
            <w:r w:rsidRPr="007B2952">
              <w:rPr>
                <w:b/>
                <w:i/>
                <w:iCs/>
                <w:sz w:val="18"/>
                <w:szCs w:val="18"/>
              </w:rPr>
              <w:t>погашение долга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color w:val="76923C" w:themeColor="accent3" w:themeShade="BF"/>
                <w:sz w:val="18"/>
                <w:szCs w:val="18"/>
              </w:rPr>
            </w:pPr>
            <w:r w:rsidRPr="007B2952">
              <w:rPr>
                <w:color w:val="000000" w:themeColor="text1"/>
                <w:sz w:val="18"/>
                <w:szCs w:val="18"/>
              </w:rPr>
              <w:t>14 069,4</w:t>
            </w:r>
            <w:r w:rsidRPr="007B2952">
              <w:rPr>
                <w:color w:val="76923C" w:themeColor="accent3" w:themeShade="BF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7 069,4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-7 000,0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-49,7</w:t>
            </w:r>
          </w:p>
        </w:tc>
      </w:tr>
      <w:tr w:rsidR="001D3331" w:rsidTr="005D6012">
        <w:trPr>
          <w:trHeight w:val="393"/>
        </w:trPr>
        <w:tc>
          <w:tcPr>
            <w:tcW w:w="5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vAlign w:val="bottom"/>
            <w:hideMark/>
          </w:tcPr>
          <w:p w:rsidR="001D3331" w:rsidRPr="007B2952" w:rsidRDefault="001D3331" w:rsidP="005D6012">
            <w:pPr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Увеличение финансовых активов за счет средств автономных и бюджетных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color w:val="76923C" w:themeColor="accent3" w:themeShade="BF"/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1 646,7</w:t>
            </w:r>
            <w:r w:rsidRPr="007B2952">
              <w:rPr>
                <w:color w:val="76923C" w:themeColor="accent3" w:themeShade="BF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color w:val="76923C" w:themeColor="accent3" w:themeShade="BF"/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1 646,7</w:t>
            </w:r>
            <w:r w:rsidRPr="007B2952">
              <w:rPr>
                <w:color w:val="76923C" w:themeColor="accent3" w:themeShade="BF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DBE5F1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- </w:t>
            </w:r>
          </w:p>
        </w:tc>
      </w:tr>
      <w:tr w:rsidR="001D3331" w:rsidTr="005D6012">
        <w:trPr>
          <w:trHeight w:val="315"/>
        </w:trPr>
        <w:tc>
          <w:tcPr>
            <w:tcW w:w="5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vAlign w:val="bottom"/>
            <w:hideMark/>
          </w:tcPr>
          <w:p w:rsidR="001D3331" w:rsidRPr="007B2952" w:rsidRDefault="001D3331" w:rsidP="005D6012">
            <w:pPr>
              <w:rPr>
                <w:b/>
                <w:bCs/>
                <w:sz w:val="18"/>
                <w:szCs w:val="18"/>
              </w:rPr>
            </w:pPr>
            <w:r w:rsidRPr="007B2952">
              <w:rPr>
                <w:b/>
                <w:bCs/>
                <w:sz w:val="18"/>
                <w:szCs w:val="18"/>
              </w:rPr>
              <w:t>Всего источники финансирования дефицита по заимствованиям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B2952">
              <w:rPr>
                <w:b/>
                <w:bCs/>
                <w:color w:val="000000" w:themeColor="text1"/>
                <w:sz w:val="18"/>
                <w:szCs w:val="18"/>
              </w:rPr>
              <w:t>-69,4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b/>
                <w:bCs/>
                <w:sz w:val="18"/>
                <w:szCs w:val="18"/>
              </w:rPr>
            </w:pPr>
            <w:r w:rsidRPr="007B2952">
              <w:rPr>
                <w:b/>
                <w:bCs/>
                <w:sz w:val="18"/>
                <w:szCs w:val="18"/>
              </w:rPr>
              <w:t>-2 422,7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b/>
                <w:bCs/>
                <w:sz w:val="18"/>
                <w:szCs w:val="18"/>
              </w:rPr>
            </w:pPr>
            <w:r w:rsidRPr="007B2952">
              <w:rPr>
                <w:b/>
                <w:bCs/>
                <w:sz w:val="18"/>
                <w:szCs w:val="18"/>
              </w:rPr>
              <w:t>-2 353,3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DBE5F1"/>
            <w:noWrap/>
            <w:vAlign w:val="bottom"/>
            <w:hideMark/>
          </w:tcPr>
          <w:p w:rsidR="001D3331" w:rsidRPr="007B2952" w:rsidRDefault="001D3331" w:rsidP="005D6012">
            <w:pPr>
              <w:ind w:left="-116"/>
              <w:jc w:val="right"/>
              <w:rPr>
                <w:b/>
                <w:bCs/>
                <w:sz w:val="18"/>
                <w:szCs w:val="18"/>
              </w:rPr>
            </w:pPr>
            <w:r w:rsidRPr="007B2952">
              <w:rPr>
                <w:b/>
                <w:bCs/>
                <w:sz w:val="18"/>
                <w:szCs w:val="18"/>
              </w:rPr>
              <w:t>в 34,9 раз</w:t>
            </w:r>
          </w:p>
        </w:tc>
      </w:tr>
      <w:tr w:rsidR="001D3331" w:rsidTr="005D6012">
        <w:trPr>
          <w:trHeight w:val="177"/>
        </w:trPr>
        <w:tc>
          <w:tcPr>
            <w:tcW w:w="5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D3331" w:rsidRPr="007B2952" w:rsidRDefault="001D3331" w:rsidP="005D6012">
            <w:pPr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Изменение остатков средств на счетах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color w:val="76923C" w:themeColor="accent3" w:themeShade="BF"/>
                <w:sz w:val="18"/>
                <w:szCs w:val="18"/>
              </w:rPr>
            </w:pPr>
            <w:r w:rsidRPr="007B2952">
              <w:rPr>
                <w:color w:val="000000" w:themeColor="text1"/>
                <w:sz w:val="18"/>
                <w:szCs w:val="18"/>
              </w:rPr>
              <w:t>69,4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proofErr w:type="spellStart"/>
            <w:r w:rsidRPr="007B2952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r w:rsidRPr="007B2952">
              <w:rPr>
                <w:sz w:val="18"/>
                <w:szCs w:val="18"/>
              </w:rPr>
              <w:t>-69,4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sz w:val="18"/>
                <w:szCs w:val="18"/>
              </w:rPr>
            </w:pPr>
            <w:proofErr w:type="spellStart"/>
            <w:r w:rsidRPr="007B2952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1D3331" w:rsidRPr="005B3C4E" w:rsidTr="005D6012">
        <w:trPr>
          <w:trHeight w:val="315"/>
        </w:trPr>
        <w:tc>
          <w:tcPr>
            <w:tcW w:w="541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bottom"/>
            <w:hideMark/>
          </w:tcPr>
          <w:p w:rsidR="001D3331" w:rsidRPr="007B2952" w:rsidRDefault="001D3331" w:rsidP="005D6012">
            <w:pPr>
              <w:rPr>
                <w:b/>
                <w:sz w:val="18"/>
                <w:szCs w:val="18"/>
              </w:rPr>
            </w:pPr>
            <w:r w:rsidRPr="007B2952">
              <w:rPr>
                <w:b/>
                <w:sz w:val="18"/>
                <w:szCs w:val="18"/>
              </w:rPr>
              <w:t xml:space="preserve">Итого источники финансирования дефицита бюджета, </w:t>
            </w:r>
            <w:proofErr w:type="spellStart"/>
            <w:r w:rsidRPr="007B2952">
              <w:rPr>
                <w:b/>
                <w:sz w:val="18"/>
                <w:szCs w:val="18"/>
              </w:rPr>
              <w:t>администрируемых</w:t>
            </w:r>
            <w:proofErr w:type="spellEnd"/>
            <w:r w:rsidRPr="007B295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B2952">
              <w:rPr>
                <w:b/>
                <w:sz w:val="18"/>
                <w:szCs w:val="18"/>
              </w:rPr>
              <w:t>Облфином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b/>
                <w:sz w:val="18"/>
                <w:szCs w:val="18"/>
              </w:rPr>
            </w:pPr>
            <w:r w:rsidRPr="007B295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b/>
                <w:color w:val="76923C" w:themeColor="accent3" w:themeShade="BF"/>
                <w:sz w:val="18"/>
                <w:szCs w:val="18"/>
              </w:rPr>
            </w:pPr>
            <w:r w:rsidRPr="007B2952">
              <w:rPr>
                <w:b/>
                <w:sz w:val="18"/>
                <w:szCs w:val="18"/>
              </w:rPr>
              <w:t>-2 422,7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b/>
                <w:color w:val="76923C" w:themeColor="accent3" w:themeShade="BF"/>
                <w:sz w:val="18"/>
                <w:szCs w:val="18"/>
              </w:rPr>
            </w:pPr>
            <w:r w:rsidRPr="007B2952">
              <w:rPr>
                <w:b/>
                <w:sz w:val="18"/>
                <w:szCs w:val="18"/>
              </w:rPr>
              <w:t>-2 422,7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D3331" w:rsidRPr="007B2952" w:rsidRDefault="001D3331" w:rsidP="005D6012">
            <w:pPr>
              <w:jc w:val="right"/>
              <w:rPr>
                <w:b/>
                <w:color w:val="76923C" w:themeColor="accent3" w:themeShade="BF"/>
                <w:sz w:val="18"/>
                <w:szCs w:val="18"/>
              </w:rPr>
            </w:pPr>
            <w:r w:rsidRPr="007B2952">
              <w:rPr>
                <w:b/>
                <w:color w:val="76923C" w:themeColor="accent3" w:themeShade="BF"/>
                <w:sz w:val="18"/>
                <w:szCs w:val="18"/>
              </w:rPr>
              <w:t>-</w:t>
            </w:r>
          </w:p>
        </w:tc>
      </w:tr>
    </w:tbl>
    <w:p w:rsidR="001D3331" w:rsidRPr="001C64CC" w:rsidRDefault="001D3331" w:rsidP="001D3331">
      <w:pPr>
        <w:ind w:firstLine="680"/>
        <w:jc w:val="both"/>
      </w:pPr>
      <w:r w:rsidRPr="001C64CC">
        <w:t xml:space="preserve">Неисполненные назначения по привлечению кредитов </w:t>
      </w:r>
      <w:r w:rsidR="00D968F9">
        <w:t>кредитных организаций</w:t>
      </w:r>
      <w:r w:rsidRPr="001C64CC">
        <w:t xml:space="preserve"> составили 6 000,0 млн. руб., по погашению – 2 000,0 млн. руб</w:t>
      </w:r>
      <w:r w:rsidR="00032B35">
        <w:t xml:space="preserve">., что связано с </w:t>
      </w:r>
      <w:r w:rsidRPr="001C64CC">
        <w:t>отсутствием использовани</w:t>
      </w:r>
      <w:r w:rsidR="00391B3D">
        <w:t>я</w:t>
      </w:r>
      <w:r w:rsidRPr="001C64CC">
        <w:t xml:space="preserve"> возобновляемой кредитной линии для нужд областного бюджета.</w:t>
      </w:r>
    </w:p>
    <w:p w:rsidR="00F059D2" w:rsidRPr="00F059D2" w:rsidRDefault="00F059D2" w:rsidP="00F059D2">
      <w:pPr>
        <w:autoSpaceDE w:val="0"/>
        <w:autoSpaceDN w:val="0"/>
        <w:adjustRightInd w:val="0"/>
        <w:ind w:firstLine="680"/>
        <w:jc w:val="both"/>
      </w:pPr>
      <w:r w:rsidRPr="00F059D2">
        <w:t>По бюджетным кредитам на пополнение остатков в Законе об областном бюджете</w:t>
      </w:r>
      <w:r w:rsidR="00D968F9">
        <w:t>,</w:t>
      </w:r>
      <w:r w:rsidRPr="00F059D2">
        <w:t xml:space="preserve"> как по привлечению, так и по погашению указан лимит на кредитные средства в сумме 5 000,0 млн. рублей. Волгоградской областью в 2019 году бюджетные кредиты на пополнение остатков не привлекались.</w:t>
      </w:r>
    </w:p>
    <w:p w:rsidR="008D1398" w:rsidRDefault="001D3331" w:rsidP="001D3331">
      <w:pPr>
        <w:ind w:firstLine="680"/>
        <w:jc w:val="both"/>
      </w:pPr>
      <w:r w:rsidRPr="00E47BA6">
        <w:t xml:space="preserve">В 2019 году в качестве источника финансирования дефицита бюджета произведено привлечение и погашение неутвержденных Законом об областном бюджете назначений по строке «Увеличение финансовых активов в собственности субъектов РФ за счет средств организаций, учредителями которых являются субъекты </w:t>
      </w:r>
      <w:proofErr w:type="gramStart"/>
      <w:r w:rsidRPr="00E47BA6">
        <w:t>РФ</w:t>
      </w:r>
      <w:proofErr w:type="gramEnd"/>
      <w:r w:rsidRPr="00E47BA6">
        <w:t xml:space="preserve"> и лицевые счета которым открыты в территориальных органах Федерального казначейства или в финансовых органах субъектов РФ в соответствии с законодательством РФ» в сумме 1</w:t>
      </w:r>
      <w:r w:rsidRPr="00E47BA6">
        <w:rPr>
          <w:lang w:val="en-US"/>
        </w:rPr>
        <w:t> </w:t>
      </w:r>
      <w:r w:rsidRPr="00E47BA6">
        <w:t xml:space="preserve">646,7 </w:t>
      </w:r>
      <w:r w:rsidR="008D1398">
        <w:t>млн.</w:t>
      </w:r>
      <w:r w:rsidRPr="00E47BA6">
        <w:t xml:space="preserve"> руб</w:t>
      </w:r>
      <w:r w:rsidR="008D1398">
        <w:t>. (привлечение сре</w:t>
      </w:r>
      <w:proofErr w:type="gramStart"/>
      <w:r w:rsidR="008D1398">
        <w:t>дств пр</w:t>
      </w:r>
      <w:proofErr w:type="gramEnd"/>
      <w:r w:rsidR="008D1398">
        <w:t>евысило погашение)</w:t>
      </w:r>
      <w:r w:rsidRPr="00E47BA6">
        <w:t xml:space="preserve">. </w:t>
      </w:r>
      <w:r>
        <w:t xml:space="preserve">Задолженность </w:t>
      </w:r>
      <w:r w:rsidRPr="001A59FE">
        <w:t>перед бюджетными и автономными учреждениями в течение года увеличил</w:t>
      </w:r>
      <w:r>
        <w:t xml:space="preserve">ась </w:t>
      </w:r>
      <w:r w:rsidRPr="001A59FE">
        <w:t>с 807</w:t>
      </w:r>
      <w:r w:rsidR="008D1398">
        <w:t>,0 млн.</w:t>
      </w:r>
      <w:r w:rsidRPr="001A59FE">
        <w:t xml:space="preserve"> руб. до 2</w:t>
      </w:r>
      <w:r w:rsidR="008D1398">
        <w:t> </w:t>
      </w:r>
      <w:r w:rsidRPr="001A59FE">
        <w:t>453</w:t>
      </w:r>
      <w:r w:rsidR="008D1398">
        <w:t>,7 млн.</w:t>
      </w:r>
      <w:r w:rsidRPr="001A59FE">
        <w:t xml:space="preserve"> руб. на конец года</w:t>
      </w:r>
      <w:r w:rsidR="008D1398">
        <w:t xml:space="preserve"> (средства возвращены </w:t>
      </w:r>
      <w:proofErr w:type="spellStart"/>
      <w:r w:rsidR="008D1398">
        <w:t>Облфином</w:t>
      </w:r>
      <w:proofErr w:type="spellEnd"/>
      <w:r w:rsidR="008D1398">
        <w:t xml:space="preserve"> в феврале-марте 2020 года).</w:t>
      </w:r>
    </w:p>
    <w:p w:rsidR="0044658B" w:rsidRDefault="0044658B" w:rsidP="00231F08">
      <w:pPr>
        <w:ind w:firstLine="680"/>
        <w:jc w:val="both"/>
        <w:rPr>
          <w:color w:val="00B050"/>
        </w:rPr>
      </w:pPr>
    </w:p>
    <w:p w:rsidR="0044658B" w:rsidRPr="00C04A47" w:rsidRDefault="0044658B" w:rsidP="0044658B">
      <w:pPr>
        <w:jc w:val="center"/>
        <w:rPr>
          <w:b/>
          <w:i/>
        </w:rPr>
      </w:pPr>
      <w:r w:rsidRPr="00C04A47">
        <w:rPr>
          <w:b/>
          <w:i/>
        </w:rPr>
        <w:t>Государственный долг</w:t>
      </w:r>
    </w:p>
    <w:p w:rsidR="0044658B" w:rsidRPr="00F6683E" w:rsidRDefault="0044658B" w:rsidP="0044658B">
      <w:pPr>
        <w:autoSpaceDE w:val="0"/>
        <w:autoSpaceDN w:val="0"/>
        <w:adjustRightInd w:val="0"/>
        <w:ind w:firstLine="680"/>
        <w:jc w:val="both"/>
        <w:rPr>
          <w:rFonts w:eastAsia="Times New Roman"/>
        </w:rPr>
      </w:pPr>
      <w:r w:rsidRPr="00F6683E">
        <w:rPr>
          <w:rFonts w:eastAsia="Times New Roman"/>
          <w:bCs/>
        </w:rPr>
        <w:t xml:space="preserve">Статьей 2 Закона об областном бюджете установлен верхний предел государственного внутреннего долга Волгоградской области по состоянию на 01.01.2020 в сумме </w:t>
      </w:r>
      <w:r w:rsidRPr="00FB1B1A">
        <w:rPr>
          <w:bCs/>
          <w:iCs/>
        </w:rPr>
        <w:t xml:space="preserve">51 023,8 </w:t>
      </w:r>
      <w:r w:rsidRPr="00FB1B1A">
        <w:t>млн</w:t>
      </w:r>
      <w:r w:rsidRPr="00FB1B1A">
        <w:rPr>
          <w:rFonts w:eastAsia="Times New Roman"/>
          <w:bCs/>
        </w:rPr>
        <w:t>. рублей</w:t>
      </w:r>
      <w:r w:rsidRPr="00F6683E">
        <w:rPr>
          <w:rFonts w:eastAsia="Times New Roman"/>
          <w:bCs/>
        </w:rPr>
        <w:t>.</w:t>
      </w:r>
    </w:p>
    <w:p w:rsidR="0044658B" w:rsidRPr="0044658B" w:rsidRDefault="0044658B" w:rsidP="0044658B">
      <w:pPr>
        <w:ind w:firstLine="680"/>
        <w:jc w:val="both"/>
      </w:pPr>
      <w:r w:rsidRPr="0044658B">
        <w:t>Структура долга отражена в следующей таблице.</w:t>
      </w:r>
    </w:p>
    <w:p w:rsidR="0044658B" w:rsidRPr="00D968F9" w:rsidRDefault="0044658B" w:rsidP="0044658B">
      <w:pPr>
        <w:ind w:right="-143" w:firstLine="708"/>
        <w:rPr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D968F9">
        <w:rPr>
          <w:sz w:val="22"/>
          <w:szCs w:val="22"/>
        </w:rPr>
        <w:t>млн. руб.</w:t>
      </w:r>
    </w:p>
    <w:tbl>
      <w:tblPr>
        <w:tblW w:w="9804" w:type="dxa"/>
        <w:tblInd w:w="85" w:type="dxa"/>
        <w:tblLayout w:type="fixed"/>
        <w:tblLook w:val="04A0"/>
      </w:tblPr>
      <w:tblGrid>
        <w:gridCol w:w="4276"/>
        <w:gridCol w:w="992"/>
        <w:gridCol w:w="992"/>
        <w:gridCol w:w="993"/>
        <w:gridCol w:w="992"/>
        <w:gridCol w:w="850"/>
        <w:gridCol w:w="709"/>
      </w:tblGrid>
      <w:tr w:rsidR="0044658B" w:rsidRPr="00316682" w:rsidTr="009749C7">
        <w:trPr>
          <w:trHeight w:val="20"/>
        </w:trPr>
        <w:tc>
          <w:tcPr>
            <w:tcW w:w="4276" w:type="dxa"/>
            <w:vMerge w:val="restart"/>
            <w:tcBorders>
              <w:top w:val="double" w:sz="6" w:space="0" w:color="auto"/>
              <w:left w:val="double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4658B" w:rsidRPr="00D968F9" w:rsidRDefault="0044658B" w:rsidP="00C1452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968F9">
              <w:rPr>
                <w:rFonts w:eastAsia="Times New Roman"/>
                <w:b/>
                <w:bCs/>
                <w:sz w:val="18"/>
                <w:szCs w:val="18"/>
              </w:rPr>
              <w:t>Вид обязательств</w:t>
            </w:r>
          </w:p>
        </w:tc>
        <w:tc>
          <w:tcPr>
            <w:tcW w:w="1984" w:type="dxa"/>
            <w:gridSpan w:val="2"/>
            <w:tcBorders>
              <w:top w:val="doub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4658B" w:rsidRPr="00D968F9" w:rsidRDefault="0044658B" w:rsidP="00C1452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968F9">
              <w:rPr>
                <w:rFonts w:eastAsia="Times New Roman"/>
                <w:b/>
                <w:bCs/>
                <w:sz w:val="18"/>
                <w:szCs w:val="18"/>
              </w:rPr>
              <w:t>01.01.2019</w:t>
            </w:r>
          </w:p>
        </w:tc>
        <w:tc>
          <w:tcPr>
            <w:tcW w:w="1985" w:type="dxa"/>
            <w:gridSpan w:val="2"/>
            <w:tcBorders>
              <w:top w:val="doub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4658B" w:rsidRPr="00D968F9" w:rsidRDefault="0044658B" w:rsidP="00C1452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968F9">
              <w:rPr>
                <w:rFonts w:eastAsia="Times New Roman"/>
                <w:b/>
                <w:bCs/>
                <w:sz w:val="18"/>
                <w:szCs w:val="18"/>
              </w:rPr>
              <w:t>01.01.2020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outset" w:sz="6" w:space="0" w:color="auto"/>
              <w:bottom w:val="outset" w:sz="6" w:space="0" w:color="auto"/>
              <w:right w:val="double" w:sz="6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44658B" w:rsidRPr="00D968F9" w:rsidRDefault="0044658B" w:rsidP="00C1452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968F9">
              <w:rPr>
                <w:rFonts w:eastAsia="Times New Roman"/>
                <w:b/>
                <w:bCs/>
                <w:sz w:val="18"/>
                <w:szCs w:val="18"/>
              </w:rPr>
              <w:t>Увеличение</w:t>
            </w:r>
            <w:proofErr w:type="gramStart"/>
            <w:r w:rsidRPr="00D968F9">
              <w:rPr>
                <w:rFonts w:eastAsia="Times New Roman"/>
                <w:b/>
                <w:bCs/>
                <w:sz w:val="18"/>
                <w:szCs w:val="18"/>
              </w:rPr>
              <w:t xml:space="preserve"> (+), </w:t>
            </w:r>
            <w:proofErr w:type="gramEnd"/>
            <w:r w:rsidRPr="00D968F9">
              <w:rPr>
                <w:rFonts w:eastAsia="Times New Roman"/>
                <w:b/>
                <w:bCs/>
                <w:sz w:val="18"/>
                <w:szCs w:val="18"/>
              </w:rPr>
              <w:t>снижение (-) долга</w:t>
            </w:r>
          </w:p>
        </w:tc>
      </w:tr>
      <w:tr w:rsidR="009749C7" w:rsidRPr="00316682" w:rsidTr="009749C7">
        <w:trPr>
          <w:trHeight w:val="208"/>
        </w:trPr>
        <w:tc>
          <w:tcPr>
            <w:tcW w:w="4276" w:type="dxa"/>
            <w:vMerge/>
            <w:tcBorders>
              <w:top w:val="outset" w:sz="6" w:space="0" w:color="auto"/>
              <w:left w:val="double" w:sz="6" w:space="0" w:color="auto"/>
              <w:bottom w:val="double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4658B" w:rsidRPr="00D968F9" w:rsidRDefault="0044658B" w:rsidP="00C14525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double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bottom"/>
            <w:hideMark/>
          </w:tcPr>
          <w:p w:rsidR="0044658B" w:rsidRPr="00D968F9" w:rsidRDefault="0044658B" w:rsidP="00C14525">
            <w:pPr>
              <w:jc w:val="center"/>
              <w:rPr>
                <w:b/>
                <w:sz w:val="18"/>
                <w:szCs w:val="18"/>
              </w:rPr>
            </w:pPr>
            <w:r w:rsidRPr="00D968F9"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double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bottom"/>
            <w:hideMark/>
          </w:tcPr>
          <w:p w:rsidR="0044658B" w:rsidRPr="00D968F9" w:rsidRDefault="0044658B" w:rsidP="00C14525">
            <w:pPr>
              <w:jc w:val="center"/>
              <w:rPr>
                <w:b/>
                <w:sz w:val="18"/>
                <w:szCs w:val="18"/>
              </w:rPr>
            </w:pPr>
            <w:r w:rsidRPr="00D968F9">
              <w:rPr>
                <w:b/>
                <w:sz w:val="18"/>
                <w:szCs w:val="18"/>
              </w:rPr>
              <w:t>доля, %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double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bottom"/>
            <w:hideMark/>
          </w:tcPr>
          <w:p w:rsidR="0044658B" w:rsidRPr="00D968F9" w:rsidRDefault="0044658B" w:rsidP="00C14525">
            <w:pPr>
              <w:jc w:val="center"/>
              <w:rPr>
                <w:b/>
                <w:sz w:val="18"/>
                <w:szCs w:val="18"/>
              </w:rPr>
            </w:pPr>
            <w:r w:rsidRPr="00D968F9"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double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bottom"/>
            <w:hideMark/>
          </w:tcPr>
          <w:p w:rsidR="0044658B" w:rsidRPr="00D968F9" w:rsidRDefault="0044658B" w:rsidP="00C14525">
            <w:pPr>
              <w:jc w:val="center"/>
              <w:rPr>
                <w:b/>
                <w:sz w:val="18"/>
                <w:szCs w:val="18"/>
              </w:rPr>
            </w:pPr>
            <w:r w:rsidRPr="00D968F9">
              <w:rPr>
                <w:b/>
                <w:sz w:val="18"/>
                <w:szCs w:val="18"/>
              </w:rPr>
              <w:t>доля, %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double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bottom"/>
            <w:hideMark/>
          </w:tcPr>
          <w:p w:rsidR="0044658B" w:rsidRPr="00D968F9" w:rsidRDefault="0044658B" w:rsidP="00C14525">
            <w:pPr>
              <w:jc w:val="center"/>
              <w:rPr>
                <w:b/>
                <w:sz w:val="18"/>
                <w:szCs w:val="18"/>
              </w:rPr>
            </w:pPr>
            <w:r w:rsidRPr="00D968F9"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double" w:sz="6" w:space="0" w:color="auto"/>
              <w:right w:val="double" w:sz="6" w:space="0" w:color="auto"/>
            </w:tcBorders>
            <w:shd w:val="clear" w:color="auto" w:fill="EAF1DD" w:themeFill="accent3" w:themeFillTint="33"/>
            <w:vAlign w:val="bottom"/>
            <w:hideMark/>
          </w:tcPr>
          <w:p w:rsidR="0044658B" w:rsidRPr="00D968F9" w:rsidRDefault="0044658B" w:rsidP="00C14525">
            <w:pPr>
              <w:jc w:val="center"/>
              <w:rPr>
                <w:b/>
                <w:sz w:val="18"/>
                <w:szCs w:val="18"/>
              </w:rPr>
            </w:pPr>
            <w:r w:rsidRPr="00D968F9">
              <w:rPr>
                <w:b/>
                <w:sz w:val="18"/>
                <w:szCs w:val="18"/>
              </w:rPr>
              <w:t>%</w:t>
            </w:r>
          </w:p>
        </w:tc>
      </w:tr>
      <w:tr w:rsidR="0044658B" w:rsidRPr="00316682" w:rsidTr="00785262">
        <w:trPr>
          <w:trHeight w:val="20"/>
        </w:trPr>
        <w:tc>
          <w:tcPr>
            <w:tcW w:w="4276" w:type="dxa"/>
            <w:tcBorders>
              <w:top w:val="double" w:sz="6" w:space="0" w:color="auto"/>
              <w:left w:val="double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4658B" w:rsidRPr="00D968F9" w:rsidRDefault="0044658B" w:rsidP="00C14525">
            <w:pPr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Государственные ценные бумаги по номинальной стоимости</w:t>
            </w:r>
          </w:p>
        </w:tc>
        <w:tc>
          <w:tcPr>
            <w:tcW w:w="992" w:type="dxa"/>
            <w:tcBorders>
              <w:top w:val="doub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4658B" w:rsidRPr="00D968F9" w:rsidRDefault="0044658B" w:rsidP="00C14525">
            <w:pPr>
              <w:jc w:val="right"/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13 250,0</w:t>
            </w:r>
          </w:p>
        </w:tc>
        <w:tc>
          <w:tcPr>
            <w:tcW w:w="992" w:type="dxa"/>
            <w:tcBorders>
              <w:top w:val="doub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4658B" w:rsidRPr="00D968F9" w:rsidRDefault="0044658B" w:rsidP="00C14525">
            <w:pPr>
              <w:jc w:val="right"/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25,9</w:t>
            </w:r>
          </w:p>
        </w:tc>
        <w:tc>
          <w:tcPr>
            <w:tcW w:w="993" w:type="dxa"/>
            <w:tcBorders>
              <w:top w:val="doub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4658B" w:rsidRPr="00D968F9" w:rsidRDefault="0044658B" w:rsidP="00C14525">
            <w:pPr>
              <w:jc w:val="right"/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11 250,0</w:t>
            </w:r>
          </w:p>
        </w:tc>
        <w:tc>
          <w:tcPr>
            <w:tcW w:w="992" w:type="dxa"/>
            <w:tcBorders>
              <w:top w:val="doub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4658B" w:rsidRPr="00D968F9" w:rsidRDefault="0044658B" w:rsidP="00C14525">
            <w:pPr>
              <w:jc w:val="right"/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23,9</w:t>
            </w:r>
          </w:p>
        </w:tc>
        <w:tc>
          <w:tcPr>
            <w:tcW w:w="850" w:type="dxa"/>
            <w:tcBorders>
              <w:top w:val="doub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4658B" w:rsidRPr="00D968F9" w:rsidRDefault="0044658B" w:rsidP="00C14525">
            <w:pPr>
              <w:jc w:val="right"/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-2 000,0</w:t>
            </w:r>
          </w:p>
        </w:tc>
        <w:tc>
          <w:tcPr>
            <w:tcW w:w="709" w:type="dxa"/>
            <w:tcBorders>
              <w:top w:val="double" w:sz="6" w:space="0" w:color="auto"/>
              <w:left w:val="outset" w:sz="6" w:space="0" w:color="auto"/>
              <w:bottom w:val="outset" w:sz="6" w:space="0" w:color="auto"/>
              <w:right w:val="double" w:sz="6" w:space="0" w:color="auto"/>
            </w:tcBorders>
            <w:vAlign w:val="bottom"/>
            <w:hideMark/>
          </w:tcPr>
          <w:p w:rsidR="0044658B" w:rsidRPr="00D968F9" w:rsidRDefault="0044658B" w:rsidP="00C14525">
            <w:pPr>
              <w:jc w:val="right"/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-15,1</w:t>
            </w:r>
          </w:p>
        </w:tc>
      </w:tr>
      <w:tr w:rsidR="0044658B" w:rsidRPr="00316682" w:rsidTr="00785262">
        <w:trPr>
          <w:trHeight w:val="20"/>
        </w:trPr>
        <w:tc>
          <w:tcPr>
            <w:tcW w:w="4276" w:type="dxa"/>
            <w:tcBorders>
              <w:top w:val="outset" w:sz="6" w:space="0" w:color="auto"/>
              <w:left w:val="double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4658B" w:rsidRPr="00D968F9" w:rsidRDefault="0044658B" w:rsidP="00C14525">
            <w:pPr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Кредиты коммерческих банков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4658B" w:rsidRPr="00D968F9" w:rsidRDefault="0044658B" w:rsidP="00C14525">
            <w:pPr>
              <w:jc w:val="right"/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15 500,0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4658B" w:rsidRPr="00D968F9" w:rsidRDefault="0044658B" w:rsidP="00C14525">
            <w:pPr>
              <w:jc w:val="right"/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30,4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4658B" w:rsidRPr="00D968F9" w:rsidRDefault="0044658B" w:rsidP="00C14525">
            <w:pPr>
              <w:jc w:val="right"/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14 500,0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4658B" w:rsidRPr="00D968F9" w:rsidRDefault="0044658B" w:rsidP="00C14525">
            <w:pPr>
              <w:jc w:val="right"/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30,8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4658B" w:rsidRPr="00D968F9" w:rsidRDefault="0044658B" w:rsidP="00C14525">
            <w:pPr>
              <w:jc w:val="right"/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-1 000,0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6" w:space="0" w:color="auto"/>
            </w:tcBorders>
            <w:vAlign w:val="bottom"/>
            <w:hideMark/>
          </w:tcPr>
          <w:p w:rsidR="0044658B" w:rsidRPr="00D968F9" w:rsidRDefault="0044658B" w:rsidP="00C14525">
            <w:pPr>
              <w:jc w:val="right"/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-6,4</w:t>
            </w:r>
          </w:p>
        </w:tc>
      </w:tr>
      <w:tr w:rsidR="0044658B" w:rsidRPr="00316682" w:rsidTr="00785262">
        <w:trPr>
          <w:trHeight w:val="20"/>
        </w:trPr>
        <w:tc>
          <w:tcPr>
            <w:tcW w:w="4276" w:type="dxa"/>
            <w:tcBorders>
              <w:top w:val="outset" w:sz="6" w:space="0" w:color="auto"/>
              <w:left w:val="double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4658B" w:rsidRPr="00D968F9" w:rsidRDefault="0044658B" w:rsidP="00C14525">
            <w:pPr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Бюджетные кредиты из федерального бюджета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4658B" w:rsidRPr="00D968F9" w:rsidRDefault="0044658B" w:rsidP="00C14525">
            <w:pPr>
              <w:jc w:val="right"/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22 343,2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4658B" w:rsidRPr="00D968F9" w:rsidRDefault="0044658B" w:rsidP="00C14525">
            <w:pPr>
              <w:jc w:val="right"/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43,7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4658B" w:rsidRPr="00D968F9" w:rsidRDefault="0044658B" w:rsidP="00C14525">
            <w:pPr>
              <w:jc w:val="right"/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21 273,8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4658B" w:rsidRPr="00D968F9" w:rsidRDefault="0044658B" w:rsidP="00C14525">
            <w:pPr>
              <w:jc w:val="right"/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45,3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4658B" w:rsidRPr="00D968F9" w:rsidRDefault="0044658B" w:rsidP="00C14525">
            <w:pPr>
              <w:jc w:val="right"/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-1 069,4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6" w:space="0" w:color="auto"/>
            </w:tcBorders>
            <w:vAlign w:val="bottom"/>
            <w:hideMark/>
          </w:tcPr>
          <w:p w:rsidR="0044658B" w:rsidRPr="00D968F9" w:rsidRDefault="0044658B" w:rsidP="00C14525">
            <w:pPr>
              <w:jc w:val="right"/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-4,8</w:t>
            </w:r>
          </w:p>
        </w:tc>
      </w:tr>
      <w:tr w:rsidR="0044658B" w:rsidRPr="00316682" w:rsidTr="00785262">
        <w:trPr>
          <w:trHeight w:val="20"/>
        </w:trPr>
        <w:tc>
          <w:tcPr>
            <w:tcW w:w="4276" w:type="dxa"/>
            <w:tcBorders>
              <w:top w:val="outset" w:sz="6" w:space="0" w:color="auto"/>
              <w:left w:val="double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4658B" w:rsidRPr="00D968F9" w:rsidRDefault="0044658B" w:rsidP="00C14525">
            <w:pPr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Итого государственный долг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4658B" w:rsidRPr="00D968F9" w:rsidRDefault="0044658B" w:rsidP="00C14525">
            <w:pPr>
              <w:jc w:val="right"/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51 093,2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4658B" w:rsidRPr="00D968F9" w:rsidRDefault="0044658B" w:rsidP="00C14525">
            <w:pPr>
              <w:jc w:val="right"/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4658B" w:rsidRPr="00D968F9" w:rsidRDefault="0044658B" w:rsidP="00C14525">
            <w:pPr>
              <w:jc w:val="right"/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47 023,8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4658B" w:rsidRPr="00D968F9" w:rsidRDefault="0044658B" w:rsidP="00C14525">
            <w:pPr>
              <w:jc w:val="right"/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4658B" w:rsidRPr="00D968F9" w:rsidRDefault="0044658B" w:rsidP="00C14525">
            <w:pPr>
              <w:jc w:val="right"/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-4 069,4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6" w:space="0" w:color="auto"/>
            </w:tcBorders>
            <w:shd w:val="clear" w:color="auto" w:fill="F2F2F2"/>
            <w:vAlign w:val="bottom"/>
            <w:hideMark/>
          </w:tcPr>
          <w:p w:rsidR="0044658B" w:rsidRPr="00D968F9" w:rsidRDefault="0044658B" w:rsidP="00C14525">
            <w:pPr>
              <w:jc w:val="right"/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-8,0</w:t>
            </w:r>
          </w:p>
        </w:tc>
      </w:tr>
      <w:tr w:rsidR="0044658B" w:rsidRPr="00316682" w:rsidTr="00785262">
        <w:trPr>
          <w:trHeight w:val="20"/>
        </w:trPr>
        <w:tc>
          <w:tcPr>
            <w:tcW w:w="4276" w:type="dxa"/>
            <w:tcBorders>
              <w:top w:val="outset" w:sz="6" w:space="0" w:color="auto"/>
              <w:left w:val="double" w:sz="6" w:space="0" w:color="auto"/>
              <w:bottom w:val="double" w:sz="6" w:space="0" w:color="auto"/>
              <w:right w:val="outset" w:sz="6" w:space="0" w:color="auto"/>
            </w:tcBorders>
            <w:vAlign w:val="bottom"/>
            <w:hideMark/>
          </w:tcPr>
          <w:p w:rsidR="0044658B" w:rsidRPr="00D968F9" w:rsidRDefault="0044658B" w:rsidP="00C14525">
            <w:pPr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в т.ч. прямой долг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double" w:sz="6" w:space="0" w:color="auto"/>
              <w:right w:val="outset" w:sz="6" w:space="0" w:color="auto"/>
            </w:tcBorders>
            <w:vAlign w:val="bottom"/>
            <w:hideMark/>
          </w:tcPr>
          <w:p w:rsidR="0044658B" w:rsidRPr="00D968F9" w:rsidRDefault="0044658B" w:rsidP="00C14525">
            <w:pPr>
              <w:jc w:val="right"/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51 093,2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double" w:sz="6" w:space="0" w:color="auto"/>
              <w:right w:val="outset" w:sz="6" w:space="0" w:color="auto"/>
            </w:tcBorders>
            <w:vAlign w:val="bottom"/>
            <w:hideMark/>
          </w:tcPr>
          <w:p w:rsidR="0044658B" w:rsidRPr="00D968F9" w:rsidRDefault="0044658B" w:rsidP="00C14525">
            <w:pPr>
              <w:jc w:val="right"/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double" w:sz="6" w:space="0" w:color="auto"/>
              <w:right w:val="outset" w:sz="6" w:space="0" w:color="auto"/>
            </w:tcBorders>
            <w:vAlign w:val="bottom"/>
            <w:hideMark/>
          </w:tcPr>
          <w:p w:rsidR="0044658B" w:rsidRPr="00D968F9" w:rsidRDefault="0044658B" w:rsidP="00C14525">
            <w:pPr>
              <w:jc w:val="right"/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47 023,8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double" w:sz="6" w:space="0" w:color="auto"/>
              <w:right w:val="outset" w:sz="6" w:space="0" w:color="auto"/>
            </w:tcBorders>
            <w:vAlign w:val="bottom"/>
            <w:hideMark/>
          </w:tcPr>
          <w:p w:rsidR="0044658B" w:rsidRPr="00D968F9" w:rsidRDefault="0044658B" w:rsidP="00C14525">
            <w:pPr>
              <w:jc w:val="right"/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double" w:sz="6" w:space="0" w:color="auto"/>
              <w:right w:val="outset" w:sz="6" w:space="0" w:color="auto"/>
            </w:tcBorders>
            <w:vAlign w:val="bottom"/>
            <w:hideMark/>
          </w:tcPr>
          <w:p w:rsidR="0044658B" w:rsidRPr="00D968F9" w:rsidRDefault="0044658B" w:rsidP="00C14525">
            <w:pPr>
              <w:jc w:val="right"/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-4 069,4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double" w:sz="6" w:space="0" w:color="auto"/>
              <w:right w:val="double" w:sz="6" w:space="0" w:color="auto"/>
            </w:tcBorders>
            <w:vAlign w:val="bottom"/>
            <w:hideMark/>
          </w:tcPr>
          <w:p w:rsidR="0044658B" w:rsidRPr="00D968F9" w:rsidRDefault="0044658B" w:rsidP="00C14525">
            <w:pPr>
              <w:jc w:val="right"/>
              <w:rPr>
                <w:sz w:val="18"/>
                <w:szCs w:val="18"/>
              </w:rPr>
            </w:pPr>
            <w:r w:rsidRPr="00D968F9">
              <w:rPr>
                <w:sz w:val="18"/>
                <w:szCs w:val="18"/>
              </w:rPr>
              <w:t>-8,0</w:t>
            </w:r>
          </w:p>
        </w:tc>
      </w:tr>
    </w:tbl>
    <w:p w:rsidR="0044658B" w:rsidRDefault="0044658B" w:rsidP="0044658B">
      <w:pPr>
        <w:ind w:firstLine="680"/>
        <w:jc w:val="both"/>
      </w:pPr>
    </w:p>
    <w:p w:rsidR="0044658B" w:rsidRPr="00316682" w:rsidRDefault="0044658B" w:rsidP="0044658B">
      <w:pPr>
        <w:ind w:firstLine="680"/>
        <w:jc w:val="both"/>
        <w:rPr>
          <w:color w:val="00B050"/>
        </w:rPr>
      </w:pPr>
      <w:r w:rsidRPr="005C1A56">
        <w:t xml:space="preserve">По состоянию на 01.01.2020 государственный долг Волгоградской области </w:t>
      </w:r>
      <w:r w:rsidRPr="005C1A56">
        <w:rPr>
          <w:bCs/>
          <w:iCs/>
        </w:rPr>
        <w:t xml:space="preserve">составил </w:t>
      </w:r>
      <w:r w:rsidRPr="005C1A56">
        <w:t xml:space="preserve">47 023,8 млн. </w:t>
      </w:r>
      <w:r w:rsidRPr="00327EE1">
        <w:t xml:space="preserve">руб., что ниже верхнего предела долга, установленного Законом об областном </w:t>
      </w:r>
      <w:r w:rsidRPr="00327EE1">
        <w:lastRenderedPageBreak/>
        <w:t>бюджете, на 4 000,0 млн. рублей. В</w:t>
      </w:r>
      <w:r w:rsidRPr="005C1A56">
        <w:t xml:space="preserve"> течение 2019 года долг снизился на 4 069,4 млн. руб.</w:t>
      </w:r>
      <w:r>
        <w:t xml:space="preserve"> (- 8,0%).</w:t>
      </w:r>
    </w:p>
    <w:p w:rsidR="0044658B" w:rsidRDefault="0044658B" w:rsidP="0044658B">
      <w:pPr>
        <w:ind w:firstLine="680"/>
        <w:jc w:val="both"/>
      </w:pPr>
      <w:r w:rsidRPr="00FD38B1">
        <w:t>По отношению к доходам областного бюджета без учета безвозмездных поступлений государственный долг снизился с 72,7% до 64,6 процента.</w:t>
      </w:r>
      <w:r w:rsidRPr="00316682">
        <w:rPr>
          <w:color w:val="00B050"/>
        </w:rPr>
        <w:t xml:space="preserve"> </w:t>
      </w:r>
      <w:r w:rsidRPr="0098434A">
        <w:t xml:space="preserve">По </w:t>
      </w:r>
      <w:r w:rsidR="00327EE1">
        <w:t>рыночным</w:t>
      </w:r>
      <w:r w:rsidRPr="0098434A">
        <w:t xml:space="preserve"> заимствованиям отношение к доходам областного бюджета без учета безвозмездных поступлений на начало года составляло 40,9%, на конец года -  </w:t>
      </w:r>
      <w:r>
        <w:t>35,</w:t>
      </w:r>
      <w:r w:rsidRPr="00617FFC">
        <w:t>4 процента.</w:t>
      </w:r>
      <w:r w:rsidRPr="0098434A">
        <w:t xml:space="preserve"> </w:t>
      </w:r>
    </w:p>
    <w:p w:rsidR="0044658B" w:rsidRPr="00F83740" w:rsidRDefault="0044658B" w:rsidP="0044658B">
      <w:pPr>
        <w:ind w:firstLine="680"/>
        <w:jc w:val="both"/>
      </w:pPr>
      <w:r w:rsidRPr="00F83740">
        <w:t>В структуре государственного долга выросл</w:t>
      </w:r>
      <w:r>
        <w:t>а доля</w:t>
      </w:r>
      <w:r w:rsidRPr="00F83740">
        <w:t xml:space="preserve"> коммерчески</w:t>
      </w:r>
      <w:r>
        <w:t>х</w:t>
      </w:r>
      <w:r w:rsidRPr="00F83740">
        <w:t xml:space="preserve"> и бюджетны</w:t>
      </w:r>
      <w:r>
        <w:t>х</w:t>
      </w:r>
      <w:r w:rsidRPr="00F83740">
        <w:t xml:space="preserve">  кредит</w:t>
      </w:r>
      <w:r>
        <w:t>ов</w:t>
      </w:r>
      <w:r w:rsidRPr="00F83740">
        <w:t xml:space="preserve"> соответственно на 0,4 и 1,6 процентных пункта.</w:t>
      </w:r>
    </w:p>
    <w:p w:rsidR="00327EE1" w:rsidRPr="00327EE1" w:rsidRDefault="0044658B" w:rsidP="00327EE1">
      <w:pPr>
        <w:ind w:firstLine="680"/>
        <w:jc w:val="both"/>
      </w:pPr>
      <w:r w:rsidRPr="0098434A">
        <w:t>Государственный долг не превышает ограничение, установленное статьей 107 БК РФ на уровне 100% утвержденного общего годового объема доходов бюджета без учета утвержденного объема безвозмездных поступлений</w:t>
      </w:r>
      <w:r w:rsidRPr="00E105EA">
        <w:t xml:space="preserve">. </w:t>
      </w:r>
      <w:proofErr w:type="gramStart"/>
      <w:r w:rsidR="00880DA3">
        <w:t xml:space="preserve">В соответствии с </w:t>
      </w:r>
      <w:r w:rsidRPr="00E105EA">
        <w:t>соглашениям</w:t>
      </w:r>
      <w:r w:rsidR="00880DA3">
        <w:t>и</w:t>
      </w:r>
      <w:r w:rsidRPr="00E105EA">
        <w:t xml:space="preserve"> на получение Волгоградской областью </w:t>
      </w:r>
      <w:r w:rsidR="00391B3D">
        <w:t>в 2017 годах бюджетных кредитов</w:t>
      </w:r>
      <w:r w:rsidRPr="00E105EA">
        <w:t xml:space="preserve"> Волгоградская область обязалась обеспечить на 01.01.2020 долю общего объема государственного долга не более 84% суммы доходов областного бюджета без учета безвозмездных поступлений за 2019 год, в том числе общую долю </w:t>
      </w:r>
      <w:r>
        <w:t>рыночных</w:t>
      </w:r>
      <w:r w:rsidRPr="00E105EA">
        <w:t xml:space="preserve"> заимствований не более 50% доходов областного бюджета без </w:t>
      </w:r>
      <w:r w:rsidRPr="00617FFC">
        <w:t xml:space="preserve">учета безвозмездных поступлений за 2019 </w:t>
      </w:r>
      <w:r w:rsidRPr="00327EE1">
        <w:t>год.</w:t>
      </w:r>
      <w:proofErr w:type="gramEnd"/>
      <w:r w:rsidRPr="00327EE1">
        <w:t xml:space="preserve"> </w:t>
      </w:r>
      <w:r w:rsidR="00327EE1" w:rsidRPr="00327EE1">
        <w:t>По состоянию на 01.01.2020 принятые обязательства Волгоградской областью выполнены.</w:t>
      </w:r>
    </w:p>
    <w:p w:rsidR="00120FE3" w:rsidRPr="008800F8" w:rsidRDefault="00120FE3" w:rsidP="002C718E">
      <w:pPr>
        <w:jc w:val="center"/>
        <w:rPr>
          <w:b/>
          <w:i/>
          <w:color w:val="00B050"/>
        </w:rPr>
      </w:pPr>
    </w:p>
    <w:p w:rsidR="00C7286B" w:rsidRPr="00C71DC8" w:rsidRDefault="00C7286B" w:rsidP="00C7286B">
      <w:pPr>
        <w:jc w:val="center"/>
        <w:rPr>
          <w:b/>
          <w:i/>
        </w:rPr>
      </w:pPr>
      <w:r w:rsidRPr="00C71DC8">
        <w:rPr>
          <w:b/>
          <w:i/>
        </w:rPr>
        <w:t>Состояние дебиторской и кредиторской задолженностей</w:t>
      </w:r>
    </w:p>
    <w:p w:rsidR="00C7286B" w:rsidRPr="007F2B32" w:rsidRDefault="00C7286B" w:rsidP="00C7286B">
      <w:pPr>
        <w:ind w:firstLine="709"/>
        <w:jc w:val="both"/>
      </w:pPr>
      <w:r w:rsidRPr="00C71DC8">
        <w:t>Информация о динамике дебиторской и кредиторской задолженностей по с</w:t>
      </w:r>
      <w:r>
        <w:t>остоянию на начало и  конец 2019</w:t>
      </w:r>
      <w:r w:rsidRPr="00C71DC8">
        <w:t xml:space="preserve"> года представлена в таблице.</w:t>
      </w:r>
    </w:p>
    <w:p w:rsidR="00C7286B" w:rsidRPr="000820B1" w:rsidRDefault="00C7286B" w:rsidP="00C7286B">
      <w:pPr>
        <w:ind w:right="278"/>
        <w:jc w:val="right"/>
        <w:rPr>
          <w:sz w:val="22"/>
          <w:szCs w:val="22"/>
        </w:rPr>
      </w:pPr>
      <w:r w:rsidRPr="000820B1">
        <w:rPr>
          <w:sz w:val="22"/>
          <w:szCs w:val="22"/>
        </w:rPr>
        <w:t>тыс. руб.</w:t>
      </w:r>
    </w:p>
    <w:tbl>
      <w:tblPr>
        <w:tblW w:w="9804" w:type="dxa"/>
        <w:tblInd w:w="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843"/>
        <w:gridCol w:w="1417"/>
        <w:gridCol w:w="1276"/>
        <w:gridCol w:w="1134"/>
        <w:gridCol w:w="1134"/>
      </w:tblGrid>
      <w:tr w:rsidR="00C7286B" w:rsidRPr="00C71DC8" w:rsidTr="009749C7">
        <w:trPr>
          <w:trHeight w:val="152"/>
        </w:trPr>
        <w:tc>
          <w:tcPr>
            <w:tcW w:w="4843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C7286B" w:rsidRPr="000820B1" w:rsidRDefault="00C7286B" w:rsidP="00C1452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820B1">
              <w:rPr>
                <w:rFonts w:eastAsia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C7286B" w:rsidRPr="000820B1" w:rsidRDefault="00C7286B" w:rsidP="00C1452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820B1">
              <w:rPr>
                <w:rFonts w:eastAsia="Times New Roman"/>
                <w:b/>
                <w:bCs/>
                <w:sz w:val="18"/>
                <w:szCs w:val="18"/>
              </w:rPr>
              <w:t>на 01.01.2019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C7286B" w:rsidRPr="000820B1" w:rsidRDefault="00C7286B" w:rsidP="00C1452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820B1">
              <w:rPr>
                <w:rFonts w:eastAsia="Times New Roman"/>
                <w:b/>
                <w:bCs/>
                <w:sz w:val="18"/>
                <w:szCs w:val="18"/>
              </w:rPr>
              <w:t>на 31.12.2019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C7286B" w:rsidRPr="000820B1" w:rsidRDefault="00C7286B" w:rsidP="00C1452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820B1">
              <w:rPr>
                <w:rFonts w:eastAsia="Times New Roman"/>
                <w:b/>
                <w:bCs/>
                <w:sz w:val="18"/>
                <w:szCs w:val="18"/>
              </w:rPr>
              <w:t>Отклонение</w:t>
            </w:r>
          </w:p>
        </w:tc>
      </w:tr>
      <w:tr w:rsidR="00C7286B" w:rsidRPr="00486AFC" w:rsidTr="00123952">
        <w:trPr>
          <w:trHeight w:val="240"/>
        </w:trPr>
        <w:tc>
          <w:tcPr>
            <w:tcW w:w="4843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7286B" w:rsidRPr="000820B1" w:rsidRDefault="00C7286B" w:rsidP="00C14525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C7286B" w:rsidRPr="000820B1" w:rsidRDefault="00C7286B" w:rsidP="00C1452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C7286B" w:rsidRPr="000820B1" w:rsidRDefault="00C7286B" w:rsidP="00C1452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7286B" w:rsidRPr="000820B1" w:rsidRDefault="00C7286B" w:rsidP="00C1452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820B1">
              <w:rPr>
                <w:rFonts w:eastAsia="Times New Roman"/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7286B" w:rsidRPr="000820B1" w:rsidRDefault="00C7286B" w:rsidP="00C1452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820B1">
              <w:rPr>
                <w:rFonts w:eastAsia="Times New Roman"/>
                <w:b/>
                <w:bCs/>
                <w:sz w:val="18"/>
                <w:szCs w:val="18"/>
              </w:rPr>
              <w:t>%, раз</w:t>
            </w:r>
          </w:p>
        </w:tc>
      </w:tr>
      <w:tr w:rsidR="00C7286B" w:rsidRPr="00486AFC" w:rsidTr="00123952">
        <w:trPr>
          <w:trHeight w:val="263"/>
        </w:trPr>
        <w:tc>
          <w:tcPr>
            <w:tcW w:w="4843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C7286B" w:rsidRPr="000820B1" w:rsidRDefault="00C7286B" w:rsidP="00C14525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0820B1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Дебиторская задолженность ИТОГО, в том числе: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hideMark/>
          </w:tcPr>
          <w:p w:rsidR="00C7286B" w:rsidRPr="000820B1" w:rsidRDefault="00C7286B" w:rsidP="00C1452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0820B1">
              <w:rPr>
                <w:b/>
                <w:bCs/>
                <w:iCs/>
                <w:sz w:val="18"/>
                <w:szCs w:val="18"/>
              </w:rPr>
              <w:t>14 792,3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hideMark/>
          </w:tcPr>
          <w:p w:rsidR="00C7286B" w:rsidRPr="000820B1" w:rsidRDefault="00C7286B" w:rsidP="00C1452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0820B1">
              <w:rPr>
                <w:b/>
                <w:bCs/>
                <w:iCs/>
                <w:sz w:val="18"/>
                <w:szCs w:val="18"/>
              </w:rPr>
              <w:t>13 497,3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hideMark/>
          </w:tcPr>
          <w:p w:rsidR="00C7286B" w:rsidRPr="000820B1" w:rsidRDefault="00C7286B" w:rsidP="00C1452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0820B1">
              <w:rPr>
                <w:b/>
                <w:bCs/>
                <w:iCs/>
                <w:sz w:val="18"/>
                <w:szCs w:val="18"/>
              </w:rPr>
              <w:t>-1 295,0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  <w:shd w:val="clear" w:color="000000" w:fill="FFFFFF"/>
            <w:hideMark/>
          </w:tcPr>
          <w:p w:rsidR="00C7286B" w:rsidRPr="000820B1" w:rsidRDefault="00C7286B" w:rsidP="00C14525">
            <w:pPr>
              <w:ind w:left="-127"/>
              <w:jc w:val="right"/>
              <w:rPr>
                <w:b/>
                <w:bCs/>
                <w:iCs/>
                <w:sz w:val="18"/>
                <w:szCs w:val="18"/>
              </w:rPr>
            </w:pPr>
            <w:r w:rsidRPr="000820B1">
              <w:rPr>
                <w:b/>
                <w:bCs/>
                <w:iCs/>
                <w:sz w:val="18"/>
                <w:szCs w:val="18"/>
              </w:rPr>
              <w:t>-8,8</w:t>
            </w:r>
          </w:p>
        </w:tc>
      </w:tr>
      <w:tr w:rsidR="00C7286B" w:rsidRPr="00486AFC" w:rsidTr="00123952">
        <w:trPr>
          <w:trHeight w:val="154"/>
        </w:trPr>
        <w:tc>
          <w:tcPr>
            <w:tcW w:w="4843" w:type="dxa"/>
            <w:tcBorders>
              <w:top w:val="single" w:sz="6" w:space="0" w:color="auto"/>
            </w:tcBorders>
            <w:shd w:val="clear" w:color="auto" w:fill="auto"/>
            <w:vAlign w:val="bottom"/>
            <w:hideMark/>
          </w:tcPr>
          <w:p w:rsidR="00C7286B" w:rsidRPr="000820B1" w:rsidRDefault="00C7286B" w:rsidP="00C14525">
            <w:pPr>
              <w:rPr>
                <w:rFonts w:eastAsia="Times New Roman"/>
                <w:sz w:val="18"/>
                <w:szCs w:val="18"/>
              </w:rPr>
            </w:pPr>
            <w:r w:rsidRPr="000820B1">
              <w:rPr>
                <w:rFonts w:eastAsia="Times New Roman"/>
                <w:sz w:val="18"/>
                <w:szCs w:val="18"/>
              </w:rPr>
              <w:t>Расчеты по доходам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C7286B" w:rsidRPr="000820B1" w:rsidRDefault="00C7286B" w:rsidP="00C14525">
            <w:pPr>
              <w:jc w:val="right"/>
              <w:rPr>
                <w:sz w:val="18"/>
                <w:szCs w:val="18"/>
              </w:rPr>
            </w:pPr>
            <w:r w:rsidRPr="000820B1">
              <w:rPr>
                <w:sz w:val="18"/>
                <w:szCs w:val="18"/>
              </w:rPr>
              <w:t>1 402,8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C7286B" w:rsidRPr="000820B1" w:rsidRDefault="00C7286B" w:rsidP="00C14525">
            <w:pPr>
              <w:jc w:val="right"/>
              <w:rPr>
                <w:sz w:val="18"/>
                <w:szCs w:val="18"/>
              </w:rPr>
            </w:pPr>
            <w:r w:rsidRPr="000820B1">
              <w:rPr>
                <w:sz w:val="18"/>
                <w:szCs w:val="18"/>
              </w:rPr>
              <w:t>1 158,5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C7286B" w:rsidRPr="000820B1" w:rsidRDefault="00C7286B" w:rsidP="00C14525">
            <w:pPr>
              <w:jc w:val="right"/>
              <w:rPr>
                <w:bCs/>
                <w:iCs/>
                <w:sz w:val="18"/>
                <w:szCs w:val="18"/>
              </w:rPr>
            </w:pPr>
            <w:r w:rsidRPr="000820B1">
              <w:rPr>
                <w:bCs/>
                <w:iCs/>
                <w:sz w:val="18"/>
                <w:szCs w:val="18"/>
              </w:rPr>
              <w:t>-244,3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000000" w:fill="FFFFFF"/>
            <w:hideMark/>
          </w:tcPr>
          <w:p w:rsidR="00C7286B" w:rsidRPr="000820B1" w:rsidRDefault="00C7286B" w:rsidP="00C14525">
            <w:pPr>
              <w:jc w:val="right"/>
              <w:rPr>
                <w:bCs/>
                <w:iCs/>
                <w:sz w:val="18"/>
                <w:szCs w:val="18"/>
              </w:rPr>
            </w:pPr>
            <w:r w:rsidRPr="000820B1">
              <w:rPr>
                <w:bCs/>
                <w:iCs/>
                <w:sz w:val="18"/>
                <w:szCs w:val="18"/>
              </w:rPr>
              <w:t>-17,4</w:t>
            </w:r>
          </w:p>
        </w:tc>
      </w:tr>
      <w:tr w:rsidR="00C7286B" w:rsidRPr="00486AFC" w:rsidTr="00785262">
        <w:trPr>
          <w:trHeight w:val="214"/>
        </w:trPr>
        <w:tc>
          <w:tcPr>
            <w:tcW w:w="4843" w:type="dxa"/>
            <w:shd w:val="clear" w:color="auto" w:fill="auto"/>
            <w:vAlign w:val="bottom"/>
            <w:hideMark/>
          </w:tcPr>
          <w:p w:rsidR="00C7286B" w:rsidRPr="000820B1" w:rsidRDefault="00C7286B" w:rsidP="00C14525">
            <w:pPr>
              <w:rPr>
                <w:rFonts w:eastAsia="Times New Roman"/>
                <w:sz w:val="18"/>
                <w:szCs w:val="18"/>
              </w:rPr>
            </w:pPr>
            <w:r w:rsidRPr="000820B1">
              <w:rPr>
                <w:rFonts w:eastAsia="Times New Roman"/>
                <w:sz w:val="18"/>
                <w:szCs w:val="18"/>
              </w:rPr>
              <w:t>расчеты по выданным авансам</w:t>
            </w:r>
          </w:p>
        </w:tc>
        <w:tc>
          <w:tcPr>
            <w:tcW w:w="1417" w:type="dxa"/>
            <w:shd w:val="clear" w:color="auto" w:fill="auto"/>
            <w:hideMark/>
          </w:tcPr>
          <w:p w:rsidR="00C7286B" w:rsidRPr="000820B1" w:rsidRDefault="00C7286B" w:rsidP="00C14525">
            <w:pPr>
              <w:jc w:val="right"/>
              <w:rPr>
                <w:sz w:val="18"/>
                <w:szCs w:val="18"/>
              </w:rPr>
            </w:pPr>
            <w:r w:rsidRPr="000820B1">
              <w:rPr>
                <w:sz w:val="18"/>
                <w:szCs w:val="18"/>
              </w:rPr>
              <w:t>12 883,9</w:t>
            </w:r>
          </w:p>
        </w:tc>
        <w:tc>
          <w:tcPr>
            <w:tcW w:w="1276" w:type="dxa"/>
            <w:shd w:val="clear" w:color="auto" w:fill="auto"/>
            <w:hideMark/>
          </w:tcPr>
          <w:p w:rsidR="00C7286B" w:rsidRPr="000820B1" w:rsidRDefault="00C7286B" w:rsidP="00C14525">
            <w:pPr>
              <w:jc w:val="right"/>
              <w:rPr>
                <w:sz w:val="18"/>
                <w:szCs w:val="18"/>
              </w:rPr>
            </w:pPr>
            <w:r w:rsidRPr="000820B1">
              <w:rPr>
                <w:sz w:val="18"/>
                <w:szCs w:val="18"/>
              </w:rPr>
              <w:t>11 572,8</w:t>
            </w:r>
          </w:p>
        </w:tc>
        <w:tc>
          <w:tcPr>
            <w:tcW w:w="1134" w:type="dxa"/>
            <w:shd w:val="clear" w:color="auto" w:fill="auto"/>
            <w:hideMark/>
          </w:tcPr>
          <w:p w:rsidR="00C7286B" w:rsidRPr="000820B1" w:rsidRDefault="00C7286B" w:rsidP="00C14525">
            <w:pPr>
              <w:jc w:val="right"/>
              <w:rPr>
                <w:bCs/>
                <w:iCs/>
                <w:sz w:val="18"/>
                <w:szCs w:val="18"/>
              </w:rPr>
            </w:pPr>
            <w:r w:rsidRPr="000820B1">
              <w:rPr>
                <w:bCs/>
                <w:iCs/>
                <w:sz w:val="18"/>
                <w:szCs w:val="18"/>
              </w:rPr>
              <w:t>-1 311,1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C7286B" w:rsidRPr="000820B1" w:rsidRDefault="00C7286B" w:rsidP="00C14525">
            <w:pPr>
              <w:jc w:val="right"/>
              <w:rPr>
                <w:bCs/>
                <w:iCs/>
                <w:sz w:val="18"/>
                <w:szCs w:val="18"/>
              </w:rPr>
            </w:pPr>
            <w:r w:rsidRPr="000820B1">
              <w:rPr>
                <w:bCs/>
                <w:iCs/>
                <w:sz w:val="18"/>
                <w:szCs w:val="18"/>
              </w:rPr>
              <w:t>-10,2</w:t>
            </w:r>
          </w:p>
        </w:tc>
      </w:tr>
      <w:tr w:rsidR="00C7286B" w:rsidRPr="00486AFC" w:rsidTr="00785262">
        <w:trPr>
          <w:trHeight w:val="133"/>
        </w:trPr>
        <w:tc>
          <w:tcPr>
            <w:tcW w:w="4843" w:type="dxa"/>
            <w:shd w:val="clear" w:color="auto" w:fill="auto"/>
            <w:vAlign w:val="bottom"/>
            <w:hideMark/>
          </w:tcPr>
          <w:p w:rsidR="00C7286B" w:rsidRPr="000820B1" w:rsidRDefault="00C7286B" w:rsidP="00C14525">
            <w:pPr>
              <w:rPr>
                <w:rFonts w:eastAsia="Times New Roman"/>
                <w:sz w:val="18"/>
                <w:szCs w:val="18"/>
              </w:rPr>
            </w:pPr>
            <w:r w:rsidRPr="000820B1">
              <w:rPr>
                <w:rFonts w:eastAsia="Times New Roman"/>
                <w:sz w:val="18"/>
                <w:szCs w:val="18"/>
              </w:rPr>
              <w:t>расчеты с подотчетными лицами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7286B" w:rsidRPr="000820B1" w:rsidRDefault="00C7286B" w:rsidP="00C14525">
            <w:pPr>
              <w:jc w:val="right"/>
              <w:rPr>
                <w:sz w:val="18"/>
                <w:szCs w:val="18"/>
              </w:rPr>
            </w:pPr>
            <w:r w:rsidRPr="000820B1">
              <w:rPr>
                <w:sz w:val="18"/>
                <w:szCs w:val="18"/>
              </w:rPr>
              <w:t>33,3</w:t>
            </w:r>
          </w:p>
        </w:tc>
        <w:tc>
          <w:tcPr>
            <w:tcW w:w="1276" w:type="dxa"/>
            <w:shd w:val="clear" w:color="auto" w:fill="auto"/>
            <w:hideMark/>
          </w:tcPr>
          <w:p w:rsidR="00C7286B" w:rsidRPr="000820B1" w:rsidRDefault="00C7286B" w:rsidP="00C14525">
            <w:pPr>
              <w:jc w:val="right"/>
              <w:rPr>
                <w:sz w:val="18"/>
                <w:szCs w:val="18"/>
              </w:rPr>
            </w:pPr>
            <w:r w:rsidRPr="00082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C7286B" w:rsidRPr="000820B1" w:rsidRDefault="00C7286B" w:rsidP="00C14525">
            <w:pPr>
              <w:jc w:val="right"/>
              <w:rPr>
                <w:bCs/>
                <w:iCs/>
                <w:sz w:val="18"/>
                <w:szCs w:val="18"/>
              </w:rPr>
            </w:pPr>
            <w:r w:rsidRPr="000820B1">
              <w:rPr>
                <w:bCs/>
                <w:iCs/>
                <w:sz w:val="18"/>
                <w:szCs w:val="18"/>
              </w:rPr>
              <w:t>-33,3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C7286B" w:rsidRPr="000820B1" w:rsidRDefault="00C7286B" w:rsidP="00C14525">
            <w:pPr>
              <w:jc w:val="right"/>
              <w:rPr>
                <w:bCs/>
                <w:iCs/>
                <w:sz w:val="18"/>
                <w:szCs w:val="18"/>
              </w:rPr>
            </w:pPr>
            <w:r w:rsidRPr="000820B1">
              <w:rPr>
                <w:bCs/>
                <w:iCs/>
                <w:sz w:val="18"/>
                <w:szCs w:val="18"/>
              </w:rPr>
              <w:t>-100,0</w:t>
            </w:r>
          </w:p>
        </w:tc>
      </w:tr>
      <w:tr w:rsidR="00C7286B" w:rsidRPr="00486AFC" w:rsidTr="00785262">
        <w:trPr>
          <w:trHeight w:val="179"/>
        </w:trPr>
        <w:tc>
          <w:tcPr>
            <w:tcW w:w="4843" w:type="dxa"/>
            <w:shd w:val="clear" w:color="auto" w:fill="auto"/>
            <w:vAlign w:val="bottom"/>
            <w:hideMark/>
          </w:tcPr>
          <w:p w:rsidR="00C7286B" w:rsidRPr="000820B1" w:rsidRDefault="00C7286B" w:rsidP="00C14525">
            <w:pPr>
              <w:rPr>
                <w:rFonts w:eastAsia="Times New Roman"/>
                <w:sz w:val="18"/>
                <w:szCs w:val="18"/>
              </w:rPr>
            </w:pPr>
            <w:r w:rsidRPr="000820B1">
              <w:rPr>
                <w:rFonts w:eastAsia="Times New Roman"/>
                <w:sz w:val="18"/>
                <w:szCs w:val="18"/>
              </w:rPr>
              <w:t>расчеты по ущербу и иным доходам</w:t>
            </w:r>
          </w:p>
        </w:tc>
        <w:tc>
          <w:tcPr>
            <w:tcW w:w="1417" w:type="dxa"/>
            <w:shd w:val="clear" w:color="auto" w:fill="auto"/>
            <w:hideMark/>
          </w:tcPr>
          <w:p w:rsidR="00C7286B" w:rsidRPr="000820B1" w:rsidRDefault="00C7286B" w:rsidP="00C14525">
            <w:pPr>
              <w:jc w:val="right"/>
              <w:rPr>
                <w:sz w:val="18"/>
                <w:szCs w:val="18"/>
              </w:rPr>
            </w:pPr>
            <w:r w:rsidRPr="000820B1">
              <w:rPr>
                <w:sz w:val="18"/>
                <w:szCs w:val="18"/>
              </w:rPr>
              <w:t>260,3</w:t>
            </w:r>
          </w:p>
        </w:tc>
        <w:tc>
          <w:tcPr>
            <w:tcW w:w="1276" w:type="dxa"/>
            <w:shd w:val="clear" w:color="auto" w:fill="auto"/>
            <w:hideMark/>
          </w:tcPr>
          <w:p w:rsidR="00C7286B" w:rsidRPr="000820B1" w:rsidRDefault="00C7286B" w:rsidP="00C14525">
            <w:pPr>
              <w:jc w:val="right"/>
              <w:rPr>
                <w:sz w:val="18"/>
                <w:szCs w:val="18"/>
              </w:rPr>
            </w:pPr>
            <w:r w:rsidRPr="000820B1">
              <w:rPr>
                <w:sz w:val="18"/>
                <w:szCs w:val="18"/>
              </w:rPr>
              <w:t>270,9</w:t>
            </w:r>
          </w:p>
        </w:tc>
        <w:tc>
          <w:tcPr>
            <w:tcW w:w="1134" w:type="dxa"/>
            <w:shd w:val="clear" w:color="auto" w:fill="auto"/>
            <w:hideMark/>
          </w:tcPr>
          <w:p w:rsidR="00C7286B" w:rsidRPr="000820B1" w:rsidRDefault="00C7286B" w:rsidP="00C14525">
            <w:pPr>
              <w:jc w:val="right"/>
              <w:rPr>
                <w:bCs/>
                <w:iCs/>
                <w:sz w:val="18"/>
                <w:szCs w:val="18"/>
              </w:rPr>
            </w:pPr>
            <w:r w:rsidRPr="000820B1">
              <w:rPr>
                <w:bCs/>
                <w:iCs/>
                <w:sz w:val="18"/>
                <w:szCs w:val="18"/>
              </w:rPr>
              <w:t>10,6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C7286B" w:rsidRPr="000820B1" w:rsidRDefault="00C7286B" w:rsidP="00C14525">
            <w:pPr>
              <w:jc w:val="right"/>
              <w:rPr>
                <w:bCs/>
                <w:iCs/>
                <w:sz w:val="18"/>
                <w:szCs w:val="18"/>
              </w:rPr>
            </w:pPr>
            <w:r w:rsidRPr="000820B1">
              <w:rPr>
                <w:bCs/>
                <w:iCs/>
                <w:sz w:val="18"/>
                <w:szCs w:val="18"/>
              </w:rPr>
              <w:t>4,1</w:t>
            </w:r>
          </w:p>
        </w:tc>
      </w:tr>
      <w:tr w:rsidR="00C7286B" w:rsidRPr="00486AFC" w:rsidTr="00123952">
        <w:trPr>
          <w:trHeight w:val="111"/>
        </w:trPr>
        <w:tc>
          <w:tcPr>
            <w:tcW w:w="4843" w:type="dxa"/>
            <w:tcBorders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C7286B" w:rsidRPr="000820B1" w:rsidRDefault="00C7286B" w:rsidP="00C14525">
            <w:pPr>
              <w:rPr>
                <w:rFonts w:eastAsia="Times New Roman"/>
                <w:sz w:val="18"/>
                <w:szCs w:val="18"/>
              </w:rPr>
            </w:pPr>
            <w:r w:rsidRPr="000820B1">
              <w:rPr>
                <w:rFonts w:eastAsia="Times New Roman"/>
                <w:sz w:val="18"/>
                <w:szCs w:val="18"/>
              </w:rPr>
              <w:t>расчеты по платежам в бюджеты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C7286B" w:rsidRPr="000820B1" w:rsidRDefault="00C7286B" w:rsidP="00C14525">
            <w:pPr>
              <w:jc w:val="right"/>
              <w:rPr>
                <w:sz w:val="18"/>
                <w:szCs w:val="18"/>
              </w:rPr>
            </w:pPr>
            <w:r w:rsidRPr="000820B1">
              <w:rPr>
                <w:sz w:val="18"/>
                <w:szCs w:val="18"/>
              </w:rPr>
              <w:t>212,0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C7286B" w:rsidRPr="000820B1" w:rsidRDefault="00C7286B" w:rsidP="00C14525">
            <w:pPr>
              <w:jc w:val="right"/>
              <w:rPr>
                <w:sz w:val="18"/>
                <w:szCs w:val="18"/>
              </w:rPr>
            </w:pPr>
            <w:r w:rsidRPr="000820B1">
              <w:rPr>
                <w:sz w:val="18"/>
                <w:szCs w:val="18"/>
              </w:rPr>
              <w:t>495,1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C7286B" w:rsidRPr="000820B1" w:rsidRDefault="00C7286B" w:rsidP="00C14525">
            <w:pPr>
              <w:jc w:val="right"/>
              <w:rPr>
                <w:bCs/>
                <w:iCs/>
                <w:sz w:val="18"/>
                <w:szCs w:val="18"/>
              </w:rPr>
            </w:pPr>
            <w:r w:rsidRPr="000820B1">
              <w:rPr>
                <w:bCs/>
                <w:iCs/>
                <w:sz w:val="18"/>
                <w:szCs w:val="18"/>
              </w:rPr>
              <w:t>283,1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000000" w:fill="FFFFFF"/>
            <w:hideMark/>
          </w:tcPr>
          <w:p w:rsidR="00C7286B" w:rsidRPr="000820B1" w:rsidRDefault="00C7286B" w:rsidP="00C14525">
            <w:pPr>
              <w:jc w:val="right"/>
              <w:rPr>
                <w:bCs/>
                <w:iCs/>
                <w:sz w:val="18"/>
                <w:szCs w:val="18"/>
              </w:rPr>
            </w:pPr>
            <w:r w:rsidRPr="000820B1">
              <w:rPr>
                <w:bCs/>
                <w:iCs/>
                <w:sz w:val="18"/>
                <w:szCs w:val="18"/>
              </w:rPr>
              <w:t>в 2,3 раза</w:t>
            </w:r>
          </w:p>
        </w:tc>
      </w:tr>
      <w:tr w:rsidR="00C7286B" w:rsidRPr="00486AFC" w:rsidTr="00123952">
        <w:trPr>
          <w:trHeight w:val="211"/>
        </w:trPr>
        <w:tc>
          <w:tcPr>
            <w:tcW w:w="4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C7286B" w:rsidRPr="000820B1" w:rsidRDefault="00C7286B" w:rsidP="00C14525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0820B1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Кредиторская задолженность ИТОГО, в том числе: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7286B" w:rsidRPr="000820B1" w:rsidRDefault="00C7286B" w:rsidP="00C1452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0820B1">
              <w:rPr>
                <w:b/>
                <w:bCs/>
                <w:iCs/>
                <w:sz w:val="18"/>
                <w:szCs w:val="18"/>
              </w:rPr>
              <w:t>807  077,8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7286B" w:rsidRPr="000820B1" w:rsidRDefault="00C7286B" w:rsidP="00C1452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0820B1">
              <w:rPr>
                <w:b/>
                <w:bCs/>
                <w:iCs/>
                <w:sz w:val="18"/>
                <w:szCs w:val="18"/>
              </w:rPr>
              <w:t>2 453 702,8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7286B" w:rsidRPr="000820B1" w:rsidRDefault="00C7286B" w:rsidP="00C1452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0820B1">
              <w:rPr>
                <w:b/>
                <w:bCs/>
                <w:iCs/>
                <w:sz w:val="18"/>
                <w:szCs w:val="18"/>
              </w:rPr>
              <w:t>1 646 625,0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hideMark/>
          </w:tcPr>
          <w:p w:rsidR="00C7286B" w:rsidRPr="000820B1" w:rsidRDefault="00C7286B" w:rsidP="00C1452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0820B1">
              <w:rPr>
                <w:b/>
                <w:bCs/>
                <w:iCs/>
                <w:sz w:val="18"/>
                <w:szCs w:val="18"/>
              </w:rPr>
              <w:t>в 3 раза</w:t>
            </w:r>
          </w:p>
        </w:tc>
      </w:tr>
      <w:tr w:rsidR="00C7286B" w:rsidRPr="00486AFC" w:rsidTr="00123952">
        <w:trPr>
          <w:trHeight w:val="248"/>
        </w:trPr>
        <w:tc>
          <w:tcPr>
            <w:tcW w:w="4843" w:type="dxa"/>
            <w:tcBorders>
              <w:top w:val="single" w:sz="6" w:space="0" w:color="auto"/>
            </w:tcBorders>
            <w:shd w:val="clear" w:color="auto" w:fill="auto"/>
            <w:vAlign w:val="bottom"/>
            <w:hideMark/>
          </w:tcPr>
          <w:p w:rsidR="00C7286B" w:rsidRPr="000820B1" w:rsidRDefault="00C7286B" w:rsidP="00C14525">
            <w:pPr>
              <w:rPr>
                <w:rFonts w:eastAsia="Times New Roman"/>
                <w:sz w:val="18"/>
                <w:szCs w:val="18"/>
              </w:rPr>
            </w:pPr>
            <w:r w:rsidRPr="000820B1">
              <w:rPr>
                <w:rFonts w:eastAsia="Times New Roman"/>
                <w:sz w:val="18"/>
                <w:szCs w:val="18"/>
              </w:rPr>
              <w:t>расчеты по принятым обязательствам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C7286B" w:rsidRPr="000820B1" w:rsidRDefault="00C7286B" w:rsidP="00C14525">
            <w:pPr>
              <w:jc w:val="right"/>
              <w:rPr>
                <w:sz w:val="18"/>
                <w:szCs w:val="18"/>
              </w:rPr>
            </w:pPr>
            <w:r w:rsidRPr="000820B1">
              <w:rPr>
                <w:sz w:val="18"/>
                <w:szCs w:val="18"/>
              </w:rPr>
              <w:t>807 038,2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C7286B" w:rsidRPr="000820B1" w:rsidRDefault="00C7286B" w:rsidP="00C14525">
            <w:pPr>
              <w:jc w:val="right"/>
              <w:rPr>
                <w:sz w:val="18"/>
                <w:szCs w:val="18"/>
              </w:rPr>
            </w:pPr>
            <w:r w:rsidRPr="000820B1">
              <w:rPr>
                <w:sz w:val="18"/>
                <w:szCs w:val="18"/>
              </w:rPr>
              <w:t>2 453 702,8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C7286B" w:rsidRPr="000820B1" w:rsidRDefault="00C7286B" w:rsidP="00C14525">
            <w:pPr>
              <w:jc w:val="right"/>
              <w:rPr>
                <w:bCs/>
                <w:iCs/>
                <w:sz w:val="18"/>
                <w:szCs w:val="18"/>
              </w:rPr>
            </w:pPr>
            <w:r w:rsidRPr="000820B1">
              <w:rPr>
                <w:bCs/>
                <w:iCs/>
                <w:sz w:val="18"/>
                <w:szCs w:val="18"/>
              </w:rPr>
              <w:t>1 646 664,6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000000" w:fill="FFFFFF"/>
            <w:hideMark/>
          </w:tcPr>
          <w:p w:rsidR="00C7286B" w:rsidRPr="000820B1" w:rsidRDefault="00C7286B" w:rsidP="00C14525">
            <w:pPr>
              <w:jc w:val="right"/>
              <w:rPr>
                <w:bCs/>
                <w:iCs/>
                <w:sz w:val="18"/>
                <w:szCs w:val="18"/>
              </w:rPr>
            </w:pPr>
            <w:r w:rsidRPr="000820B1">
              <w:rPr>
                <w:bCs/>
                <w:iCs/>
                <w:sz w:val="18"/>
                <w:szCs w:val="18"/>
              </w:rPr>
              <w:t>в 3 раза</w:t>
            </w:r>
          </w:p>
        </w:tc>
      </w:tr>
      <w:tr w:rsidR="00C7286B" w:rsidRPr="00486AFC" w:rsidTr="00785262">
        <w:trPr>
          <w:trHeight w:val="124"/>
        </w:trPr>
        <w:tc>
          <w:tcPr>
            <w:tcW w:w="4843" w:type="dxa"/>
            <w:shd w:val="clear" w:color="auto" w:fill="auto"/>
            <w:vAlign w:val="bottom"/>
            <w:hideMark/>
          </w:tcPr>
          <w:p w:rsidR="00C7286B" w:rsidRPr="000820B1" w:rsidRDefault="00C7286B" w:rsidP="00C14525">
            <w:pPr>
              <w:rPr>
                <w:rFonts w:eastAsia="Times New Roman"/>
                <w:sz w:val="18"/>
                <w:szCs w:val="18"/>
              </w:rPr>
            </w:pPr>
            <w:r w:rsidRPr="000820B1">
              <w:rPr>
                <w:rFonts w:eastAsia="Times New Roman"/>
                <w:sz w:val="18"/>
                <w:szCs w:val="18"/>
              </w:rPr>
              <w:t>расчеты по доходам</w:t>
            </w:r>
          </w:p>
        </w:tc>
        <w:tc>
          <w:tcPr>
            <w:tcW w:w="1417" w:type="dxa"/>
            <w:shd w:val="clear" w:color="auto" w:fill="auto"/>
            <w:hideMark/>
          </w:tcPr>
          <w:p w:rsidR="00C7286B" w:rsidRPr="000820B1" w:rsidRDefault="00C7286B" w:rsidP="00C14525">
            <w:pPr>
              <w:jc w:val="right"/>
              <w:rPr>
                <w:sz w:val="18"/>
                <w:szCs w:val="18"/>
              </w:rPr>
            </w:pPr>
            <w:r w:rsidRPr="000820B1">
              <w:rPr>
                <w:sz w:val="18"/>
                <w:szCs w:val="18"/>
              </w:rPr>
              <w:t>39,6</w:t>
            </w:r>
          </w:p>
        </w:tc>
        <w:tc>
          <w:tcPr>
            <w:tcW w:w="1276" w:type="dxa"/>
            <w:shd w:val="clear" w:color="auto" w:fill="auto"/>
            <w:hideMark/>
          </w:tcPr>
          <w:p w:rsidR="00C7286B" w:rsidRPr="000820B1" w:rsidRDefault="00C7286B" w:rsidP="00C14525">
            <w:pPr>
              <w:jc w:val="right"/>
              <w:rPr>
                <w:sz w:val="18"/>
                <w:szCs w:val="18"/>
              </w:rPr>
            </w:pPr>
            <w:r w:rsidRPr="00082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C7286B" w:rsidRPr="000820B1" w:rsidRDefault="00C7286B" w:rsidP="00C14525">
            <w:pPr>
              <w:jc w:val="right"/>
              <w:rPr>
                <w:bCs/>
                <w:iCs/>
                <w:sz w:val="18"/>
                <w:szCs w:val="18"/>
              </w:rPr>
            </w:pPr>
            <w:r w:rsidRPr="000820B1">
              <w:rPr>
                <w:bCs/>
                <w:iCs/>
                <w:sz w:val="18"/>
                <w:szCs w:val="18"/>
              </w:rPr>
              <w:t>-39,6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C7286B" w:rsidRPr="000820B1" w:rsidRDefault="00C7286B" w:rsidP="00C14525">
            <w:pPr>
              <w:jc w:val="right"/>
              <w:rPr>
                <w:bCs/>
                <w:iCs/>
                <w:sz w:val="18"/>
                <w:szCs w:val="18"/>
              </w:rPr>
            </w:pPr>
            <w:r w:rsidRPr="000820B1">
              <w:rPr>
                <w:bCs/>
                <w:iCs/>
                <w:sz w:val="18"/>
                <w:szCs w:val="18"/>
              </w:rPr>
              <w:t>-100,0</w:t>
            </w:r>
          </w:p>
        </w:tc>
      </w:tr>
    </w:tbl>
    <w:p w:rsidR="00C7286B" w:rsidRPr="00C71DC8" w:rsidRDefault="00C7286B" w:rsidP="00C7286B">
      <w:pPr>
        <w:ind w:firstLine="720"/>
        <w:jc w:val="both"/>
        <w:rPr>
          <w:i/>
          <w:u w:val="single"/>
        </w:rPr>
      </w:pPr>
      <w:r w:rsidRPr="00C71DC8">
        <w:rPr>
          <w:i/>
          <w:u w:val="single"/>
        </w:rPr>
        <w:t>Состояние дебиторской задолженности</w:t>
      </w:r>
    </w:p>
    <w:p w:rsidR="00C7286B" w:rsidRPr="00CF0784" w:rsidRDefault="00C7286B" w:rsidP="00C7286B">
      <w:pPr>
        <w:autoSpaceDE w:val="0"/>
        <w:autoSpaceDN w:val="0"/>
        <w:adjustRightInd w:val="0"/>
        <w:ind w:firstLine="680"/>
        <w:jc w:val="both"/>
      </w:pPr>
      <w:r w:rsidRPr="007F2B32">
        <w:t xml:space="preserve">В целом дебиторская </w:t>
      </w:r>
      <w:r w:rsidRPr="00CF0784">
        <w:t>задолженность уменьшилась по сравнению с прошлым годом  на 1 295,0 тыс. руб. тыс. руб. (-8,8%</w:t>
      </w:r>
      <w:r>
        <w:t>) и составила на 31.12.</w:t>
      </w:r>
      <w:r w:rsidRPr="00CF0784">
        <w:t>2019 -  13 497,3 тыс. рублей.</w:t>
      </w:r>
    </w:p>
    <w:p w:rsidR="00C7286B" w:rsidRPr="00CF0784" w:rsidRDefault="00C7286B" w:rsidP="00C7286B">
      <w:pPr>
        <w:ind w:firstLine="680"/>
        <w:jc w:val="both"/>
      </w:pPr>
      <w:r w:rsidRPr="00CF0784">
        <w:t xml:space="preserve">Основная сумма задолженности (94,3%) приходится </w:t>
      </w:r>
      <w:proofErr w:type="gramStart"/>
      <w:r w:rsidRPr="00CF0784">
        <w:t>на</w:t>
      </w:r>
      <w:proofErr w:type="gramEnd"/>
      <w:r w:rsidRPr="00CF0784">
        <w:t>:</w:t>
      </w:r>
    </w:p>
    <w:p w:rsidR="00C7286B" w:rsidRDefault="00C7286B" w:rsidP="00C7286B">
      <w:pPr>
        <w:ind w:firstLine="680"/>
        <w:jc w:val="both"/>
      </w:pPr>
      <w:r w:rsidRPr="00CF0784">
        <w:t xml:space="preserve">- расчеты по доходам </w:t>
      </w:r>
      <w:r>
        <w:t>(</w:t>
      </w:r>
      <w:r w:rsidRPr="00A32AEF">
        <w:t xml:space="preserve">задолженность по денежным взысканиям (штрафам) за нарушение бюджетного законодательства </w:t>
      </w:r>
      <w:r>
        <w:t xml:space="preserve">и </w:t>
      </w:r>
      <w:r w:rsidRPr="00A32AEF">
        <w:t>законодательства РФ о размещении заказов на поставки товаров, выполнение работ, оказание услуг для нужд субъектов РФ</w:t>
      </w:r>
      <w:r>
        <w:t xml:space="preserve">) </w:t>
      </w:r>
      <w:r w:rsidRPr="00CF0784">
        <w:t>– 1 158,5</w:t>
      </w:r>
      <w:r>
        <w:t xml:space="preserve"> тыс. руб., в течение 2019 года наблюдается снижение задолженности на </w:t>
      </w:r>
      <w:r w:rsidRPr="00A32AEF">
        <w:t xml:space="preserve">244,3 </w:t>
      </w:r>
      <w:r>
        <w:t>тыс. руб.</w:t>
      </w:r>
      <w:r w:rsidR="009F7FD0">
        <w:t xml:space="preserve"> (-17,4%)</w:t>
      </w:r>
      <w:r>
        <w:t>;</w:t>
      </w:r>
    </w:p>
    <w:p w:rsidR="00C7286B" w:rsidRDefault="00C7286B" w:rsidP="00C7286B">
      <w:pPr>
        <w:ind w:firstLine="680"/>
        <w:jc w:val="both"/>
        <w:rPr>
          <w:rFonts w:eastAsia="Times New Roman"/>
        </w:rPr>
      </w:pPr>
      <w:proofErr w:type="gramStart"/>
      <w:r w:rsidRPr="00CF0784">
        <w:t>- расчеты по выданным авансам – 11 572,8 тыс. руб.</w:t>
      </w:r>
      <w:r w:rsidRPr="006C55B3">
        <w:t xml:space="preserve">, </w:t>
      </w:r>
      <w:r w:rsidRPr="006C55B3">
        <w:rPr>
          <w:rFonts w:eastAsia="Times New Roman"/>
        </w:rPr>
        <w:t xml:space="preserve">основная часть задолженности </w:t>
      </w:r>
      <w:r>
        <w:rPr>
          <w:rFonts w:eastAsia="Times New Roman"/>
        </w:rPr>
        <w:t>(</w:t>
      </w:r>
      <w:r w:rsidRPr="006C55B3">
        <w:rPr>
          <w:rFonts w:eastAsia="Times New Roman"/>
        </w:rPr>
        <w:t xml:space="preserve">11 191,7 тыс. </w:t>
      </w:r>
      <w:r>
        <w:rPr>
          <w:rFonts w:eastAsia="Times New Roman"/>
        </w:rPr>
        <w:t xml:space="preserve">руб.) </w:t>
      </w:r>
      <w:r w:rsidRPr="006C55B3">
        <w:rPr>
          <w:rFonts w:eastAsia="Times New Roman"/>
        </w:rPr>
        <w:t xml:space="preserve">сложилась </w:t>
      </w:r>
      <w:r w:rsidRPr="00656815">
        <w:rPr>
          <w:rFonts w:eastAsia="Times New Roman"/>
        </w:rPr>
        <w:t>по подлежащим возврату в областной бюджет остаткам МБТ, представленных в 2019 году</w:t>
      </w:r>
      <w:r w:rsidRPr="006C55B3">
        <w:rPr>
          <w:rFonts w:eastAsia="Times New Roman"/>
        </w:rPr>
        <w:t xml:space="preserve"> бюджетам муниципальных образований из областного бюджета, в т</w:t>
      </w:r>
      <w:r>
        <w:rPr>
          <w:rFonts w:eastAsia="Times New Roman"/>
        </w:rPr>
        <w:t>.ч.</w:t>
      </w:r>
      <w:r w:rsidRPr="006C55B3">
        <w:rPr>
          <w:rFonts w:eastAsia="Times New Roman"/>
        </w:rPr>
        <w:t xml:space="preserve">  по иному </w:t>
      </w:r>
      <w:r>
        <w:rPr>
          <w:rFonts w:eastAsia="Times New Roman"/>
        </w:rPr>
        <w:t>МБТ</w:t>
      </w:r>
      <w:r w:rsidRPr="006C55B3">
        <w:rPr>
          <w:rFonts w:eastAsia="Times New Roman"/>
        </w:rPr>
        <w:t xml:space="preserve"> из резервного фонда Администрации Волгоградской области на финансирование мероприятий по разработке проектно-сметной документации по реконструкции моста через реку Мышкова на</w:t>
      </w:r>
      <w:proofErr w:type="gramEnd"/>
      <w:r w:rsidRPr="006C55B3">
        <w:rPr>
          <w:rFonts w:eastAsia="Times New Roman"/>
        </w:rPr>
        <w:t xml:space="preserve"> автомобильной дороге </w:t>
      </w:r>
      <w:proofErr w:type="spellStart"/>
      <w:r w:rsidRPr="006C55B3">
        <w:rPr>
          <w:rFonts w:eastAsia="Times New Roman"/>
        </w:rPr>
        <w:t>р.п</w:t>
      </w:r>
      <w:proofErr w:type="gramStart"/>
      <w:r w:rsidRPr="006C55B3">
        <w:rPr>
          <w:rFonts w:eastAsia="Times New Roman"/>
        </w:rPr>
        <w:t>.О</w:t>
      </w:r>
      <w:proofErr w:type="gramEnd"/>
      <w:r w:rsidRPr="006C55B3">
        <w:rPr>
          <w:rFonts w:eastAsia="Times New Roman"/>
        </w:rPr>
        <w:t>ктябрьский-с.Васильевка</w:t>
      </w:r>
      <w:proofErr w:type="spellEnd"/>
      <w:r w:rsidRPr="006C55B3">
        <w:rPr>
          <w:rFonts w:eastAsia="Times New Roman"/>
        </w:rPr>
        <w:t xml:space="preserve"> – 7 049,0 тыс.</w:t>
      </w:r>
      <w:r w:rsidR="000820B1">
        <w:rPr>
          <w:rFonts w:eastAsia="Times New Roman"/>
        </w:rPr>
        <w:t xml:space="preserve"> </w:t>
      </w:r>
      <w:r w:rsidRPr="006C55B3">
        <w:rPr>
          <w:rFonts w:eastAsia="Times New Roman"/>
        </w:rPr>
        <w:t>руб., субсидии бюджетам муниципальных образований Волгоградской области на реализацию мероприятий в сфере дорожной деятельности – 3 640,7 тыс.</w:t>
      </w:r>
      <w:r w:rsidR="009F7FD0">
        <w:rPr>
          <w:rFonts w:eastAsia="Times New Roman"/>
        </w:rPr>
        <w:t xml:space="preserve"> </w:t>
      </w:r>
      <w:r w:rsidRPr="006C55B3">
        <w:rPr>
          <w:rFonts w:eastAsia="Times New Roman"/>
        </w:rPr>
        <w:t>рублей</w:t>
      </w:r>
      <w:r>
        <w:rPr>
          <w:rFonts w:eastAsia="Times New Roman"/>
        </w:rPr>
        <w:t xml:space="preserve">. </w:t>
      </w:r>
      <w:r w:rsidR="009F7FD0">
        <w:rPr>
          <w:rFonts w:eastAsia="Times New Roman"/>
        </w:rPr>
        <w:t>В</w:t>
      </w:r>
      <w:r>
        <w:t xml:space="preserve"> течение 2019 года наблюдается снижение задолженности на 1 311,1 тыс. руб</w:t>
      </w:r>
      <w:r w:rsidRPr="006C55B3">
        <w:t>.</w:t>
      </w:r>
      <w:r w:rsidR="009F7FD0">
        <w:t xml:space="preserve"> (-10,2%).</w:t>
      </w:r>
    </w:p>
    <w:p w:rsidR="00C7286B" w:rsidRDefault="00C7286B" w:rsidP="00C7286B">
      <w:pPr>
        <w:ind w:firstLine="680"/>
        <w:jc w:val="both"/>
        <w:rPr>
          <w:rFonts w:eastAsiaTheme="minorHAnsi"/>
          <w:lang w:eastAsia="en-US"/>
        </w:rPr>
      </w:pPr>
      <w:r w:rsidRPr="005C2138">
        <w:rPr>
          <w:rFonts w:eastAsiaTheme="minorHAnsi"/>
          <w:lang w:eastAsia="en-US"/>
        </w:rPr>
        <w:t xml:space="preserve">Объем просроченной дебиторской задолженности по состоянию на </w:t>
      </w:r>
      <w:r w:rsidR="000820B1">
        <w:rPr>
          <w:rFonts w:eastAsiaTheme="minorHAnsi"/>
          <w:lang w:eastAsia="en-US"/>
        </w:rPr>
        <w:t>31.12.2019</w:t>
      </w:r>
      <w:r w:rsidRPr="005C2138">
        <w:rPr>
          <w:rFonts w:eastAsiaTheme="minorHAnsi"/>
          <w:lang w:eastAsia="en-US"/>
        </w:rPr>
        <w:t xml:space="preserve"> </w:t>
      </w:r>
      <w:r w:rsidRPr="007564A7">
        <w:rPr>
          <w:rFonts w:eastAsiaTheme="minorHAnsi"/>
          <w:lang w:eastAsia="en-US"/>
        </w:rPr>
        <w:t xml:space="preserve">составил 363,8 тыс. руб. и в основном состоит из задолженности по возмещению денежных средств, взысканных за </w:t>
      </w:r>
      <w:r w:rsidRPr="0013641C">
        <w:rPr>
          <w:rFonts w:eastAsiaTheme="minorHAnsi"/>
          <w:lang w:eastAsia="en-US"/>
        </w:rPr>
        <w:t xml:space="preserve">счет казны Волгоградской области (выплаты опекунских пособий) с </w:t>
      </w:r>
      <w:r w:rsidRPr="0013641C">
        <w:rPr>
          <w:rFonts w:eastAsiaTheme="minorHAnsi"/>
          <w:lang w:eastAsia="en-US"/>
        </w:rPr>
        <w:lastRenderedPageBreak/>
        <w:t>должника Стеблевой Ю.А.</w:t>
      </w:r>
      <w:r w:rsidR="00AE454F" w:rsidRPr="0013641C">
        <w:rPr>
          <w:rFonts w:eastAsiaTheme="minorHAnsi"/>
          <w:lang w:eastAsia="en-US"/>
        </w:rPr>
        <w:t>,</w:t>
      </w:r>
      <w:r w:rsidRPr="0013641C">
        <w:rPr>
          <w:rFonts w:eastAsiaTheme="minorHAnsi"/>
          <w:lang w:eastAsia="en-US"/>
        </w:rPr>
        <w:t xml:space="preserve"> в размере 258,8 тыс. руб., остальная</w:t>
      </w:r>
      <w:r w:rsidRPr="007564A7">
        <w:rPr>
          <w:rFonts w:eastAsiaTheme="minorHAnsi"/>
          <w:lang w:eastAsia="en-US"/>
        </w:rPr>
        <w:t xml:space="preserve"> сумма является задолженностью по административным штрафам.</w:t>
      </w:r>
    </w:p>
    <w:p w:rsidR="00C7286B" w:rsidRPr="00C71DC8" w:rsidRDefault="00C7286B" w:rsidP="00C7286B">
      <w:pPr>
        <w:ind w:firstLine="680"/>
        <w:jc w:val="both"/>
        <w:rPr>
          <w:i/>
          <w:u w:val="single"/>
        </w:rPr>
      </w:pPr>
      <w:r w:rsidRPr="00C71DC8">
        <w:rPr>
          <w:i/>
          <w:u w:val="single"/>
        </w:rPr>
        <w:t>Состояние кредиторской задолженности</w:t>
      </w:r>
    </w:p>
    <w:p w:rsidR="00C7286B" w:rsidRPr="00AF7C62" w:rsidRDefault="00C7286B" w:rsidP="00C7286B">
      <w:pPr>
        <w:autoSpaceDE w:val="0"/>
        <w:autoSpaceDN w:val="0"/>
        <w:adjustRightInd w:val="0"/>
        <w:ind w:firstLine="680"/>
        <w:jc w:val="both"/>
      </w:pPr>
      <w:r w:rsidRPr="007F2B32">
        <w:t xml:space="preserve">В целом </w:t>
      </w:r>
      <w:r w:rsidR="00391B3D">
        <w:t xml:space="preserve"> </w:t>
      </w:r>
      <w:r w:rsidRPr="007F2B32">
        <w:t xml:space="preserve">кредиторская задолженность </w:t>
      </w:r>
      <w:r w:rsidRPr="00AF7C62">
        <w:t>увеличилась к уровню прошлого года на 1 646</w:t>
      </w:r>
      <w:r w:rsidR="00391B3D">
        <w:t> </w:t>
      </w:r>
      <w:r w:rsidRPr="00AF7C62">
        <w:t>625,0 тыс. руб. (в 3 раза) и составила 2 453 702,8 тыс. рублей.</w:t>
      </w:r>
    </w:p>
    <w:p w:rsidR="00C7286B" w:rsidRPr="00395178" w:rsidRDefault="00C7286B" w:rsidP="00C7286B">
      <w:pPr>
        <w:autoSpaceDE w:val="0"/>
        <w:autoSpaceDN w:val="0"/>
        <w:adjustRightInd w:val="0"/>
        <w:ind w:firstLine="680"/>
        <w:jc w:val="both"/>
      </w:pPr>
      <w:r w:rsidRPr="00395178">
        <w:t>Основная сумма долга на 01.01.20</w:t>
      </w:r>
      <w:r>
        <w:t>20</w:t>
      </w:r>
      <w:r w:rsidRPr="00395178">
        <w:t xml:space="preserve"> числилась перед бюджетными и автономными учреждениями за </w:t>
      </w:r>
      <w:r w:rsidRPr="00FF46B4">
        <w:t xml:space="preserve">счет </w:t>
      </w:r>
      <w:proofErr w:type="gramStart"/>
      <w:r w:rsidRPr="00FF46B4">
        <w:rPr>
          <w:rFonts w:eastAsia="Times New Roman"/>
        </w:rPr>
        <w:t>привлечения остатков средств государственных учреждений Волгоградской области</w:t>
      </w:r>
      <w:proofErr w:type="gramEnd"/>
      <w:r w:rsidRPr="00FF46B4">
        <w:rPr>
          <w:rFonts w:eastAsia="Times New Roman"/>
        </w:rPr>
        <w:t xml:space="preserve"> со счета № 40601 «Средства организаций, находящихся в государственной (кроме федеральной) собственности. Финансовые организации» Управления Федерального казначейства по Волгоградской области в бюджет Волгоградской области и составляла </w:t>
      </w:r>
      <w:r w:rsidRPr="00FF46B4">
        <w:t>2 453 702,1 тыс. руб. (рост задолженности в течение 2019 года составил 1 646,7 тыс. руб.). Также в составе задолженности отражена задолженность по услугам связи (0,7 тыс. руб.) в связи с предоставлением контрагентами документов на оплату по</w:t>
      </w:r>
      <w:r w:rsidRPr="00395178">
        <w:t xml:space="preserve"> окончани</w:t>
      </w:r>
      <w:r w:rsidR="007011EF">
        <w:t>и</w:t>
      </w:r>
      <w:r w:rsidRPr="00395178">
        <w:t xml:space="preserve"> отчетного периода.</w:t>
      </w:r>
      <w:r>
        <w:t xml:space="preserve"> </w:t>
      </w:r>
    </w:p>
    <w:p w:rsidR="00864675" w:rsidRDefault="00864675" w:rsidP="00455866">
      <w:pPr>
        <w:pStyle w:val="ConsPlusNormal"/>
        <w:ind w:firstLine="680"/>
        <w:jc w:val="both"/>
        <w:rPr>
          <w:rFonts w:eastAsiaTheme="minorHAnsi"/>
          <w:iCs/>
          <w:color w:val="00B050"/>
          <w:lang w:eastAsia="en-US"/>
        </w:rPr>
      </w:pPr>
    </w:p>
    <w:p w:rsidR="00864675" w:rsidRPr="00C71DC8" w:rsidRDefault="00864675" w:rsidP="00864675">
      <w:pPr>
        <w:tabs>
          <w:tab w:val="left" w:pos="851"/>
        </w:tabs>
        <w:jc w:val="center"/>
        <w:rPr>
          <w:b/>
        </w:rPr>
      </w:pPr>
      <w:r w:rsidRPr="00C71DC8">
        <w:rPr>
          <w:b/>
        </w:rPr>
        <w:t>ГКУ «Центр бюджетного учета»</w:t>
      </w:r>
    </w:p>
    <w:p w:rsidR="00864675" w:rsidRDefault="00864675" w:rsidP="00864675">
      <w:pPr>
        <w:pStyle w:val="Standard"/>
        <w:ind w:firstLine="680"/>
        <w:jc w:val="both"/>
      </w:pPr>
      <w:r>
        <w:t>ГКУ «ЦБУ» создано в соответствии с постановлением Администрации Волгоградской области от 09.02.2015 № 49-п. Целями деятельности ГКУ «ЦБУ» являются ведение бюджетного учета и отчетности в соответствии с соглашениями о передаче полномочий бюджетного учета и отчетности на выполнение работ, оказание услуг по договорам бухгалтерского обслуживания.</w:t>
      </w:r>
    </w:p>
    <w:p w:rsidR="00864675" w:rsidRPr="00710C87" w:rsidRDefault="00864675" w:rsidP="00864675">
      <w:pPr>
        <w:pStyle w:val="Standard"/>
        <w:ind w:firstLine="680"/>
        <w:jc w:val="both"/>
        <w:rPr>
          <w:rFonts w:eastAsia="Times New Roman"/>
        </w:rPr>
      </w:pPr>
      <w:proofErr w:type="gramStart"/>
      <w:r w:rsidRPr="00710C87">
        <w:t xml:space="preserve">Штатная численность учреждения на начало и конец 2019 года составляла 56 </w:t>
      </w:r>
      <w:r w:rsidR="00A93DC5">
        <w:t>ед.</w:t>
      </w:r>
      <w:r w:rsidRPr="00710C87">
        <w:t xml:space="preserve">, фактическая численность </w:t>
      </w:r>
      <w:r w:rsidR="00B2661F" w:rsidRPr="00710C87">
        <w:t>на</w:t>
      </w:r>
      <w:r w:rsidR="002E5347">
        <w:t xml:space="preserve"> 01.01.2019</w:t>
      </w:r>
      <w:r w:rsidR="00B2661F" w:rsidRPr="00710C87">
        <w:t xml:space="preserve"> составляла 51 </w:t>
      </w:r>
      <w:r w:rsidR="00A93DC5">
        <w:t>ед.</w:t>
      </w:r>
      <w:r w:rsidR="00B2661F" w:rsidRPr="00710C87">
        <w:t>, на</w:t>
      </w:r>
      <w:r w:rsidRPr="00710C87">
        <w:t xml:space="preserve"> 31.12.2019 </w:t>
      </w:r>
      <w:r w:rsidR="00B2661F" w:rsidRPr="00710C87">
        <w:t>-</w:t>
      </w:r>
      <w:r w:rsidRPr="00710C87">
        <w:t xml:space="preserve"> 53 </w:t>
      </w:r>
      <w:r w:rsidR="00A93DC5">
        <w:t>ед.</w:t>
      </w:r>
      <w:r w:rsidRPr="00710C87">
        <w:t xml:space="preserve"> (из которых 3 сотрудника </w:t>
      </w:r>
      <w:r w:rsidRPr="00710C87">
        <w:rPr>
          <w:rFonts w:eastAsia="Times New Roman"/>
        </w:rPr>
        <w:t>работали на 0,5 ставки на условиях внешнего совместительства)</w:t>
      </w:r>
      <w:r w:rsidR="00B2661F" w:rsidRPr="00710C87">
        <w:rPr>
          <w:rFonts w:eastAsia="Times New Roman"/>
          <w:i/>
        </w:rPr>
        <w:t>.</w:t>
      </w:r>
      <w:r w:rsidRPr="00710C87">
        <w:t xml:space="preserve"> </w:t>
      </w:r>
      <w:proofErr w:type="gramEnd"/>
    </w:p>
    <w:p w:rsidR="00864675" w:rsidRPr="00710C87" w:rsidRDefault="00864675" w:rsidP="00864675">
      <w:pPr>
        <w:pStyle w:val="Standard"/>
        <w:tabs>
          <w:tab w:val="left" w:pos="851"/>
        </w:tabs>
        <w:ind w:firstLine="680"/>
        <w:jc w:val="both"/>
        <w:rPr>
          <w:rFonts w:eastAsia="Times New Roman"/>
        </w:rPr>
      </w:pPr>
      <w:r w:rsidRPr="00710C87">
        <w:t xml:space="preserve">В 2019 году ГКУ «ЦБУ» </w:t>
      </w:r>
      <w:r w:rsidRPr="00710C87">
        <w:rPr>
          <w:rFonts w:eastAsia="Times New Roman"/>
        </w:rPr>
        <w:t>осуществлялись функции по ведению бюджетного учета 18-ти органов исполнительной власти Волгоградской области и 2-х государственных казенных учреждений. По сравнению с 2018 годом количество органов исполнительной власти Волгоградской области и казенных учреждений, передавших полномочия по ведению бюджетного учета, увеличилось на 2 единицы.</w:t>
      </w:r>
    </w:p>
    <w:p w:rsidR="00B2661F" w:rsidRDefault="00B2661F" w:rsidP="00710C87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rFonts w:eastAsia="Times New Roman"/>
        </w:rPr>
      </w:pPr>
      <w:r w:rsidRPr="00710C87">
        <w:rPr>
          <w:rFonts w:eastAsiaTheme="minorHAnsi"/>
          <w:lang w:eastAsia="en-US"/>
        </w:rPr>
        <w:t xml:space="preserve">Бюджетные назначения по расходам 2019 года ГКУ «ЦБУ» исполнены на </w:t>
      </w:r>
      <w:r w:rsidRPr="00710C87">
        <w:t xml:space="preserve">38 196,2 тыс. руб., </w:t>
      </w:r>
      <w:r w:rsidRPr="00710C87">
        <w:rPr>
          <w:rFonts w:eastAsiaTheme="minorHAnsi"/>
          <w:lang w:eastAsia="en-US"/>
        </w:rPr>
        <w:t>или на 92,6% от утвержденных бюджетных назначений</w:t>
      </w:r>
      <w:r w:rsidR="001F0883" w:rsidRPr="00710C87">
        <w:rPr>
          <w:rFonts w:eastAsiaTheme="minorHAnsi"/>
          <w:lang w:eastAsia="en-US"/>
        </w:rPr>
        <w:t>.</w:t>
      </w:r>
      <w:r w:rsidRPr="00710C87">
        <w:rPr>
          <w:rFonts w:eastAsia="Times New Roman"/>
        </w:rPr>
        <w:t xml:space="preserve"> Не</w:t>
      </w:r>
      <w:r w:rsidRPr="00710C87">
        <w:rPr>
          <w:rFonts w:eastAsiaTheme="minorHAnsi"/>
          <w:lang w:eastAsia="en-US"/>
        </w:rPr>
        <w:t>исполненные назначения составили 3 058,3 тыс. руб., что связано с наличием вакансий в среднем за год в количестве 6 единиц,</w:t>
      </w:r>
      <w:r w:rsidRPr="00710C87">
        <w:rPr>
          <w:rFonts w:eastAsia="Times New Roman"/>
          <w:sz w:val="28"/>
          <w:szCs w:val="28"/>
        </w:rPr>
        <w:t xml:space="preserve"> а также </w:t>
      </w:r>
      <w:r w:rsidRPr="00710C87">
        <w:rPr>
          <w:rFonts w:eastAsia="Times New Roman"/>
        </w:rPr>
        <w:t xml:space="preserve">оплатой дней нетрудоспособности за счет средств фонда социального страхования. Наибольший объем в расходах (94%) занимают расходы на заработную плату и начисления на выплаты по оплате труда в размере 35 892,2 тыс. рублей. </w:t>
      </w:r>
    </w:p>
    <w:p w:rsidR="00710C87" w:rsidRDefault="00710C87" w:rsidP="00710C87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rFonts w:eastAsia="Times New Roman"/>
        </w:rPr>
      </w:pPr>
      <w:r>
        <w:rPr>
          <w:rFonts w:eastAsia="Times New Roman"/>
        </w:rPr>
        <w:t>Анализ показателей исполнения расходов ГКУ «ЦБУ» за 2019 год в сравнении с 2018 годом приведен в таблице.</w:t>
      </w:r>
    </w:p>
    <w:tbl>
      <w:tblPr>
        <w:tblW w:w="10207" w:type="dxa"/>
        <w:tblInd w:w="-176" w:type="dxa"/>
        <w:tblLayout w:type="fixed"/>
        <w:tblLook w:val="04A0"/>
      </w:tblPr>
      <w:tblGrid>
        <w:gridCol w:w="2978"/>
        <w:gridCol w:w="992"/>
        <w:gridCol w:w="992"/>
        <w:gridCol w:w="851"/>
        <w:gridCol w:w="708"/>
        <w:gridCol w:w="1134"/>
        <w:gridCol w:w="1134"/>
        <w:gridCol w:w="851"/>
        <w:gridCol w:w="567"/>
      </w:tblGrid>
      <w:tr w:rsidR="00611667" w:rsidRPr="00611667" w:rsidTr="002E5347">
        <w:trPr>
          <w:trHeight w:val="165"/>
        </w:trPr>
        <w:tc>
          <w:tcPr>
            <w:tcW w:w="2978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00000A"/>
            </w:tcBorders>
            <w:shd w:val="clear" w:color="000000" w:fill="EAF1DD"/>
            <w:hideMark/>
          </w:tcPr>
          <w:p w:rsidR="00611667" w:rsidRPr="002E5347" w:rsidRDefault="00611667" w:rsidP="0061166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double" w:sz="6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000000" w:fill="EAF1DD"/>
            <w:hideMark/>
          </w:tcPr>
          <w:p w:rsidR="00611667" w:rsidRPr="002E5347" w:rsidRDefault="00611667" w:rsidP="0061166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Лимиты </w:t>
            </w:r>
            <w:proofErr w:type="spellStart"/>
            <w:r w:rsidRPr="002E534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бюдж</w:t>
            </w:r>
            <w:proofErr w:type="spellEnd"/>
            <w:r w:rsidRPr="002E534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E534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обязател</w:t>
            </w:r>
            <w:proofErr w:type="spellEnd"/>
            <w:r w:rsidRPr="002E534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 2018 года</w:t>
            </w:r>
          </w:p>
        </w:tc>
        <w:tc>
          <w:tcPr>
            <w:tcW w:w="992" w:type="dxa"/>
            <w:vMerge w:val="restart"/>
            <w:tcBorders>
              <w:top w:val="double" w:sz="6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000000" w:fill="EAF1DD"/>
            <w:hideMark/>
          </w:tcPr>
          <w:p w:rsidR="00611667" w:rsidRPr="002E5347" w:rsidRDefault="00611667" w:rsidP="0061166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Лимиты </w:t>
            </w:r>
            <w:proofErr w:type="spellStart"/>
            <w:r w:rsidRPr="002E534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бюдж</w:t>
            </w:r>
            <w:proofErr w:type="spellEnd"/>
            <w:r w:rsidRPr="002E534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E534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обязател</w:t>
            </w:r>
            <w:proofErr w:type="spellEnd"/>
            <w:r w:rsidRPr="002E534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 2019 года</w:t>
            </w:r>
          </w:p>
        </w:tc>
        <w:tc>
          <w:tcPr>
            <w:tcW w:w="1559" w:type="dxa"/>
            <w:gridSpan w:val="2"/>
            <w:tcBorders>
              <w:top w:val="double" w:sz="6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EAF1DD"/>
            <w:hideMark/>
          </w:tcPr>
          <w:p w:rsidR="00611667" w:rsidRPr="002E5347" w:rsidRDefault="00611667" w:rsidP="0061166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отклонение</w:t>
            </w:r>
          </w:p>
        </w:tc>
        <w:tc>
          <w:tcPr>
            <w:tcW w:w="1134" w:type="dxa"/>
            <w:vMerge w:val="restart"/>
            <w:tcBorders>
              <w:top w:val="double" w:sz="6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000000" w:fill="EAF1DD"/>
            <w:hideMark/>
          </w:tcPr>
          <w:p w:rsidR="00611667" w:rsidRPr="002E5347" w:rsidRDefault="00611667" w:rsidP="0061166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Исполнено 2018 год</w:t>
            </w:r>
          </w:p>
        </w:tc>
        <w:tc>
          <w:tcPr>
            <w:tcW w:w="1134" w:type="dxa"/>
            <w:vMerge w:val="restart"/>
            <w:tcBorders>
              <w:top w:val="double" w:sz="6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000000" w:fill="EAF1DD"/>
            <w:hideMark/>
          </w:tcPr>
          <w:p w:rsidR="00611667" w:rsidRPr="002E5347" w:rsidRDefault="00611667" w:rsidP="0061166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Исполнено 2019 год</w:t>
            </w:r>
          </w:p>
        </w:tc>
        <w:tc>
          <w:tcPr>
            <w:tcW w:w="1418" w:type="dxa"/>
            <w:gridSpan w:val="2"/>
            <w:tcBorders>
              <w:top w:val="double" w:sz="6" w:space="0" w:color="00000A"/>
              <w:left w:val="nil"/>
              <w:bottom w:val="single" w:sz="4" w:space="0" w:color="00000A"/>
              <w:right w:val="double" w:sz="6" w:space="0" w:color="00000A"/>
            </w:tcBorders>
            <w:shd w:val="clear" w:color="000000" w:fill="EAF1DD"/>
            <w:hideMark/>
          </w:tcPr>
          <w:p w:rsidR="00611667" w:rsidRPr="002E5347" w:rsidRDefault="00611667" w:rsidP="0061166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отклонение</w:t>
            </w:r>
          </w:p>
        </w:tc>
      </w:tr>
      <w:tr w:rsidR="0073279F" w:rsidRPr="00611667" w:rsidTr="002E5347">
        <w:trPr>
          <w:trHeight w:val="465"/>
        </w:trPr>
        <w:tc>
          <w:tcPr>
            <w:tcW w:w="2978" w:type="dxa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00000A"/>
            </w:tcBorders>
            <w:vAlign w:val="center"/>
            <w:hideMark/>
          </w:tcPr>
          <w:p w:rsidR="00611667" w:rsidRPr="002E5347" w:rsidRDefault="00611667" w:rsidP="0061166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double" w:sz="6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vAlign w:val="center"/>
            <w:hideMark/>
          </w:tcPr>
          <w:p w:rsidR="00611667" w:rsidRPr="002E5347" w:rsidRDefault="00611667" w:rsidP="0061166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double" w:sz="6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vAlign w:val="center"/>
            <w:hideMark/>
          </w:tcPr>
          <w:p w:rsidR="00611667" w:rsidRPr="002E5347" w:rsidRDefault="00611667" w:rsidP="0061166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00000A"/>
              <w:right w:val="single" w:sz="4" w:space="0" w:color="00000A"/>
            </w:tcBorders>
            <w:shd w:val="clear" w:color="000000" w:fill="EAF1DD"/>
            <w:hideMark/>
          </w:tcPr>
          <w:p w:rsidR="00611667" w:rsidRPr="002E5347" w:rsidRDefault="00611667" w:rsidP="0061166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00000A"/>
              <w:right w:val="single" w:sz="4" w:space="0" w:color="00000A"/>
            </w:tcBorders>
            <w:shd w:val="clear" w:color="000000" w:fill="EAF1DD"/>
            <w:hideMark/>
          </w:tcPr>
          <w:p w:rsidR="00611667" w:rsidRPr="002E5347" w:rsidRDefault="00611667" w:rsidP="0061166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vMerge/>
            <w:tcBorders>
              <w:top w:val="double" w:sz="6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vAlign w:val="center"/>
            <w:hideMark/>
          </w:tcPr>
          <w:p w:rsidR="00611667" w:rsidRPr="002E5347" w:rsidRDefault="00611667" w:rsidP="0061166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uble" w:sz="6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vAlign w:val="center"/>
            <w:hideMark/>
          </w:tcPr>
          <w:p w:rsidR="00611667" w:rsidRPr="002E5347" w:rsidRDefault="00611667" w:rsidP="0061166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00000A"/>
              <w:right w:val="single" w:sz="4" w:space="0" w:color="00000A"/>
            </w:tcBorders>
            <w:shd w:val="clear" w:color="000000" w:fill="EAF1DD"/>
            <w:hideMark/>
          </w:tcPr>
          <w:p w:rsidR="00611667" w:rsidRPr="002E5347" w:rsidRDefault="00611667" w:rsidP="0061166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000000" w:fill="EAF1DD"/>
            <w:hideMark/>
          </w:tcPr>
          <w:p w:rsidR="00611667" w:rsidRPr="002E5347" w:rsidRDefault="00611667" w:rsidP="006116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color w:val="000000"/>
                <w:sz w:val="18"/>
                <w:szCs w:val="18"/>
              </w:rPr>
              <w:t>%</w:t>
            </w:r>
          </w:p>
        </w:tc>
      </w:tr>
      <w:tr w:rsidR="00611667" w:rsidRPr="00611667" w:rsidTr="002E5347">
        <w:trPr>
          <w:trHeight w:val="362"/>
        </w:trPr>
        <w:tc>
          <w:tcPr>
            <w:tcW w:w="2978" w:type="dxa"/>
            <w:tcBorders>
              <w:top w:val="nil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Расходы  бюджета  всего,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42 888,3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41 254,5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-1 633,8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right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b/>
                <w:color w:val="000000"/>
                <w:sz w:val="18"/>
                <w:szCs w:val="18"/>
              </w:rPr>
              <w:t>-3,8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39 225,9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38 196,2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-1 029,7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double" w:sz="6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-2,6</w:t>
            </w:r>
          </w:p>
        </w:tc>
      </w:tr>
      <w:tr w:rsidR="00611667" w:rsidRPr="00611667" w:rsidTr="002E5347">
        <w:trPr>
          <w:trHeight w:val="540"/>
        </w:trPr>
        <w:tc>
          <w:tcPr>
            <w:tcW w:w="2978" w:type="dxa"/>
            <w:tcBorders>
              <w:top w:val="nil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color w:val="000000"/>
                <w:sz w:val="18"/>
                <w:szCs w:val="1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color w:val="000000"/>
                <w:sz w:val="18"/>
                <w:szCs w:val="18"/>
              </w:rPr>
              <w:t>39 484,5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color w:val="000000"/>
                <w:sz w:val="18"/>
                <w:szCs w:val="18"/>
              </w:rPr>
              <w:t>37 960,3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color w:val="000000"/>
                <w:sz w:val="18"/>
                <w:szCs w:val="18"/>
              </w:rPr>
              <w:t>-1 524,2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color w:val="000000"/>
                <w:sz w:val="18"/>
                <w:szCs w:val="18"/>
              </w:rPr>
              <w:t>-3,8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color w:val="000000"/>
                <w:sz w:val="18"/>
                <w:szCs w:val="18"/>
              </w:rPr>
              <w:t>35 893,9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color w:val="000000"/>
                <w:sz w:val="18"/>
                <w:szCs w:val="18"/>
              </w:rPr>
              <w:t>34 988,6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color w:val="000000"/>
                <w:sz w:val="18"/>
                <w:szCs w:val="18"/>
              </w:rPr>
              <w:t>-905,3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double" w:sz="6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color w:val="000000"/>
                <w:sz w:val="18"/>
                <w:szCs w:val="18"/>
              </w:rPr>
              <w:t>-2,5</w:t>
            </w:r>
          </w:p>
        </w:tc>
      </w:tr>
      <w:tr w:rsidR="0073279F" w:rsidRPr="00611667" w:rsidTr="002E5347">
        <w:trPr>
          <w:trHeight w:val="694"/>
        </w:trPr>
        <w:tc>
          <w:tcPr>
            <w:tcW w:w="2978" w:type="dxa"/>
            <w:tcBorders>
              <w:top w:val="nil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611667" w:rsidRPr="002E5347" w:rsidRDefault="00611667" w:rsidP="00611667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color w:val="000000"/>
                <w:sz w:val="18"/>
                <w:szCs w:val="18"/>
              </w:rPr>
              <w:t>Расходы на обеспечение деятельности (оказание услуг) казенных учреждений (расходы по обязательствам прошлых лет)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color w:val="000000"/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color w:val="000000"/>
                <w:sz w:val="18"/>
                <w:szCs w:val="18"/>
              </w:rPr>
              <w:t>-66,6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color w:val="000000"/>
                <w:sz w:val="18"/>
                <w:szCs w:val="18"/>
              </w:rPr>
              <w:t>-63,6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color w:val="000000"/>
                <w:sz w:val="18"/>
                <w:szCs w:val="18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color w:val="000000"/>
                <w:sz w:val="18"/>
                <w:szCs w:val="18"/>
              </w:rPr>
              <w:t>-66,6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double" w:sz="6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color w:val="000000"/>
                <w:sz w:val="18"/>
                <w:szCs w:val="18"/>
              </w:rPr>
              <w:t>-63,6</w:t>
            </w:r>
          </w:p>
        </w:tc>
      </w:tr>
      <w:tr w:rsidR="00611667" w:rsidRPr="00611667" w:rsidTr="002E5347">
        <w:trPr>
          <w:trHeight w:val="393"/>
        </w:trPr>
        <w:tc>
          <w:tcPr>
            <w:tcW w:w="2978" w:type="dxa"/>
            <w:tcBorders>
              <w:top w:val="nil"/>
              <w:left w:val="double" w:sz="6" w:space="0" w:color="00000A"/>
              <w:bottom w:val="double" w:sz="6" w:space="0" w:color="00000A"/>
              <w:right w:val="single" w:sz="4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color w:val="000000"/>
                <w:sz w:val="18"/>
                <w:szCs w:val="18"/>
              </w:rPr>
              <w:t>Премиальные выплаты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00000A"/>
              <w:right w:val="single" w:sz="4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color w:val="000000"/>
                <w:sz w:val="18"/>
                <w:szCs w:val="18"/>
              </w:rPr>
              <w:t>3 299,0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00000A"/>
              <w:right w:val="single" w:sz="4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color w:val="000000"/>
                <w:sz w:val="18"/>
                <w:szCs w:val="18"/>
              </w:rPr>
              <w:t>3 256,0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00000A"/>
              <w:right w:val="single" w:sz="4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color w:val="000000"/>
                <w:sz w:val="18"/>
                <w:szCs w:val="18"/>
              </w:rPr>
              <w:t>-43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00000A"/>
              <w:right w:val="single" w:sz="4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color w:val="000000"/>
                <w:sz w:val="18"/>
                <w:szCs w:val="18"/>
              </w:rPr>
              <w:t>-1,3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A"/>
              <w:right w:val="single" w:sz="4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color w:val="000000"/>
                <w:sz w:val="18"/>
                <w:szCs w:val="18"/>
              </w:rPr>
              <w:t>3 227,2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A"/>
              <w:right w:val="single" w:sz="4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color w:val="000000"/>
                <w:sz w:val="18"/>
                <w:szCs w:val="18"/>
              </w:rPr>
              <w:t>3 169,4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00000A"/>
              <w:right w:val="single" w:sz="4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color w:val="000000"/>
                <w:sz w:val="18"/>
                <w:szCs w:val="18"/>
              </w:rPr>
              <w:t>-57,8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bottom"/>
            <w:hideMark/>
          </w:tcPr>
          <w:p w:rsidR="00611667" w:rsidRPr="002E5347" w:rsidRDefault="00611667" w:rsidP="00611667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2E5347">
              <w:rPr>
                <w:rFonts w:eastAsia="Times New Roman"/>
                <w:color w:val="000000"/>
                <w:sz w:val="18"/>
                <w:szCs w:val="18"/>
              </w:rPr>
              <w:t>-1,8</w:t>
            </w:r>
          </w:p>
        </w:tc>
      </w:tr>
    </w:tbl>
    <w:p w:rsidR="009643DD" w:rsidRDefault="009643DD" w:rsidP="009643DD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="Times New Roman"/>
        </w:rPr>
      </w:pPr>
    </w:p>
    <w:p w:rsidR="00864675" w:rsidRPr="00710C87" w:rsidRDefault="00864675" w:rsidP="00710C87">
      <w:pPr>
        <w:shd w:val="clear" w:color="auto" w:fill="FFFFFF" w:themeFill="background1"/>
        <w:ind w:firstLine="708"/>
        <w:jc w:val="both"/>
        <w:rPr>
          <w:b/>
          <w:i/>
        </w:rPr>
      </w:pPr>
      <w:r w:rsidRPr="00710C87">
        <w:t>К уровню 2018 года в отчетном периоде</w:t>
      </w:r>
      <w:r w:rsidRPr="00710C87">
        <w:rPr>
          <w:color w:val="0070C0"/>
        </w:rPr>
        <w:t xml:space="preserve"> </w:t>
      </w:r>
      <w:r w:rsidRPr="00710C87">
        <w:t>уменьшились лимиты бюджетных обязательств</w:t>
      </w:r>
      <w:r w:rsidR="00A93DC5">
        <w:t xml:space="preserve"> и</w:t>
      </w:r>
      <w:r w:rsidRPr="00710C87">
        <w:t xml:space="preserve"> фактические расходы  на обеспечение деятельности учреждения соответственно на 1</w:t>
      </w:r>
      <w:r w:rsidR="006573EC" w:rsidRPr="00710C87">
        <w:t> </w:t>
      </w:r>
      <w:r w:rsidRPr="00710C87">
        <w:t xml:space="preserve">633,8 тыс. руб. (-3,8%) и 1 029,7 тыс. руб. (-2,6%). Основной причиной </w:t>
      </w:r>
      <w:r w:rsidRPr="00710C87">
        <w:lastRenderedPageBreak/>
        <w:t>снижения расходов явилось то, что в 2018 году было приобретено серверное оборудование на 1 540,0 тыс. рублей.</w:t>
      </w:r>
    </w:p>
    <w:p w:rsidR="00864675" w:rsidRPr="00710C87" w:rsidRDefault="00864675" w:rsidP="00710C87">
      <w:pPr>
        <w:pStyle w:val="ConsPlusNormal"/>
        <w:shd w:val="clear" w:color="auto" w:fill="FFFFFF" w:themeFill="background1"/>
        <w:ind w:firstLine="680"/>
        <w:jc w:val="both"/>
        <w:rPr>
          <w:rFonts w:eastAsiaTheme="minorHAnsi"/>
          <w:iCs/>
          <w:color w:val="00B050"/>
          <w:lang w:eastAsia="en-US"/>
        </w:rPr>
      </w:pPr>
    </w:p>
    <w:p w:rsidR="00F77623" w:rsidRPr="008405BC" w:rsidRDefault="00F77623" w:rsidP="00F77623">
      <w:pPr>
        <w:autoSpaceDE w:val="0"/>
        <w:autoSpaceDN w:val="0"/>
        <w:adjustRightInd w:val="0"/>
        <w:jc w:val="center"/>
        <w:rPr>
          <w:b/>
          <w:i/>
        </w:rPr>
      </w:pPr>
      <w:r w:rsidRPr="008405BC">
        <w:rPr>
          <w:b/>
          <w:i/>
        </w:rPr>
        <w:t>Анализ результатов деятельности в рамках государственн</w:t>
      </w:r>
      <w:r>
        <w:rPr>
          <w:b/>
          <w:i/>
        </w:rPr>
        <w:t>ой</w:t>
      </w:r>
      <w:r w:rsidRPr="008405BC">
        <w:rPr>
          <w:b/>
          <w:i/>
        </w:rPr>
        <w:t xml:space="preserve"> программ</w:t>
      </w:r>
      <w:r>
        <w:rPr>
          <w:b/>
          <w:i/>
        </w:rPr>
        <w:t>ы</w:t>
      </w:r>
    </w:p>
    <w:p w:rsidR="00F77623" w:rsidRDefault="00F77623" w:rsidP="00F77623">
      <w:pPr>
        <w:ind w:firstLine="680"/>
        <w:jc w:val="both"/>
      </w:pPr>
      <w:proofErr w:type="spellStart"/>
      <w:r w:rsidRPr="008405BC">
        <w:t>Облфин</w:t>
      </w:r>
      <w:proofErr w:type="spellEnd"/>
      <w:r w:rsidRPr="008405BC">
        <w:t xml:space="preserve"> является ответственным исполнителем </w:t>
      </w:r>
      <w:bookmarkStart w:id="0" w:name="OLE_LINK4"/>
      <w:r w:rsidRPr="008405BC">
        <w:t xml:space="preserve">государственной программы Волгоградской области «Управление государственными финансами Волгоградской области», </w:t>
      </w:r>
      <w:bookmarkEnd w:id="0"/>
      <w:r w:rsidRPr="008405BC">
        <w:t xml:space="preserve">утвержденной </w:t>
      </w:r>
      <w:r w:rsidRPr="008405BC">
        <w:rPr>
          <w:bCs/>
        </w:rPr>
        <w:t>п</w:t>
      </w:r>
      <w:r w:rsidRPr="008405BC">
        <w:t>остановлением Администрации Волгоградской области от 23.01.2017 № 10-п (далее - Г</w:t>
      </w:r>
      <w:r>
        <w:t>оспрограмма</w:t>
      </w:r>
      <w:r w:rsidRPr="008405BC">
        <w:t>).</w:t>
      </w:r>
      <w:r>
        <w:t xml:space="preserve"> </w:t>
      </w:r>
    </w:p>
    <w:p w:rsidR="00BE68D2" w:rsidRDefault="00BE68D2" w:rsidP="00BE68D2">
      <w:pPr>
        <w:ind w:firstLine="680"/>
        <w:jc w:val="both"/>
      </w:pPr>
      <w:r>
        <w:t>Соисполнителями Госпрограммы являются комитет образования, науки и молодежной политики Волгоградской области, комитет по делам территориальных образований, внутренней и информационной политики Волгоградской области, комитет экономической политики и развития Волгоградской области и комитет культуры Волгоградской области.</w:t>
      </w:r>
    </w:p>
    <w:p w:rsidR="00BF7508" w:rsidRDefault="00F77623" w:rsidP="00F77623">
      <w:pPr>
        <w:ind w:firstLine="680"/>
        <w:jc w:val="both"/>
        <w:rPr>
          <w:rFonts w:eastAsia="Times New Roman"/>
        </w:rPr>
      </w:pPr>
      <w:proofErr w:type="gramStart"/>
      <w:r w:rsidRPr="007F2B32">
        <w:rPr>
          <w:bCs/>
        </w:rPr>
        <w:t>Объем финансирования Г</w:t>
      </w:r>
      <w:r>
        <w:rPr>
          <w:bCs/>
        </w:rPr>
        <w:t>оспрограммы</w:t>
      </w:r>
      <w:r w:rsidRPr="007F2B32">
        <w:rPr>
          <w:bCs/>
        </w:rPr>
        <w:t xml:space="preserve"> на 2019 год Законом об областном бюджете </w:t>
      </w:r>
      <w:r>
        <w:rPr>
          <w:bCs/>
        </w:rPr>
        <w:t xml:space="preserve">и </w:t>
      </w:r>
      <w:r w:rsidR="00806C6C">
        <w:rPr>
          <w:bCs/>
        </w:rPr>
        <w:t>Г</w:t>
      </w:r>
      <w:r>
        <w:rPr>
          <w:bCs/>
        </w:rPr>
        <w:t xml:space="preserve">оспрограммой </w:t>
      </w:r>
      <w:r w:rsidRPr="007F2B32">
        <w:rPr>
          <w:bCs/>
        </w:rPr>
        <w:t xml:space="preserve">предусмотрен в </w:t>
      </w:r>
      <w:r w:rsidRPr="00BE5BE4">
        <w:rPr>
          <w:bCs/>
        </w:rPr>
        <w:t xml:space="preserve">размере </w:t>
      </w:r>
      <w:r>
        <w:t>5 774 955,2</w:t>
      </w:r>
      <w:r w:rsidRPr="00BE5BE4">
        <w:t xml:space="preserve"> </w:t>
      </w:r>
      <w:r w:rsidRPr="00BE5BE4">
        <w:rPr>
          <w:bCs/>
        </w:rPr>
        <w:t xml:space="preserve">тыс. руб., сводной бюджетной росписью расходы утверждены в </w:t>
      </w:r>
      <w:r w:rsidRPr="00B04595">
        <w:rPr>
          <w:bCs/>
        </w:rPr>
        <w:t>сумме 6 007 655,2 тыс. руб., что на 23</w:t>
      </w:r>
      <w:r>
        <w:rPr>
          <w:bCs/>
        </w:rPr>
        <w:t>2</w:t>
      </w:r>
      <w:r w:rsidRPr="00B04595">
        <w:rPr>
          <w:bCs/>
        </w:rPr>
        <w:t xml:space="preserve"> 700,0 тыс. руб. больше утвержденного Законом об </w:t>
      </w:r>
      <w:r>
        <w:rPr>
          <w:bCs/>
        </w:rPr>
        <w:t>областном  бюджете и Гос</w:t>
      </w:r>
      <w:r w:rsidRPr="00B04595">
        <w:rPr>
          <w:bCs/>
        </w:rPr>
        <w:t>программой</w:t>
      </w:r>
      <w:r w:rsidR="007963DA">
        <w:rPr>
          <w:bCs/>
        </w:rPr>
        <w:t xml:space="preserve"> </w:t>
      </w:r>
      <w:r w:rsidR="00806C6C">
        <w:rPr>
          <w:bCs/>
        </w:rPr>
        <w:t xml:space="preserve"> </w:t>
      </w:r>
      <w:r w:rsidR="00806C6C" w:rsidRPr="00AD4AB2">
        <w:rPr>
          <w:bCs/>
        </w:rPr>
        <w:t>(</w:t>
      </w:r>
      <w:r w:rsidR="001B1D76" w:rsidRPr="00AD4AB2">
        <w:rPr>
          <w:bCs/>
        </w:rPr>
        <w:t>по причине</w:t>
      </w:r>
      <w:r w:rsidR="00806C6C" w:rsidRPr="00AD4AB2">
        <w:rPr>
          <w:bCs/>
        </w:rPr>
        <w:t xml:space="preserve"> увеличени</w:t>
      </w:r>
      <w:r w:rsidR="001B1D76" w:rsidRPr="00AD4AB2">
        <w:rPr>
          <w:bCs/>
        </w:rPr>
        <w:t>я</w:t>
      </w:r>
      <w:r w:rsidR="00806C6C" w:rsidRPr="00AD4AB2">
        <w:rPr>
          <w:bCs/>
        </w:rPr>
        <w:t xml:space="preserve"> финансирования на предоставление </w:t>
      </w:r>
      <w:r w:rsidR="00806C6C" w:rsidRPr="00AD4AB2">
        <w:rPr>
          <w:rFonts w:eastAsia="Times New Roman"/>
        </w:rPr>
        <w:t>дотаций на поддержку мер по обеспечению сбалансированности местных</w:t>
      </w:r>
      <w:proofErr w:type="gramEnd"/>
      <w:r w:rsidR="00806C6C" w:rsidRPr="00AD4AB2">
        <w:rPr>
          <w:rFonts w:eastAsia="Times New Roman"/>
        </w:rPr>
        <w:t xml:space="preserve"> бюджетов бюджетам муниципальных образований на 233 000,0 тыс. руб.</w:t>
      </w:r>
      <w:r w:rsidR="00EA7EF9" w:rsidRPr="00AD4AB2">
        <w:rPr>
          <w:rFonts w:eastAsia="Times New Roman"/>
        </w:rPr>
        <w:t xml:space="preserve">, порядок предоставления которых </w:t>
      </w:r>
      <w:r w:rsidR="001B1D76" w:rsidRPr="00AD4AB2">
        <w:rPr>
          <w:rFonts w:eastAsia="Times New Roman"/>
        </w:rPr>
        <w:t xml:space="preserve">в 2019 году </w:t>
      </w:r>
      <w:r w:rsidR="00EA7EF9" w:rsidRPr="00AD4AB2">
        <w:rPr>
          <w:rFonts w:eastAsia="Times New Roman"/>
        </w:rPr>
        <w:t>утвержден постановлением Администрации Волгоградской области от 09.12.2019 № 604-п после внесения последних поправок в Закон об областном бюджете)</w:t>
      </w:r>
      <w:r w:rsidR="00BF7508" w:rsidRPr="00AD4AB2">
        <w:rPr>
          <w:rFonts w:eastAsia="Times New Roman"/>
        </w:rPr>
        <w:t>.</w:t>
      </w:r>
    </w:p>
    <w:p w:rsidR="00F77623" w:rsidRPr="00B04595" w:rsidRDefault="00F77623" w:rsidP="00F77623">
      <w:pPr>
        <w:autoSpaceDE w:val="0"/>
        <w:autoSpaceDN w:val="0"/>
        <w:adjustRightInd w:val="0"/>
        <w:ind w:firstLine="680"/>
        <w:jc w:val="both"/>
        <w:rPr>
          <w:bCs/>
        </w:rPr>
      </w:pPr>
      <w:r w:rsidRPr="00B04595">
        <w:rPr>
          <w:bCs/>
        </w:rPr>
        <w:t>Фактически</w:t>
      </w:r>
      <w:r>
        <w:rPr>
          <w:bCs/>
        </w:rPr>
        <w:t>е</w:t>
      </w:r>
      <w:r w:rsidRPr="00B04595">
        <w:rPr>
          <w:bCs/>
        </w:rPr>
        <w:t xml:space="preserve"> расходы</w:t>
      </w:r>
      <w:r>
        <w:rPr>
          <w:bCs/>
        </w:rPr>
        <w:t xml:space="preserve"> </w:t>
      </w:r>
      <w:r w:rsidR="003D4590">
        <w:rPr>
          <w:bCs/>
        </w:rPr>
        <w:t>по</w:t>
      </w:r>
      <w:r w:rsidRPr="00B04595">
        <w:rPr>
          <w:bCs/>
        </w:rPr>
        <w:t xml:space="preserve"> мероприятия</w:t>
      </w:r>
      <w:r w:rsidR="003D4590">
        <w:rPr>
          <w:bCs/>
        </w:rPr>
        <w:t>м</w:t>
      </w:r>
      <w:r w:rsidRPr="00B04595">
        <w:rPr>
          <w:bCs/>
        </w:rPr>
        <w:t xml:space="preserve"> Г</w:t>
      </w:r>
      <w:r>
        <w:rPr>
          <w:bCs/>
        </w:rPr>
        <w:t>оспрограммы</w:t>
      </w:r>
      <w:r w:rsidRPr="00B04595">
        <w:rPr>
          <w:bCs/>
        </w:rPr>
        <w:t xml:space="preserve">  составили 5 967 523,4 тыс. руб., или на </w:t>
      </w:r>
      <w:r w:rsidRPr="00B04595">
        <w:t>40 131,8</w:t>
      </w:r>
      <w:r w:rsidRPr="00B04595">
        <w:rPr>
          <w:bCs/>
        </w:rPr>
        <w:t xml:space="preserve"> тыс. руб. (-0,7%) меньше утвержденных росписью ассигнований. </w:t>
      </w:r>
    </w:p>
    <w:p w:rsidR="00C5167C" w:rsidRDefault="00C5167C" w:rsidP="00C5167C">
      <w:pPr>
        <w:autoSpaceDE w:val="0"/>
        <w:autoSpaceDN w:val="0"/>
        <w:adjustRightInd w:val="0"/>
        <w:ind w:firstLine="680"/>
        <w:jc w:val="both"/>
        <w:rPr>
          <w:lang w:eastAsia="en-US"/>
        </w:rPr>
      </w:pPr>
      <w:r w:rsidRPr="00C5167C">
        <w:rPr>
          <w:lang w:eastAsia="en-US"/>
        </w:rPr>
        <w:t>Информация о плановых и фактических расходах областного бюджета в разрезе подпрограмм и программных мероприятий в 2019 году представлена в приложении № 3.</w:t>
      </w:r>
    </w:p>
    <w:p w:rsidR="00073143" w:rsidRDefault="00073143" w:rsidP="00073143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proofErr w:type="gramStart"/>
      <w:r w:rsidRPr="00B148E6">
        <w:rPr>
          <w:lang w:eastAsia="en-US"/>
        </w:rPr>
        <w:t>Неисполненные назначения сложились в основном за счет экономии средств на обслуживание государственного долга (в основном на выплату процентов по кредитам коммерческих банков) на 37 130,9</w:t>
      </w:r>
      <w:r w:rsidRPr="00B148E6">
        <w:rPr>
          <w:color w:val="000000"/>
        </w:rPr>
        <w:t xml:space="preserve"> тыс. руб.  и</w:t>
      </w:r>
      <w:r w:rsidRPr="002C2105">
        <w:rPr>
          <w:color w:val="000000"/>
        </w:rPr>
        <w:t xml:space="preserve"> по предоставлению </w:t>
      </w:r>
      <w:r w:rsidRPr="002C2105">
        <w:rPr>
          <w:rFonts w:eastAsia="Times New Roman"/>
        </w:rPr>
        <w:t xml:space="preserve">дотаций на поддержку мер по обеспечению сбалансированности местных бюджетов на </w:t>
      </w:r>
      <w:r w:rsidRPr="002C2105">
        <w:rPr>
          <w:color w:val="000000"/>
        </w:rPr>
        <w:t>1 892,3 тыс. руб.</w:t>
      </w:r>
      <w:r>
        <w:rPr>
          <w:color w:val="000000"/>
        </w:rPr>
        <w:t xml:space="preserve"> (нераспределенный объем средств)</w:t>
      </w:r>
      <w:r w:rsidRPr="002C2105">
        <w:rPr>
          <w:color w:val="000000"/>
        </w:rPr>
        <w:t xml:space="preserve"> в связи с </w:t>
      </w:r>
      <w:r>
        <w:rPr>
          <w:color w:val="000000"/>
        </w:rPr>
        <w:t>отсутствием потребности в данных средствах</w:t>
      </w:r>
      <w:r w:rsidR="003D4590">
        <w:rPr>
          <w:color w:val="000000"/>
        </w:rPr>
        <w:t>.</w:t>
      </w:r>
      <w:r>
        <w:rPr>
          <w:color w:val="000000"/>
        </w:rPr>
        <w:t xml:space="preserve"> </w:t>
      </w:r>
      <w:proofErr w:type="gramEnd"/>
    </w:p>
    <w:p w:rsidR="00073143" w:rsidRPr="00073143" w:rsidRDefault="00073143" w:rsidP="00073143">
      <w:pPr>
        <w:ind w:firstLine="680"/>
        <w:jc w:val="both"/>
      </w:pPr>
      <w:r w:rsidRPr="00073143">
        <w:t xml:space="preserve">К проверке представлен годовой доклад о ходе реализации </w:t>
      </w:r>
      <w:r w:rsidRPr="00073143">
        <w:rPr>
          <w:bCs/>
        </w:rPr>
        <w:t xml:space="preserve">Госпрограммы </w:t>
      </w:r>
      <w:r w:rsidRPr="00073143">
        <w:t>в 2019 году (далее – Доклад). Информация о достижении целевых показателей в 2019 году представлена в приложении № 4.</w:t>
      </w:r>
    </w:p>
    <w:p w:rsidR="0037051F" w:rsidRDefault="0037051F" w:rsidP="0037051F">
      <w:pPr>
        <w:autoSpaceDE w:val="0"/>
        <w:autoSpaceDN w:val="0"/>
        <w:adjustRightInd w:val="0"/>
        <w:ind w:firstLine="680"/>
        <w:jc w:val="both"/>
        <w:rPr>
          <w:lang w:eastAsia="en-US"/>
        </w:rPr>
      </w:pPr>
      <w:r w:rsidRPr="00375A55">
        <w:rPr>
          <w:lang w:eastAsia="en-US"/>
        </w:rPr>
        <w:t>С</w:t>
      </w:r>
      <w:r>
        <w:rPr>
          <w:lang w:eastAsia="en-US"/>
        </w:rPr>
        <w:t>огласно Д</w:t>
      </w:r>
      <w:r w:rsidRPr="00375A55">
        <w:rPr>
          <w:lang w:eastAsia="en-US"/>
        </w:rPr>
        <w:t xml:space="preserve">окладу </w:t>
      </w:r>
      <w:r>
        <w:rPr>
          <w:lang w:eastAsia="en-US"/>
        </w:rPr>
        <w:t xml:space="preserve">из 25-ти целевых показателей </w:t>
      </w:r>
      <w:r w:rsidRPr="00375A55">
        <w:rPr>
          <w:lang w:eastAsia="en-US"/>
        </w:rPr>
        <w:t xml:space="preserve">не </w:t>
      </w:r>
      <w:proofErr w:type="gramStart"/>
      <w:r w:rsidRPr="00375A55">
        <w:rPr>
          <w:lang w:eastAsia="en-US"/>
        </w:rPr>
        <w:t>исполнен</w:t>
      </w:r>
      <w:r>
        <w:rPr>
          <w:lang w:eastAsia="en-US"/>
        </w:rPr>
        <w:t>ы</w:t>
      </w:r>
      <w:proofErr w:type="gramEnd"/>
      <w:r>
        <w:rPr>
          <w:lang w:eastAsia="en-US"/>
        </w:rPr>
        <w:t xml:space="preserve"> 2</w:t>
      </w:r>
      <w:r w:rsidRPr="00375A55">
        <w:rPr>
          <w:lang w:eastAsia="en-US"/>
        </w:rPr>
        <w:t xml:space="preserve"> показател</w:t>
      </w:r>
      <w:r>
        <w:rPr>
          <w:lang w:eastAsia="en-US"/>
        </w:rPr>
        <w:t>я:</w:t>
      </w:r>
    </w:p>
    <w:p w:rsidR="0037051F" w:rsidRDefault="0037051F" w:rsidP="0037051F">
      <w:pPr>
        <w:autoSpaceDE w:val="0"/>
        <w:autoSpaceDN w:val="0"/>
        <w:adjustRightInd w:val="0"/>
        <w:ind w:firstLine="680"/>
        <w:jc w:val="both"/>
      </w:pPr>
      <w:r>
        <w:rPr>
          <w:lang w:eastAsia="en-US"/>
        </w:rPr>
        <w:t xml:space="preserve">- </w:t>
      </w:r>
      <w:r w:rsidRPr="00375A55">
        <w:t>«Соотношение суммы просроченной задолженности по кредитам, предоставленным физическим лицам Волгоградской области, в расчете на одного жителя к аналогичному показателю в среднем по Р</w:t>
      </w:r>
      <w:r w:rsidR="00EC6041">
        <w:t>Ф</w:t>
      </w:r>
      <w:r w:rsidRPr="00375A55">
        <w:t>»</w:t>
      </w:r>
      <w:r>
        <w:t>, п</w:t>
      </w:r>
      <w:r w:rsidRPr="00375A55">
        <w:t xml:space="preserve">ри плане не более 90% значение этого показателя по данным </w:t>
      </w:r>
      <w:r w:rsidRPr="00375A55">
        <w:rPr>
          <w:color w:val="000000"/>
          <w:shd w:val="clear" w:color="auto" w:fill="FFFFFF"/>
        </w:rPr>
        <w:t>Центрального банка Р</w:t>
      </w:r>
      <w:r>
        <w:rPr>
          <w:color w:val="000000"/>
          <w:shd w:val="clear" w:color="auto" w:fill="FFFFFF"/>
        </w:rPr>
        <w:t>Ф</w:t>
      </w:r>
      <w:r w:rsidRPr="00375A55">
        <w:t xml:space="preserve"> составило 93,6</w:t>
      </w:r>
      <w:r>
        <w:t>%;</w:t>
      </w:r>
    </w:p>
    <w:p w:rsidR="0037051F" w:rsidRDefault="0037051F" w:rsidP="0037051F">
      <w:pPr>
        <w:autoSpaceDE w:val="0"/>
        <w:autoSpaceDN w:val="0"/>
        <w:adjustRightInd w:val="0"/>
        <w:ind w:firstLine="680"/>
        <w:jc w:val="both"/>
        <w:rPr>
          <w:color w:val="000000" w:themeColor="text1"/>
        </w:rPr>
      </w:pPr>
      <w:r w:rsidRPr="00944CF7">
        <w:t>- «</w:t>
      </w:r>
      <w:r w:rsidRPr="00944CF7">
        <w:rPr>
          <w:rFonts w:eastAsia="Times New Roman"/>
        </w:rPr>
        <w:t>Доля от налога на доходы физических лиц, поступающего в консолидир</w:t>
      </w:r>
      <w:r>
        <w:rPr>
          <w:rFonts w:eastAsia="Times New Roman"/>
        </w:rPr>
        <w:t>ованный</w:t>
      </w:r>
      <w:r w:rsidRPr="00944CF7">
        <w:rPr>
          <w:rFonts w:eastAsia="Times New Roman"/>
        </w:rPr>
        <w:t xml:space="preserve"> бюджет В</w:t>
      </w:r>
      <w:r>
        <w:rPr>
          <w:rFonts w:eastAsia="Times New Roman"/>
        </w:rPr>
        <w:t>олгоградской области</w:t>
      </w:r>
      <w:r w:rsidRPr="00944CF7">
        <w:rPr>
          <w:rFonts w:eastAsia="Times New Roman"/>
        </w:rPr>
        <w:t>, передаваемая муниципальным образованиям при формировании межбюджет</w:t>
      </w:r>
      <w:r>
        <w:rPr>
          <w:rFonts w:eastAsia="Times New Roman"/>
        </w:rPr>
        <w:t>ных</w:t>
      </w:r>
      <w:r w:rsidRPr="00944CF7">
        <w:rPr>
          <w:rFonts w:eastAsia="Times New Roman"/>
        </w:rPr>
        <w:t xml:space="preserve"> отношений на очередной финансовый год</w:t>
      </w:r>
      <w:r>
        <w:rPr>
          <w:rFonts w:eastAsia="Times New Roman"/>
        </w:rPr>
        <w:t xml:space="preserve">», при плане не менее 20% фактическое значение этого показателя составило 18,2 процента. </w:t>
      </w:r>
      <w:proofErr w:type="gramStart"/>
      <w:r w:rsidRPr="009530FA">
        <w:rPr>
          <w:rFonts w:eastAsia="Tahoma"/>
        </w:rPr>
        <w:t>В 2019 году произошло снижение расчетного объема дотации, предоставляемого из областного фонда финансовой поддержки муниципальных районов (городских округов)</w:t>
      </w:r>
      <w:r>
        <w:rPr>
          <w:rFonts w:eastAsia="Tahoma"/>
        </w:rPr>
        <w:t>,</w:t>
      </w:r>
      <w:r w:rsidRPr="009530FA">
        <w:rPr>
          <w:rFonts w:eastAsia="Tahoma"/>
        </w:rPr>
        <w:t xml:space="preserve"> и соответственно </w:t>
      </w:r>
      <w:r w:rsidRPr="009530FA">
        <w:rPr>
          <w:color w:val="000000" w:themeColor="text1"/>
        </w:rPr>
        <w:t>доли от налога на доходы физических лиц, передаваемого муниципальным образованиям при формировании межбюджетных отношений.</w:t>
      </w:r>
      <w:proofErr w:type="gramEnd"/>
    </w:p>
    <w:p w:rsidR="008532F7" w:rsidRDefault="00131533" w:rsidP="0037051F">
      <w:pPr>
        <w:ind w:firstLine="680"/>
        <w:jc w:val="both"/>
      </w:pPr>
      <w:r>
        <w:t>За 2019 год эффективность реализации Госпрограммы составляет 100,13% и признается высокой.</w:t>
      </w:r>
    </w:p>
    <w:p w:rsidR="00182046" w:rsidRDefault="00182046" w:rsidP="0037051F">
      <w:pPr>
        <w:ind w:firstLine="680"/>
        <w:jc w:val="both"/>
      </w:pPr>
    </w:p>
    <w:p w:rsidR="008532F7" w:rsidRPr="00CB7E31" w:rsidRDefault="008532F7" w:rsidP="008532F7">
      <w:pPr>
        <w:autoSpaceDE w:val="0"/>
        <w:autoSpaceDN w:val="0"/>
        <w:adjustRightInd w:val="0"/>
        <w:ind w:firstLine="720"/>
        <w:jc w:val="center"/>
        <w:rPr>
          <w:b/>
          <w:i/>
        </w:rPr>
      </w:pPr>
      <w:r w:rsidRPr="00CB7E31">
        <w:rPr>
          <w:b/>
          <w:i/>
        </w:rPr>
        <w:t>Организация</w:t>
      </w:r>
      <w:r w:rsidRPr="00CB7E31">
        <w:rPr>
          <w:i/>
        </w:rPr>
        <w:t xml:space="preserve"> </w:t>
      </w:r>
      <w:r w:rsidRPr="00CB7E31">
        <w:rPr>
          <w:b/>
          <w:i/>
        </w:rPr>
        <w:t xml:space="preserve">внутреннего финансового аудита </w:t>
      </w:r>
    </w:p>
    <w:p w:rsidR="00CA1B6A" w:rsidRPr="00CB7E31" w:rsidRDefault="00CA1B6A" w:rsidP="00CA1B6A">
      <w:pPr>
        <w:ind w:firstLine="680"/>
        <w:jc w:val="both"/>
      </w:pPr>
      <w:r w:rsidRPr="00CB7E31">
        <w:t xml:space="preserve">Внутренний финансовый аудит осуществляется на основании </w:t>
      </w:r>
      <w:r w:rsidR="008532F7" w:rsidRPr="00CB7E31">
        <w:t xml:space="preserve">приказа </w:t>
      </w:r>
      <w:proofErr w:type="spellStart"/>
      <w:r w:rsidR="008532F7" w:rsidRPr="00CB7E31">
        <w:t>Облфина</w:t>
      </w:r>
      <w:proofErr w:type="spellEnd"/>
      <w:r w:rsidR="008532F7" w:rsidRPr="00CB7E31">
        <w:t xml:space="preserve"> от 10.02.2015 № 54 «О мерах по реализации постановления Правительства Волгоградской области от 26 мая 2014 г. № 266-п «Об утверждении порядка осуществления внутреннего </w:t>
      </w:r>
      <w:r w:rsidR="008532F7" w:rsidRPr="00CB7E31">
        <w:lastRenderedPageBreak/>
        <w:t>финансового аудита на территории Волгоградской области в комитете финансов Волгоградской области»</w:t>
      </w:r>
      <w:r w:rsidRPr="00CB7E31">
        <w:t>.</w:t>
      </w:r>
    </w:p>
    <w:p w:rsidR="00CB7E31" w:rsidRDefault="00CA1B6A" w:rsidP="00CA1B6A">
      <w:pPr>
        <w:ind w:firstLine="680"/>
        <w:jc w:val="both"/>
      </w:pPr>
      <w:proofErr w:type="gramStart"/>
      <w:r w:rsidRPr="00CB7E31">
        <w:t xml:space="preserve">Согласно информации </w:t>
      </w:r>
      <w:proofErr w:type="spellStart"/>
      <w:r w:rsidRPr="00CB7E31">
        <w:t>Облфина</w:t>
      </w:r>
      <w:proofErr w:type="spellEnd"/>
      <w:r w:rsidRPr="00CB7E31">
        <w:t xml:space="preserve"> в</w:t>
      </w:r>
      <w:r w:rsidR="008532F7" w:rsidRPr="00CB7E31">
        <w:t xml:space="preserve"> 2019 году в рамках осуществления внутреннего финансового аудита проведены следующие плановые аудиторские проверки: достоверности бюджетной отчетности и соответствия порядка ведения бюджетного учета установленным методологии и стандартам бюджетного учета за период с 01.01.2018 </w:t>
      </w:r>
      <w:r w:rsidRPr="00CB7E31">
        <w:t>по 31.12.2018</w:t>
      </w:r>
      <w:r w:rsidR="00F26004" w:rsidRPr="00CB7E31">
        <w:t>, а также</w:t>
      </w:r>
      <w:r w:rsidRPr="00CB7E31">
        <w:t xml:space="preserve"> </w:t>
      </w:r>
      <w:r w:rsidR="008532F7" w:rsidRPr="00CB7E31">
        <w:t xml:space="preserve"> надежности внутреннего финансового контроля в структурных подразделениях </w:t>
      </w:r>
      <w:proofErr w:type="spellStart"/>
      <w:r w:rsidR="007B6939" w:rsidRPr="00CB7E31">
        <w:t>Облфина</w:t>
      </w:r>
      <w:proofErr w:type="spellEnd"/>
      <w:r w:rsidR="008532F7" w:rsidRPr="00CB7E31">
        <w:t xml:space="preserve"> за 9 месяцев 2019 года.</w:t>
      </w:r>
      <w:proofErr w:type="gramEnd"/>
      <w:r w:rsidRPr="00CB7E31">
        <w:t xml:space="preserve"> </w:t>
      </w:r>
      <w:r w:rsidR="00CB7E31">
        <w:t>Нарушений не установлено.</w:t>
      </w:r>
    </w:p>
    <w:p w:rsidR="00702808" w:rsidRDefault="00702808" w:rsidP="004B5BA0">
      <w:pPr>
        <w:pStyle w:val="af3"/>
        <w:spacing w:before="0" w:beforeAutospacing="0" w:after="0" w:afterAutospacing="0"/>
        <w:ind w:firstLine="709"/>
        <w:jc w:val="both"/>
        <w:rPr>
          <w:b/>
          <w:i/>
        </w:rPr>
      </w:pPr>
    </w:p>
    <w:p w:rsidR="004B5BA0" w:rsidRPr="00651D42" w:rsidRDefault="004B5BA0" w:rsidP="004B5BA0">
      <w:pPr>
        <w:pStyle w:val="af3"/>
        <w:spacing w:before="0" w:beforeAutospacing="0" w:after="0" w:afterAutospacing="0"/>
        <w:ind w:firstLine="709"/>
        <w:jc w:val="both"/>
        <w:rPr>
          <w:b/>
          <w:i/>
        </w:rPr>
      </w:pPr>
      <w:r w:rsidRPr="00651D42">
        <w:rPr>
          <w:b/>
          <w:i/>
        </w:rPr>
        <w:t xml:space="preserve">Выводы: </w:t>
      </w:r>
    </w:p>
    <w:p w:rsidR="007617CE" w:rsidRPr="007617CE" w:rsidRDefault="004B5BA0" w:rsidP="007617CE">
      <w:pPr>
        <w:pStyle w:val="af3"/>
        <w:spacing w:before="0" w:beforeAutospacing="0" w:after="0" w:afterAutospacing="0"/>
        <w:ind w:firstLine="709"/>
        <w:jc w:val="both"/>
      </w:pPr>
      <w:r w:rsidRPr="00651D42">
        <w:t>1</w:t>
      </w:r>
      <w:r w:rsidR="00D249C7" w:rsidRPr="00651D42">
        <w:t xml:space="preserve">. </w:t>
      </w:r>
      <w:proofErr w:type="gramStart"/>
      <w:r w:rsidR="004C2865" w:rsidRPr="00651D42">
        <w:t xml:space="preserve">Проверкой консолидированной бюджетной отчетности </w:t>
      </w:r>
      <w:proofErr w:type="spellStart"/>
      <w:r w:rsidR="007F3F2B" w:rsidRPr="00651D42">
        <w:t>Облфина</w:t>
      </w:r>
      <w:proofErr w:type="spellEnd"/>
      <w:r w:rsidR="007F3F2B" w:rsidRPr="00651D42">
        <w:t xml:space="preserve"> </w:t>
      </w:r>
      <w:r w:rsidR="004C2865" w:rsidRPr="00651D42">
        <w:t>установлен</w:t>
      </w:r>
      <w:r w:rsidR="00651D42" w:rsidRPr="00651D42">
        <w:t xml:space="preserve">ы </w:t>
      </w:r>
      <w:r w:rsidR="00EE1971">
        <w:t xml:space="preserve">случаи </w:t>
      </w:r>
      <w:r w:rsidR="00651D42" w:rsidRPr="00651D42">
        <w:t>нарушения</w:t>
      </w:r>
      <w:r w:rsidR="00EE1971">
        <w:t xml:space="preserve"> </w:t>
      </w:r>
      <w:proofErr w:type="spellStart"/>
      <w:r w:rsidR="00EC6041">
        <w:t>Облфином</w:t>
      </w:r>
      <w:proofErr w:type="spellEnd"/>
      <w:r w:rsidR="00EC6041">
        <w:t xml:space="preserve"> </w:t>
      </w:r>
      <w:r w:rsidR="00EE1971">
        <w:t xml:space="preserve">Инструкции № 157н и Инструкции № 191н по отражению на </w:t>
      </w:r>
      <w:proofErr w:type="spellStart"/>
      <w:r w:rsidR="00EE1971">
        <w:t>забалансовом</w:t>
      </w:r>
      <w:proofErr w:type="spellEnd"/>
      <w:r w:rsidR="00EE1971">
        <w:t xml:space="preserve"> счете 10 «Обеспечение исполнения обязательств» стоимости банковских гарантий, предоставленных исполнителями в обеспечение исполнения государственных контрактов,</w:t>
      </w:r>
      <w:r w:rsidR="00EE1971" w:rsidRPr="00EE1971">
        <w:t xml:space="preserve"> </w:t>
      </w:r>
      <w:r w:rsidR="00EE1971">
        <w:t xml:space="preserve">на общую сумму 74 481,6 тыс. руб., а также </w:t>
      </w:r>
      <w:r w:rsidR="00D226DC">
        <w:t xml:space="preserve">соответственно </w:t>
      </w:r>
      <w:proofErr w:type="spellStart"/>
      <w:r w:rsidR="00EE1971">
        <w:t>неотражения</w:t>
      </w:r>
      <w:proofErr w:type="spellEnd"/>
      <w:r w:rsidR="00EE1971">
        <w:t xml:space="preserve"> стоимости банковских гарантий на конец года </w:t>
      </w:r>
      <w:r w:rsidR="00C050FF">
        <w:t>в размере</w:t>
      </w:r>
      <w:r w:rsidR="00EE1971">
        <w:t xml:space="preserve"> </w:t>
      </w:r>
      <w:r w:rsidR="00EE1971" w:rsidRPr="008700F4">
        <w:t>59 203,9 тыс.</w:t>
      </w:r>
      <w:r w:rsidR="00EE1971">
        <w:t xml:space="preserve"> руб. в </w:t>
      </w:r>
      <w:r w:rsidR="00EE1971" w:rsidRPr="006A191C">
        <w:t>Справк</w:t>
      </w:r>
      <w:r w:rsidR="00EE1971">
        <w:t>е</w:t>
      </w:r>
      <w:r w:rsidR="00EE1971" w:rsidRPr="006A191C">
        <w:t xml:space="preserve"> о наличии</w:t>
      </w:r>
      <w:proofErr w:type="gramEnd"/>
      <w:r w:rsidR="00EE1971" w:rsidRPr="006A191C">
        <w:t xml:space="preserve"> имущества и обязательств на </w:t>
      </w:r>
      <w:proofErr w:type="spellStart"/>
      <w:r w:rsidR="00EE1971" w:rsidRPr="006A191C">
        <w:t>забалансовых</w:t>
      </w:r>
      <w:proofErr w:type="spellEnd"/>
      <w:r w:rsidR="00EE1971" w:rsidRPr="006A191C">
        <w:t xml:space="preserve"> счетах в составе Баланса (ф. 0503130)</w:t>
      </w:r>
      <w:r w:rsidR="00EE1971">
        <w:t>.</w:t>
      </w:r>
      <w:r w:rsidR="00DE441C">
        <w:t xml:space="preserve"> </w:t>
      </w:r>
      <w:proofErr w:type="gramStart"/>
      <w:r w:rsidR="00DE441C">
        <w:t xml:space="preserve">Кроме того, в нарушение Инструкции № 191н в разделе 1 </w:t>
      </w:r>
      <w:r w:rsidR="00DE441C" w:rsidRPr="00AD062A">
        <w:t>Сведени</w:t>
      </w:r>
      <w:r w:rsidR="00DE441C">
        <w:t>й</w:t>
      </w:r>
      <w:r w:rsidR="00DE441C" w:rsidRPr="00AD062A">
        <w:t xml:space="preserve"> о принятых и неисполненных обязательствах получателя бюджетных средств</w:t>
      </w:r>
      <w:r w:rsidR="00DE441C">
        <w:t xml:space="preserve"> (ф. 0503175) указаны неисполненные обязательства </w:t>
      </w:r>
      <w:r w:rsidR="00DE441C" w:rsidRPr="00B61EE9">
        <w:rPr>
          <w:color w:val="000000"/>
        </w:rPr>
        <w:t xml:space="preserve">по расходам </w:t>
      </w:r>
      <w:r w:rsidR="00DE441C" w:rsidRPr="00AD062A">
        <w:rPr>
          <w:color w:val="000000"/>
        </w:rPr>
        <w:t>по резервному фонду</w:t>
      </w:r>
      <w:r w:rsidR="00D226DC" w:rsidRPr="00D226DC">
        <w:t xml:space="preserve"> </w:t>
      </w:r>
      <w:r w:rsidR="00D226DC">
        <w:t>в размере 49 126,6 тыс. руб</w:t>
      </w:r>
      <w:r w:rsidR="00D226DC" w:rsidRPr="00B61EE9">
        <w:t>.</w:t>
      </w:r>
      <w:r w:rsidR="00836DFC">
        <w:rPr>
          <w:color w:val="000000"/>
        </w:rPr>
        <w:t xml:space="preserve">, которые представляют собой </w:t>
      </w:r>
      <w:r w:rsidR="00DE441C">
        <w:rPr>
          <w:color w:val="000000"/>
        </w:rPr>
        <w:t xml:space="preserve">бюджетные ассигнования по резервному фонду Администрации Волгоградской области в виде </w:t>
      </w:r>
      <w:r w:rsidR="00DE441C" w:rsidRPr="00051EAC">
        <w:rPr>
          <w:lang w:eastAsia="en-US"/>
        </w:rPr>
        <w:t>нераспределенн</w:t>
      </w:r>
      <w:r w:rsidR="00DE441C">
        <w:rPr>
          <w:lang w:eastAsia="en-US"/>
        </w:rPr>
        <w:t>ого</w:t>
      </w:r>
      <w:r w:rsidR="00DE441C" w:rsidRPr="00051EAC">
        <w:rPr>
          <w:lang w:eastAsia="en-US"/>
        </w:rPr>
        <w:t xml:space="preserve"> постановлениями Администрации Волгоградской области остат</w:t>
      </w:r>
      <w:r w:rsidR="00DE441C">
        <w:rPr>
          <w:lang w:eastAsia="en-US"/>
        </w:rPr>
        <w:t>ка.</w:t>
      </w:r>
      <w:proofErr w:type="gramEnd"/>
      <w:r w:rsidR="00DE441C">
        <w:rPr>
          <w:lang w:eastAsia="en-US"/>
        </w:rPr>
        <w:t xml:space="preserve"> </w:t>
      </w:r>
      <w:r w:rsidR="007617CE">
        <w:rPr>
          <w:lang w:eastAsia="en-US"/>
        </w:rPr>
        <w:t>Приведенные н</w:t>
      </w:r>
      <w:r w:rsidR="007617CE" w:rsidRPr="007617CE">
        <w:t xml:space="preserve">арушения </w:t>
      </w:r>
      <w:proofErr w:type="spellStart"/>
      <w:r w:rsidR="00EC6041">
        <w:t>Облфином</w:t>
      </w:r>
      <w:proofErr w:type="spellEnd"/>
      <w:r w:rsidR="00EC6041">
        <w:t xml:space="preserve"> </w:t>
      </w:r>
      <w:r w:rsidR="007617CE" w:rsidRPr="007617CE">
        <w:t>устранены путем представления исправленных форм бюджетной отчетности.</w:t>
      </w:r>
    </w:p>
    <w:p w:rsidR="008838B7" w:rsidRDefault="008838B7" w:rsidP="008838B7">
      <w:pPr>
        <w:pStyle w:val="af3"/>
        <w:spacing w:before="0" w:beforeAutospacing="0" w:after="0" w:afterAutospacing="0"/>
        <w:ind w:firstLine="709"/>
        <w:jc w:val="both"/>
        <w:rPr>
          <w:rFonts w:eastAsiaTheme="minorHAnsi"/>
          <w:bCs/>
          <w:iCs/>
          <w:lang w:eastAsia="en-US"/>
        </w:rPr>
      </w:pPr>
      <w:r>
        <w:rPr>
          <w:lang w:eastAsia="en-US"/>
        </w:rPr>
        <w:t xml:space="preserve">2. </w:t>
      </w:r>
      <w:proofErr w:type="spellStart"/>
      <w:r w:rsidRPr="008838B7">
        <w:rPr>
          <w:rFonts w:eastAsiaTheme="minorHAnsi"/>
          <w:lang w:eastAsia="en-US"/>
        </w:rPr>
        <w:t>Облфином</w:t>
      </w:r>
      <w:proofErr w:type="spellEnd"/>
      <w:r w:rsidRPr="008838B7">
        <w:rPr>
          <w:rFonts w:eastAsiaTheme="minorHAnsi"/>
          <w:lang w:eastAsia="en-US"/>
        </w:rPr>
        <w:t xml:space="preserve"> доходы от </w:t>
      </w:r>
      <w:r>
        <w:rPr>
          <w:rFonts w:eastAsiaTheme="minorHAnsi"/>
          <w:lang w:eastAsia="en-US"/>
        </w:rPr>
        <w:t xml:space="preserve">МБТ </w:t>
      </w:r>
      <w:r w:rsidR="00EC6041">
        <w:rPr>
          <w:rFonts w:eastAsiaTheme="minorHAnsi"/>
          <w:lang w:eastAsia="en-US"/>
        </w:rPr>
        <w:t xml:space="preserve">(субвенций) </w:t>
      </w:r>
      <w:r>
        <w:rPr>
          <w:rFonts w:eastAsiaTheme="minorHAnsi"/>
          <w:lang w:eastAsia="en-US"/>
        </w:rPr>
        <w:t>не отражались на счете</w:t>
      </w:r>
      <w:r w:rsidRPr="008838B7">
        <w:t xml:space="preserve"> 40140 «Доходы будущих периодов»</w:t>
      </w:r>
      <w:r w:rsidR="004C0E15">
        <w:t>,</w:t>
      </w:r>
      <w:r>
        <w:t xml:space="preserve"> в то время как </w:t>
      </w:r>
      <w:r w:rsidRPr="008838B7">
        <w:t xml:space="preserve">согласно </w:t>
      </w:r>
      <w:hyperlink r:id="rId10" w:history="1">
        <w:r w:rsidRPr="008838B7">
          <w:t>п. 28</w:t>
        </w:r>
      </w:hyperlink>
      <w:r w:rsidRPr="008838B7">
        <w:t xml:space="preserve"> </w:t>
      </w:r>
      <w:r>
        <w:t>СГС «Доходы»</w:t>
      </w:r>
      <w:r w:rsidRPr="008838B7">
        <w:t xml:space="preserve"> доходы от МБТ, предоставляемых с условиями при передаче активов</w:t>
      </w:r>
      <w:r>
        <w:t>,</w:t>
      </w:r>
      <w:r w:rsidRPr="008838B7">
        <w:t xml:space="preserve"> признаются в бухгалтерском учете по факту возникновения права на их получение доходами будущих периодов.  </w:t>
      </w:r>
      <w:proofErr w:type="spellStart"/>
      <w:proofErr w:type="gramStart"/>
      <w:r w:rsidR="0000795E">
        <w:t>Не</w:t>
      </w:r>
      <w:r>
        <w:t>отражение</w:t>
      </w:r>
      <w:proofErr w:type="spellEnd"/>
      <w:r>
        <w:t xml:space="preserve"> </w:t>
      </w:r>
      <w:proofErr w:type="spellStart"/>
      <w:r w:rsidRPr="008838B7">
        <w:rPr>
          <w:rFonts w:eastAsiaTheme="minorHAnsi"/>
          <w:lang w:eastAsia="en-US"/>
        </w:rPr>
        <w:t>Облфином</w:t>
      </w:r>
      <w:proofErr w:type="spellEnd"/>
      <w:r w:rsidRPr="008838B7">
        <w:rPr>
          <w:rFonts w:eastAsiaTheme="minorHAnsi"/>
          <w:lang w:eastAsia="en-US"/>
        </w:rPr>
        <w:t xml:space="preserve"> н</w:t>
      </w:r>
      <w:r>
        <w:rPr>
          <w:rFonts w:eastAsiaTheme="minorHAnsi"/>
          <w:lang w:eastAsia="en-US"/>
        </w:rPr>
        <w:t xml:space="preserve">а указанном счете доходов обусловлено тем, что </w:t>
      </w:r>
      <w:r w:rsidRPr="008838B7">
        <w:rPr>
          <w:rFonts w:eastAsiaTheme="minorHAnsi"/>
          <w:lang w:eastAsia="en-US"/>
        </w:rPr>
        <w:t>достаточные разъяснения о</w:t>
      </w:r>
      <w:r w:rsidRPr="008838B7">
        <w:t>б отражении в бухгалтерском учете операций по перечислению МБТ</w:t>
      </w:r>
      <w:r w:rsidRPr="008838B7">
        <w:rPr>
          <w:rFonts w:eastAsiaTheme="minorHAnsi"/>
          <w:lang w:eastAsia="en-US"/>
        </w:rPr>
        <w:t xml:space="preserve"> были направлены письмом </w:t>
      </w:r>
      <w:r w:rsidRPr="008838B7">
        <w:t>Минфина России от 15.01.2020 № 02-06-07/1666, согласно которому к МБТ</w:t>
      </w:r>
      <w:r w:rsidRPr="008838B7">
        <w:rPr>
          <w:rFonts w:eastAsiaTheme="minorHAnsi"/>
          <w:bCs/>
          <w:iCs/>
          <w:lang w:eastAsia="en-US"/>
        </w:rPr>
        <w:t xml:space="preserve">, предоставляемым с условиями при передаче активов, относятся субвенции, субсидии, иные МБТ, имеющие целевое назначение, на которые распространяются положения </w:t>
      </w:r>
      <w:hyperlink r:id="rId11" w:history="1">
        <w:proofErr w:type="spellStart"/>
        <w:r w:rsidRPr="008838B7">
          <w:rPr>
            <w:rFonts w:eastAsiaTheme="minorHAnsi"/>
            <w:bCs/>
            <w:iCs/>
            <w:lang w:eastAsia="en-US"/>
          </w:rPr>
          <w:t>абз</w:t>
        </w:r>
        <w:proofErr w:type="spellEnd"/>
        <w:r w:rsidRPr="008838B7">
          <w:rPr>
            <w:rFonts w:eastAsiaTheme="minorHAnsi"/>
            <w:bCs/>
            <w:iCs/>
            <w:lang w:eastAsia="en-US"/>
          </w:rPr>
          <w:t>. 1 п. 5 ст. 242</w:t>
        </w:r>
      </w:hyperlink>
      <w:r w:rsidRPr="008838B7">
        <w:rPr>
          <w:rFonts w:eastAsiaTheme="minorHAnsi"/>
          <w:bCs/>
          <w:iCs/>
          <w:lang w:eastAsia="en-US"/>
        </w:rPr>
        <w:t xml:space="preserve"> </w:t>
      </w:r>
      <w:r>
        <w:rPr>
          <w:rFonts w:eastAsiaTheme="minorHAnsi"/>
          <w:bCs/>
          <w:iCs/>
          <w:lang w:eastAsia="en-US"/>
        </w:rPr>
        <w:t>БК РФ.</w:t>
      </w:r>
      <w:proofErr w:type="gramEnd"/>
    </w:p>
    <w:p w:rsidR="00EE1971" w:rsidRDefault="00EE1971" w:rsidP="00363523">
      <w:pPr>
        <w:pStyle w:val="af3"/>
        <w:spacing w:before="0" w:beforeAutospacing="0" w:after="0" w:afterAutospacing="0"/>
        <w:ind w:firstLine="709"/>
        <w:jc w:val="both"/>
      </w:pPr>
    </w:p>
    <w:p w:rsidR="00AA37F1" w:rsidRPr="00C14525" w:rsidRDefault="00AA37F1" w:rsidP="00AC5ECE">
      <w:pPr>
        <w:autoSpaceDE w:val="0"/>
        <w:autoSpaceDN w:val="0"/>
        <w:adjustRightInd w:val="0"/>
        <w:ind w:firstLine="680"/>
        <w:jc w:val="both"/>
        <w:rPr>
          <w:b/>
        </w:rPr>
      </w:pPr>
      <w:r w:rsidRPr="00C14525">
        <w:rPr>
          <w:b/>
        </w:rPr>
        <w:t>Предложения</w:t>
      </w:r>
      <w:r w:rsidR="00B0572C" w:rsidRPr="00C14525">
        <w:rPr>
          <w:b/>
        </w:rPr>
        <w:t>:</w:t>
      </w:r>
    </w:p>
    <w:p w:rsidR="00C14525" w:rsidRPr="00482BF0" w:rsidRDefault="00C14525" w:rsidP="00482BF0">
      <w:pPr>
        <w:pStyle w:val="ac"/>
        <w:numPr>
          <w:ilvl w:val="0"/>
          <w:numId w:val="15"/>
        </w:numPr>
        <w:autoSpaceDE w:val="0"/>
        <w:autoSpaceDN w:val="0"/>
        <w:adjustRightInd w:val="0"/>
        <w:ind w:left="0" w:firstLine="680"/>
        <w:jc w:val="both"/>
      </w:pPr>
      <w:r w:rsidRPr="00482BF0">
        <w:t xml:space="preserve">Обеспечить ведение учета доходов от </w:t>
      </w:r>
      <w:r w:rsidR="00482BF0" w:rsidRPr="00482BF0">
        <w:t xml:space="preserve">межбюджетных трансфертов </w:t>
      </w:r>
      <w:r w:rsidRPr="00482BF0">
        <w:t xml:space="preserve">на счете 40140 «Доходы будущих периодов» в </w:t>
      </w:r>
      <w:r w:rsidR="008067DF" w:rsidRPr="00482BF0">
        <w:t xml:space="preserve">соответствии с </w:t>
      </w:r>
      <w:hyperlink r:id="rId12" w:history="1">
        <w:r w:rsidRPr="00482BF0">
          <w:t>п. 28</w:t>
        </w:r>
      </w:hyperlink>
      <w:r w:rsidRPr="00482BF0">
        <w:t xml:space="preserve"> </w:t>
      </w:r>
      <w:r w:rsidR="00482BF0" w:rsidRPr="00482BF0">
        <w:t>Федерального стандарта бухгалтерского учета для организаций государственного сектора «Доходы», утвержденного приказом Министерства финансов РФ от 27.02.2018 № 32н.</w:t>
      </w:r>
    </w:p>
    <w:p w:rsidR="00482BF0" w:rsidRPr="00482BF0" w:rsidRDefault="00482BF0" w:rsidP="00482BF0">
      <w:pPr>
        <w:autoSpaceDE w:val="0"/>
        <w:autoSpaceDN w:val="0"/>
        <w:adjustRightInd w:val="0"/>
        <w:ind w:firstLine="680"/>
        <w:jc w:val="both"/>
      </w:pPr>
    </w:p>
    <w:p w:rsidR="00482BF0" w:rsidRPr="00482BF0" w:rsidRDefault="00482BF0" w:rsidP="00482BF0">
      <w:pPr>
        <w:autoSpaceDE w:val="0"/>
        <w:autoSpaceDN w:val="0"/>
        <w:adjustRightInd w:val="0"/>
        <w:jc w:val="both"/>
        <w:rPr>
          <w:color w:val="00B050"/>
        </w:rPr>
      </w:pPr>
    </w:p>
    <w:p w:rsidR="004C2865" w:rsidRPr="00F00BDA" w:rsidRDefault="004C2865" w:rsidP="004C2865">
      <w:pPr>
        <w:ind w:firstLine="709"/>
        <w:jc w:val="both"/>
        <w:rPr>
          <w:b/>
          <w:i/>
        </w:rPr>
      </w:pPr>
      <w:r w:rsidRPr="00F00BDA">
        <w:rPr>
          <w:b/>
          <w:i/>
        </w:rPr>
        <w:t xml:space="preserve">Аудитор                                                                                     Н.Л. </w:t>
      </w:r>
      <w:proofErr w:type="spellStart"/>
      <w:r w:rsidRPr="00F00BDA">
        <w:rPr>
          <w:b/>
          <w:i/>
        </w:rPr>
        <w:t>Ноздрюхина</w:t>
      </w:r>
      <w:proofErr w:type="spellEnd"/>
    </w:p>
    <w:p w:rsidR="004C2865" w:rsidRPr="00F00BDA" w:rsidRDefault="004C2865" w:rsidP="004C2865">
      <w:pPr>
        <w:ind w:firstLine="709"/>
        <w:jc w:val="both"/>
        <w:rPr>
          <w:b/>
          <w:i/>
        </w:rPr>
      </w:pPr>
    </w:p>
    <w:p w:rsidR="004C2865" w:rsidRPr="008800F8" w:rsidRDefault="004C2865" w:rsidP="004C2865">
      <w:pPr>
        <w:ind w:firstLine="709"/>
        <w:jc w:val="both"/>
        <w:rPr>
          <w:b/>
          <w:i/>
          <w:color w:val="00B050"/>
        </w:rPr>
      </w:pPr>
    </w:p>
    <w:p w:rsidR="004C2865" w:rsidRPr="008800F8" w:rsidRDefault="004C2865" w:rsidP="004C2865">
      <w:pPr>
        <w:ind w:firstLine="709"/>
        <w:jc w:val="both"/>
        <w:rPr>
          <w:b/>
          <w:i/>
          <w:color w:val="00B050"/>
        </w:rPr>
      </w:pPr>
    </w:p>
    <w:p w:rsidR="004C2865" w:rsidRDefault="004C2865" w:rsidP="004B5BA0">
      <w:pPr>
        <w:pStyle w:val="af3"/>
        <w:spacing w:before="0" w:beforeAutospacing="0" w:after="0" w:afterAutospacing="0"/>
        <w:ind w:firstLine="709"/>
        <w:jc w:val="both"/>
        <w:rPr>
          <w:color w:val="76923C" w:themeColor="accent3" w:themeShade="BF"/>
        </w:rPr>
      </w:pPr>
    </w:p>
    <w:p w:rsidR="004C2865" w:rsidRDefault="004C2865" w:rsidP="004B5BA0">
      <w:pPr>
        <w:pStyle w:val="af3"/>
        <w:spacing w:before="0" w:beforeAutospacing="0" w:after="0" w:afterAutospacing="0"/>
        <w:ind w:firstLine="709"/>
        <w:jc w:val="both"/>
        <w:rPr>
          <w:color w:val="76923C" w:themeColor="accent3" w:themeShade="BF"/>
        </w:rPr>
      </w:pPr>
    </w:p>
    <w:p w:rsidR="004C2865" w:rsidRDefault="004C2865" w:rsidP="004B5BA0">
      <w:pPr>
        <w:pStyle w:val="af3"/>
        <w:spacing w:before="0" w:beforeAutospacing="0" w:after="0" w:afterAutospacing="0"/>
        <w:ind w:firstLine="709"/>
        <w:jc w:val="both"/>
        <w:rPr>
          <w:color w:val="76923C" w:themeColor="accent3" w:themeShade="BF"/>
        </w:rPr>
      </w:pPr>
    </w:p>
    <w:p w:rsidR="007F3F79" w:rsidRDefault="007F3F79" w:rsidP="004B5BA0">
      <w:pPr>
        <w:pStyle w:val="af3"/>
        <w:spacing w:before="0" w:beforeAutospacing="0" w:after="0" w:afterAutospacing="0"/>
        <w:ind w:firstLine="709"/>
        <w:jc w:val="both"/>
        <w:rPr>
          <w:color w:val="76923C" w:themeColor="accent3" w:themeShade="BF"/>
        </w:rPr>
      </w:pPr>
    </w:p>
    <w:p w:rsidR="007F3F79" w:rsidRDefault="007F3F79" w:rsidP="004B5BA0">
      <w:pPr>
        <w:pStyle w:val="af3"/>
        <w:spacing w:before="0" w:beforeAutospacing="0" w:after="0" w:afterAutospacing="0"/>
        <w:ind w:firstLine="709"/>
        <w:jc w:val="both"/>
        <w:rPr>
          <w:color w:val="76923C" w:themeColor="accent3" w:themeShade="BF"/>
        </w:rPr>
      </w:pPr>
    </w:p>
    <w:p w:rsidR="007F3F79" w:rsidRDefault="007F3F79" w:rsidP="004B5BA0">
      <w:pPr>
        <w:pStyle w:val="af3"/>
        <w:spacing w:before="0" w:beforeAutospacing="0" w:after="0" w:afterAutospacing="0"/>
        <w:ind w:firstLine="709"/>
        <w:jc w:val="both"/>
        <w:rPr>
          <w:color w:val="76923C" w:themeColor="accent3" w:themeShade="BF"/>
        </w:rPr>
      </w:pPr>
    </w:p>
    <w:p w:rsidR="007F3F79" w:rsidRDefault="007F3F79" w:rsidP="004B5BA0">
      <w:pPr>
        <w:pStyle w:val="af3"/>
        <w:spacing w:before="0" w:beforeAutospacing="0" w:after="0" w:afterAutospacing="0"/>
        <w:ind w:firstLine="709"/>
        <w:jc w:val="both"/>
        <w:rPr>
          <w:color w:val="76923C" w:themeColor="accent3" w:themeShade="BF"/>
        </w:rPr>
      </w:pPr>
    </w:p>
    <w:sectPr w:rsidR="007F3F79" w:rsidSect="00702808">
      <w:headerReference w:type="default" r:id="rId13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DA3" w:rsidRDefault="00880DA3" w:rsidP="00DA2527">
      <w:r>
        <w:separator/>
      </w:r>
    </w:p>
  </w:endnote>
  <w:endnote w:type="continuationSeparator" w:id="0">
    <w:p w:rsidR="00880DA3" w:rsidRDefault="00880DA3" w:rsidP="00DA2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DA3" w:rsidRDefault="00880DA3" w:rsidP="00DA2527">
      <w:r>
        <w:separator/>
      </w:r>
    </w:p>
  </w:footnote>
  <w:footnote w:type="continuationSeparator" w:id="0">
    <w:p w:rsidR="00880DA3" w:rsidRDefault="00880DA3" w:rsidP="00DA2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DA3" w:rsidRDefault="00880DA3" w:rsidP="00DA2527">
    <w:pPr>
      <w:pStyle w:val="ae"/>
      <w:tabs>
        <w:tab w:val="left" w:pos="5660"/>
      </w:tabs>
    </w:pPr>
    <w:r>
      <w:tab/>
    </w:r>
    <w:fldSimple w:instr=" PAGE   \* MERGEFORMAT ">
      <w:r w:rsidR="00CC5DDF">
        <w:rPr>
          <w:noProof/>
        </w:rPr>
        <w:t>9</w:t>
      </w:r>
    </w:fldSimple>
  </w:p>
  <w:p w:rsidR="00880DA3" w:rsidRDefault="00880DA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FC82C8"/>
    <w:lvl w:ilvl="0">
      <w:numFmt w:val="bullet"/>
      <w:lvlText w:val="*"/>
      <w:lvlJc w:val="left"/>
    </w:lvl>
  </w:abstractNum>
  <w:abstractNum w:abstractNumId="1">
    <w:nsid w:val="06D07BAD"/>
    <w:multiLevelType w:val="hybridMultilevel"/>
    <w:tmpl w:val="CA3C0BC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BA40E6"/>
    <w:multiLevelType w:val="hybridMultilevel"/>
    <w:tmpl w:val="9FC86788"/>
    <w:lvl w:ilvl="0" w:tplc="5F98A8E4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331B17"/>
    <w:multiLevelType w:val="hybridMultilevel"/>
    <w:tmpl w:val="4A9226AA"/>
    <w:lvl w:ilvl="0" w:tplc="C4546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C616FC"/>
    <w:multiLevelType w:val="hybridMultilevel"/>
    <w:tmpl w:val="DD8CF0F6"/>
    <w:lvl w:ilvl="0" w:tplc="BB6238D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2971CA"/>
    <w:multiLevelType w:val="multilevel"/>
    <w:tmpl w:val="131A50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F700650"/>
    <w:multiLevelType w:val="hybridMultilevel"/>
    <w:tmpl w:val="4E6618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D0951D7"/>
    <w:multiLevelType w:val="hybridMultilevel"/>
    <w:tmpl w:val="33582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60325A"/>
    <w:multiLevelType w:val="hybridMultilevel"/>
    <w:tmpl w:val="18A4C480"/>
    <w:lvl w:ilvl="0" w:tplc="3C6457D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49C67C64"/>
    <w:multiLevelType w:val="hybridMultilevel"/>
    <w:tmpl w:val="EE864174"/>
    <w:lvl w:ilvl="0" w:tplc="0C50CB8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1A73B13"/>
    <w:multiLevelType w:val="hybridMultilevel"/>
    <w:tmpl w:val="A2D0898A"/>
    <w:lvl w:ilvl="0" w:tplc="FC365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E15872"/>
    <w:multiLevelType w:val="hybridMultilevel"/>
    <w:tmpl w:val="B0761964"/>
    <w:lvl w:ilvl="0" w:tplc="0C2E852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7022163C"/>
    <w:multiLevelType w:val="hybridMultilevel"/>
    <w:tmpl w:val="EFAE7B5A"/>
    <w:lvl w:ilvl="0" w:tplc="A7FC15D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C453B05"/>
    <w:multiLevelType w:val="hybridMultilevel"/>
    <w:tmpl w:val="F52AE11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7F246BFA"/>
    <w:multiLevelType w:val="multilevel"/>
    <w:tmpl w:val="A68491BC"/>
    <w:lvl w:ilvl="0">
      <w:start w:val="1"/>
      <w:numFmt w:val="decimal"/>
      <w:lvlText w:val="%1."/>
      <w:lvlJc w:val="left"/>
      <w:pPr>
        <w:ind w:left="1498" w:hanging="93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5"/>
  </w:num>
  <w:num w:numId="8">
    <w:abstractNumId w:val="14"/>
  </w:num>
  <w:num w:numId="9">
    <w:abstractNumId w:val="1"/>
  </w:num>
  <w:num w:numId="10">
    <w:abstractNumId w:val="6"/>
  </w:num>
  <w:num w:numId="11">
    <w:abstractNumId w:val="7"/>
  </w:num>
  <w:num w:numId="12">
    <w:abstractNumId w:val="13"/>
  </w:num>
  <w:num w:numId="13">
    <w:abstractNumId w:val="3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B6F"/>
    <w:rsid w:val="000017CC"/>
    <w:rsid w:val="00001F50"/>
    <w:rsid w:val="000024C2"/>
    <w:rsid w:val="0000257E"/>
    <w:rsid w:val="00005CAE"/>
    <w:rsid w:val="0000795E"/>
    <w:rsid w:val="0001009C"/>
    <w:rsid w:val="00010EC0"/>
    <w:rsid w:val="0001171D"/>
    <w:rsid w:val="00011A20"/>
    <w:rsid w:val="0001272F"/>
    <w:rsid w:val="00015E45"/>
    <w:rsid w:val="00016788"/>
    <w:rsid w:val="00016F50"/>
    <w:rsid w:val="00021346"/>
    <w:rsid w:val="0002304D"/>
    <w:rsid w:val="00024A5B"/>
    <w:rsid w:val="00026CA0"/>
    <w:rsid w:val="000305EE"/>
    <w:rsid w:val="000308B7"/>
    <w:rsid w:val="00030A30"/>
    <w:rsid w:val="00030EEB"/>
    <w:rsid w:val="00032B35"/>
    <w:rsid w:val="000364EB"/>
    <w:rsid w:val="0003688A"/>
    <w:rsid w:val="00042332"/>
    <w:rsid w:val="0004689F"/>
    <w:rsid w:val="000532CF"/>
    <w:rsid w:val="00054695"/>
    <w:rsid w:val="000572A6"/>
    <w:rsid w:val="000602EA"/>
    <w:rsid w:val="00060AB3"/>
    <w:rsid w:val="000613A9"/>
    <w:rsid w:val="00063924"/>
    <w:rsid w:val="0006464E"/>
    <w:rsid w:val="00065A07"/>
    <w:rsid w:val="0006745C"/>
    <w:rsid w:val="000723BE"/>
    <w:rsid w:val="00073143"/>
    <w:rsid w:val="000744D1"/>
    <w:rsid w:val="00074689"/>
    <w:rsid w:val="00074F3F"/>
    <w:rsid w:val="000760AB"/>
    <w:rsid w:val="000808A5"/>
    <w:rsid w:val="00081F5D"/>
    <w:rsid w:val="000820B1"/>
    <w:rsid w:val="00082BE7"/>
    <w:rsid w:val="0008689D"/>
    <w:rsid w:val="00091BC6"/>
    <w:rsid w:val="00095BFA"/>
    <w:rsid w:val="00095F01"/>
    <w:rsid w:val="000A25A1"/>
    <w:rsid w:val="000A277E"/>
    <w:rsid w:val="000A7690"/>
    <w:rsid w:val="000B1A28"/>
    <w:rsid w:val="000B278B"/>
    <w:rsid w:val="000B6287"/>
    <w:rsid w:val="000B75FC"/>
    <w:rsid w:val="000C03F6"/>
    <w:rsid w:val="000C0D91"/>
    <w:rsid w:val="000C0F17"/>
    <w:rsid w:val="000C4AE0"/>
    <w:rsid w:val="000D07BD"/>
    <w:rsid w:val="000D10CE"/>
    <w:rsid w:val="000D1371"/>
    <w:rsid w:val="000D239B"/>
    <w:rsid w:val="000D5F6B"/>
    <w:rsid w:val="000D6474"/>
    <w:rsid w:val="000E10E7"/>
    <w:rsid w:val="000E1A2D"/>
    <w:rsid w:val="000E1FA0"/>
    <w:rsid w:val="000E2AC9"/>
    <w:rsid w:val="000E2BF9"/>
    <w:rsid w:val="000E3CDC"/>
    <w:rsid w:val="000E5E19"/>
    <w:rsid w:val="000E6D22"/>
    <w:rsid w:val="000E7369"/>
    <w:rsid w:val="000F1D90"/>
    <w:rsid w:val="001008C6"/>
    <w:rsid w:val="00100CF1"/>
    <w:rsid w:val="0010217B"/>
    <w:rsid w:val="00103164"/>
    <w:rsid w:val="001042B8"/>
    <w:rsid w:val="00105E7E"/>
    <w:rsid w:val="001063F7"/>
    <w:rsid w:val="00107A76"/>
    <w:rsid w:val="001106E3"/>
    <w:rsid w:val="001109CB"/>
    <w:rsid w:val="00110EF1"/>
    <w:rsid w:val="00112CD0"/>
    <w:rsid w:val="00112FD1"/>
    <w:rsid w:val="001157A3"/>
    <w:rsid w:val="00120964"/>
    <w:rsid w:val="00120FE3"/>
    <w:rsid w:val="001220FD"/>
    <w:rsid w:val="00123682"/>
    <w:rsid w:val="00123952"/>
    <w:rsid w:val="00123C2E"/>
    <w:rsid w:val="001268D7"/>
    <w:rsid w:val="00126E38"/>
    <w:rsid w:val="00131533"/>
    <w:rsid w:val="001333C5"/>
    <w:rsid w:val="001359E7"/>
    <w:rsid w:val="0013641C"/>
    <w:rsid w:val="00136B7C"/>
    <w:rsid w:val="001371FC"/>
    <w:rsid w:val="0014244B"/>
    <w:rsid w:val="0014343B"/>
    <w:rsid w:val="00145A3D"/>
    <w:rsid w:val="00145D24"/>
    <w:rsid w:val="00146662"/>
    <w:rsid w:val="0015085C"/>
    <w:rsid w:val="00151004"/>
    <w:rsid w:val="0015153B"/>
    <w:rsid w:val="00154B87"/>
    <w:rsid w:val="00160C61"/>
    <w:rsid w:val="00163274"/>
    <w:rsid w:val="00165BF3"/>
    <w:rsid w:val="00166A40"/>
    <w:rsid w:val="0016756C"/>
    <w:rsid w:val="00171927"/>
    <w:rsid w:val="001754DD"/>
    <w:rsid w:val="00181CE0"/>
    <w:rsid w:val="00182046"/>
    <w:rsid w:val="00185D18"/>
    <w:rsid w:val="00186EFD"/>
    <w:rsid w:val="0018739F"/>
    <w:rsid w:val="00191144"/>
    <w:rsid w:val="00195ADD"/>
    <w:rsid w:val="001A0593"/>
    <w:rsid w:val="001A56A6"/>
    <w:rsid w:val="001A5CDC"/>
    <w:rsid w:val="001A7C36"/>
    <w:rsid w:val="001B03CC"/>
    <w:rsid w:val="001B1D76"/>
    <w:rsid w:val="001B2047"/>
    <w:rsid w:val="001B2492"/>
    <w:rsid w:val="001B2983"/>
    <w:rsid w:val="001C1CBC"/>
    <w:rsid w:val="001C4582"/>
    <w:rsid w:val="001C6C24"/>
    <w:rsid w:val="001C79EF"/>
    <w:rsid w:val="001D32AA"/>
    <w:rsid w:val="001D3331"/>
    <w:rsid w:val="001D5B90"/>
    <w:rsid w:val="001D6884"/>
    <w:rsid w:val="001D68CB"/>
    <w:rsid w:val="001E0552"/>
    <w:rsid w:val="001E36AC"/>
    <w:rsid w:val="001E44E2"/>
    <w:rsid w:val="001E63D1"/>
    <w:rsid w:val="001E78DC"/>
    <w:rsid w:val="001F0883"/>
    <w:rsid w:val="001F1DCB"/>
    <w:rsid w:val="001F452C"/>
    <w:rsid w:val="001F4F99"/>
    <w:rsid w:val="0020417A"/>
    <w:rsid w:val="0020579C"/>
    <w:rsid w:val="002078F8"/>
    <w:rsid w:val="002108FD"/>
    <w:rsid w:val="00210CCB"/>
    <w:rsid w:val="00221026"/>
    <w:rsid w:val="002223D7"/>
    <w:rsid w:val="00227639"/>
    <w:rsid w:val="002315B7"/>
    <w:rsid w:val="00231F08"/>
    <w:rsid w:val="00234FC2"/>
    <w:rsid w:val="0023512D"/>
    <w:rsid w:val="002368B3"/>
    <w:rsid w:val="00236C6C"/>
    <w:rsid w:val="00242FCF"/>
    <w:rsid w:val="002430C4"/>
    <w:rsid w:val="002474A9"/>
    <w:rsid w:val="002514B3"/>
    <w:rsid w:val="00251F96"/>
    <w:rsid w:val="00255CC7"/>
    <w:rsid w:val="00256B83"/>
    <w:rsid w:val="00261869"/>
    <w:rsid w:val="0026439B"/>
    <w:rsid w:val="00264D23"/>
    <w:rsid w:val="002658A5"/>
    <w:rsid w:val="00265960"/>
    <w:rsid w:val="00267C75"/>
    <w:rsid w:val="00275C74"/>
    <w:rsid w:val="00275E44"/>
    <w:rsid w:val="00283973"/>
    <w:rsid w:val="00284790"/>
    <w:rsid w:val="00286933"/>
    <w:rsid w:val="00292555"/>
    <w:rsid w:val="002929AF"/>
    <w:rsid w:val="0029481B"/>
    <w:rsid w:val="002972D5"/>
    <w:rsid w:val="002A18CF"/>
    <w:rsid w:val="002A4B25"/>
    <w:rsid w:val="002A56A7"/>
    <w:rsid w:val="002A63F9"/>
    <w:rsid w:val="002A690B"/>
    <w:rsid w:val="002A7D9C"/>
    <w:rsid w:val="002B20A8"/>
    <w:rsid w:val="002B2D3C"/>
    <w:rsid w:val="002B31D5"/>
    <w:rsid w:val="002B3597"/>
    <w:rsid w:val="002B5C1C"/>
    <w:rsid w:val="002B6378"/>
    <w:rsid w:val="002B63F5"/>
    <w:rsid w:val="002C084C"/>
    <w:rsid w:val="002C0D7D"/>
    <w:rsid w:val="002C3711"/>
    <w:rsid w:val="002C66FB"/>
    <w:rsid w:val="002C718E"/>
    <w:rsid w:val="002C7B2D"/>
    <w:rsid w:val="002D0533"/>
    <w:rsid w:val="002D0FB8"/>
    <w:rsid w:val="002D1A58"/>
    <w:rsid w:val="002D3541"/>
    <w:rsid w:val="002D4227"/>
    <w:rsid w:val="002D51F1"/>
    <w:rsid w:val="002D6F15"/>
    <w:rsid w:val="002D6F3F"/>
    <w:rsid w:val="002E07C2"/>
    <w:rsid w:val="002E0FA7"/>
    <w:rsid w:val="002E1AD0"/>
    <w:rsid w:val="002E1E6A"/>
    <w:rsid w:val="002E32A3"/>
    <w:rsid w:val="002E5347"/>
    <w:rsid w:val="002E546F"/>
    <w:rsid w:val="002E59A8"/>
    <w:rsid w:val="002E7594"/>
    <w:rsid w:val="002F1B4F"/>
    <w:rsid w:val="002F3E1E"/>
    <w:rsid w:val="002F5112"/>
    <w:rsid w:val="002F54E7"/>
    <w:rsid w:val="002F586C"/>
    <w:rsid w:val="002F5A4B"/>
    <w:rsid w:val="002F763C"/>
    <w:rsid w:val="002F79FD"/>
    <w:rsid w:val="00302062"/>
    <w:rsid w:val="003021FC"/>
    <w:rsid w:val="00302D05"/>
    <w:rsid w:val="003047E5"/>
    <w:rsid w:val="003071C9"/>
    <w:rsid w:val="00310DA5"/>
    <w:rsid w:val="00312200"/>
    <w:rsid w:val="00315AFA"/>
    <w:rsid w:val="00320516"/>
    <w:rsid w:val="003207B6"/>
    <w:rsid w:val="003233E1"/>
    <w:rsid w:val="00327EE1"/>
    <w:rsid w:val="00336A74"/>
    <w:rsid w:val="00343AD5"/>
    <w:rsid w:val="00346635"/>
    <w:rsid w:val="00346D87"/>
    <w:rsid w:val="003472A5"/>
    <w:rsid w:val="003504DD"/>
    <w:rsid w:val="003516D5"/>
    <w:rsid w:val="00351B1E"/>
    <w:rsid w:val="00352300"/>
    <w:rsid w:val="003536E5"/>
    <w:rsid w:val="00354633"/>
    <w:rsid w:val="003549E9"/>
    <w:rsid w:val="00354BAF"/>
    <w:rsid w:val="00355FEC"/>
    <w:rsid w:val="00356091"/>
    <w:rsid w:val="0035769E"/>
    <w:rsid w:val="00361E80"/>
    <w:rsid w:val="00363523"/>
    <w:rsid w:val="00366072"/>
    <w:rsid w:val="00367F80"/>
    <w:rsid w:val="0037051F"/>
    <w:rsid w:val="00370C56"/>
    <w:rsid w:val="00372905"/>
    <w:rsid w:val="00372EB6"/>
    <w:rsid w:val="00375FCE"/>
    <w:rsid w:val="00377BCF"/>
    <w:rsid w:val="00386A5E"/>
    <w:rsid w:val="00387207"/>
    <w:rsid w:val="00391B3D"/>
    <w:rsid w:val="00392E35"/>
    <w:rsid w:val="00393A5F"/>
    <w:rsid w:val="003A02CC"/>
    <w:rsid w:val="003A65BD"/>
    <w:rsid w:val="003B06BD"/>
    <w:rsid w:val="003B1957"/>
    <w:rsid w:val="003B3937"/>
    <w:rsid w:val="003B743C"/>
    <w:rsid w:val="003B77A6"/>
    <w:rsid w:val="003C0A19"/>
    <w:rsid w:val="003C1B97"/>
    <w:rsid w:val="003C202F"/>
    <w:rsid w:val="003C29D9"/>
    <w:rsid w:val="003C380F"/>
    <w:rsid w:val="003C6365"/>
    <w:rsid w:val="003C7B80"/>
    <w:rsid w:val="003D05A5"/>
    <w:rsid w:val="003D118F"/>
    <w:rsid w:val="003D17C4"/>
    <w:rsid w:val="003D3D81"/>
    <w:rsid w:val="003D4590"/>
    <w:rsid w:val="003D77F0"/>
    <w:rsid w:val="003D7AC7"/>
    <w:rsid w:val="003E1A2B"/>
    <w:rsid w:val="003E315A"/>
    <w:rsid w:val="003E7F12"/>
    <w:rsid w:val="003F1636"/>
    <w:rsid w:val="003F3A64"/>
    <w:rsid w:val="003F3A94"/>
    <w:rsid w:val="003F462A"/>
    <w:rsid w:val="003F6225"/>
    <w:rsid w:val="0040023B"/>
    <w:rsid w:val="004002D3"/>
    <w:rsid w:val="00400B0D"/>
    <w:rsid w:val="00400CB1"/>
    <w:rsid w:val="00401A6B"/>
    <w:rsid w:val="00402C30"/>
    <w:rsid w:val="0040685B"/>
    <w:rsid w:val="00411435"/>
    <w:rsid w:val="004155A4"/>
    <w:rsid w:val="00420E39"/>
    <w:rsid w:val="00422372"/>
    <w:rsid w:val="00425F32"/>
    <w:rsid w:val="0042768D"/>
    <w:rsid w:val="00427B9B"/>
    <w:rsid w:val="00432C10"/>
    <w:rsid w:val="004333F7"/>
    <w:rsid w:val="00433D4D"/>
    <w:rsid w:val="00435AB0"/>
    <w:rsid w:val="00437995"/>
    <w:rsid w:val="00437CEB"/>
    <w:rsid w:val="004401BA"/>
    <w:rsid w:val="00443006"/>
    <w:rsid w:val="00444D0F"/>
    <w:rsid w:val="0044658B"/>
    <w:rsid w:val="00450327"/>
    <w:rsid w:val="00450380"/>
    <w:rsid w:val="004520D8"/>
    <w:rsid w:val="004531D1"/>
    <w:rsid w:val="00453CCF"/>
    <w:rsid w:val="00454805"/>
    <w:rsid w:val="0045481A"/>
    <w:rsid w:val="00454FB6"/>
    <w:rsid w:val="00455866"/>
    <w:rsid w:val="00460B55"/>
    <w:rsid w:val="00462905"/>
    <w:rsid w:val="0046467F"/>
    <w:rsid w:val="004715A7"/>
    <w:rsid w:val="00472FD7"/>
    <w:rsid w:val="00473F10"/>
    <w:rsid w:val="00474647"/>
    <w:rsid w:val="00481A8C"/>
    <w:rsid w:val="00482BF0"/>
    <w:rsid w:val="0048529C"/>
    <w:rsid w:val="00487E57"/>
    <w:rsid w:val="00491929"/>
    <w:rsid w:val="004940D7"/>
    <w:rsid w:val="00495656"/>
    <w:rsid w:val="00495BF5"/>
    <w:rsid w:val="0049618C"/>
    <w:rsid w:val="004A0ECE"/>
    <w:rsid w:val="004A1278"/>
    <w:rsid w:val="004A697C"/>
    <w:rsid w:val="004B18FE"/>
    <w:rsid w:val="004B359E"/>
    <w:rsid w:val="004B434E"/>
    <w:rsid w:val="004B45A3"/>
    <w:rsid w:val="004B5BA0"/>
    <w:rsid w:val="004B6A9F"/>
    <w:rsid w:val="004C0E15"/>
    <w:rsid w:val="004C2865"/>
    <w:rsid w:val="004C2AFB"/>
    <w:rsid w:val="004C3E00"/>
    <w:rsid w:val="004C3E92"/>
    <w:rsid w:val="004C411B"/>
    <w:rsid w:val="004C4D95"/>
    <w:rsid w:val="004C52E7"/>
    <w:rsid w:val="004C6BDC"/>
    <w:rsid w:val="004D1B12"/>
    <w:rsid w:val="004D3698"/>
    <w:rsid w:val="004D3FA1"/>
    <w:rsid w:val="004D4B41"/>
    <w:rsid w:val="004D4DFC"/>
    <w:rsid w:val="004D793E"/>
    <w:rsid w:val="004E01E6"/>
    <w:rsid w:val="004E40B7"/>
    <w:rsid w:val="004E4D71"/>
    <w:rsid w:val="004E5F6C"/>
    <w:rsid w:val="004E630F"/>
    <w:rsid w:val="004E7E60"/>
    <w:rsid w:val="00500ECF"/>
    <w:rsid w:val="00503F56"/>
    <w:rsid w:val="005049B9"/>
    <w:rsid w:val="00504BB0"/>
    <w:rsid w:val="00507C2E"/>
    <w:rsid w:val="0051054D"/>
    <w:rsid w:val="0051782C"/>
    <w:rsid w:val="00525130"/>
    <w:rsid w:val="00525704"/>
    <w:rsid w:val="00527074"/>
    <w:rsid w:val="00531C28"/>
    <w:rsid w:val="00532D78"/>
    <w:rsid w:val="005339DC"/>
    <w:rsid w:val="005348B8"/>
    <w:rsid w:val="00535010"/>
    <w:rsid w:val="0053705B"/>
    <w:rsid w:val="005400A5"/>
    <w:rsid w:val="00540CD7"/>
    <w:rsid w:val="00546328"/>
    <w:rsid w:val="00552E0E"/>
    <w:rsid w:val="00554187"/>
    <w:rsid w:val="00555B06"/>
    <w:rsid w:val="00557E94"/>
    <w:rsid w:val="005611C7"/>
    <w:rsid w:val="005619EA"/>
    <w:rsid w:val="00561AA7"/>
    <w:rsid w:val="00562A63"/>
    <w:rsid w:val="00563AA2"/>
    <w:rsid w:val="005656AE"/>
    <w:rsid w:val="00571977"/>
    <w:rsid w:val="005719FD"/>
    <w:rsid w:val="00577082"/>
    <w:rsid w:val="00580A65"/>
    <w:rsid w:val="0058171E"/>
    <w:rsid w:val="00585663"/>
    <w:rsid w:val="005857D0"/>
    <w:rsid w:val="00587A1F"/>
    <w:rsid w:val="00587EE9"/>
    <w:rsid w:val="0059296C"/>
    <w:rsid w:val="00596ED8"/>
    <w:rsid w:val="00596F18"/>
    <w:rsid w:val="005A25DF"/>
    <w:rsid w:val="005A2C56"/>
    <w:rsid w:val="005A5E4A"/>
    <w:rsid w:val="005C174A"/>
    <w:rsid w:val="005C2C88"/>
    <w:rsid w:val="005C2D5F"/>
    <w:rsid w:val="005D0D19"/>
    <w:rsid w:val="005D2907"/>
    <w:rsid w:val="005D2A2F"/>
    <w:rsid w:val="005D3D39"/>
    <w:rsid w:val="005D40A3"/>
    <w:rsid w:val="005D6012"/>
    <w:rsid w:val="005E2985"/>
    <w:rsid w:val="005E30F7"/>
    <w:rsid w:val="005E54F4"/>
    <w:rsid w:val="005E7B1D"/>
    <w:rsid w:val="005F3BA7"/>
    <w:rsid w:val="005F62C0"/>
    <w:rsid w:val="005F7917"/>
    <w:rsid w:val="00607D5F"/>
    <w:rsid w:val="006113EB"/>
    <w:rsid w:val="00611667"/>
    <w:rsid w:val="00611E97"/>
    <w:rsid w:val="00612AB2"/>
    <w:rsid w:val="006132F6"/>
    <w:rsid w:val="00617C0B"/>
    <w:rsid w:val="00624262"/>
    <w:rsid w:val="00624F9B"/>
    <w:rsid w:val="00626CE5"/>
    <w:rsid w:val="0063433E"/>
    <w:rsid w:val="00635346"/>
    <w:rsid w:val="00635789"/>
    <w:rsid w:val="006370F1"/>
    <w:rsid w:val="00637286"/>
    <w:rsid w:val="00643D01"/>
    <w:rsid w:val="00645B54"/>
    <w:rsid w:val="00646290"/>
    <w:rsid w:val="00647A97"/>
    <w:rsid w:val="00650351"/>
    <w:rsid w:val="00651073"/>
    <w:rsid w:val="00651D42"/>
    <w:rsid w:val="00653F59"/>
    <w:rsid w:val="006549E4"/>
    <w:rsid w:val="0065528E"/>
    <w:rsid w:val="00655C19"/>
    <w:rsid w:val="00655E19"/>
    <w:rsid w:val="006573EC"/>
    <w:rsid w:val="00662334"/>
    <w:rsid w:val="00662BF2"/>
    <w:rsid w:val="00662C3F"/>
    <w:rsid w:val="006635D2"/>
    <w:rsid w:val="006654C4"/>
    <w:rsid w:val="00666AF3"/>
    <w:rsid w:val="00672DB1"/>
    <w:rsid w:val="00674EBC"/>
    <w:rsid w:val="00681E6D"/>
    <w:rsid w:val="006827DB"/>
    <w:rsid w:val="00685E6F"/>
    <w:rsid w:val="006870E1"/>
    <w:rsid w:val="006873D7"/>
    <w:rsid w:val="00692892"/>
    <w:rsid w:val="0069300D"/>
    <w:rsid w:val="00693ECC"/>
    <w:rsid w:val="00694AEE"/>
    <w:rsid w:val="006978A3"/>
    <w:rsid w:val="006A06AB"/>
    <w:rsid w:val="006A6957"/>
    <w:rsid w:val="006B0A3B"/>
    <w:rsid w:val="006B68E9"/>
    <w:rsid w:val="006B7086"/>
    <w:rsid w:val="006C046C"/>
    <w:rsid w:val="006C0F7B"/>
    <w:rsid w:val="006C5133"/>
    <w:rsid w:val="006D2B03"/>
    <w:rsid w:val="006D38E2"/>
    <w:rsid w:val="006D45C8"/>
    <w:rsid w:val="006D60FE"/>
    <w:rsid w:val="006D765D"/>
    <w:rsid w:val="006D79B8"/>
    <w:rsid w:val="006E06B0"/>
    <w:rsid w:val="006E2067"/>
    <w:rsid w:val="006E642C"/>
    <w:rsid w:val="006E749B"/>
    <w:rsid w:val="006F01F0"/>
    <w:rsid w:val="006F1AD1"/>
    <w:rsid w:val="006F2758"/>
    <w:rsid w:val="0070069F"/>
    <w:rsid w:val="007011EF"/>
    <w:rsid w:val="00701448"/>
    <w:rsid w:val="00702808"/>
    <w:rsid w:val="00703909"/>
    <w:rsid w:val="007050FC"/>
    <w:rsid w:val="00705D31"/>
    <w:rsid w:val="00706DE1"/>
    <w:rsid w:val="00707093"/>
    <w:rsid w:val="00710C87"/>
    <w:rsid w:val="00712BC3"/>
    <w:rsid w:val="0071471D"/>
    <w:rsid w:val="00714A0E"/>
    <w:rsid w:val="007150CA"/>
    <w:rsid w:val="00717444"/>
    <w:rsid w:val="007178E3"/>
    <w:rsid w:val="007235E9"/>
    <w:rsid w:val="00723E23"/>
    <w:rsid w:val="007257F2"/>
    <w:rsid w:val="00725E25"/>
    <w:rsid w:val="00726C6A"/>
    <w:rsid w:val="00730B2D"/>
    <w:rsid w:val="00730E68"/>
    <w:rsid w:val="00732044"/>
    <w:rsid w:val="0073256B"/>
    <w:rsid w:val="0073279F"/>
    <w:rsid w:val="00733BD7"/>
    <w:rsid w:val="00737D76"/>
    <w:rsid w:val="00744265"/>
    <w:rsid w:val="0074593F"/>
    <w:rsid w:val="00752511"/>
    <w:rsid w:val="007617CE"/>
    <w:rsid w:val="0076418F"/>
    <w:rsid w:val="007676F9"/>
    <w:rsid w:val="0077286A"/>
    <w:rsid w:val="007757A1"/>
    <w:rsid w:val="007801BE"/>
    <w:rsid w:val="0078208A"/>
    <w:rsid w:val="00785262"/>
    <w:rsid w:val="00785394"/>
    <w:rsid w:val="0078783E"/>
    <w:rsid w:val="00791503"/>
    <w:rsid w:val="00795A0C"/>
    <w:rsid w:val="00796124"/>
    <w:rsid w:val="007963DA"/>
    <w:rsid w:val="007966CE"/>
    <w:rsid w:val="00796968"/>
    <w:rsid w:val="007A7660"/>
    <w:rsid w:val="007B2952"/>
    <w:rsid w:val="007B32FE"/>
    <w:rsid w:val="007B3FBA"/>
    <w:rsid w:val="007B6730"/>
    <w:rsid w:val="007B6939"/>
    <w:rsid w:val="007B6CF4"/>
    <w:rsid w:val="007C1A60"/>
    <w:rsid w:val="007C3641"/>
    <w:rsid w:val="007C541B"/>
    <w:rsid w:val="007C5A35"/>
    <w:rsid w:val="007D0E68"/>
    <w:rsid w:val="007D3193"/>
    <w:rsid w:val="007D6B92"/>
    <w:rsid w:val="007E021C"/>
    <w:rsid w:val="007E73FE"/>
    <w:rsid w:val="007F2757"/>
    <w:rsid w:val="007F3F2B"/>
    <w:rsid w:val="007F3F79"/>
    <w:rsid w:val="00800835"/>
    <w:rsid w:val="008013D6"/>
    <w:rsid w:val="00802106"/>
    <w:rsid w:val="00802447"/>
    <w:rsid w:val="00805AFD"/>
    <w:rsid w:val="008067DF"/>
    <w:rsid w:val="00806C6C"/>
    <w:rsid w:val="008104DB"/>
    <w:rsid w:val="00810BE6"/>
    <w:rsid w:val="0081454D"/>
    <w:rsid w:val="00815DF5"/>
    <w:rsid w:val="008163F2"/>
    <w:rsid w:val="0082258F"/>
    <w:rsid w:val="0083081A"/>
    <w:rsid w:val="008353AB"/>
    <w:rsid w:val="008365C7"/>
    <w:rsid w:val="00836DFC"/>
    <w:rsid w:val="00836F46"/>
    <w:rsid w:val="008375FB"/>
    <w:rsid w:val="00837F4C"/>
    <w:rsid w:val="00842343"/>
    <w:rsid w:val="0085017B"/>
    <w:rsid w:val="00850F8E"/>
    <w:rsid w:val="00851A2D"/>
    <w:rsid w:val="00852071"/>
    <w:rsid w:val="008532F7"/>
    <w:rsid w:val="00853EE7"/>
    <w:rsid w:val="00854E5C"/>
    <w:rsid w:val="0085662A"/>
    <w:rsid w:val="008568C0"/>
    <w:rsid w:val="00856A8C"/>
    <w:rsid w:val="0086129D"/>
    <w:rsid w:val="0086130A"/>
    <w:rsid w:val="008625F5"/>
    <w:rsid w:val="00863ED3"/>
    <w:rsid w:val="00864675"/>
    <w:rsid w:val="00872ECF"/>
    <w:rsid w:val="00877F6E"/>
    <w:rsid w:val="008800F8"/>
    <w:rsid w:val="00880DA3"/>
    <w:rsid w:val="008817BF"/>
    <w:rsid w:val="00881B05"/>
    <w:rsid w:val="0088307B"/>
    <w:rsid w:val="0088389E"/>
    <w:rsid w:val="008838B7"/>
    <w:rsid w:val="0088613B"/>
    <w:rsid w:val="0088632E"/>
    <w:rsid w:val="00886F4C"/>
    <w:rsid w:val="008870BE"/>
    <w:rsid w:val="00890289"/>
    <w:rsid w:val="00890D2C"/>
    <w:rsid w:val="0089626A"/>
    <w:rsid w:val="00897003"/>
    <w:rsid w:val="008A2269"/>
    <w:rsid w:val="008A61F3"/>
    <w:rsid w:val="008B050A"/>
    <w:rsid w:val="008B0F80"/>
    <w:rsid w:val="008B1475"/>
    <w:rsid w:val="008B3215"/>
    <w:rsid w:val="008B432F"/>
    <w:rsid w:val="008B60E5"/>
    <w:rsid w:val="008B6ABF"/>
    <w:rsid w:val="008B6E0B"/>
    <w:rsid w:val="008C00A1"/>
    <w:rsid w:val="008C0B09"/>
    <w:rsid w:val="008C6053"/>
    <w:rsid w:val="008D1398"/>
    <w:rsid w:val="008D70E6"/>
    <w:rsid w:val="008E1F00"/>
    <w:rsid w:val="008E4ECF"/>
    <w:rsid w:val="008E5176"/>
    <w:rsid w:val="008E5B22"/>
    <w:rsid w:val="008E7EC6"/>
    <w:rsid w:val="008F02A2"/>
    <w:rsid w:val="008F0522"/>
    <w:rsid w:val="008F4C7A"/>
    <w:rsid w:val="008F55C8"/>
    <w:rsid w:val="008F7695"/>
    <w:rsid w:val="009002A0"/>
    <w:rsid w:val="009017F9"/>
    <w:rsid w:val="009132EA"/>
    <w:rsid w:val="00914452"/>
    <w:rsid w:val="009144C6"/>
    <w:rsid w:val="00915DE5"/>
    <w:rsid w:val="0091692F"/>
    <w:rsid w:val="00916C58"/>
    <w:rsid w:val="00920C06"/>
    <w:rsid w:val="00920C7D"/>
    <w:rsid w:val="00920EBC"/>
    <w:rsid w:val="00922D38"/>
    <w:rsid w:val="00924828"/>
    <w:rsid w:val="0092484B"/>
    <w:rsid w:val="00927B8A"/>
    <w:rsid w:val="00935ADE"/>
    <w:rsid w:val="00935BD7"/>
    <w:rsid w:val="00944305"/>
    <w:rsid w:val="00953398"/>
    <w:rsid w:val="00956883"/>
    <w:rsid w:val="0096202A"/>
    <w:rsid w:val="00962A94"/>
    <w:rsid w:val="009642ED"/>
    <w:rsid w:val="009643DD"/>
    <w:rsid w:val="009652DD"/>
    <w:rsid w:val="00966E78"/>
    <w:rsid w:val="009672CF"/>
    <w:rsid w:val="00967BC4"/>
    <w:rsid w:val="0097090D"/>
    <w:rsid w:val="00970EB5"/>
    <w:rsid w:val="00970F25"/>
    <w:rsid w:val="009717D3"/>
    <w:rsid w:val="009749C7"/>
    <w:rsid w:val="00977E91"/>
    <w:rsid w:val="0098261A"/>
    <w:rsid w:val="0098384E"/>
    <w:rsid w:val="00983BDF"/>
    <w:rsid w:val="00986048"/>
    <w:rsid w:val="009868EE"/>
    <w:rsid w:val="009966B6"/>
    <w:rsid w:val="009A0B06"/>
    <w:rsid w:val="009A1168"/>
    <w:rsid w:val="009A3E54"/>
    <w:rsid w:val="009A5964"/>
    <w:rsid w:val="009A5A61"/>
    <w:rsid w:val="009B3861"/>
    <w:rsid w:val="009B4AAC"/>
    <w:rsid w:val="009B5E5E"/>
    <w:rsid w:val="009B646E"/>
    <w:rsid w:val="009B65A5"/>
    <w:rsid w:val="009C0091"/>
    <w:rsid w:val="009C1D55"/>
    <w:rsid w:val="009C28EA"/>
    <w:rsid w:val="009C29C0"/>
    <w:rsid w:val="009C4BC0"/>
    <w:rsid w:val="009C7D65"/>
    <w:rsid w:val="009D08D2"/>
    <w:rsid w:val="009D0BAE"/>
    <w:rsid w:val="009D1898"/>
    <w:rsid w:val="009D2316"/>
    <w:rsid w:val="009D4EBE"/>
    <w:rsid w:val="009D4F36"/>
    <w:rsid w:val="009D68D5"/>
    <w:rsid w:val="009D6FE1"/>
    <w:rsid w:val="009D787F"/>
    <w:rsid w:val="009E1B72"/>
    <w:rsid w:val="009E2203"/>
    <w:rsid w:val="009E264F"/>
    <w:rsid w:val="009E7D43"/>
    <w:rsid w:val="009F2C52"/>
    <w:rsid w:val="009F63AC"/>
    <w:rsid w:val="009F7FD0"/>
    <w:rsid w:val="00A00A95"/>
    <w:rsid w:val="00A01458"/>
    <w:rsid w:val="00A03892"/>
    <w:rsid w:val="00A054B0"/>
    <w:rsid w:val="00A06B73"/>
    <w:rsid w:val="00A07559"/>
    <w:rsid w:val="00A12039"/>
    <w:rsid w:val="00A20165"/>
    <w:rsid w:val="00A23313"/>
    <w:rsid w:val="00A249B5"/>
    <w:rsid w:val="00A257AF"/>
    <w:rsid w:val="00A25CBE"/>
    <w:rsid w:val="00A30CE7"/>
    <w:rsid w:val="00A325F7"/>
    <w:rsid w:val="00A32B5D"/>
    <w:rsid w:val="00A337D0"/>
    <w:rsid w:val="00A35118"/>
    <w:rsid w:val="00A35B5D"/>
    <w:rsid w:val="00A36806"/>
    <w:rsid w:val="00A36F81"/>
    <w:rsid w:val="00A40B60"/>
    <w:rsid w:val="00A418DD"/>
    <w:rsid w:val="00A44E09"/>
    <w:rsid w:val="00A45291"/>
    <w:rsid w:val="00A529B5"/>
    <w:rsid w:val="00A53BD3"/>
    <w:rsid w:val="00A568CE"/>
    <w:rsid w:val="00A57D64"/>
    <w:rsid w:val="00A61338"/>
    <w:rsid w:val="00A66506"/>
    <w:rsid w:val="00A709EE"/>
    <w:rsid w:val="00A770D5"/>
    <w:rsid w:val="00A77D1A"/>
    <w:rsid w:val="00A77FEE"/>
    <w:rsid w:val="00A85D20"/>
    <w:rsid w:val="00A93DC5"/>
    <w:rsid w:val="00A95713"/>
    <w:rsid w:val="00A95C86"/>
    <w:rsid w:val="00A97AC4"/>
    <w:rsid w:val="00AA0145"/>
    <w:rsid w:val="00AA0C15"/>
    <w:rsid w:val="00AA24D2"/>
    <w:rsid w:val="00AA37F1"/>
    <w:rsid w:val="00AA3AD4"/>
    <w:rsid w:val="00AA545A"/>
    <w:rsid w:val="00AA5710"/>
    <w:rsid w:val="00AA5BF6"/>
    <w:rsid w:val="00AB0EF9"/>
    <w:rsid w:val="00AB5BFC"/>
    <w:rsid w:val="00AB7392"/>
    <w:rsid w:val="00AB793D"/>
    <w:rsid w:val="00AC2510"/>
    <w:rsid w:val="00AC26C2"/>
    <w:rsid w:val="00AC4F70"/>
    <w:rsid w:val="00AC5ECE"/>
    <w:rsid w:val="00AD0752"/>
    <w:rsid w:val="00AD2F90"/>
    <w:rsid w:val="00AD41D9"/>
    <w:rsid w:val="00AD4AB2"/>
    <w:rsid w:val="00AD584F"/>
    <w:rsid w:val="00AD5B97"/>
    <w:rsid w:val="00AD64BA"/>
    <w:rsid w:val="00AD732F"/>
    <w:rsid w:val="00AE1366"/>
    <w:rsid w:val="00AE3548"/>
    <w:rsid w:val="00AE454F"/>
    <w:rsid w:val="00AE59C1"/>
    <w:rsid w:val="00AE5E73"/>
    <w:rsid w:val="00AE6C97"/>
    <w:rsid w:val="00AF338B"/>
    <w:rsid w:val="00AF4056"/>
    <w:rsid w:val="00AF4244"/>
    <w:rsid w:val="00AF46C3"/>
    <w:rsid w:val="00AF7BA8"/>
    <w:rsid w:val="00AF7CA9"/>
    <w:rsid w:val="00B004FE"/>
    <w:rsid w:val="00B01492"/>
    <w:rsid w:val="00B0300B"/>
    <w:rsid w:val="00B04512"/>
    <w:rsid w:val="00B0572C"/>
    <w:rsid w:val="00B059FB"/>
    <w:rsid w:val="00B068AC"/>
    <w:rsid w:val="00B06A7F"/>
    <w:rsid w:val="00B06BC1"/>
    <w:rsid w:val="00B06E65"/>
    <w:rsid w:val="00B07877"/>
    <w:rsid w:val="00B10FB8"/>
    <w:rsid w:val="00B115CB"/>
    <w:rsid w:val="00B11DC5"/>
    <w:rsid w:val="00B11F47"/>
    <w:rsid w:val="00B13949"/>
    <w:rsid w:val="00B1444C"/>
    <w:rsid w:val="00B150EB"/>
    <w:rsid w:val="00B15E7D"/>
    <w:rsid w:val="00B2055A"/>
    <w:rsid w:val="00B21CE5"/>
    <w:rsid w:val="00B21E3B"/>
    <w:rsid w:val="00B24D24"/>
    <w:rsid w:val="00B24E6D"/>
    <w:rsid w:val="00B2661F"/>
    <w:rsid w:val="00B30874"/>
    <w:rsid w:val="00B310D2"/>
    <w:rsid w:val="00B33FE0"/>
    <w:rsid w:val="00B35101"/>
    <w:rsid w:val="00B37916"/>
    <w:rsid w:val="00B42FFA"/>
    <w:rsid w:val="00B433FB"/>
    <w:rsid w:val="00B44AAD"/>
    <w:rsid w:val="00B45E66"/>
    <w:rsid w:val="00B47DB8"/>
    <w:rsid w:val="00B534E5"/>
    <w:rsid w:val="00B53CFE"/>
    <w:rsid w:val="00B60B3B"/>
    <w:rsid w:val="00B640DC"/>
    <w:rsid w:val="00B77A04"/>
    <w:rsid w:val="00B8000E"/>
    <w:rsid w:val="00B836D1"/>
    <w:rsid w:val="00B94456"/>
    <w:rsid w:val="00B9474F"/>
    <w:rsid w:val="00B94A32"/>
    <w:rsid w:val="00B95B99"/>
    <w:rsid w:val="00B96A07"/>
    <w:rsid w:val="00B96F78"/>
    <w:rsid w:val="00BA1766"/>
    <w:rsid w:val="00BA49C6"/>
    <w:rsid w:val="00BA6203"/>
    <w:rsid w:val="00BA75A1"/>
    <w:rsid w:val="00BA7A2F"/>
    <w:rsid w:val="00BA7F1E"/>
    <w:rsid w:val="00BB371C"/>
    <w:rsid w:val="00BB4CF0"/>
    <w:rsid w:val="00BB5D48"/>
    <w:rsid w:val="00BC0EBE"/>
    <w:rsid w:val="00BC263B"/>
    <w:rsid w:val="00BC274D"/>
    <w:rsid w:val="00BC2C7C"/>
    <w:rsid w:val="00BC7764"/>
    <w:rsid w:val="00BD0CA9"/>
    <w:rsid w:val="00BD1187"/>
    <w:rsid w:val="00BD1676"/>
    <w:rsid w:val="00BD402C"/>
    <w:rsid w:val="00BD52CE"/>
    <w:rsid w:val="00BD65A7"/>
    <w:rsid w:val="00BE00FF"/>
    <w:rsid w:val="00BE2486"/>
    <w:rsid w:val="00BE5538"/>
    <w:rsid w:val="00BE68D2"/>
    <w:rsid w:val="00BF708A"/>
    <w:rsid w:val="00BF7508"/>
    <w:rsid w:val="00C050FF"/>
    <w:rsid w:val="00C05457"/>
    <w:rsid w:val="00C10287"/>
    <w:rsid w:val="00C10C95"/>
    <w:rsid w:val="00C12BDA"/>
    <w:rsid w:val="00C134E6"/>
    <w:rsid w:val="00C14525"/>
    <w:rsid w:val="00C205F6"/>
    <w:rsid w:val="00C22E4D"/>
    <w:rsid w:val="00C23052"/>
    <w:rsid w:val="00C26FBC"/>
    <w:rsid w:val="00C330B1"/>
    <w:rsid w:val="00C40C5D"/>
    <w:rsid w:val="00C410C1"/>
    <w:rsid w:val="00C41BE3"/>
    <w:rsid w:val="00C41E9E"/>
    <w:rsid w:val="00C433DE"/>
    <w:rsid w:val="00C46096"/>
    <w:rsid w:val="00C5167C"/>
    <w:rsid w:val="00C51B04"/>
    <w:rsid w:val="00C60316"/>
    <w:rsid w:val="00C6162B"/>
    <w:rsid w:val="00C6525B"/>
    <w:rsid w:val="00C6548D"/>
    <w:rsid w:val="00C7286B"/>
    <w:rsid w:val="00C750CA"/>
    <w:rsid w:val="00C76DE6"/>
    <w:rsid w:val="00C77E48"/>
    <w:rsid w:val="00C8383E"/>
    <w:rsid w:val="00C838A4"/>
    <w:rsid w:val="00C849F8"/>
    <w:rsid w:val="00C90A05"/>
    <w:rsid w:val="00C91C64"/>
    <w:rsid w:val="00C93344"/>
    <w:rsid w:val="00C948D5"/>
    <w:rsid w:val="00CA10E3"/>
    <w:rsid w:val="00CA1B6A"/>
    <w:rsid w:val="00CA209F"/>
    <w:rsid w:val="00CA3D03"/>
    <w:rsid w:val="00CA3EC6"/>
    <w:rsid w:val="00CA7B21"/>
    <w:rsid w:val="00CA7E15"/>
    <w:rsid w:val="00CB0068"/>
    <w:rsid w:val="00CB64A7"/>
    <w:rsid w:val="00CB7727"/>
    <w:rsid w:val="00CB7E31"/>
    <w:rsid w:val="00CC13B8"/>
    <w:rsid w:val="00CC1A9E"/>
    <w:rsid w:val="00CC3AF0"/>
    <w:rsid w:val="00CC5DDF"/>
    <w:rsid w:val="00CC6833"/>
    <w:rsid w:val="00CC7890"/>
    <w:rsid w:val="00CD04E0"/>
    <w:rsid w:val="00CD51D3"/>
    <w:rsid w:val="00CD5FEE"/>
    <w:rsid w:val="00CE02F8"/>
    <w:rsid w:val="00CE1CA2"/>
    <w:rsid w:val="00CE37D5"/>
    <w:rsid w:val="00CE5B3A"/>
    <w:rsid w:val="00CF0462"/>
    <w:rsid w:val="00CF05CA"/>
    <w:rsid w:val="00CF2639"/>
    <w:rsid w:val="00CF7CC9"/>
    <w:rsid w:val="00CF7EA8"/>
    <w:rsid w:val="00D02FBA"/>
    <w:rsid w:val="00D031D8"/>
    <w:rsid w:val="00D04968"/>
    <w:rsid w:val="00D105F4"/>
    <w:rsid w:val="00D1187B"/>
    <w:rsid w:val="00D12080"/>
    <w:rsid w:val="00D149BC"/>
    <w:rsid w:val="00D1709C"/>
    <w:rsid w:val="00D204C5"/>
    <w:rsid w:val="00D226DC"/>
    <w:rsid w:val="00D2402B"/>
    <w:rsid w:val="00D249C7"/>
    <w:rsid w:val="00D24B78"/>
    <w:rsid w:val="00D2676B"/>
    <w:rsid w:val="00D26DC0"/>
    <w:rsid w:val="00D277F0"/>
    <w:rsid w:val="00D30252"/>
    <w:rsid w:val="00D320CE"/>
    <w:rsid w:val="00D32767"/>
    <w:rsid w:val="00D34131"/>
    <w:rsid w:val="00D347DE"/>
    <w:rsid w:val="00D37D07"/>
    <w:rsid w:val="00D41682"/>
    <w:rsid w:val="00D43F38"/>
    <w:rsid w:val="00D456EA"/>
    <w:rsid w:val="00D47048"/>
    <w:rsid w:val="00D533C4"/>
    <w:rsid w:val="00D534CA"/>
    <w:rsid w:val="00D565CA"/>
    <w:rsid w:val="00D57613"/>
    <w:rsid w:val="00D57760"/>
    <w:rsid w:val="00D6065B"/>
    <w:rsid w:val="00D60909"/>
    <w:rsid w:val="00D64C55"/>
    <w:rsid w:val="00D66AD0"/>
    <w:rsid w:val="00D66D16"/>
    <w:rsid w:val="00D67F53"/>
    <w:rsid w:val="00D7050A"/>
    <w:rsid w:val="00D74C64"/>
    <w:rsid w:val="00D74CFD"/>
    <w:rsid w:val="00D750C2"/>
    <w:rsid w:val="00D764AF"/>
    <w:rsid w:val="00D77E9A"/>
    <w:rsid w:val="00D80425"/>
    <w:rsid w:val="00D80E8B"/>
    <w:rsid w:val="00D82637"/>
    <w:rsid w:val="00D83961"/>
    <w:rsid w:val="00D878E2"/>
    <w:rsid w:val="00D90EDC"/>
    <w:rsid w:val="00D92925"/>
    <w:rsid w:val="00D94282"/>
    <w:rsid w:val="00D9624E"/>
    <w:rsid w:val="00D968F9"/>
    <w:rsid w:val="00DA00D1"/>
    <w:rsid w:val="00DA2527"/>
    <w:rsid w:val="00DA4C2D"/>
    <w:rsid w:val="00DA7170"/>
    <w:rsid w:val="00DA784C"/>
    <w:rsid w:val="00DB652E"/>
    <w:rsid w:val="00DB66B0"/>
    <w:rsid w:val="00DB71B9"/>
    <w:rsid w:val="00DB7366"/>
    <w:rsid w:val="00DB781B"/>
    <w:rsid w:val="00DB79E5"/>
    <w:rsid w:val="00DC0D47"/>
    <w:rsid w:val="00DC1A8B"/>
    <w:rsid w:val="00DC2DF2"/>
    <w:rsid w:val="00DC413B"/>
    <w:rsid w:val="00DC4550"/>
    <w:rsid w:val="00DD0921"/>
    <w:rsid w:val="00DD0D1A"/>
    <w:rsid w:val="00DD2A56"/>
    <w:rsid w:val="00DD794F"/>
    <w:rsid w:val="00DE441C"/>
    <w:rsid w:val="00DE52D6"/>
    <w:rsid w:val="00DE52E5"/>
    <w:rsid w:val="00DE592B"/>
    <w:rsid w:val="00DE5F7E"/>
    <w:rsid w:val="00DE7F8E"/>
    <w:rsid w:val="00DF1D92"/>
    <w:rsid w:val="00DF253F"/>
    <w:rsid w:val="00DF2B39"/>
    <w:rsid w:val="00DF76E0"/>
    <w:rsid w:val="00E00BFC"/>
    <w:rsid w:val="00E06D1A"/>
    <w:rsid w:val="00E12357"/>
    <w:rsid w:val="00E1253E"/>
    <w:rsid w:val="00E12CC9"/>
    <w:rsid w:val="00E13655"/>
    <w:rsid w:val="00E1590D"/>
    <w:rsid w:val="00E17100"/>
    <w:rsid w:val="00E22E3C"/>
    <w:rsid w:val="00E23302"/>
    <w:rsid w:val="00E24704"/>
    <w:rsid w:val="00E25D1B"/>
    <w:rsid w:val="00E27625"/>
    <w:rsid w:val="00E31D0E"/>
    <w:rsid w:val="00E3285A"/>
    <w:rsid w:val="00E35FF2"/>
    <w:rsid w:val="00E366ED"/>
    <w:rsid w:val="00E40010"/>
    <w:rsid w:val="00E4031D"/>
    <w:rsid w:val="00E4232D"/>
    <w:rsid w:val="00E423CA"/>
    <w:rsid w:val="00E439AF"/>
    <w:rsid w:val="00E44683"/>
    <w:rsid w:val="00E44BAA"/>
    <w:rsid w:val="00E4583C"/>
    <w:rsid w:val="00E45E8D"/>
    <w:rsid w:val="00E5245A"/>
    <w:rsid w:val="00E605C4"/>
    <w:rsid w:val="00E61F30"/>
    <w:rsid w:val="00E62176"/>
    <w:rsid w:val="00E64495"/>
    <w:rsid w:val="00E6456A"/>
    <w:rsid w:val="00E65CB6"/>
    <w:rsid w:val="00E674CA"/>
    <w:rsid w:val="00E70BEB"/>
    <w:rsid w:val="00E726D6"/>
    <w:rsid w:val="00E73B6F"/>
    <w:rsid w:val="00E744BC"/>
    <w:rsid w:val="00E74978"/>
    <w:rsid w:val="00E769F5"/>
    <w:rsid w:val="00E76AF0"/>
    <w:rsid w:val="00E84A8A"/>
    <w:rsid w:val="00E85722"/>
    <w:rsid w:val="00E863C4"/>
    <w:rsid w:val="00E877C7"/>
    <w:rsid w:val="00E87BB7"/>
    <w:rsid w:val="00E87E6B"/>
    <w:rsid w:val="00E928E8"/>
    <w:rsid w:val="00E93ECA"/>
    <w:rsid w:val="00E95E63"/>
    <w:rsid w:val="00E96158"/>
    <w:rsid w:val="00EA0B6C"/>
    <w:rsid w:val="00EA0D59"/>
    <w:rsid w:val="00EA3697"/>
    <w:rsid w:val="00EA53EA"/>
    <w:rsid w:val="00EA7EF9"/>
    <w:rsid w:val="00EB1614"/>
    <w:rsid w:val="00EB1868"/>
    <w:rsid w:val="00EB2509"/>
    <w:rsid w:val="00EB365B"/>
    <w:rsid w:val="00EC18B7"/>
    <w:rsid w:val="00EC5B97"/>
    <w:rsid w:val="00EC6041"/>
    <w:rsid w:val="00EC64D2"/>
    <w:rsid w:val="00EC6FB2"/>
    <w:rsid w:val="00ED0DCC"/>
    <w:rsid w:val="00ED2FE5"/>
    <w:rsid w:val="00ED3D4E"/>
    <w:rsid w:val="00ED3F4D"/>
    <w:rsid w:val="00ED403F"/>
    <w:rsid w:val="00ED706E"/>
    <w:rsid w:val="00EE1323"/>
    <w:rsid w:val="00EE1971"/>
    <w:rsid w:val="00EE4466"/>
    <w:rsid w:val="00EE4544"/>
    <w:rsid w:val="00EE4C57"/>
    <w:rsid w:val="00EE636F"/>
    <w:rsid w:val="00EF274F"/>
    <w:rsid w:val="00EF2BCE"/>
    <w:rsid w:val="00EF2EEF"/>
    <w:rsid w:val="00F0014D"/>
    <w:rsid w:val="00F00559"/>
    <w:rsid w:val="00F00BDA"/>
    <w:rsid w:val="00F059D2"/>
    <w:rsid w:val="00F064A8"/>
    <w:rsid w:val="00F0768A"/>
    <w:rsid w:val="00F11EB8"/>
    <w:rsid w:val="00F15368"/>
    <w:rsid w:val="00F20535"/>
    <w:rsid w:val="00F222C4"/>
    <w:rsid w:val="00F25E57"/>
    <w:rsid w:val="00F26004"/>
    <w:rsid w:val="00F31A32"/>
    <w:rsid w:val="00F33D40"/>
    <w:rsid w:val="00F343A5"/>
    <w:rsid w:val="00F3686E"/>
    <w:rsid w:val="00F41C35"/>
    <w:rsid w:val="00F456D3"/>
    <w:rsid w:val="00F468E1"/>
    <w:rsid w:val="00F51F5F"/>
    <w:rsid w:val="00F53F47"/>
    <w:rsid w:val="00F54ECA"/>
    <w:rsid w:val="00F559D3"/>
    <w:rsid w:val="00F561CA"/>
    <w:rsid w:val="00F60CF3"/>
    <w:rsid w:val="00F62091"/>
    <w:rsid w:val="00F62964"/>
    <w:rsid w:val="00F6503F"/>
    <w:rsid w:val="00F668C2"/>
    <w:rsid w:val="00F67B70"/>
    <w:rsid w:val="00F77623"/>
    <w:rsid w:val="00F808BC"/>
    <w:rsid w:val="00F808C3"/>
    <w:rsid w:val="00F80D06"/>
    <w:rsid w:val="00F80FD3"/>
    <w:rsid w:val="00F855FD"/>
    <w:rsid w:val="00F85D40"/>
    <w:rsid w:val="00F86B94"/>
    <w:rsid w:val="00F911BB"/>
    <w:rsid w:val="00F93438"/>
    <w:rsid w:val="00FA0DC6"/>
    <w:rsid w:val="00FA30E5"/>
    <w:rsid w:val="00FA3A8C"/>
    <w:rsid w:val="00FA442A"/>
    <w:rsid w:val="00FB1662"/>
    <w:rsid w:val="00FB3696"/>
    <w:rsid w:val="00FB4032"/>
    <w:rsid w:val="00FB7E14"/>
    <w:rsid w:val="00FC18D5"/>
    <w:rsid w:val="00FC1AFD"/>
    <w:rsid w:val="00FC2442"/>
    <w:rsid w:val="00FC5FBC"/>
    <w:rsid w:val="00FC6E67"/>
    <w:rsid w:val="00FD1055"/>
    <w:rsid w:val="00FD2E24"/>
    <w:rsid w:val="00FD4899"/>
    <w:rsid w:val="00FD66E9"/>
    <w:rsid w:val="00FD6F1C"/>
    <w:rsid w:val="00FE0C66"/>
    <w:rsid w:val="00FE16D1"/>
    <w:rsid w:val="00FE3315"/>
    <w:rsid w:val="00FE3561"/>
    <w:rsid w:val="00FE4EB5"/>
    <w:rsid w:val="00FF2F56"/>
    <w:rsid w:val="00FF6D55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6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6F3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F3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91692F"/>
    <w:pPr>
      <w:spacing w:after="120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99"/>
    <w:rsid w:val="00916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91692F"/>
    <w:pPr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basedOn w:val="a0"/>
    <w:link w:val="a5"/>
    <w:uiPriority w:val="99"/>
    <w:rsid w:val="009169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91692F"/>
    <w:pPr>
      <w:spacing w:after="120"/>
      <w:ind w:left="283"/>
    </w:pPr>
    <w:rPr>
      <w:rFonts w:eastAsia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916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91692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a">
    <w:name w:val="Заголовок статьи"/>
    <w:basedOn w:val="a"/>
    <w:next w:val="a"/>
    <w:uiPriority w:val="99"/>
    <w:rsid w:val="008013D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en-US"/>
    </w:rPr>
  </w:style>
  <w:style w:type="table" w:styleId="ab">
    <w:name w:val="Table Grid"/>
    <w:basedOn w:val="a1"/>
    <w:rsid w:val="009E1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F4244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E2486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DA252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A252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A252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A252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95B9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7192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00">
    <w:name w:val="a0"/>
    <w:basedOn w:val="a0"/>
    <w:rsid w:val="00C93344"/>
  </w:style>
  <w:style w:type="paragraph" w:styleId="2">
    <w:name w:val="Body Text 2"/>
    <w:basedOn w:val="a"/>
    <w:link w:val="20"/>
    <w:rsid w:val="00E27625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E27625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E2762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27625"/>
    <w:rPr>
      <w:rFonts w:ascii="Times New Roman" w:eastAsia="Times New Roman" w:hAnsi="Times New Roman"/>
      <w:sz w:val="16"/>
      <w:szCs w:val="16"/>
    </w:rPr>
  </w:style>
  <w:style w:type="character" w:customStyle="1" w:styleId="af2">
    <w:name w:val="Гипертекстовая ссылка"/>
    <w:basedOn w:val="a0"/>
    <w:uiPriority w:val="99"/>
    <w:rsid w:val="00F808C3"/>
    <w:rPr>
      <w:color w:val="106BBE"/>
    </w:rPr>
  </w:style>
  <w:style w:type="paragraph" w:styleId="af3">
    <w:name w:val="Normal (Web)"/>
    <w:basedOn w:val="a"/>
    <w:uiPriority w:val="99"/>
    <w:unhideWhenUsed/>
    <w:rsid w:val="004B5BA0"/>
    <w:pPr>
      <w:spacing w:before="100" w:beforeAutospacing="1" w:after="100" w:afterAutospacing="1"/>
    </w:pPr>
    <w:rPr>
      <w:rFonts w:eastAsia="Times New Roman"/>
    </w:rPr>
  </w:style>
  <w:style w:type="character" w:customStyle="1" w:styleId="ConsPlusNormal0">
    <w:name w:val="ConsPlusNormal Знак"/>
    <w:link w:val="ConsPlusNormal"/>
    <w:locked/>
    <w:rsid w:val="00377BCF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86467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af4">
    <w:name w:val="No Spacing"/>
    <w:uiPriority w:val="1"/>
    <w:qFormat/>
    <w:rsid w:val="008532F7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3C0B9E53AD0C7BB3C6843E5E650BDB23E9B89F3338DBFB154DFFB6B24DD18F3BDA7A7DDEAB2F6CrDM4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3C0B9E53AD0C7BB3C6843E5E650BDB23E9B89F3338DBFB154DFFB6B24DD18F3BDA7A7DDEAB2F6CrDM4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77E53D4BCBEECA754DA2C83383C59D750265FEACB1C9A043A09A4D5A8F2B4676681BB3FA048E9FDBF4E23862913B79519B51671B5375n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13C0B9E53AD0C7BB3C6843E5E650BDB23E9B89F3338DBFB154DFFB6B24DD18F3BDA7A7DDEAB2F6CrDM4R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7E53D4BCBEECA754DA2C83383C59D750265FEACB1C9A043A09A4D5A8F2B4676681BB3FA048E9FDBF4E23862913B79519B51671B5375n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04C79-016C-4387-999D-E397A754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9</Pages>
  <Words>4919</Words>
  <Characters>28044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32898</CharactersWithSpaces>
  <SharedDoc>false</SharedDoc>
  <HLinks>
    <vt:vector size="24" baseType="variant">
      <vt:variant>
        <vt:i4>7012413</vt:i4>
      </vt:variant>
      <vt:variant>
        <vt:i4>9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7077990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consultantplus://offline/ref=8C3D3C30121056511FCF07FADD8A90AAC12F73BBFFF1D8C2CE573CD5B58A3FA9B4F5F97439649133x7E4N</vt:lpwstr>
      </vt:variant>
      <vt:variant>
        <vt:lpwstr/>
      </vt:variant>
      <vt:variant>
        <vt:i4>7077946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consultantplus://offline/ref=47EA963EB7C1BA28477498194109FEC920850A5A7C421BFED31256CCAC14B59F4775920F826E9B4AVEc3G</vt:lpwstr>
      </vt:variant>
      <vt:variant>
        <vt:lpwstr/>
      </vt:variant>
      <vt:variant>
        <vt:i4>2162795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consultantplus://offline/ref=28E4F650ECA5376C5BC3F557E3855FBF88C318F93D19AB347A7BEFADC15FAB445FB87AA455CA21E9G051F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</dc:creator>
  <cp:lastModifiedBy>G_Zabroda</cp:lastModifiedBy>
  <cp:revision>394</cp:revision>
  <cp:lastPrinted>2020-04-20T08:02:00Z</cp:lastPrinted>
  <dcterms:created xsi:type="dcterms:W3CDTF">2017-05-04T09:33:00Z</dcterms:created>
  <dcterms:modified xsi:type="dcterms:W3CDTF">2020-04-20T08:06:00Z</dcterms:modified>
</cp:coreProperties>
</file>