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A4" w:rsidRDefault="00E114A4" w:rsidP="00E40974">
      <w:pPr>
        <w:ind w:left="6120"/>
        <w:rPr>
          <w:b/>
          <w:bCs/>
        </w:rPr>
      </w:pPr>
    </w:p>
    <w:p w:rsidR="00E40974" w:rsidRPr="00395721" w:rsidRDefault="00E40974" w:rsidP="00E40974">
      <w:pPr>
        <w:ind w:left="6120"/>
        <w:rPr>
          <w:b/>
          <w:bCs/>
        </w:rPr>
      </w:pPr>
      <w:r w:rsidRPr="00395721">
        <w:rPr>
          <w:b/>
          <w:bCs/>
        </w:rPr>
        <w:t>УТВЕРЖДЕНО</w:t>
      </w:r>
    </w:p>
    <w:p w:rsidR="00E40974" w:rsidRPr="00395721" w:rsidRDefault="00E40974" w:rsidP="00E40974">
      <w:pPr>
        <w:ind w:left="6120"/>
        <w:rPr>
          <w:bCs/>
        </w:rPr>
      </w:pPr>
      <w:r w:rsidRPr="00395721">
        <w:rPr>
          <w:bCs/>
        </w:rPr>
        <w:t>Председатель контрольно-счетной палаты Волгоградской области</w:t>
      </w:r>
      <w:r w:rsidRPr="00395721">
        <w:rPr>
          <w:bCs/>
        </w:rPr>
        <w:br/>
        <w:t>______________ И.А.Дьяченко</w:t>
      </w:r>
    </w:p>
    <w:p w:rsidR="00E40974" w:rsidRPr="00395721" w:rsidRDefault="00E40974" w:rsidP="00E40974">
      <w:pPr>
        <w:ind w:left="6120"/>
        <w:rPr>
          <w:bCs/>
        </w:rPr>
      </w:pPr>
      <w:r>
        <w:rPr>
          <w:bCs/>
        </w:rPr>
        <w:t xml:space="preserve">_____ </w:t>
      </w:r>
      <w:r w:rsidR="00236CE5">
        <w:rPr>
          <w:bCs/>
        </w:rPr>
        <w:t>мая</w:t>
      </w:r>
      <w:r>
        <w:rPr>
          <w:bCs/>
        </w:rPr>
        <w:t xml:space="preserve"> </w:t>
      </w:r>
      <w:r w:rsidR="001D2818">
        <w:rPr>
          <w:bCs/>
        </w:rPr>
        <w:t xml:space="preserve"> 2017</w:t>
      </w:r>
      <w:r w:rsidRPr="00464221">
        <w:rPr>
          <w:bCs/>
        </w:rPr>
        <w:t xml:space="preserve"> года</w:t>
      </w:r>
    </w:p>
    <w:p w:rsidR="00E40974" w:rsidRDefault="00E40974" w:rsidP="00E40974">
      <w:pPr>
        <w:jc w:val="center"/>
        <w:rPr>
          <w:b/>
          <w:i/>
        </w:rPr>
      </w:pPr>
    </w:p>
    <w:p w:rsidR="00625A55" w:rsidRPr="00395721" w:rsidRDefault="00625A55" w:rsidP="00E40974">
      <w:pPr>
        <w:jc w:val="center"/>
        <w:rPr>
          <w:b/>
          <w:i/>
        </w:rPr>
      </w:pPr>
    </w:p>
    <w:p w:rsidR="00E40974" w:rsidRPr="00395721" w:rsidRDefault="00E40974" w:rsidP="00E40974">
      <w:pPr>
        <w:jc w:val="center"/>
        <w:rPr>
          <w:b/>
          <w:i/>
        </w:rPr>
      </w:pPr>
      <w:r w:rsidRPr="00395721">
        <w:rPr>
          <w:b/>
          <w:i/>
        </w:rPr>
        <w:t>ЗАКЛЮЧЕНИЕ</w:t>
      </w:r>
    </w:p>
    <w:p w:rsidR="00E40974" w:rsidRPr="00395721" w:rsidRDefault="00E40974" w:rsidP="00E40974">
      <w:pPr>
        <w:pStyle w:val="a5"/>
        <w:rPr>
          <w:i/>
          <w:szCs w:val="24"/>
        </w:rPr>
      </w:pPr>
      <w:r w:rsidRPr="00395721"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главным администратором средств областного бюджета – комитетом ветеринарии Волгоградской области</w:t>
      </w:r>
      <w:r w:rsidRPr="00C50574">
        <w:rPr>
          <w:i/>
          <w:szCs w:val="24"/>
        </w:rPr>
        <w:t xml:space="preserve"> </w:t>
      </w:r>
      <w:r w:rsidRPr="00395721">
        <w:rPr>
          <w:i/>
          <w:szCs w:val="24"/>
        </w:rPr>
        <w:t>за 201</w:t>
      </w:r>
      <w:r w:rsidR="001D2818">
        <w:rPr>
          <w:i/>
          <w:szCs w:val="24"/>
        </w:rPr>
        <w:t>6</w:t>
      </w:r>
      <w:r w:rsidRPr="00395721">
        <w:rPr>
          <w:i/>
          <w:szCs w:val="24"/>
        </w:rPr>
        <w:t xml:space="preserve"> год</w:t>
      </w:r>
    </w:p>
    <w:p w:rsidR="00E40974" w:rsidRPr="00395721" w:rsidRDefault="00E40974" w:rsidP="00E40974">
      <w:pPr>
        <w:pStyle w:val="a5"/>
        <w:tabs>
          <w:tab w:val="left" w:pos="709"/>
        </w:tabs>
        <w:rPr>
          <w:szCs w:val="24"/>
        </w:rPr>
      </w:pPr>
    </w:p>
    <w:p w:rsidR="00E40974" w:rsidRPr="00395721" w:rsidRDefault="00E40974" w:rsidP="00E40974">
      <w:pPr>
        <w:pStyle w:val="a5"/>
        <w:ind w:firstLine="708"/>
        <w:jc w:val="both"/>
        <w:rPr>
          <w:b w:val="0"/>
          <w:szCs w:val="24"/>
        </w:rPr>
      </w:pPr>
      <w:proofErr w:type="gramStart"/>
      <w:r w:rsidRPr="00395721">
        <w:rPr>
          <w:b w:val="0"/>
          <w:szCs w:val="24"/>
        </w:rPr>
        <w:t>В соответствии с</w:t>
      </w:r>
      <w:r w:rsidRPr="00395721">
        <w:rPr>
          <w:b w:val="0"/>
          <w:i/>
          <w:szCs w:val="24"/>
        </w:rPr>
        <w:t xml:space="preserve"> </w:t>
      </w:r>
      <w:r w:rsidRPr="00395721">
        <w:rPr>
          <w:b w:val="0"/>
          <w:szCs w:val="24"/>
        </w:rPr>
        <w:t xml:space="preserve">планом работы контрольно-счетной палаты Волгоградской области (далее КСП), утвержденным  постановлением  коллегии </w:t>
      </w:r>
      <w:r w:rsidR="00625A55">
        <w:rPr>
          <w:b w:val="0"/>
          <w:szCs w:val="24"/>
        </w:rPr>
        <w:t xml:space="preserve">КСП </w:t>
      </w:r>
      <w:r w:rsidRPr="00395721">
        <w:rPr>
          <w:b w:val="0"/>
          <w:szCs w:val="24"/>
        </w:rPr>
        <w:t xml:space="preserve">от </w:t>
      </w:r>
      <w:r w:rsidRPr="00975497">
        <w:rPr>
          <w:b w:val="0"/>
          <w:szCs w:val="24"/>
        </w:rPr>
        <w:t>09.12.2016 №29/</w:t>
      </w:r>
      <w:r>
        <w:rPr>
          <w:b w:val="0"/>
          <w:szCs w:val="24"/>
        </w:rPr>
        <w:t>3</w:t>
      </w:r>
      <w:r w:rsidRPr="00395721">
        <w:rPr>
          <w:b w:val="0"/>
          <w:szCs w:val="24"/>
        </w:rPr>
        <w:t>, в целях подготовки заключения на годовой отчет об исполн</w:t>
      </w:r>
      <w:r>
        <w:rPr>
          <w:b w:val="0"/>
          <w:szCs w:val="24"/>
        </w:rPr>
        <w:t xml:space="preserve">ении областного бюджета за 2016 </w:t>
      </w:r>
      <w:r w:rsidRPr="00395721">
        <w:rPr>
          <w:b w:val="0"/>
          <w:szCs w:val="24"/>
        </w:rPr>
        <w:t>год проведена камеральная 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ветеринарии Волгоградской области за 201</w:t>
      </w:r>
      <w:r>
        <w:rPr>
          <w:b w:val="0"/>
          <w:szCs w:val="24"/>
        </w:rPr>
        <w:t>6</w:t>
      </w:r>
      <w:r w:rsidRPr="00395721">
        <w:rPr>
          <w:b w:val="0"/>
          <w:szCs w:val="24"/>
        </w:rPr>
        <w:t xml:space="preserve"> год</w:t>
      </w:r>
      <w:r>
        <w:rPr>
          <w:b w:val="0"/>
          <w:szCs w:val="24"/>
        </w:rPr>
        <w:t xml:space="preserve"> (далее Комитет)</w:t>
      </w:r>
      <w:r w:rsidRPr="00395721">
        <w:rPr>
          <w:b w:val="0"/>
          <w:szCs w:val="24"/>
        </w:rPr>
        <w:t>.</w:t>
      </w:r>
      <w:proofErr w:type="gramEnd"/>
    </w:p>
    <w:p w:rsidR="00E40974" w:rsidRDefault="00E40974" w:rsidP="00215AF3">
      <w:pPr>
        <w:pStyle w:val="a5"/>
        <w:tabs>
          <w:tab w:val="left" w:pos="709"/>
        </w:tabs>
        <w:ind w:firstLine="709"/>
        <w:jc w:val="both"/>
        <w:rPr>
          <w:b w:val="0"/>
          <w:szCs w:val="24"/>
        </w:rPr>
      </w:pPr>
    </w:p>
    <w:p w:rsidR="00B13197" w:rsidRPr="00BC5CD5" w:rsidRDefault="00B13197" w:rsidP="00130724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BC5CD5">
        <w:rPr>
          <w:b/>
          <w:u w:val="single"/>
        </w:rPr>
        <w:t>Общие положения</w:t>
      </w:r>
    </w:p>
    <w:p w:rsidR="00B13197" w:rsidRPr="00FA7D31" w:rsidRDefault="008A43FB" w:rsidP="00215AF3">
      <w:pPr>
        <w:tabs>
          <w:tab w:val="left" w:pos="709"/>
        </w:tabs>
        <w:ind w:firstLine="709"/>
        <w:jc w:val="both"/>
      </w:pPr>
      <w:r>
        <w:t>Комитет является</w:t>
      </w:r>
      <w:r w:rsidR="00B13197" w:rsidRPr="00FA7D31">
        <w:t xml:space="preserve"> органом исполнительной власти Волгоградской области, уполномоченным проводить единую государственную политику Волгоградской области в сфере  ветеринарии и осуществлять управление государственной ветеринарной службой Волгоградской области.</w:t>
      </w:r>
    </w:p>
    <w:p w:rsidR="008A43FB" w:rsidRPr="003D5266" w:rsidRDefault="00BC5CD5" w:rsidP="008A43FB">
      <w:pPr>
        <w:tabs>
          <w:tab w:val="left" w:pos="709"/>
        </w:tabs>
        <w:ind w:firstLine="709"/>
        <w:jc w:val="both"/>
      </w:pPr>
      <w:r>
        <w:t>Ш</w:t>
      </w:r>
      <w:r w:rsidR="008A43FB" w:rsidRPr="003D5266">
        <w:t>татная</w:t>
      </w:r>
      <w:r>
        <w:t xml:space="preserve"> численность Комитета </w:t>
      </w:r>
      <w:r w:rsidR="0094583C">
        <w:t>на 01.01.2016 и на 01.01.2017 составляла</w:t>
      </w:r>
      <w:r w:rsidR="008A43FB" w:rsidRPr="003D5266">
        <w:t xml:space="preserve"> 53 единицы (1</w:t>
      </w:r>
      <w:r w:rsidR="00AE6028">
        <w:t xml:space="preserve"> ед. - государственная должность, </w:t>
      </w:r>
      <w:r w:rsidR="007E25D0" w:rsidRPr="003D5266">
        <w:t>50</w:t>
      </w:r>
      <w:r w:rsidR="007E25D0">
        <w:t xml:space="preserve"> ед.</w:t>
      </w:r>
      <w:r w:rsidR="007E25D0" w:rsidRPr="003D5266">
        <w:t xml:space="preserve"> – государственные гражданские</w:t>
      </w:r>
      <w:r w:rsidR="007E25D0">
        <w:t xml:space="preserve"> служащие, </w:t>
      </w:r>
      <w:r w:rsidR="00AE6028">
        <w:t xml:space="preserve">2 ед. </w:t>
      </w:r>
      <w:r w:rsidR="007B24BE">
        <w:t>–</w:t>
      </w:r>
      <w:r w:rsidR="00AE6028">
        <w:t xml:space="preserve"> </w:t>
      </w:r>
      <w:r w:rsidR="008A43FB" w:rsidRPr="003D5266">
        <w:t>должности</w:t>
      </w:r>
      <w:r w:rsidR="007B24BE">
        <w:t>,</w:t>
      </w:r>
      <w:r w:rsidR="008A43FB" w:rsidRPr="003D5266">
        <w:t xml:space="preserve"> не отнесенные к должностям гос</w:t>
      </w:r>
      <w:r w:rsidR="007E25D0">
        <w:t>ударственной гражданской службы</w:t>
      </w:r>
      <w:r>
        <w:t>)</w:t>
      </w:r>
      <w:r w:rsidR="008A43FB" w:rsidRPr="003D5266">
        <w:t>.</w:t>
      </w:r>
    </w:p>
    <w:p w:rsidR="0094583C" w:rsidRPr="00C05BB0" w:rsidRDefault="0090644D" w:rsidP="0094583C">
      <w:pPr>
        <w:tabs>
          <w:tab w:val="left" w:pos="709"/>
        </w:tabs>
        <w:ind w:firstLine="709"/>
        <w:jc w:val="both"/>
      </w:pPr>
      <w:r>
        <w:t>П</w:t>
      </w:r>
      <w:r w:rsidR="008314A1">
        <w:t>одведомственными Комитету учреждениями являются 36 ГБУ ВО</w:t>
      </w:r>
      <w:r w:rsidR="008314A1" w:rsidRPr="001F2DD0">
        <w:t>: 32 районных станции</w:t>
      </w:r>
      <w:r w:rsidR="008314A1">
        <w:t xml:space="preserve"> по борьбе с болезнями животных,</w:t>
      </w:r>
      <w:r w:rsidR="008314A1" w:rsidRPr="001F2DD0">
        <w:t xml:space="preserve"> 3</w:t>
      </w:r>
      <w:r w:rsidR="00AA5E34">
        <w:t xml:space="preserve"> городские</w:t>
      </w:r>
      <w:r w:rsidR="008314A1">
        <w:t xml:space="preserve"> станции</w:t>
      </w:r>
      <w:r w:rsidR="008314A1" w:rsidRPr="001F2DD0">
        <w:t xml:space="preserve"> по</w:t>
      </w:r>
      <w:r w:rsidR="00AE6028">
        <w:t xml:space="preserve"> борьбе с болезнями животных и </w:t>
      </w:r>
      <w:r w:rsidR="008314A1" w:rsidRPr="001F2DD0">
        <w:t>Волг</w:t>
      </w:r>
      <w:r w:rsidR="00AE6028">
        <w:t>оградская областная лаборатория</w:t>
      </w:r>
      <w:r w:rsidR="008314A1" w:rsidRPr="001F2DD0">
        <w:t>.</w:t>
      </w:r>
      <w:r>
        <w:t xml:space="preserve"> В 2016 году н</w:t>
      </w:r>
      <w:r w:rsidRPr="006B2CF9">
        <w:t xml:space="preserve">а основании постановления Администрации Волгоградской области от 28.01.2016 №26-п была проведена реорганизация ГКУ </w:t>
      </w:r>
      <w:r w:rsidR="001F7ADB">
        <w:t>«Волгоградская областная СББЖ</w:t>
      </w:r>
      <w:r w:rsidRPr="001F2DD0">
        <w:t>»</w:t>
      </w:r>
      <w:r>
        <w:t xml:space="preserve"> (далее ГКУ </w:t>
      </w:r>
      <w:proofErr w:type="gramStart"/>
      <w:r>
        <w:t>ВО</w:t>
      </w:r>
      <w:proofErr w:type="gramEnd"/>
      <w:r>
        <w:t>)</w:t>
      </w:r>
      <w:r w:rsidRPr="006B2CF9">
        <w:t xml:space="preserve">  путем его присоединения к ГБУ ВО «Волгоградская городская СББЖ».</w:t>
      </w:r>
    </w:p>
    <w:p w:rsidR="00D60391" w:rsidRPr="006B2CF9" w:rsidRDefault="00B03552" w:rsidP="00D60391">
      <w:pPr>
        <w:ind w:firstLine="709"/>
        <w:jc w:val="both"/>
      </w:pPr>
      <w:r>
        <w:t>Штатная численность</w:t>
      </w:r>
      <w:r w:rsidRPr="004E1773">
        <w:t xml:space="preserve"> работников </w:t>
      </w:r>
      <w:r>
        <w:t>учреждений, подведомственных Комитету</w:t>
      </w:r>
      <w:r w:rsidR="007E25D0">
        <w:t>,</w:t>
      </w:r>
      <w:r>
        <w:t xml:space="preserve"> </w:t>
      </w:r>
      <w:r w:rsidRPr="004E1773">
        <w:t xml:space="preserve">на </w:t>
      </w:r>
      <w:r w:rsidRPr="004E1773">
        <w:rPr>
          <w:u w:val="single"/>
        </w:rPr>
        <w:t>01.01.201</w:t>
      </w:r>
      <w:r>
        <w:rPr>
          <w:u w:val="single"/>
        </w:rPr>
        <w:t>6</w:t>
      </w:r>
      <w:r w:rsidRPr="004E1773">
        <w:t xml:space="preserve"> </w:t>
      </w:r>
      <w:r w:rsidR="005E18BE">
        <w:t xml:space="preserve"> составляла</w:t>
      </w:r>
      <w:r>
        <w:t xml:space="preserve"> 2200 человек, в том числе штатная </w:t>
      </w:r>
      <w:r w:rsidRPr="004E1773">
        <w:t>численность</w:t>
      </w:r>
      <w:r>
        <w:t xml:space="preserve">  ГКУ ВО - 4</w:t>
      </w:r>
      <w:r w:rsidRPr="004E1773">
        <w:t xml:space="preserve"> человека, </w:t>
      </w:r>
      <w:r>
        <w:t>ГБУ ВО -  2196</w:t>
      </w:r>
      <w:r w:rsidRPr="004E1773">
        <w:t xml:space="preserve"> человек. </w:t>
      </w:r>
      <w:r w:rsidR="00D60391">
        <w:t>На 01.01.2017 штатная численность работников подведомственных учреждений составила  2187</w:t>
      </w:r>
      <w:r w:rsidR="00D60391" w:rsidRPr="006B2CF9">
        <w:t xml:space="preserve"> ед</w:t>
      </w:r>
      <w:r w:rsidR="00D60391" w:rsidRPr="00D60391">
        <w:t xml:space="preserve">., то есть </w:t>
      </w:r>
      <w:r w:rsidR="005E18BE">
        <w:t>уменьшилась на 13</w:t>
      </w:r>
      <w:r w:rsidR="00D60391" w:rsidRPr="00D60391">
        <w:t xml:space="preserve"> единиц.</w:t>
      </w:r>
      <w:r w:rsidR="00D60391">
        <w:t xml:space="preserve"> </w:t>
      </w:r>
    </w:p>
    <w:p w:rsidR="00B13197" w:rsidRPr="001F2DD0" w:rsidRDefault="00B13197" w:rsidP="00215AF3">
      <w:pPr>
        <w:tabs>
          <w:tab w:val="left" w:pos="709"/>
          <w:tab w:val="left" w:pos="900"/>
        </w:tabs>
        <w:ind w:firstLine="709"/>
        <w:jc w:val="both"/>
        <w:rPr>
          <w:bCs/>
        </w:rPr>
      </w:pPr>
    </w:p>
    <w:p w:rsidR="00D13AD4" w:rsidRPr="00CA5306" w:rsidRDefault="00D13AD4" w:rsidP="00130724">
      <w:pPr>
        <w:tabs>
          <w:tab w:val="left" w:pos="709"/>
        </w:tabs>
        <w:jc w:val="center"/>
        <w:rPr>
          <w:b/>
          <w:u w:val="single"/>
        </w:rPr>
      </w:pPr>
      <w:bookmarkStart w:id="0" w:name="sub_1157"/>
      <w:r w:rsidRPr="00CA5306">
        <w:rPr>
          <w:b/>
          <w:u w:val="single"/>
        </w:rPr>
        <w:t xml:space="preserve">Проверка бюджетной отчетности </w:t>
      </w:r>
    </w:p>
    <w:p w:rsidR="004206F9" w:rsidRDefault="004206F9" w:rsidP="00C974E3">
      <w:pPr>
        <w:tabs>
          <w:tab w:val="left" w:pos="709"/>
          <w:tab w:val="left" w:pos="900"/>
        </w:tabs>
        <w:ind w:firstLine="709"/>
        <w:jc w:val="both"/>
      </w:pPr>
      <w:r w:rsidRPr="00CA5306">
        <w:t>Сводная б</w:t>
      </w:r>
      <w:r w:rsidR="00D13AD4" w:rsidRPr="00CA5306">
        <w:t xml:space="preserve">юджетная отчетность </w:t>
      </w:r>
      <w:r w:rsidR="00EA3015" w:rsidRPr="00CA5306">
        <w:t>Комитета</w:t>
      </w:r>
      <w:r w:rsidR="00D13AD4" w:rsidRPr="00CA5306">
        <w:t xml:space="preserve"> </w:t>
      </w:r>
      <w:r w:rsidRPr="00CA5306">
        <w:t xml:space="preserve">представлена </w:t>
      </w:r>
      <w:r w:rsidR="00D13AD4" w:rsidRPr="00CA5306">
        <w:t xml:space="preserve">в </w:t>
      </w:r>
      <w:r w:rsidR="00BC5CD5">
        <w:t>к</w:t>
      </w:r>
      <w:r w:rsidRPr="00CA5306">
        <w:t>омитет</w:t>
      </w:r>
      <w:r w:rsidR="00D13AD4" w:rsidRPr="00CA5306">
        <w:t xml:space="preserve"> финансов Волгоградской области </w:t>
      </w:r>
      <w:r w:rsidR="00702090" w:rsidRPr="00CA5306">
        <w:t>13</w:t>
      </w:r>
      <w:r w:rsidR="00D13AD4" w:rsidRPr="00CA5306">
        <w:t>.02.201</w:t>
      </w:r>
      <w:r w:rsidR="00AE6028">
        <w:t>6</w:t>
      </w:r>
      <w:r w:rsidR="00D13AD4" w:rsidRPr="00CA5306">
        <w:t xml:space="preserve"> в составе, определенном Инструкцией </w:t>
      </w:r>
      <w:r w:rsidRPr="00CA5306">
        <w:t>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Инструкция №191н).</w:t>
      </w:r>
    </w:p>
    <w:p w:rsidR="00C37A5A" w:rsidRDefault="00D13AD4" w:rsidP="00CA5306">
      <w:pPr>
        <w:autoSpaceDE w:val="0"/>
        <w:autoSpaceDN w:val="0"/>
        <w:adjustRightInd w:val="0"/>
        <w:ind w:firstLine="709"/>
        <w:jc w:val="both"/>
      </w:pPr>
      <w:r w:rsidRPr="00CA5306">
        <w:t xml:space="preserve">Проверкой комплектности бюджетной отчетности </w:t>
      </w:r>
      <w:r w:rsidR="00C974E3" w:rsidRPr="00CA5306">
        <w:t>Комитета</w:t>
      </w:r>
      <w:r w:rsidRPr="00CA5306">
        <w:t xml:space="preserve"> за 201</w:t>
      </w:r>
      <w:r w:rsidR="00AE6028">
        <w:t>6</w:t>
      </w:r>
      <w:r w:rsidRPr="00CA5306">
        <w:t xml:space="preserve"> год и </w:t>
      </w:r>
      <w:r w:rsidR="00E154F1" w:rsidRPr="00CA5306">
        <w:t>соответстви</w:t>
      </w:r>
      <w:r w:rsidR="00682D34" w:rsidRPr="00CA5306">
        <w:t>я</w:t>
      </w:r>
      <w:r w:rsidR="00E154F1" w:rsidRPr="00CA5306">
        <w:t xml:space="preserve"> установлен</w:t>
      </w:r>
      <w:r w:rsidR="00C974E3" w:rsidRPr="00CA5306">
        <w:t>ным формам бюджетной отчетности</w:t>
      </w:r>
      <w:r w:rsidRPr="00CA5306">
        <w:t xml:space="preserve"> установлено</w:t>
      </w:r>
      <w:r w:rsidR="00C37A5A">
        <w:t>:</w:t>
      </w:r>
    </w:p>
    <w:p w:rsidR="00022B31" w:rsidRDefault="002F1BCF" w:rsidP="004D7454">
      <w:pPr>
        <w:pStyle w:val="afa"/>
        <w:numPr>
          <w:ilvl w:val="0"/>
          <w:numId w:val="20"/>
        </w:numPr>
        <w:autoSpaceDE w:val="0"/>
        <w:autoSpaceDN w:val="0"/>
        <w:adjustRightInd w:val="0"/>
        <w:ind w:left="0" w:firstLine="357"/>
        <w:jc w:val="both"/>
      </w:pPr>
      <w:proofErr w:type="gramStart"/>
      <w:r>
        <w:t>в</w:t>
      </w:r>
      <w:r w:rsidR="003612C6">
        <w:t xml:space="preserve"> форме 0503123 «Отчет о движении денежных средств» в разделе 2 «Выбытия» по строке </w:t>
      </w:r>
      <w:r w:rsidR="00DB6181">
        <w:t>«</w:t>
      </w:r>
      <w:r w:rsidR="003612C6">
        <w:t>301</w:t>
      </w:r>
      <w:r w:rsidR="00DB6181">
        <w:t>»</w:t>
      </w:r>
      <w:r w:rsidR="007E25D0">
        <w:t xml:space="preserve"> не отражены</w:t>
      </w:r>
      <w:r w:rsidR="001D2818">
        <w:t xml:space="preserve"> произведенные по КОСГУ 290 расходы на уплату</w:t>
      </w:r>
      <w:r w:rsidR="0063272D">
        <w:t xml:space="preserve"> налогов и сборов,</w:t>
      </w:r>
      <w:r w:rsidR="00DB6181">
        <w:t xml:space="preserve"> </w:t>
      </w:r>
      <w:r w:rsidR="001D2818">
        <w:t>которые составили  892,4 тыс. руб.</w:t>
      </w:r>
      <w:r w:rsidR="007E25D0">
        <w:t>,</w:t>
      </w:r>
      <w:r w:rsidR="007C4637">
        <w:t xml:space="preserve"> </w:t>
      </w:r>
      <w:r w:rsidR="00B77DE2" w:rsidRPr="007E25D0">
        <w:t xml:space="preserve">что привело </w:t>
      </w:r>
      <w:r w:rsidR="004D7454" w:rsidRPr="007E25D0">
        <w:t>к занижению показателя</w:t>
      </w:r>
      <w:r w:rsidR="00E120FF" w:rsidRPr="007E25D0">
        <w:t xml:space="preserve"> </w:t>
      </w:r>
      <w:r w:rsidR="004D7454" w:rsidRPr="007E25D0">
        <w:t xml:space="preserve">по строке «301» на 100% и </w:t>
      </w:r>
      <w:r w:rsidR="009E176D" w:rsidRPr="007E25D0">
        <w:t>в соответствии с п.15.11 КОАП РФ является грубым нарушением требований к бухгалтерскому учету, в том числе</w:t>
      </w:r>
      <w:proofErr w:type="gramEnd"/>
      <w:r w:rsidR="009E176D" w:rsidRPr="007E25D0">
        <w:t xml:space="preserve"> к бухгалтерской (финансовой) отчетности</w:t>
      </w:r>
      <w:r w:rsidR="00163DD4">
        <w:t>;</w:t>
      </w:r>
      <w:r w:rsidR="00022B31" w:rsidRPr="00D5619F">
        <w:t xml:space="preserve"> </w:t>
      </w:r>
      <w:r w:rsidR="00DB6181">
        <w:t xml:space="preserve"> </w:t>
      </w:r>
    </w:p>
    <w:p w:rsidR="006D691A" w:rsidRDefault="00FC2197" w:rsidP="003F4ACA">
      <w:pPr>
        <w:pStyle w:val="afa"/>
        <w:numPr>
          <w:ilvl w:val="0"/>
          <w:numId w:val="21"/>
        </w:numPr>
        <w:autoSpaceDE w:val="0"/>
        <w:autoSpaceDN w:val="0"/>
        <w:adjustRightInd w:val="0"/>
        <w:ind w:left="57" w:firstLine="357"/>
        <w:jc w:val="both"/>
      </w:pPr>
      <w:r>
        <w:lastRenderedPageBreak/>
        <w:t>форма 05</w:t>
      </w:r>
      <w:r w:rsidR="00351C5C">
        <w:t>0</w:t>
      </w:r>
      <w:r>
        <w:t>3</w:t>
      </w:r>
      <w:r w:rsidR="00351C5C">
        <w:t>177 «Сведения об использовании информационно-коммуникационных технологий» не заполнена</w:t>
      </w:r>
      <w:r w:rsidR="007E25D0">
        <w:t>. При этом</w:t>
      </w:r>
      <w:r w:rsidR="00351C5C">
        <w:t xml:space="preserve"> </w:t>
      </w:r>
      <w:r w:rsidR="007E25D0">
        <w:t xml:space="preserve"> п</w:t>
      </w:r>
      <w:r w:rsidR="006D691A">
        <w:t xml:space="preserve">роверкой установлено, </w:t>
      </w:r>
      <w:r w:rsidR="00351C5C">
        <w:t xml:space="preserve">что Комитетом </w:t>
      </w:r>
      <w:r w:rsidR="006A3FBC">
        <w:t>были произве</w:t>
      </w:r>
      <w:r w:rsidR="003F4ACA">
        <w:t>дены расходы на общую сумму 184,3</w:t>
      </w:r>
      <w:r w:rsidR="006A3FBC">
        <w:t xml:space="preserve"> тыс. руб.</w:t>
      </w:r>
      <w:r w:rsidR="00B07FB7">
        <w:t xml:space="preserve"> на приобретение программного</w:t>
      </w:r>
      <w:r w:rsidR="00104A5B">
        <w:t xml:space="preserve"> обеспечения</w:t>
      </w:r>
      <w:r w:rsidR="00B07FB7">
        <w:t>, техническое о</w:t>
      </w:r>
      <w:r w:rsidR="00873FCC">
        <w:t>бслуживание аппаратного обеспечения,</w:t>
      </w:r>
      <w:r w:rsidR="004E57AD">
        <w:t xml:space="preserve"> </w:t>
      </w:r>
      <w:r w:rsidR="00104A5B">
        <w:t xml:space="preserve">проведение комплекса работ по специальным проверкам аппаратного обеспечения, </w:t>
      </w:r>
      <w:r w:rsidR="004F6C87">
        <w:t>которые в соответс</w:t>
      </w:r>
      <w:r w:rsidR="00B07FB7">
        <w:t>т</w:t>
      </w:r>
      <w:r w:rsidR="004F6C87">
        <w:t xml:space="preserve">вии с п.172 </w:t>
      </w:r>
      <w:r w:rsidR="00A01908">
        <w:t xml:space="preserve">Инструкции </w:t>
      </w:r>
      <w:r w:rsidR="001A4558">
        <w:t>№</w:t>
      </w:r>
      <w:r w:rsidR="00A01908">
        <w:t xml:space="preserve">191н </w:t>
      </w:r>
      <w:r w:rsidR="004F6C87">
        <w:t>должны отражаться</w:t>
      </w:r>
      <w:r w:rsidR="006D691A">
        <w:t xml:space="preserve"> в</w:t>
      </w:r>
      <w:r w:rsidR="001A4558">
        <w:t xml:space="preserve"> </w:t>
      </w:r>
      <w:r w:rsidR="006D691A">
        <w:t>указанной форме</w:t>
      </w:r>
      <w:r w:rsidR="00163DD4">
        <w:t>;</w:t>
      </w:r>
    </w:p>
    <w:p w:rsidR="0002594C" w:rsidRDefault="00FC2197" w:rsidP="0002594C">
      <w:pPr>
        <w:pStyle w:val="afa"/>
        <w:numPr>
          <w:ilvl w:val="0"/>
          <w:numId w:val="21"/>
        </w:numPr>
        <w:autoSpaceDE w:val="0"/>
        <w:autoSpaceDN w:val="0"/>
        <w:adjustRightInd w:val="0"/>
        <w:ind w:left="57" w:firstLine="357"/>
        <w:jc w:val="both"/>
      </w:pPr>
      <w:r>
        <w:t xml:space="preserve"> </w:t>
      </w:r>
      <w:r w:rsidR="002F1BCF">
        <w:t>в</w:t>
      </w:r>
      <w:r w:rsidR="001A4558">
        <w:t xml:space="preserve"> нарушение</w:t>
      </w:r>
      <w:r w:rsidR="002C63F1">
        <w:t xml:space="preserve"> п. 154</w:t>
      </w:r>
      <w:r w:rsidR="00A01908">
        <w:t xml:space="preserve"> Инструкции №191н</w:t>
      </w:r>
      <w:r w:rsidR="002C63F1">
        <w:t xml:space="preserve"> </w:t>
      </w:r>
      <w:r w:rsidR="006470C8">
        <w:t>в Таблице №2 «</w:t>
      </w:r>
      <w:r w:rsidR="002C63F1">
        <w:t>Сведения о мерах по повышению эффективности</w:t>
      </w:r>
      <w:r w:rsidR="006470C8">
        <w:t xml:space="preserve"> расходования бюджетных средств»</w:t>
      </w:r>
      <w:r w:rsidR="00940ED8">
        <w:t xml:space="preserve"> </w:t>
      </w:r>
      <w:r w:rsidR="004565DB">
        <w:t>(приложение к пояснительной записке)</w:t>
      </w:r>
      <w:r w:rsidR="006D691A">
        <w:t xml:space="preserve"> </w:t>
      </w:r>
      <w:r w:rsidR="004565DB">
        <w:t xml:space="preserve"> </w:t>
      </w:r>
      <w:r w:rsidR="00E120FF">
        <w:t>указаны реквизиты федеральных законов вместо</w:t>
      </w:r>
      <w:r w:rsidR="006D691A">
        <w:t xml:space="preserve"> </w:t>
      </w:r>
      <w:r w:rsidR="00E120FF">
        <w:t>реквизитов организационно-распорядительных</w:t>
      </w:r>
      <w:r w:rsidR="00940ED8">
        <w:t xml:space="preserve"> </w:t>
      </w:r>
      <w:r w:rsidR="00FD2349">
        <w:t xml:space="preserve">документов </w:t>
      </w:r>
      <w:r w:rsidR="00E120FF">
        <w:t xml:space="preserve">Комитета, </w:t>
      </w:r>
      <w:r w:rsidR="00940ED8">
        <w:t>на основании которых им были приняты меры по повышению эффективности расходования бюджетных средств</w:t>
      </w:r>
      <w:r w:rsidR="007E25D0">
        <w:t>;</w:t>
      </w:r>
      <w:r w:rsidR="0002594C">
        <w:t xml:space="preserve"> </w:t>
      </w:r>
    </w:p>
    <w:p w:rsidR="00E9269C" w:rsidRDefault="002F1BCF" w:rsidP="00E9269C">
      <w:pPr>
        <w:pStyle w:val="afa"/>
        <w:numPr>
          <w:ilvl w:val="0"/>
          <w:numId w:val="21"/>
        </w:numPr>
        <w:autoSpaceDE w:val="0"/>
        <w:autoSpaceDN w:val="0"/>
        <w:adjustRightInd w:val="0"/>
        <w:ind w:left="57" w:firstLine="357"/>
        <w:jc w:val="both"/>
      </w:pPr>
      <w:r>
        <w:t>в</w:t>
      </w:r>
      <w:r w:rsidR="001A4558">
        <w:t xml:space="preserve"> нарушение п.</w:t>
      </w:r>
      <w:r w:rsidR="001E23E5">
        <w:t xml:space="preserve"> 157</w:t>
      </w:r>
      <w:r w:rsidR="001A4558">
        <w:t xml:space="preserve"> Инструкции №191н</w:t>
      </w:r>
      <w:r w:rsidR="0002594C">
        <w:t xml:space="preserve"> в Т</w:t>
      </w:r>
      <w:r w:rsidR="001E23E5">
        <w:t>аблице №5</w:t>
      </w:r>
      <w:r w:rsidR="0002594C">
        <w:t xml:space="preserve"> «Сведения о результатах мероприятий внутреннего государственного (муниципального) финансового контроля» </w:t>
      </w:r>
      <w:r w:rsidR="001E23E5">
        <w:t>отражены данные о результатах предварительного и т</w:t>
      </w:r>
      <w:r w:rsidR="002C63F1">
        <w:t>екущего контроля, проведённого Комитетом</w:t>
      </w:r>
      <w:r w:rsidR="001E23E5">
        <w:t>, который не является органом государственного (муниципального) финансового контроля.</w:t>
      </w:r>
      <w:r w:rsidR="0002594C">
        <w:t xml:space="preserve"> В указанной таблице подлежат отражению данные о результатах контрольных мероприятий, проведённых Федеральным казначейством и комитетом финансо</w:t>
      </w:r>
      <w:r w:rsidR="007E25D0">
        <w:t>в Волгоградской области, которы</w:t>
      </w:r>
      <w:r w:rsidR="00990FB5">
        <w:t>й</w:t>
      </w:r>
      <w:r w:rsidR="007E25D0">
        <w:t xml:space="preserve"> явля</w:t>
      </w:r>
      <w:r w:rsidR="00990FB5">
        <w:t>е</w:t>
      </w:r>
      <w:r w:rsidR="0002594C">
        <w:t>тся органом внутреннего государственного  финансового контроля в сфере бюджетных правоотношений Волгоградской области</w:t>
      </w:r>
      <w:r w:rsidR="00163DD4">
        <w:t>;</w:t>
      </w:r>
    </w:p>
    <w:p w:rsidR="00FC2197" w:rsidRPr="00E9269C" w:rsidRDefault="002F1BCF" w:rsidP="00E9269C">
      <w:pPr>
        <w:pStyle w:val="afa"/>
        <w:numPr>
          <w:ilvl w:val="0"/>
          <w:numId w:val="21"/>
        </w:numPr>
        <w:autoSpaceDE w:val="0"/>
        <w:autoSpaceDN w:val="0"/>
        <w:adjustRightInd w:val="0"/>
        <w:ind w:left="57" w:firstLine="357"/>
        <w:jc w:val="both"/>
      </w:pPr>
      <w:r>
        <w:t>в</w:t>
      </w:r>
      <w:r w:rsidR="0011358A">
        <w:t xml:space="preserve"> </w:t>
      </w:r>
      <w:r w:rsidR="00E9269C">
        <w:t xml:space="preserve">нарушение </w:t>
      </w:r>
      <w:r w:rsidR="0011358A">
        <w:t xml:space="preserve">п. 159 </w:t>
      </w:r>
      <w:r w:rsidR="0002594C">
        <w:t xml:space="preserve">Инструкции №191н </w:t>
      </w:r>
      <w:r w:rsidR="0011358A">
        <w:t xml:space="preserve">в таблице 7 «Сведения о результатах внешнего государственного (муниципального) финансового контроля» </w:t>
      </w:r>
      <w:r w:rsidR="00383628" w:rsidRPr="00E9269C">
        <w:t>не в пол</w:t>
      </w:r>
      <w:r w:rsidR="00FC2197" w:rsidRPr="00E9269C">
        <w:t>ной мере отражены</w:t>
      </w:r>
      <w:r w:rsidR="000D2D04">
        <w:t xml:space="preserve"> выявленные двумя провер</w:t>
      </w:r>
      <w:r w:rsidR="00C55823" w:rsidRPr="00E9269C">
        <w:t>к</w:t>
      </w:r>
      <w:r w:rsidR="000D2D04">
        <w:t>ами КСП</w:t>
      </w:r>
      <w:r w:rsidR="00C55823" w:rsidRPr="00E9269C">
        <w:t xml:space="preserve"> нарушения и </w:t>
      </w:r>
      <w:r w:rsidR="00462B9D" w:rsidRPr="00E9269C">
        <w:t xml:space="preserve">принятые меры по </w:t>
      </w:r>
      <w:r w:rsidR="00383628" w:rsidRPr="00E9269C">
        <w:t xml:space="preserve">их </w:t>
      </w:r>
      <w:r w:rsidR="00163DD4">
        <w:t>устранению;</w:t>
      </w:r>
      <w:r w:rsidR="00462B9D" w:rsidRPr="00E9269C">
        <w:t xml:space="preserve"> </w:t>
      </w:r>
    </w:p>
    <w:p w:rsidR="00633480" w:rsidRDefault="00163DD4" w:rsidP="00633480">
      <w:pPr>
        <w:pStyle w:val="a5"/>
        <w:numPr>
          <w:ilvl w:val="0"/>
          <w:numId w:val="23"/>
        </w:numPr>
        <w:tabs>
          <w:tab w:val="left" w:pos="709"/>
        </w:tabs>
        <w:ind w:left="0" w:firstLine="357"/>
        <w:jc w:val="both"/>
        <w:rPr>
          <w:rStyle w:val="blk"/>
          <w:b w:val="0"/>
        </w:rPr>
      </w:pPr>
      <w:r>
        <w:rPr>
          <w:rStyle w:val="blk"/>
          <w:b w:val="0"/>
        </w:rPr>
        <w:t>в нарушение</w:t>
      </w:r>
      <w:r w:rsidRPr="00633480">
        <w:rPr>
          <w:rStyle w:val="blk"/>
          <w:b w:val="0"/>
        </w:rPr>
        <w:t xml:space="preserve"> п. 164 Инструкции №191н</w:t>
      </w:r>
      <w:r>
        <w:rPr>
          <w:rStyle w:val="blk"/>
          <w:b w:val="0"/>
        </w:rPr>
        <w:t>,</w:t>
      </w:r>
      <w:r w:rsidRPr="00163DD4">
        <w:rPr>
          <w:rStyle w:val="blk"/>
          <w:b w:val="0"/>
        </w:rPr>
        <w:t xml:space="preserve"> </w:t>
      </w:r>
      <w:r>
        <w:rPr>
          <w:rStyle w:val="blk"/>
          <w:b w:val="0"/>
        </w:rPr>
        <w:t>в соответствии с которым</w:t>
      </w:r>
      <w:r w:rsidRPr="00633480">
        <w:rPr>
          <w:rStyle w:val="blk"/>
          <w:b w:val="0"/>
        </w:rPr>
        <w:t xml:space="preserve"> </w:t>
      </w:r>
      <w:r>
        <w:rPr>
          <w:rStyle w:val="blk"/>
          <w:b w:val="0"/>
        </w:rPr>
        <w:t>в форме</w:t>
      </w:r>
      <w:r w:rsidR="00633480" w:rsidRPr="00633480">
        <w:rPr>
          <w:rStyle w:val="blk"/>
          <w:b w:val="0"/>
        </w:rPr>
        <w:t xml:space="preserve"> 0503166 </w:t>
      </w:r>
      <w:r w:rsidR="00633480">
        <w:rPr>
          <w:rStyle w:val="blk"/>
          <w:b w:val="0"/>
        </w:rPr>
        <w:t>«</w:t>
      </w:r>
      <w:r w:rsidR="00633480" w:rsidRPr="00633480">
        <w:rPr>
          <w:rStyle w:val="blk"/>
          <w:b w:val="0"/>
        </w:rPr>
        <w:t>Сведения об исполнении мероприятий в рамках целевых программ</w:t>
      </w:r>
      <w:r w:rsidR="00633480">
        <w:rPr>
          <w:rStyle w:val="blk"/>
          <w:b w:val="0"/>
        </w:rPr>
        <w:t>»</w:t>
      </w:r>
      <w:r>
        <w:rPr>
          <w:rStyle w:val="blk"/>
          <w:b w:val="0"/>
        </w:rPr>
        <w:t xml:space="preserve"> отражаются сведения об исполнении федеральных целевых программ, </w:t>
      </w:r>
      <w:r w:rsidR="00633480" w:rsidRPr="00633480">
        <w:rPr>
          <w:rStyle w:val="blk"/>
          <w:b w:val="0"/>
        </w:rPr>
        <w:t xml:space="preserve"> Комитетом отражены данные об исполнении</w:t>
      </w:r>
      <w:r w:rsidR="00DD064A">
        <w:rPr>
          <w:rStyle w:val="blk"/>
          <w:b w:val="0"/>
        </w:rPr>
        <w:t xml:space="preserve"> </w:t>
      </w:r>
      <w:r w:rsidR="00A37106">
        <w:rPr>
          <w:rStyle w:val="blk"/>
          <w:b w:val="0"/>
        </w:rPr>
        <w:t>государственной программы и ведомственной</w:t>
      </w:r>
      <w:r>
        <w:rPr>
          <w:rStyle w:val="blk"/>
          <w:b w:val="0"/>
        </w:rPr>
        <w:t xml:space="preserve"> </w:t>
      </w:r>
      <w:r w:rsidR="00A37106">
        <w:rPr>
          <w:rStyle w:val="blk"/>
          <w:b w:val="0"/>
        </w:rPr>
        <w:t>целевой</w:t>
      </w:r>
      <w:r>
        <w:rPr>
          <w:rStyle w:val="blk"/>
          <w:b w:val="0"/>
        </w:rPr>
        <w:t xml:space="preserve"> программ</w:t>
      </w:r>
      <w:r w:rsidR="00A37106">
        <w:rPr>
          <w:rStyle w:val="blk"/>
          <w:b w:val="0"/>
        </w:rPr>
        <w:t>ы</w:t>
      </w:r>
      <w:r>
        <w:rPr>
          <w:rStyle w:val="blk"/>
          <w:b w:val="0"/>
        </w:rPr>
        <w:t>;</w:t>
      </w:r>
    </w:p>
    <w:p w:rsidR="001D7F41" w:rsidRPr="00121C19" w:rsidRDefault="00163DD4" w:rsidP="00F90B40">
      <w:pPr>
        <w:pStyle w:val="afa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ind w:left="0" w:firstLine="357"/>
        <w:jc w:val="both"/>
      </w:pPr>
      <w:r>
        <w:rPr>
          <w:rStyle w:val="blk"/>
        </w:rPr>
        <w:t>в нарушение</w:t>
      </w:r>
      <w:r w:rsidRPr="00121C19">
        <w:rPr>
          <w:rStyle w:val="blk"/>
        </w:rPr>
        <w:t xml:space="preserve"> п.161 Инструкции №191н</w:t>
      </w:r>
      <w:r>
        <w:rPr>
          <w:rStyle w:val="blk"/>
        </w:rPr>
        <w:t xml:space="preserve"> </w:t>
      </w:r>
      <w:r w:rsidR="00990FB5">
        <w:rPr>
          <w:rStyle w:val="blk"/>
        </w:rPr>
        <w:t>в форме</w:t>
      </w:r>
      <w:r w:rsidR="00FC2197">
        <w:rPr>
          <w:rStyle w:val="blk"/>
        </w:rPr>
        <w:t xml:space="preserve"> 0505162 «</w:t>
      </w:r>
      <w:r w:rsidR="00BE454F" w:rsidRPr="00121C19">
        <w:rPr>
          <w:rStyle w:val="blk"/>
        </w:rPr>
        <w:t xml:space="preserve">Сведения о результатах деятельности» </w:t>
      </w:r>
      <w:r w:rsidR="00990FB5">
        <w:t>не отраж</w:t>
      </w:r>
      <w:r w:rsidR="00BE454F" w:rsidRPr="00121C19">
        <w:t>ены результаты выполнения государственного задания</w:t>
      </w:r>
      <w:r w:rsidR="003003D2" w:rsidRPr="00121C19">
        <w:t xml:space="preserve">, а </w:t>
      </w:r>
      <w:r w:rsidR="00BE454F" w:rsidRPr="00121C19">
        <w:t xml:space="preserve">представлены результаты выполнения </w:t>
      </w:r>
      <w:r w:rsidR="003003D2" w:rsidRPr="00121C19">
        <w:t xml:space="preserve">мероприятий и целевых индикаторов </w:t>
      </w:r>
      <w:r w:rsidR="00BE454F" w:rsidRPr="00121C19">
        <w:t>ведомственной</w:t>
      </w:r>
      <w:r w:rsidR="009210BD">
        <w:t xml:space="preserve"> целевой</w:t>
      </w:r>
      <w:r w:rsidR="00BE454F" w:rsidRPr="00121C19">
        <w:t xml:space="preserve"> </w:t>
      </w:r>
      <w:r w:rsidR="009210BD">
        <w:t>и государственной</w:t>
      </w:r>
      <w:r w:rsidR="00BE454F" w:rsidRPr="00121C19">
        <w:t xml:space="preserve"> прог</w:t>
      </w:r>
      <w:r w:rsidR="00B51319">
        <w:t xml:space="preserve">рамм, </w:t>
      </w:r>
      <w:r w:rsidR="009210BD">
        <w:t xml:space="preserve">а также </w:t>
      </w:r>
      <w:r w:rsidR="00B51319">
        <w:t>мероприяти</w:t>
      </w:r>
      <w:r w:rsidR="009E09E7">
        <w:t>й</w:t>
      </w:r>
      <w:r w:rsidR="003003D2" w:rsidRPr="00121C19">
        <w:t xml:space="preserve"> по реорганизации казенного учреждения.</w:t>
      </w:r>
      <w:r w:rsidR="00BE454F" w:rsidRPr="00121C19">
        <w:t xml:space="preserve"> </w:t>
      </w:r>
    </w:p>
    <w:p w:rsidR="00F31544" w:rsidRPr="00383C24" w:rsidRDefault="009E01CD" w:rsidP="00F31544">
      <w:pPr>
        <w:pStyle w:val="ac"/>
        <w:tabs>
          <w:tab w:val="left" w:pos="709"/>
        </w:tabs>
        <w:spacing w:after="0"/>
        <w:ind w:left="0" w:firstLine="709"/>
        <w:contextualSpacing/>
        <w:jc w:val="both"/>
      </w:pPr>
      <w:proofErr w:type="gramStart"/>
      <w:r>
        <w:t xml:space="preserve">В ходе </w:t>
      </w:r>
      <w:r w:rsidR="00FC2197">
        <w:t>проверки Комитетом письмами</w:t>
      </w:r>
      <w:r>
        <w:t xml:space="preserve"> </w:t>
      </w:r>
      <w:r w:rsidR="0035010D" w:rsidRPr="0035010D">
        <w:t>от 13.03.2017 №01-08/</w:t>
      </w:r>
      <w:r w:rsidR="0035010D">
        <w:t>2580</w:t>
      </w:r>
      <w:r>
        <w:t xml:space="preserve"> </w:t>
      </w:r>
      <w:r w:rsidR="0035010D">
        <w:t xml:space="preserve">и от 15.03.2017 </w:t>
      </w:r>
      <w:r w:rsidR="0035010D" w:rsidRPr="0035010D">
        <w:t>№01-08/</w:t>
      </w:r>
      <w:r w:rsidR="0035010D">
        <w:t xml:space="preserve">2671  </w:t>
      </w:r>
      <w:r>
        <w:t>в комитет финансов Волгоградско</w:t>
      </w:r>
      <w:r w:rsidR="005D0952">
        <w:t>й области представлен</w:t>
      </w:r>
      <w:r w:rsidR="0035010D">
        <w:t>ы</w:t>
      </w:r>
      <w:r w:rsidR="005D0952">
        <w:t xml:space="preserve"> уточненные </w:t>
      </w:r>
      <w:r w:rsidR="009A441A">
        <w:t xml:space="preserve">формы бюджетной отчетности: </w:t>
      </w:r>
      <w:r w:rsidR="00990FB5">
        <w:t>текстовая часть пояснительной записки, в</w:t>
      </w:r>
      <w:r w:rsidR="00AA5E34">
        <w:t xml:space="preserve"> которой указано, что таблица 5</w:t>
      </w:r>
      <w:r w:rsidR="00990FB5">
        <w:t xml:space="preserve"> и ф.05030166 не заполнены в связи с отсут</w:t>
      </w:r>
      <w:r w:rsidR="00AA5E34">
        <w:t>ствием числовых значений, ф.</w:t>
      </w:r>
      <w:r w:rsidR="005D0952">
        <w:t>0503177</w:t>
      </w:r>
      <w:r w:rsidR="009A1E09">
        <w:t>,</w:t>
      </w:r>
      <w:r w:rsidR="005D0952">
        <w:t xml:space="preserve"> </w:t>
      </w:r>
      <w:r w:rsidR="00AA5E34">
        <w:t>ф.0503123, ф.</w:t>
      </w:r>
      <w:r w:rsidR="00DD064A">
        <w:t>0503162</w:t>
      </w:r>
      <w:r w:rsidR="0035010D">
        <w:t>,  таблица</w:t>
      </w:r>
      <w:r w:rsidR="005D0952">
        <w:t xml:space="preserve"> 7,  в которых указанные замечания и нарушения  бюджетной</w:t>
      </w:r>
      <w:proofErr w:type="gramEnd"/>
      <w:r w:rsidR="005D0952">
        <w:t xml:space="preserve"> отчетности устранены</w:t>
      </w:r>
      <w:r>
        <w:t>.</w:t>
      </w:r>
    </w:p>
    <w:p w:rsidR="00FE0212" w:rsidRDefault="00FE0212" w:rsidP="009E09E7">
      <w:pPr>
        <w:tabs>
          <w:tab w:val="left" w:pos="709"/>
          <w:tab w:val="left" w:pos="900"/>
        </w:tabs>
        <w:ind w:firstLine="709"/>
        <w:jc w:val="both"/>
      </w:pPr>
    </w:p>
    <w:p w:rsidR="00F31544" w:rsidRPr="00FE0212" w:rsidRDefault="00DF26A4" w:rsidP="009E09E7">
      <w:pPr>
        <w:tabs>
          <w:tab w:val="left" w:pos="709"/>
          <w:tab w:val="left" w:pos="900"/>
        </w:tabs>
        <w:ind w:firstLine="709"/>
        <w:jc w:val="both"/>
        <w:rPr>
          <w:u w:val="single"/>
        </w:rPr>
      </w:pPr>
      <w:proofErr w:type="gramStart"/>
      <w:r>
        <w:t>Проверкой сводной бухгалтерской отчетности за 2016 год государственных бюджетных учреждений, подведомственных Комитету</w:t>
      </w:r>
      <w:r w:rsidR="00990FB5">
        <w:t>,</w:t>
      </w:r>
      <w:r w:rsidRPr="00CA5306">
        <w:t xml:space="preserve"> </w:t>
      </w:r>
      <w:r>
        <w:t>установлено</w:t>
      </w:r>
      <w:r w:rsidR="009E09E7">
        <w:t xml:space="preserve">, что в таблице 6 «Сведения о проведении инвентаризации» </w:t>
      </w:r>
      <w:r w:rsidR="00C079C7">
        <w:t xml:space="preserve">не отражены результаты инвентаризации ветеринарных препаратов и дезинфицирующих средств в </w:t>
      </w:r>
      <w:r w:rsidR="009E09E7">
        <w:t>3 государственных учреждениях (</w:t>
      </w:r>
      <w:proofErr w:type="spellStart"/>
      <w:r w:rsidR="009E09E7">
        <w:t>Жирновской</w:t>
      </w:r>
      <w:proofErr w:type="spellEnd"/>
      <w:r w:rsidR="009E09E7">
        <w:t xml:space="preserve"> и </w:t>
      </w:r>
      <w:proofErr w:type="spellStart"/>
      <w:r w:rsidR="009E09E7">
        <w:t>Светлоярской</w:t>
      </w:r>
      <w:proofErr w:type="spellEnd"/>
      <w:r w:rsidR="009E09E7">
        <w:t xml:space="preserve"> районных</w:t>
      </w:r>
      <w:r w:rsidR="00C079C7">
        <w:t xml:space="preserve"> СББЖ,</w:t>
      </w:r>
      <w:r w:rsidR="009E09E7">
        <w:t xml:space="preserve"> Волгоградской городской СББЖ),</w:t>
      </w:r>
      <w:r w:rsidR="00C079C7">
        <w:t xml:space="preserve"> проведенных </w:t>
      </w:r>
      <w:r w:rsidR="003C27E1">
        <w:t xml:space="preserve">ими </w:t>
      </w:r>
      <w:r w:rsidR="00C079C7">
        <w:t>во время проверки</w:t>
      </w:r>
      <w:r w:rsidR="00BD58CB">
        <w:t xml:space="preserve"> </w:t>
      </w:r>
      <w:r w:rsidR="00156C43">
        <w:t>КСП</w:t>
      </w:r>
      <w:r w:rsidR="003C27E1">
        <w:t>.</w:t>
      </w:r>
      <w:proofErr w:type="gramEnd"/>
      <w:r w:rsidR="00C079C7">
        <w:t xml:space="preserve"> </w:t>
      </w:r>
      <w:proofErr w:type="gramStart"/>
      <w:r w:rsidR="003F3971">
        <w:t>Вместе с тем</w:t>
      </w:r>
      <w:r w:rsidR="00BD58CB">
        <w:t xml:space="preserve"> </w:t>
      </w:r>
      <w:r w:rsidR="006836A2">
        <w:t xml:space="preserve"> этими инвентаризациями </w:t>
      </w:r>
      <w:r w:rsidR="00F31544" w:rsidRPr="00BD58CB">
        <w:t>установлены недостач</w:t>
      </w:r>
      <w:r>
        <w:t>а 3 наименований в количестве 1,</w:t>
      </w:r>
      <w:r w:rsidR="00F31544" w:rsidRPr="00BD58CB">
        <w:t xml:space="preserve">979 ед. на 5,8 тыс. руб. </w:t>
      </w:r>
      <w:r w:rsidR="00FC3D38">
        <w:t xml:space="preserve">(в 1 учреждении) </w:t>
      </w:r>
      <w:r w:rsidR="00F31544" w:rsidRPr="00BD58CB">
        <w:t>и излишки 9 наименований в количестве 84,104 ед.  на сум</w:t>
      </w:r>
      <w:r w:rsidR="00FC3D38">
        <w:t xml:space="preserve">му 13 тыс. руб. </w:t>
      </w:r>
      <w:r w:rsidR="002F1BCF">
        <w:t>(</w:t>
      </w:r>
      <w:r w:rsidR="00FC3D38">
        <w:t>в 3 учреждениях</w:t>
      </w:r>
      <w:r w:rsidR="002F1BCF">
        <w:t>)</w:t>
      </w:r>
      <w:r w:rsidR="00990FB5">
        <w:t>, которые</w:t>
      </w:r>
      <w:r w:rsidR="00920CC4">
        <w:t xml:space="preserve"> подлежат отражению в таблице 6 «Сведения о проведении инвентаризации» в соответствии с п. 63 Инструкции о порядке составления, представления годовой, квартальной бухгалтерской отчетности</w:t>
      </w:r>
      <w:proofErr w:type="gramEnd"/>
      <w:r w:rsidR="00920CC4">
        <w:t xml:space="preserve"> государственных (муниципальных) бюджетных и автон</w:t>
      </w:r>
      <w:r w:rsidR="002F1BCF">
        <w:t>омных учреждений, утвержденной п</w:t>
      </w:r>
      <w:r w:rsidR="00920CC4">
        <w:t>риказом Министерства финансов РФ от 25.03.2011 №33н (далее Инструкция №33н)</w:t>
      </w:r>
      <w:r w:rsidR="00FC3D38">
        <w:t>.</w:t>
      </w:r>
      <w:r w:rsidR="00FE0212">
        <w:t xml:space="preserve"> При этом  таблица 6 «Сведения о проведении инвентаризации» по результатам проверки </w:t>
      </w:r>
      <w:r w:rsidR="00FE0212" w:rsidRPr="00FE0212">
        <w:rPr>
          <w:u w:val="single"/>
        </w:rPr>
        <w:t>не была уточнена.</w:t>
      </w:r>
    </w:p>
    <w:p w:rsidR="00156C43" w:rsidRDefault="00156C43" w:rsidP="009E09E7">
      <w:pPr>
        <w:tabs>
          <w:tab w:val="left" w:pos="709"/>
          <w:tab w:val="left" w:pos="900"/>
        </w:tabs>
        <w:ind w:firstLine="709"/>
        <w:jc w:val="both"/>
      </w:pPr>
    </w:p>
    <w:p w:rsidR="00FE0212" w:rsidRDefault="00FE0212" w:rsidP="00130724">
      <w:pPr>
        <w:tabs>
          <w:tab w:val="left" w:pos="709"/>
        </w:tabs>
        <w:ind w:firstLine="709"/>
        <w:jc w:val="center"/>
        <w:rPr>
          <w:b/>
          <w:u w:val="single"/>
        </w:rPr>
      </w:pPr>
    </w:p>
    <w:p w:rsidR="00B13197" w:rsidRPr="00A91B92" w:rsidRDefault="00B13197" w:rsidP="00130724">
      <w:pPr>
        <w:tabs>
          <w:tab w:val="left" w:pos="709"/>
        </w:tabs>
        <w:ind w:firstLine="709"/>
        <w:jc w:val="center"/>
        <w:rPr>
          <w:b/>
          <w:u w:val="single"/>
        </w:rPr>
      </w:pPr>
      <w:r w:rsidRPr="00A91B92">
        <w:rPr>
          <w:b/>
          <w:u w:val="single"/>
        </w:rPr>
        <w:lastRenderedPageBreak/>
        <w:t>Администрирование доходов</w:t>
      </w:r>
    </w:p>
    <w:p w:rsidR="002E6D35" w:rsidRPr="002E6D35" w:rsidRDefault="002E6D35" w:rsidP="002E6D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proofErr w:type="gramStart"/>
      <w:r w:rsidRPr="00544C05">
        <w:t xml:space="preserve">Прогнозные показатели поступлений, </w:t>
      </w:r>
      <w:proofErr w:type="spellStart"/>
      <w:r w:rsidRPr="00544C05">
        <w:t>администрируемых</w:t>
      </w:r>
      <w:proofErr w:type="spellEnd"/>
      <w:r w:rsidRPr="00544C05">
        <w:t xml:space="preserve"> Комитетом неналоговых доходов, учтенных при внесении изменений в  </w:t>
      </w:r>
      <w:r w:rsidR="00084036">
        <w:t>Закон</w:t>
      </w:r>
      <w:r w:rsidR="00084036" w:rsidRPr="00601F5E">
        <w:t xml:space="preserve"> Волгоградской области от  </w:t>
      </w:r>
      <w:r w:rsidR="00084036">
        <w:t>03.12.2015</w:t>
      </w:r>
      <w:r w:rsidR="00084036" w:rsidRPr="00601F5E">
        <w:t xml:space="preserve"> </w:t>
      </w:r>
      <w:r w:rsidR="00084036">
        <w:t xml:space="preserve"> № 206</w:t>
      </w:r>
      <w:r w:rsidR="00084036" w:rsidRPr="00601F5E">
        <w:t>-</w:t>
      </w:r>
      <w:r w:rsidR="00084036">
        <w:t>ОД «Об областном бюджете на 2016 год и на плановый период 2017</w:t>
      </w:r>
      <w:r w:rsidR="00084036" w:rsidRPr="00601F5E">
        <w:t xml:space="preserve"> и 201</w:t>
      </w:r>
      <w:r w:rsidR="00084036">
        <w:t>8</w:t>
      </w:r>
      <w:r w:rsidR="00156C43">
        <w:t xml:space="preserve"> годов» (далее </w:t>
      </w:r>
      <w:r w:rsidR="00084036" w:rsidRPr="00601F5E">
        <w:t xml:space="preserve"> Закон об областном бюджете на 201</w:t>
      </w:r>
      <w:r w:rsidR="00084036">
        <w:t>6</w:t>
      </w:r>
      <w:r w:rsidR="00084036" w:rsidRPr="00601F5E">
        <w:t xml:space="preserve"> год)</w:t>
      </w:r>
      <w:r w:rsidRPr="00544C05">
        <w:t xml:space="preserve">,  были доведены </w:t>
      </w:r>
      <w:r>
        <w:t>комитетом финансов Волгоградской области</w:t>
      </w:r>
      <w:r w:rsidRPr="00A53974">
        <w:t xml:space="preserve"> до Комитета в сумме </w:t>
      </w:r>
      <w:r>
        <w:t>9,9</w:t>
      </w:r>
      <w:r w:rsidR="00156C43">
        <w:t xml:space="preserve"> тыс. руб.</w:t>
      </w:r>
      <w:r>
        <w:t xml:space="preserve"> (письмо </w:t>
      </w:r>
      <w:r w:rsidRPr="00334DE4">
        <w:t>от 12</w:t>
      </w:r>
      <w:r>
        <w:t>.</w:t>
      </w:r>
      <w:r w:rsidRPr="00334DE4">
        <w:t>10.2016 № 06-10-02-18/1/9885</w:t>
      </w:r>
      <w:r>
        <w:rPr>
          <w:bCs/>
        </w:rPr>
        <w:t>)</w:t>
      </w:r>
      <w:r w:rsidRPr="00A53974">
        <w:t>.</w:t>
      </w:r>
      <w:proofErr w:type="gramEnd"/>
    </w:p>
    <w:p w:rsidR="008333C2" w:rsidRDefault="00334DE4" w:rsidP="005B4E07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При этом </w:t>
      </w:r>
      <w:r w:rsidR="0082537F">
        <w:t>в нарушен</w:t>
      </w:r>
      <w:r w:rsidR="00C928C7">
        <w:t xml:space="preserve">ие </w:t>
      </w:r>
      <w:r w:rsidR="008333C2">
        <w:t xml:space="preserve">п. 313 </w:t>
      </w:r>
      <w:r w:rsidR="00C928C7">
        <w:t>Инструкции</w:t>
      </w:r>
      <w:r w:rsidR="00353F57">
        <w:t xml:space="preserve"> </w:t>
      </w:r>
      <w:r w:rsidR="005B4E07">
        <w:t>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</w:t>
      </w:r>
      <w:r w:rsidR="00516535">
        <w:t>ер</w:t>
      </w:r>
      <w:r w:rsidR="005B4E07">
        <w:t>ством финансов РФ</w:t>
      </w:r>
      <w:r w:rsidR="008333C2">
        <w:t xml:space="preserve"> </w:t>
      </w:r>
      <w:r w:rsidR="005B4E07">
        <w:t xml:space="preserve">от </w:t>
      </w:r>
      <w:r w:rsidR="005676AD">
        <w:t xml:space="preserve">01.12.2010 </w:t>
      </w:r>
      <w:r w:rsidR="007E0A90">
        <w:t xml:space="preserve"> №157н, </w:t>
      </w:r>
      <w:r w:rsidR="008333C2">
        <w:t xml:space="preserve">в соответствии с которым учет </w:t>
      </w:r>
      <w:r w:rsidR="008850B9">
        <w:t>доведенных</w:t>
      </w:r>
      <w:r w:rsidR="008333C2">
        <w:t xml:space="preserve"> показателей утвержденных сметных (плановых, прогн</w:t>
      </w:r>
      <w:r w:rsidR="00353F57">
        <w:t>озных) назначений</w:t>
      </w:r>
      <w:r w:rsidR="008333C2">
        <w:t>, о</w:t>
      </w:r>
      <w:r w:rsidR="00353F57">
        <w:t>существляется на счете 1</w:t>
      </w:r>
      <w:r w:rsidR="008850B9">
        <w:t>.</w:t>
      </w:r>
      <w:r w:rsidR="00353F57">
        <w:t>504</w:t>
      </w:r>
      <w:r w:rsidR="008850B9">
        <w:t>.00</w:t>
      </w:r>
      <w:r w:rsidR="005B4E07">
        <w:t xml:space="preserve"> «Сметные (плановые</w:t>
      </w:r>
      <w:proofErr w:type="gramEnd"/>
      <w:r w:rsidR="005B4E07">
        <w:t>, прогнозные) назначения</w:t>
      </w:r>
      <w:r w:rsidR="00236CE5">
        <w:t>»</w:t>
      </w:r>
      <w:r w:rsidR="00353F57">
        <w:t xml:space="preserve">, </w:t>
      </w:r>
      <w:r w:rsidR="007E0A90">
        <w:t xml:space="preserve">Комитетом </w:t>
      </w:r>
      <w:r w:rsidR="008850B9">
        <w:t xml:space="preserve">на счете 1.504.00 не осуществлялся учет доведенных прогнозных </w:t>
      </w:r>
      <w:r w:rsidR="007E0A90">
        <w:t>показателей по закрепленным за ним доходам бюджета.</w:t>
      </w:r>
    </w:p>
    <w:p w:rsidR="00F618B5" w:rsidRDefault="00353F57" w:rsidP="00F618B5">
      <w:pPr>
        <w:autoSpaceDE w:val="0"/>
        <w:autoSpaceDN w:val="0"/>
        <w:adjustRightInd w:val="0"/>
        <w:ind w:firstLine="540"/>
        <w:jc w:val="both"/>
      </w:pPr>
      <w:r>
        <w:t xml:space="preserve"> Указанное нарушение</w:t>
      </w:r>
      <w:r w:rsidR="007E0A90">
        <w:t xml:space="preserve"> привело к нарушению</w:t>
      </w:r>
      <w:r>
        <w:t xml:space="preserve"> п.55 Инструкции №191н,</w:t>
      </w:r>
      <w:r w:rsidR="006007F0">
        <w:t xml:space="preserve"> в соответствии с которым в графе 4 отчета об исполнении бюджета (ф.0503127) по разделу «Доходы бюджета» отражаются годовые объемы утвержденных бюджетных назначений в сумме плановых (прогнозных) показателей по закрепленным за ним доходам бюджета на основании данных счетов 150400000.</w:t>
      </w:r>
      <w:r>
        <w:t xml:space="preserve"> </w:t>
      </w:r>
      <w:r w:rsidR="00BC585F">
        <w:t xml:space="preserve">Комитетом </w:t>
      </w:r>
      <w:r>
        <w:t>в</w:t>
      </w:r>
      <w:r w:rsidR="008850B9">
        <w:t xml:space="preserve"> разделе «Доходы бюджета»</w:t>
      </w:r>
      <w:r>
        <w:t xml:space="preserve"> </w:t>
      </w:r>
      <w:r w:rsidR="008850B9">
        <w:t>отчета</w:t>
      </w:r>
      <w:r>
        <w:t xml:space="preserve"> об исполнении бюджета (ф.0503127) годовые </w:t>
      </w:r>
      <w:r w:rsidR="00E120FF">
        <w:t>утвержденные бюджетные назначения</w:t>
      </w:r>
      <w:r>
        <w:t xml:space="preserve"> </w:t>
      </w:r>
      <w:r w:rsidR="00BC585F">
        <w:t>отражены</w:t>
      </w:r>
      <w:r w:rsidR="00E120FF">
        <w:t xml:space="preserve"> в размере 9,9 тыс. руб.</w:t>
      </w:r>
      <w:r w:rsidR="006007F0">
        <w:t xml:space="preserve"> </w:t>
      </w:r>
      <w:r>
        <w:t>на основании письма комитета финансов Волгоградской области</w:t>
      </w:r>
      <w:r w:rsidR="00D70E1B">
        <w:t xml:space="preserve">, а не на основании данных счетов </w:t>
      </w:r>
      <w:r w:rsidR="00F618B5">
        <w:t>150400000. В</w:t>
      </w:r>
      <w:r w:rsidR="00F618B5" w:rsidRPr="00F618B5">
        <w:t xml:space="preserve"> соответствии с п.15.11 КОАП РФ</w:t>
      </w:r>
      <w:r w:rsidR="00F618B5">
        <w:t xml:space="preserve"> составление бухгалтерской (финансовой) отчетности не на основе данных, содержащихся в регистрах бухгалтерского учета</w:t>
      </w:r>
      <w:r w:rsidR="002F1BCF">
        <w:t>,</w:t>
      </w:r>
      <w:r w:rsidR="00F618B5">
        <w:t xml:space="preserve"> является </w:t>
      </w:r>
      <w:r w:rsidR="00F618B5" w:rsidRPr="00F618B5">
        <w:t>грубым нарушением требований к бухгалтерскому учету, в том числе к бухгалтерской (финансовой) отчетности.</w:t>
      </w:r>
    </w:p>
    <w:p w:rsidR="00353F57" w:rsidRDefault="001F28CB" w:rsidP="00353F57">
      <w:pPr>
        <w:tabs>
          <w:tab w:val="left" w:pos="709"/>
        </w:tabs>
        <w:ind w:firstLine="709"/>
        <w:jc w:val="both"/>
      </w:pPr>
      <w:r>
        <w:t>В ходе проверки Комитетом внесены изменен</w:t>
      </w:r>
      <w:r w:rsidR="00BC585F">
        <w:t>ия в главную книгу и на счете</w:t>
      </w:r>
      <w:r>
        <w:t xml:space="preserve"> 1.504.11 отражена сумма в размере 9,9 тыс. рублей. </w:t>
      </w:r>
      <w:r w:rsidR="00353F57">
        <w:t xml:space="preserve">  </w:t>
      </w:r>
    </w:p>
    <w:p w:rsidR="00B13197" w:rsidRPr="00A53974" w:rsidRDefault="00B13197" w:rsidP="00E9206B">
      <w:pPr>
        <w:tabs>
          <w:tab w:val="left" w:pos="709"/>
        </w:tabs>
        <w:ind w:firstLine="709"/>
        <w:jc w:val="both"/>
      </w:pPr>
      <w:r w:rsidRPr="00A53974">
        <w:t>Сравнительный анализ плановых и фактических показателей исполнения доходов областного бюджета за 201</w:t>
      </w:r>
      <w:r w:rsidR="005D7254">
        <w:t>6</w:t>
      </w:r>
      <w:r w:rsidRPr="00A53974">
        <w:t xml:space="preserve"> год приведен в таблице 1</w:t>
      </w:r>
      <w:r w:rsidR="005306CF" w:rsidRPr="00A53974">
        <w:t>:</w:t>
      </w:r>
    </w:p>
    <w:p w:rsidR="00980743" w:rsidRPr="008F18AF" w:rsidRDefault="00980743" w:rsidP="00980743">
      <w:pPr>
        <w:tabs>
          <w:tab w:val="left" w:pos="709"/>
        </w:tabs>
        <w:ind w:firstLine="709"/>
        <w:jc w:val="right"/>
      </w:pPr>
      <w:r w:rsidRPr="008F18AF">
        <w:rPr>
          <w:sz w:val="20"/>
          <w:szCs w:val="20"/>
        </w:rPr>
        <w:t xml:space="preserve">                           </w:t>
      </w:r>
      <w:r w:rsidRPr="008F18AF">
        <w:t xml:space="preserve">Таблица </w:t>
      </w:r>
      <w:r w:rsidR="008E2589">
        <w:t>1</w:t>
      </w:r>
      <w:r w:rsidRPr="008F18AF">
        <w:t xml:space="preserve"> (тыс. руб.)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4590"/>
        <w:gridCol w:w="1242"/>
        <w:gridCol w:w="986"/>
        <w:gridCol w:w="1122"/>
        <w:gridCol w:w="813"/>
      </w:tblGrid>
      <w:tr w:rsidR="00C8651B" w:rsidTr="00B51319">
        <w:tc>
          <w:tcPr>
            <w:tcW w:w="1384" w:type="dxa"/>
            <w:vMerge w:val="restart"/>
          </w:tcPr>
          <w:p w:rsidR="00C8651B" w:rsidRDefault="00C8651B" w:rsidP="00B51319">
            <w:pPr>
              <w:tabs>
                <w:tab w:val="left" w:pos="709"/>
              </w:tabs>
              <w:autoSpaceDE w:val="0"/>
              <w:autoSpaceDN w:val="0"/>
              <w:adjustRightInd w:val="0"/>
              <w:ind w:left="-142" w:right="-108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Код дохода по бюджетной</w:t>
            </w:r>
            <w:r w:rsidRPr="005A2106">
              <w:rPr>
                <w:color w:val="000000"/>
                <w:sz w:val="18"/>
                <w:szCs w:val="18"/>
              </w:rPr>
              <w:t xml:space="preserve"> </w:t>
            </w:r>
            <w:r w:rsidRPr="005A2106">
              <w:rPr>
                <w:b/>
                <w:bCs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4590" w:type="dxa"/>
            <w:vMerge w:val="restart"/>
          </w:tcPr>
          <w:p w:rsidR="00C8651B" w:rsidRDefault="00C8651B" w:rsidP="00C8651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4163" w:type="dxa"/>
            <w:gridSpan w:val="4"/>
          </w:tcPr>
          <w:p w:rsidR="00C8651B" w:rsidRPr="00C8651B" w:rsidRDefault="00C8651B" w:rsidP="00C8651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C8651B">
              <w:rPr>
                <w:b/>
                <w:color w:val="000000"/>
                <w:sz w:val="20"/>
                <w:szCs w:val="20"/>
              </w:rPr>
              <w:t>2016 год</w:t>
            </w:r>
          </w:p>
        </w:tc>
      </w:tr>
      <w:tr w:rsidR="00C8651B" w:rsidTr="00B51319">
        <w:tc>
          <w:tcPr>
            <w:tcW w:w="1384" w:type="dxa"/>
            <w:vMerge/>
          </w:tcPr>
          <w:p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</w:p>
        </w:tc>
        <w:tc>
          <w:tcPr>
            <w:tcW w:w="4590" w:type="dxa"/>
            <w:vMerge/>
          </w:tcPr>
          <w:p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</w:p>
        </w:tc>
        <w:tc>
          <w:tcPr>
            <w:tcW w:w="1242" w:type="dxa"/>
          </w:tcPr>
          <w:p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>Утв</w:t>
            </w:r>
            <w:proofErr w:type="gramStart"/>
            <w:r w:rsidRPr="005A2106">
              <w:rPr>
                <w:b/>
                <w:bCs/>
                <w:color w:val="000000"/>
                <w:sz w:val="18"/>
                <w:szCs w:val="18"/>
              </w:rPr>
              <w:t>.б</w:t>
            </w:r>
            <w:proofErr w:type="gramEnd"/>
            <w:r w:rsidRPr="005A2106">
              <w:rPr>
                <w:b/>
                <w:bCs/>
                <w:color w:val="000000"/>
                <w:sz w:val="18"/>
                <w:szCs w:val="18"/>
              </w:rPr>
              <w:t>юджет. назначения</w:t>
            </w:r>
          </w:p>
        </w:tc>
        <w:tc>
          <w:tcPr>
            <w:tcW w:w="986" w:type="dxa"/>
          </w:tcPr>
          <w:p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proofErr w:type="spellStart"/>
            <w:proofErr w:type="gramStart"/>
            <w:r w:rsidRPr="005A2106">
              <w:rPr>
                <w:b/>
                <w:bCs/>
                <w:color w:val="000000"/>
                <w:sz w:val="18"/>
                <w:szCs w:val="18"/>
              </w:rPr>
              <w:t>Испол-нено</w:t>
            </w:r>
            <w:proofErr w:type="spellEnd"/>
            <w:proofErr w:type="gramEnd"/>
          </w:p>
        </w:tc>
        <w:tc>
          <w:tcPr>
            <w:tcW w:w="1122" w:type="dxa"/>
          </w:tcPr>
          <w:p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proofErr w:type="spellStart"/>
            <w:r w:rsidRPr="005A2106">
              <w:rPr>
                <w:b/>
                <w:bCs/>
                <w:color w:val="000000"/>
                <w:sz w:val="18"/>
                <w:szCs w:val="18"/>
              </w:rPr>
              <w:t>Откл-ние</w:t>
            </w:r>
            <w:proofErr w:type="spellEnd"/>
            <w:r w:rsidRPr="005A2106">
              <w:rPr>
                <w:b/>
                <w:bCs/>
                <w:color w:val="000000"/>
                <w:sz w:val="18"/>
                <w:szCs w:val="18"/>
              </w:rPr>
              <w:t xml:space="preserve"> (гр.4-гр.3</w:t>
            </w:r>
            <w:r w:rsidR="00B51319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13" w:type="dxa"/>
          </w:tcPr>
          <w:p w:rsidR="00C8651B" w:rsidRDefault="00C8651B" w:rsidP="0051653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5A2106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5A2106">
              <w:rPr>
                <w:b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5A210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565DB" w:rsidTr="00B51319">
        <w:tc>
          <w:tcPr>
            <w:tcW w:w="1384" w:type="dxa"/>
            <w:vAlign w:val="bottom"/>
          </w:tcPr>
          <w:p w:rsidR="004565DB" w:rsidRPr="005A2106" w:rsidRDefault="004565DB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90" w:type="dxa"/>
            <w:vAlign w:val="bottom"/>
          </w:tcPr>
          <w:p w:rsidR="004565DB" w:rsidRPr="005A2106" w:rsidRDefault="004565DB" w:rsidP="00022B3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42" w:type="dxa"/>
            <w:vAlign w:val="bottom"/>
          </w:tcPr>
          <w:p w:rsidR="004565DB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bottom"/>
          </w:tcPr>
          <w:p w:rsidR="004565DB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bottom"/>
          </w:tcPr>
          <w:p w:rsidR="004565DB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565DB" w:rsidTr="00B51319">
        <w:tc>
          <w:tcPr>
            <w:tcW w:w="1384" w:type="dxa"/>
            <w:vAlign w:val="bottom"/>
          </w:tcPr>
          <w:p w:rsidR="004565DB" w:rsidRPr="005A2106" w:rsidRDefault="004565DB" w:rsidP="00022B31">
            <w:pPr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>1 13 02992 02 0000 130</w:t>
            </w:r>
          </w:p>
        </w:tc>
        <w:tc>
          <w:tcPr>
            <w:tcW w:w="4590" w:type="dxa"/>
            <w:vAlign w:val="bottom"/>
          </w:tcPr>
          <w:p w:rsidR="004565DB" w:rsidRPr="005A2106" w:rsidRDefault="004565DB" w:rsidP="00022B31">
            <w:pPr>
              <w:jc w:val="both"/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>Прочие доходы от компенсации затрат бюджетов субъектов РФ</w:t>
            </w:r>
          </w:p>
        </w:tc>
        <w:tc>
          <w:tcPr>
            <w:tcW w:w="1242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986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3C6A2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2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3" w:type="dxa"/>
            <w:vAlign w:val="bottom"/>
          </w:tcPr>
          <w:p w:rsidR="004565DB" w:rsidRPr="0012522A" w:rsidRDefault="00C8651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565DB" w:rsidTr="00B51319">
        <w:tc>
          <w:tcPr>
            <w:tcW w:w="1384" w:type="dxa"/>
            <w:vAlign w:val="bottom"/>
          </w:tcPr>
          <w:p w:rsidR="004565DB" w:rsidRPr="005A2106" w:rsidRDefault="004565DB" w:rsidP="00022B31">
            <w:pPr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>2 18 02010 02 0000180</w:t>
            </w:r>
          </w:p>
        </w:tc>
        <w:tc>
          <w:tcPr>
            <w:tcW w:w="4590" w:type="dxa"/>
            <w:vAlign w:val="bottom"/>
          </w:tcPr>
          <w:p w:rsidR="004565DB" w:rsidRPr="005A2106" w:rsidRDefault="004565DB" w:rsidP="00022B31">
            <w:pPr>
              <w:jc w:val="both"/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>Доходы бюджетов субъектов РФ от возврата бюджетными учреждениями остатков субсидий прошлых лет на иные цели</w:t>
            </w:r>
          </w:p>
        </w:tc>
        <w:tc>
          <w:tcPr>
            <w:tcW w:w="1242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vAlign w:val="bottom"/>
          </w:tcPr>
          <w:p w:rsidR="004565DB" w:rsidRPr="003C6A2D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2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13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4565DB" w:rsidTr="00B51319">
        <w:tc>
          <w:tcPr>
            <w:tcW w:w="1384" w:type="dxa"/>
            <w:vAlign w:val="bottom"/>
          </w:tcPr>
          <w:p w:rsidR="004565DB" w:rsidRPr="005A2106" w:rsidRDefault="004565DB" w:rsidP="00022B31">
            <w:pPr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>2 18 02030 02 0000151</w:t>
            </w:r>
          </w:p>
        </w:tc>
        <w:tc>
          <w:tcPr>
            <w:tcW w:w="4590" w:type="dxa"/>
            <w:vAlign w:val="bottom"/>
          </w:tcPr>
          <w:p w:rsidR="004565DB" w:rsidRPr="005A2106" w:rsidRDefault="004565DB" w:rsidP="00022B31">
            <w:pPr>
              <w:jc w:val="both"/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>Доходы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42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vAlign w:val="bottom"/>
          </w:tcPr>
          <w:p w:rsidR="004565DB" w:rsidRPr="003C6A2D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122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13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4565DB" w:rsidTr="00B51319">
        <w:tc>
          <w:tcPr>
            <w:tcW w:w="1384" w:type="dxa"/>
            <w:vAlign w:val="bottom"/>
          </w:tcPr>
          <w:p w:rsidR="004565DB" w:rsidRPr="005A2106" w:rsidRDefault="004565DB" w:rsidP="00022B31">
            <w:pPr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>2 18 02040 02 0000151</w:t>
            </w:r>
          </w:p>
        </w:tc>
        <w:tc>
          <w:tcPr>
            <w:tcW w:w="4590" w:type="dxa"/>
            <w:vAlign w:val="bottom"/>
          </w:tcPr>
          <w:p w:rsidR="004565DB" w:rsidRPr="005A2106" w:rsidRDefault="004565DB" w:rsidP="00022B31">
            <w:pPr>
              <w:jc w:val="both"/>
              <w:rPr>
                <w:color w:val="000000"/>
                <w:sz w:val="18"/>
                <w:szCs w:val="18"/>
              </w:rPr>
            </w:pPr>
            <w:r w:rsidRPr="005A2106">
              <w:rPr>
                <w:color w:val="000000"/>
                <w:sz w:val="18"/>
                <w:szCs w:val="18"/>
              </w:rPr>
              <w:t>Доходы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2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vAlign w:val="bottom"/>
          </w:tcPr>
          <w:p w:rsidR="004565DB" w:rsidRPr="003C6A2D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122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813" w:type="dxa"/>
            <w:vAlign w:val="bottom"/>
          </w:tcPr>
          <w:p w:rsidR="004565DB" w:rsidRPr="0012522A" w:rsidRDefault="004565DB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12522A">
              <w:rPr>
                <w:color w:val="000000"/>
                <w:sz w:val="20"/>
                <w:szCs w:val="20"/>
              </w:rPr>
              <w:t>-</w:t>
            </w:r>
          </w:p>
        </w:tc>
      </w:tr>
      <w:tr w:rsidR="004565DB" w:rsidTr="00B51319">
        <w:tc>
          <w:tcPr>
            <w:tcW w:w="1384" w:type="dxa"/>
            <w:vAlign w:val="bottom"/>
          </w:tcPr>
          <w:p w:rsidR="004565DB" w:rsidRPr="005A2106" w:rsidRDefault="004565DB" w:rsidP="00022B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A2106">
              <w:rPr>
                <w:b/>
                <w:bCs/>
                <w:color w:val="000000"/>
                <w:sz w:val="20"/>
                <w:szCs w:val="20"/>
              </w:rPr>
              <w:t> ВСЕГО</w:t>
            </w:r>
          </w:p>
        </w:tc>
        <w:tc>
          <w:tcPr>
            <w:tcW w:w="4590" w:type="dxa"/>
            <w:vAlign w:val="bottom"/>
          </w:tcPr>
          <w:p w:rsidR="004565DB" w:rsidRPr="005A2106" w:rsidRDefault="004565DB" w:rsidP="00022B31">
            <w:pPr>
              <w:rPr>
                <w:color w:val="000000"/>
                <w:sz w:val="20"/>
                <w:szCs w:val="20"/>
              </w:rPr>
            </w:pPr>
            <w:r w:rsidRPr="005A210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vAlign w:val="bottom"/>
          </w:tcPr>
          <w:p w:rsidR="004565DB" w:rsidRPr="005A2106" w:rsidRDefault="004565DB" w:rsidP="00022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106">
              <w:rPr>
                <w:b/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86" w:type="dxa"/>
            <w:vAlign w:val="bottom"/>
          </w:tcPr>
          <w:p w:rsidR="004565DB" w:rsidRPr="005A2106" w:rsidRDefault="004565DB" w:rsidP="00022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106">
              <w:rPr>
                <w:b/>
                <w:bCs/>
                <w:color w:val="000000"/>
                <w:sz w:val="20"/>
                <w:szCs w:val="20"/>
              </w:rPr>
              <w:t>318,1</w:t>
            </w:r>
          </w:p>
        </w:tc>
        <w:tc>
          <w:tcPr>
            <w:tcW w:w="1122" w:type="dxa"/>
            <w:vAlign w:val="bottom"/>
          </w:tcPr>
          <w:p w:rsidR="004565DB" w:rsidRPr="005A2106" w:rsidRDefault="004565DB" w:rsidP="00022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106">
              <w:rPr>
                <w:b/>
                <w:bCs/>
                <w:color w:val="000000"/>
                <w:sz w:val="20"/>
                <w:szCs w:val="20"/>
              </w:rPr>
              <w:t>308,2</w:t>
            </w:r>
          </w:p>
        </w:tc>
        <w:tc>
          <w:tcPr>
            <w:tcW w:w="813" w:type="dxa"/>
            <w:vAlign w:val="bottom"/>
          </w:tcPr>
          <w:p w:rsidR="004565DB" w:rsidRPr="005A2106" w:rsidRDefault="004565DB" w:rsidP="00022B31">
            <w:pPr>
              <w:ind w:left="-108" w:right="-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2106">
              <w:rPr>
                <w:b/>
                <w:bCs/>
                <w:color w:val="000000"/>
                <w:sz w:val="20"/>
                <w:szCs w:val="20"/>
              </w:rPr>
              <w:t>в 32 раза</w:t>
            </w:r>
          </w:p>
        </w:tc>
      </w:tr>
    </w:tbl>
    <w:p w:rsidR="008E2589" w:rsidRDefault="00516535" w:rsidP="00BC5C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E42CD8">
        <w:rPr>
          <w:color w:val="000000"/>
        </w:rPr>
        <w:t xml:space="preserve">Исполнение доведенных бюджетных назначений в размере 9,9 тыс. руб. </w:t>
      </w:r>
      <w:r w:rsidR="00633480">
        <w:rPr>
          <w:color w:val="000000"/>
        </w:rPr>
        <w:t xml:space="preserve">составило 100% и является погашением  дебиторской задолженности </w:t>
      </w:r>
      <w:r w:rsidR="00E42CD8" w:rsidRPr="00E42CD8">
        <w:rPr>
          <w:color w:val="000000"/>
        </w:rPr>
        <w:t>реорг</w:t>
      </w:r>
      <w:r w:rsidRPr="00E42CD8">
        <w:rPr>
          <w:color w:val="000000"/>
        </w:rPr>
        <w:t>анизованного ГКУ</w:t>
      </w:r>
      <w:r w:rsidR="00E42CD8">
        <w:rPr>
          <w:color w:val="000000"/>
        </w:rPr>
        <w:t xml:space="preserve"> </w:t>
      </w:r>
      <w:proofErr w:type="gramStart"/>
      <w:r w:rsidRPr="006B2CF9">
        <w:t>ВО</w:t>
      </w:r>
      <w:proofErr w:type="gramEnd"/>
      <w:r w:rsidRPr="006B2CF9">
        <w:t xml:space="preserve"> «Волгоградская </w:t>
      </w:r>
      <w:proofErr w:type="spellStart"/>
      <w:r w:rsidRPr="006B2CF9">
        <w:t>облСББЖ</w:t>
      </w:r>
      <w:proofErr w:type="spellEnd"/>
      <w:r w:rsidRPr="006B2CF9">
        <w:t xml:space="preserve">» </w:t>
      </w:r>
      <w:r>
        <w:t>за коммунальные услуги.</w:t>
      </w:r>
      <w:r>
        <w:rPr>
          <w:color w:val="000000"/>
          <w:sz w:val="20"/>
          <w:szCs w:val="20"/>
        </w:rPr>
        <w:t xml:space="preserve"> </w:t>
      </w:r>
    </w:p>
    <w:p w:rsidR="00211339" w:rsidRDefault="00211339" w:rsidP="00211339">
      <w:pPr>
        <w:tabs>
          <w:tab w:val="left" w:pos="709"/>
        </w:tabs>
        <w:ind w:firstLine="709"/>
        <w:jc w:val="both"/>
        <w:outlineLvl w:val="2"/>
      </w:pPr>
      <w:r w:rsidRPr="008A121D">
        <w:t xml:space="preserve">Кроме того, </w:t>
      </w:r>
      <w:r w:rsidR="00F66081">
        <w:t>в 2016</w:t>
      </w:r>
      <w:r w:rsidR="00BC5CD5">
        <w:t xml:space="preserve"> году поступили доходы</w:t>
      </w:r>
      <w:r w:rsidRPr="008A121D">
        <w:t xml:space="preserve"> на общую сумму </w:t>
      </w:r>
      <w:r w:rsidR="00335A56">
        <w:t>308,2</w:t>
      </w:r>
      <w:r w:rsidRPr="008A121D">
        <w:t xml:space="preserve"> тыс. руб., в том числе:</w:t>
      </w:r>
    </w:p>
    <w:p w:rsidR="00211339" w:rsidRDefault="00211339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544C05">
        <w:rPr>
          <w:bCs/>
        </w:rPr>
        <w:t xml:space="preserve">- от возврата бюджетными учреждениями остатков субсидий прошлых лет </w:t>
      </w:r>
      <w:r w:rsidR="00F402B0">
        <w:rPr>
          <w:bCs/>
        </w:rPr>
        <w:t xml:space="preserve">на иные цели </w:t>
      </w:r>
      <w:r w:rsidRPr="00544C05">
        <w:rPr>
          <w:bCs/>
        </w:rPr>
        <w:t xml:space="preserve">в сумме </w:t>
      </w:r>
      <w:r w:rsidR="00335A56">
        <w:rPr>
          <w:bCs/>
        </w:rPr>
        <w:t>0,2</w:t>
      </w:r>
      <w:r w:rsidR="000C65D0">
        <w:rPr>
          <w:bCs/>
        </w:rPr>
        <w:t xml:space="preserve"> тыс. руб.</w:t>
      </w:r>
      <w:r w:rsidR="00544C05">
        <w:rPr>
          <w:bCs/>
        </w:rPr>
        <w:t>;</w:t>
      </w:r>
    </w:p>
    <w:p w:rsidR="00544C05" w:rsidRPr="003C6A2D" w:rsidRDefault="00544C05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3C6A2D">
        <w:rPr>
          <w:bCs/>
        </w:rPr>
        <w:lastRenderedPageBreak/>
        <w:t xml:space="preserve">- </w:t>
      </w:r>
      <w:r w:rsidRPr="003C6A2D">
        <w:rPr>
          <w:color w:val="000000"/>
        </w:rPr>
        <w:t xml:space="preserve">от возврата остатков субсидий, субвенций и иных межбюджетных трансфертов, имеющих целевое назначение, прошлых лет из бюджетов городских округов в сумме </w:t>
      </w:r>
      <w:r w:rsidR="00335A56">
        <w:rPr>
          <w:color w:val="000000"/>
        </w:rPr>
        <w:t xml:space="preserve">74,2 </w:t>
      </w:r>
      <w:r w:rsidRPr="003C6A2D">
        <w:rPr>
          <w:color w:val="000000"/>
        </w:rPr>
        <w:t>тыс. руб</w:t>
      </w:r>
      <w:r w:rsidR="00D77BD0" w:rsidRPr="003C6A2D">
        <w:rPr>
          <w:color w:val="000000"/>
        </w:rPr>
        <w:t>.</w:t>
      </w:r>
      <w:r w:rsidR="003C6A2D" w:rsidRPr="003C6A2D">
        <w:rPr>
          <w:color w:val="000000"/>
        </w:rPr>
        <w:t xml:space="preserve"> (возврат субвенций на отлов безнадзорных животных)</w:t>
      </w:r>
      <w:r w:rsidR="00D77BD0" w:rsidRPr="003C6A2D">
        <w:rPr>
          <w:color w:val="000000"/>
        </w:rPr>
        <w:t>;</w:t>
      </w:r>
      <w:r w:rsidR="00335A56">
        <w:rPr>
          <w:color w:val="000000"/>
        </w:rPr>
        <w:t xml:space="preserve"> </w:t>
      </w:r>
    </w:p>
    <w:p w:rsidR="005D7254" w:rsidRDefault="00A030B1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3C6A2D">
        <w:rPr>
          <w:color w:val="000000"/>
        </w:rPr>
        <w:t xml:space="preserve">- </w:t>
      </w:r>
      <w:r w:rsidR="00D77BD0" w:rsidRPr="003C6A2D">
        <w:rPr>
          <w:color w:val="000000"/>
        </w:rPr>
        <w:t xml:space="preserve">от возврата остатков субсидий, субвенций и иных межбюджетных трансфертов, имеющих целевое назначение, прошлых лет из бюджетов муниципальных районов в сумме </w:t>
      </w:r>
      <w:r w:rsidR="00335A56">
        <w:rPr>
          <w:color w:val="000000"/>
        </w:rPr>
        <w:t xml:space="preserve">233,8 </w:t>
      </w:r>
      <w:r w:rsidR="00D77BD0" w:rsidRPr="003C6A2D">
        <w:rPr>
          <w:color w:val="000000"/>
        </w:rPr>
        <w:t>тыс. рублей</w:t>
      </w:r>
      <w:r w:rsidR="003C6A2D" w:rsidRPr="003C6A2D">
        <w:rPr>
          <w:color w:val="000000"/>
        </w:rPr>
        <w:t xml:space="preserve"> (возврат субвенций на отлов безнадзорных животных)</w:t>
      </w:r>
      <w:r w:rsidR="00D77BD0" w:rsidRPr="003C6A2D">
        <w:rPr>
          <w:color w:val="000000"/>
        </w:rPr>
        <w:t>.</w:t>
      </w:r>
      <w:r w:rsidR="00335A56">
        <w:rPr>
          <w:color w:val="000000"/>
        </w:rPr>
        <w:t xml:space="preserve"> </w:t>
      </w:r>
    </w:p>
    <w:p w:rsidR="000D24EF" w:rsidRDefault="000D24EF" w:rsidP="000D24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0D24EF">
        <w:rPr>
          <w:color w:val="000000"/>
        </w:rPr>
        <w:t>Комитетом в комитет финансов Волгоградск</w:t>
      </w:r>
      <w:r w:rsidR="002F1BCF">
        <w:rPr>
          <w:color w:val="000000"/>
        </w:rPr>
        <w:t>ой области письмом от 02.06.2016</w:t>
      </w:r>
      <w:r w:rsidRPr="000D24EF">
        <w:rPr>
          <w:color w:val="000000"/>
        </w:rPr>
        <w:t xml:space="preserve"> №01-09/4805 была направлена оценка поступлений в областной бюджет в 2016 году </w:t>
      </w:r>
      <w:proofErr w:type="spellStart"/>
      <w:r w:rsidRPr="000D24EF">
        <w:rPr>
          <w:color w:val="000000"/>
        </w:rPr>
        <w:t>администрируемых</w:t>
      </w:r>
      <w:proofErr w:type="spellEnd"/>
      <w:r w:rsidRPr="000D24EF">
        <w:rPr>
          <w:color w:val="000000"/>
        </w:rPr>
        <w:t xml:space="preserve"> Комитетом неналоговых дох</w:t>
      </w:r>
      <w:r w:rsidR="00BC585F">
        <w:rPr>
          <w:color w:val="000000"/>
        </w:rPr>
        <w:t>одов в размере 317</w:t>
      </w:r>
      <w:r w:rsidR="000C65D0">
        <w:rPr>
          <w:color w:val="000000"/>
        </w:rPr>
        <w:t>,9 тыс. руб. по 3</w:t>
      </w:r>
      <w:r w:rsidR="00BC585F">
        <w:rPr>
          <w:color w:val="000000"/>
        </w:rPr>
        <w:t xml:space="preserve"> видам доходов</w:t>
      </w:r>
      <w:r w:rsidRPr="006042AC">
        <w:rPr>
          <w:color w:val="000000"/>
        </w:rPr>
        <w:t>. Однако комитетом финансов Волгоградской области</w:t>
      </w:r>
      <w:r>
        <w:rPr>
          <w:color w:val="000000"/>
        </w:rPr>
        <w:t xml:space="preserve"> </w:t>
      </w:r>
      <w:r>
        <w:t xml:space="preserve">учтены в </w:t>
      </w:r>
      <w:r w:rsidRPr="00544C05">
        <w:t>Закон</w:t>
      </w:r>
      <w:r>
        <w:t>е</w:t>
      </w:r>
      <w:r w:rsidRPr="00544C05">
        <w:t xml:space="preserve"> об областном бюджете на 201</w:t>
      </w:r>
      <w:r>
        <w:t>6</w:t>
      </w:r>
      <w:r w:rsidRPr="00544C05">
        <w:t xml:space="preserve"> год</w:t>
      </w:r>
      <w:r>
        <w:t xml:space="preserve"> прогнозные поступления</w:t>
      </w:r>
      <w:r w:rsidR="00F66081">
        <w:t xml:space="preserve"> доходов</w:t>
      </w:r>
      <w:r>
        <w:t xml:space="preserve"> только </w:t>
      </w:r>
      <w:r>
        <w:rPr>
          <w:color w:val="000000"/>
        </w:rPr>
        <w:t>в сумме</w:t>
      </w:r>
      <w:r w:rsidRPr="006042AC">
        <w:rPr>
          <w:color w:val="000000"/>
        </w:rPr>
        <w:t xml:space="preserve"> 9,9 тыс. руб</w:t>
      </w:r>
      <w:r>
        <w:rPr>
          <w:color w:val="000000"/>
        </w:rPr>
        <w:t>лей.</w:t>
      </w:r>
      <w:r>
        <w:t xml:space="preserve"> </w:t>
      </w:r>
    </w:p>
    <w:p w:rsidR="00BC585F" w:rsidRDefault="00BC585F" w:rsidP="00BC58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516535">
        <w:rPr>
          <w:color w:val="000000"/>
        </w:rPr>
        <w:t>Фактическое исполнение по доходам составило 318,1 тыс. руб.</w:t>
      </w:r>
      <w:r>
        <w:rPr>
          <w:color w:val="000000"/>
        </w:rPr>
        <w:t xml:space="preserve"> и </w:t>
      </w:r>
      <w:r>
        <w:t>п</w:t>
      </w:r>
      <w:r w:rsidRPr="00523BDF">
        <w:t>о сравнению с 201</w:t>
      </w:r>
      <w:r>
        <w:t>5</w:t>
      </w:r>
      <w:r w:rsidRPr="00523BDF">
        <w:t xml:space="preserve"> годом </w:t>
      </w:r>
      <w:r>
        <w:t xml:space="preserve">уменьшилось на 462,1 тыс. руб., или в 2,5 раза. </w:t>
      </w:r>
      <w:proofErr w:type="gramStart"/>
      <w:r>
        <w:t xml:space="preserve">Уменьшение доходов в 2016 году по сравнению с предыдущим годом </w:t>
      </w:r>
      <w:r w:rsidR="009210BD">
        <w:t>в основном</w:t>
      </w:r>
      <w:r w:rsidR="000C65D0">
        <w:t xml:space="preserve"> </w:t>
      </w:r>
      <w:r>
        <w:t>связано с тем, что на 297,0 тыс. руб. уменьшилась сумма возврата неиспользованных субвенций на отлов безнадзорных животных и отсутствовали доходы от платных услуг ГКУ ВО в связи с его присоединением к бюджетному учреждению (в 2015 году составляли 137,0 тыс. рублей).</w:t>
      </w:r>
      <w:proofErr w:type="gramEnd"/>
    </w:p>
    <w:p w:rsidR="000D24EF" w:rsidRDefault="000D24EF" w:rsidP="002113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</w:p>
    <w:p w:rsidR="00D13AD4" w:rsidRPr="003F47DC" w:rsidRDefault="00D13AD4" w:rsidP="00130724">
      <w:pPr>
        <w:tabs>
          <w:tab w:val="left" w:pos="709"/>
        </w:tabs>
        <w:ind w:firstLine="709"/>
        <w:jc w:val="center"/>
        <w:rPr>
          <w:b/>
          <w:iCs/>
          <w:u w:val="single"/>
        </w:rPr>
      </w:pPr>
      <w:r w:rsidRPr="003F47DC">
        <w:rPr>
          <w:b/>
          <w:iCs/>
          <w:u w:val="single"/>
        </w:rPr>
        <w:t>Исполнение расходов</w:t>
      </w:r>
    </w:p>
    <w:p w:rsidR="00035B20" w:rsidRPr="0055580D" w:rsidRDefault="00035B20" w:rsidP="00E9206B">
      <w:pPr>
        <w:ind w:firstLine="720"/>
        <w:jc w:val="both"/>
      </w:pPr>
      <w:r w:rsidRPr="0055580D">
        <w:t>Законом об областном бюджете на 201</w:t>
      </w:r>
      <w:r w:rsidR="0000799B">
        <w:t>6</w:t>
      </w:r>
      <w:r w:rsidRPr="0055580D">
        <w:t xml:space="preserve"> год Комитету предусмотрены бюджетные ассигнования в размере </w:t>
      </w:r>
      <w:r w:rsidR="00B22705" w:rsidRPr="00B22705">
        <w:t>558626,</w:t>
      </w:r>
      <w:r w:rsidR="00B22705">
        <w:t>0</w:t>
      </w:r>
      <w:r w:rsidRPr="0055580D">
        <w:t xml:space="preserve"> тыс. руб., что составляет</w:t>
      </w:r>
      <w:r w:rsidR="00114D6F" w:rsidRPr="0055580D">
        <w:t xml:space="preserve"> </w:t>
      </w:r>
      <w:r w:rsidRPr="0055580D">
        <w:t xml:space="preserve"> </w:t>
      </w:r>
      <w:r w:rsidR="00B22705">
        <w:t>102,8</w:t>
      </w:r>
      <w:r w:rsidR="00114D6F" w:rsidRPr="0055580D">
        <w:t xml:space="preserve">% </w:t>
      </w:r>
      <w:r w:rsidR="00330E94">
        <w:t>к уровню</w:t>
      </w:r>
      <w:r w:rsidRPr="0055580D">
        <w:t xml:space="preserve"> 201</w:t>
      </w:r>
      <w:r w:rsidR="00B22705">
        <w:t>5</w:t>
      </w:r>
      <w:r w:rsidRPr="0055580D">
        <w:t xml:space="preserve"> года (</w:t>
      </w:r>
      <w:r w:rsidR="0000799B">
        <w:t>543629,3</w:t>
      </w:r>
      <w:r w:rsidR="00C75A33" w:rsidRPr="0055580D">
        <w:t xml:space="preserve"> </w:t>
      </w:r>
      <w:r w:rsidRPr="0055580D">
        <w:t>тыс. руб.)</w:t>
      </w:r>
      <w:r w:rsidR="00114D6F" w:rsidRPr="0055580D">
        <w:t>.</w:t>
      </w:r>
    </w:p>
    <w:p w:rsidR="0009669A" w:rsidRDefault="00D13AD4" w:rsidP="00E9206B">
      <w:pPr>
        <w:pStyle w:val="11"/>
        <w:tabs>
          <w:tab w:val="left" w:pos="709"/>
        </w:tabs>
        <w:ind w:firstLine="720"/>
        <w:jc w:val="both"/>
        <w:rPr>
          <w:rFonts w:eastAsia="MS Mincho"/>
          <w:lang w:eastAsia="ja-JP"/>
        </w:rPr>
      </w:pPr>
      <w:proofErr w:type="gramStart"/>
      <w:r w:rsidRPr="009765E3">
        <w:rPr>
          <w:rFonts w:eastAsia="MS Mincho"/>
          <w:lang w:eastAsia="ja-JP"/>
        </w:rPr>
        <w:t xml:space="preserve">Согласно отчету об исполнении бюджета главного распорядителя, распорядителя, получателя средств бюджета, главного администратора, администратора источников финансирования дефицитов бюджета, главного администратора, администратора доходов бюджета (ф. 0503127) утвержденные </w:t>
      </w:r>
      <w:r w:rsidR="000C65D0">
        <w:rPr>
          <w:rFonts w:eastAsia="MS Mincho"/>
          <w:lang w:eastAsia="ja-JP"/>
        </w:rPr>
        <w:t xml:space="preserve">бюджетной росписью </w:t>
      </w:r>
      <w:r w:rsidRPr="009765E3">
        <w:rPr>
          <w:rFonts w:eastAsia="MS Mincho"/>
          <w:lang w:eastAsia="ja-JP"/>
        </w:rPr>
        <w:t xml:space="preserve">бюджетные назначения </w:t>
      </w:r>
      <w:r w:rsidR="00C767BB" w:rsidRPr="009765E3">
        <w:rPr>
          <w:rFonts w:eastAsia="MS Mincho"/>
          <w:lang w:eastAsia="ja-JP"/>
        </w:rPr>
        <w:t>на 201</w:t>
      </w:r>
      <w:r w:rsidR="00C80028">
        <w:rPr>
          <w:rFonts w:eastAsia="MS Mincho"/>
          <w:lang w:eastAsia="ja-JP"/>
        </w:rPr>
        <w:t>6</w:t>
      </w:r>
      <w:r w:rsidR="00C767BB" w:rsidRPr="009765E3">
        <w:rPr>
          <w:rFonts w:eastAsia="MS Mincho"/>
          <w:lang w:eastAsia="ja-JP"/>
        </w:rPr>
        <w:t xml:space="preserve"> год </w:t>
      </w:r>
      <w:r w:rsidRPr="009765E3">
        <w:rPr>
          <w:rFonts w:eastAsia="MS Mincho"/>
          <w:lang w:eastAsia="ja-JP"/>
        </w:rPr>
        <w:t xml:space="preserve">составили </w:t>
      </w:r>
      <w:r w:rsidR="0000799B">
        <w:rPr>
          <w:rFonts w:eastAsia="MS Mincho"/>
          <w:lang w:eastAsia="ja-JP"/>
        </w:rPr>
        <w:t>558408,9</w:t>
      </w:r>
      <w:r w:rsidR="00383B51" w:rsidRPr="009765E3">
        <w:rPr>
          <w:rFonts w:eastAsia="MS Mincho"/>
          <w:lang w:eastAsia="ja-JP"/>
        </w:rPr>
        <w:t xml:space="preserve"> тыс. руб., что </w:t>
      </w:r>
      <w:r w:rsidRPr="009765E3">
        <w:rPr>
          <w:rFonts w:eastAsia="MS Mincho"/>
          <w:lang w:eastAsia="ja-JP"/>
        </w:rPr>
        <w:t xml:space="preserve"> на </w:t>
      </w:r>
      <w:r w:rsidR="00B22705">
        <w:rPr>
          <w:rFonts w:eastAsia="MS Mincho"/>
          <w:lang w:eastAsia="ja-JP"/>
        </w:rPr>
        <w:t>217,1</w:t>
      </w:r>
      <w:r w:rsidRPr="009765E3">
        <w:rPr>
          <w:rFonts w:eastAsia="MS Mincho"/>
          <w:lang w:eastAsia="ja-JP"/>
        </w:rPr>
        <w:t xml:space="preserve"> тыс. руб. </w:t>
      </w:r>
      <w:r w:rsidR="0055580D" w:rsidRPr="009765E3">
        <w:rPr>
          <w:rFonts w:eastAsia="MS Mincho"/>
          <w:lang w:eastAsia="ja-JP"/>
        </w:rPr>
        <w:t>меньше</w:t>
      </w:r>
      <w:r w:rsidRPr="009765E3">
        <w:rPr>
          <w:rFonts w:eastAsia="MS Mincho"/>
          <w:lang w:eastAsia="ja-JP"/>
        </w:rPr>
        <w:t xml:space="preserve">, чем предусмотрено </w:t>
      </w:r>
      <w:r w:rsidR="00BF1522" w:rsidRPr="009765E3">
        <w:rPr>
          <w:rFonts w:eastAsia="MS Mincho"/>
          <w:lang w:eastAsia="ja-JP"/>
        </w:rPr>
        <w:t>З</w:t>
      </w:r>
      <w:r w:rsidRPr="009765E3">
        <w:rPr>
          <w:rFonts w:eastAsia="MS Mincho"/>
          <w:lang w:eastAsia="ja-JP"/>
        </w:rPr>
        <w:t>аконом об областном бюджете на 201</w:t>
      </w:r>
      <w:r w:rsidR="0000799B">
        <w:rPr>
          <w:rFonts w:eastAsia="MS Mincho"/>
          <w:lang w:eastAsia="ja-JP"/>
        </w:rPr>
        <w:t>6</w:t>
      </w:r>
      <w:r w:rsidRPr="009765E3">
        <w:rPr>
          <w:rFonts w:eastAsia="MS Mincho"/>
          <w:lang w:eastAsia="ja-JP"/>
        </w:rPr>
        <w:t xml:space="preserve"> </w:t>
      </w:r>
      <w:r w:rsidR="00621A8D" w:rsidRPr="009765E3">
        <w:rPr>
          <w:rFonts w:eastAsia="MS Mincho"/>
          <w:lang w:eastAsia="ja-JP"/>
        </w:rPr>
        <w:t>год</w:t>
      </w:r>
      <w:r w:rsidR="0053230D" w:rsidRPr="009765E3">
        <w:rPr>
          <w:rFonts w:eastAsia="MS Mincho"/>
          <w:lang w:eastAsia="ja-JP"/>
        </w:rPr>
        <w:t>.</w:t>
      </w:r>
      <w:r w:rsidR="00621A8D" w:rsidRPr="009765E3">
        <w:rPr>
          <w:rFonts w:eastAsia="MS Mincho"/>
          <w:lang w:eastAsia="ja-JP"/>
        </w:rPr>
        <w:t xml:space="preserve"> </w:t>
      </w:r>
      <w:proofErr w:type="gramEnd"/>
    </w:p>
    <w:p w:rsidR="00D13AD4" w:rsidRDefault="00D13AD4" w:rsidP="00E9206B">
      <w:pPr>
        <w:pStyle w:val="11"/>
        <w:tabs>
          <w:tab w:val="left" w:pos="709"/>
        </w:tabs>
        <w:ind w:firstLine="720"/>
        <w:jc w:val="both"/>
      </w:pPr>
      <w:r w:rsidRPr="008F18AF">
        <w:rPr>
          <w:rFonts w:eastAsia="MS Mincho"/>
          <w:lang w:eastAsia="ja-JP"/>
        </w:rPr>
        <w:t xml:space="preserve">Кассовые расходы </w:t>
      </w:r>
      <w:r w:rsidR="00C536CF" w:rsidRPr="008F18AF">
        <w:rPr>
          <w:rFonts w:eastAsia="MS Mincho"/>
          <w:lang w:eastAsia="ja-JP"/>
        </w:rPr>
        <w:t>Комитета</w:t>
      </w:r>
      <w:r w:rsidRPr="008F18AF">
        <w:rPr>
          <w:rFonts w:eastAsia="MS Mincho"/>
          <w:lang w:eastAsia="ja-JP"/>
        </w:rPr>
        <w:t xml:space="preserve"> за 20</w:t>
      </w:r>
      <w:r w:rsidR="00F34250">
        <w:rPr>
          <w:rFonts w:eastAsia="MS Mincho"/>
          <w:lang w:eastAsia="ja-JP"/>
        </w:rPr>
        <w:t>16</w:t>
      </w:r>
      <w:r w:rsidRPr="008F18AF">
        <w:rPr>
          <w:rFonts w:eastAsia="MS Mincho"/>
          <w:lang w:eastAsia="ja-JP"/>
        </w:rPr>
        <w:t xml:space="preserve"> год составили </w:t>
      </w:r>
      <w:r w:rsidR="0000799B">
        <w:rPr>
          <w:rFonts w:eastAsia="MS Mincho"/>
          <w:lang w:eastAsia="ja-JP"/>
        </w:rPr>
        <w:t>558253,2</w:t>
      </w:r>
      <w:r w:rsidRPr="008F18AF">
        <w:rPr>
          <w:rFonts w:eastAsia="MS Mincho"/>
          <w:lang w:eastAsia="ja-JP"/>
        </w:rPr>
        <w:t xml:space="preserve"> тыс. руб., или </w:t>
      </w:r>
      <w:r w:rsidR="0000799B">
        <w:rPr>
          <w:rFonts w:eastAsia="MS Mincho"/>
          <w:lang w:eastAsia="ja-JP"/>
        </w:rPr>
        <w:t>99</w:t>
      </w:r>
      <w:r w:rsidR="00C536CF" w:rsidRPr="008F18AF">
        <w:rPr>
          <w:rFonts w:eastAsia="MS Mincho"/>
          <w:lang w:eastAsia="ja-JP"/>
        </w:rPr>
        <w:t>,</w:t>
      </w:r>
      <w:r w:rsidR="0000799B">
        <w:rPr>
          <w:rFonts w:eastAsia="MS Mincho"/>
          <w:lang w:eastAsia="ja-JP"/>
        </w:rPr>
        <w:t>98</w:t>
      </w:r>
      <w:r w:rsidRPr="008F18AF">
        <w:rPr>
          <w:rFonts w:eastAsia="MS Mincho"/>
          <w:lang w:eastAsia="ja-JP"/>
        </w:rPr>
        <w:t xml:space="preserve">% к бюджетным назначениям. </w:t>
      </w:r>
      <w:r w:rsidR="00C767BB" w:rsidRPr="008F18AF">
        <w:t xml:space="preserve">Исполнение </w:t>
      </w:r>
      <w:r w:rsidRPr="008F18AF">
        <w:t>расход</w:t>
      </w:r>
      <w:r w:rsidR="00C767BB" w:rsidRPr="008F18AF">
        <w:t>ов</w:t>
      </w:r>
      <w:r w:rsidRPr="008F18AF">
        <w:t xml:space="preserve"> </w:t>
      </w:r>
      <w:r w:rsidR="00C536CF" w:rsidRPr="008F18AF">
        <w:t xml:space="preserve">Комитета </w:t>
      </w:r>
      <w:r w:rsidRPr="008F18AF">
        <w:t xml:space="preserve"> в разрезе подразделов отражено в таблице </w:t>
      </w:r>
      <w:r w:rsidR="002A2166" w:rsidRPr="008F18AF">
        <w:t>2</w:t>
      </w:r>
      <w:r w:rsidR="00C767BB" w:rsidRPr="008F18AF">
        <w:t>:</w:t>
      </w:r>
    </w:p>
    <w:p w:rsidR="00D13AD4" w:rsidRPr="008F18AF" w:rsidRDefault="00D13AD4" w:rsidP="00130724">
      <w:pPr>
        <w:tabs>
          <w:tab w:val="left" w:pos="709"/>
        </w:tabs>
        <w:ind w:firstLine="709"/>
        <w:jc w:val="center"/>
      </w:pPr>
      <w:r w:rsidRPr="008F18AF">
        <w:rPr>
          <w:sz w:val="20"/>
          <w:szCs w:val="20"/>
        </w:rPr>
        <w:t xml:space="preserve">                                                                                   </w:t>
      </w:r>
      <w:r w:rsidR="00A071F1" w:rsidRPr="008F18AF">
        <w:rPr>
          <w:sz w:val="20"/>
          <w:szCs w:val="20"/>
        </w:rPr>
        <w:tab/>
      </w:r>
      <w:r w:rsidR="00A071F1" w:rsidRPr="008F18AF">
        <w:rPr>
          <w:sz w:val="20"/>
          <w:szCs w:val="20"/>
        </w:rPr>
        <w:tab/>
      </w:r>
      <w:r w:rsidR="00A071F1" w:rsidRPr="008F18AF">
        <w:rPr>
          <w:sz w:val="20"/>
          <w:szCs w:val="20"/>
        </w:rPr>
        <w:tab/>
      </w:r>
      <w:r w:rsidR="00693AB3" w:rsidRPr="008F18AF">
        <w:rPr>
          <w:sz w:val="20"/>
          <w:szCs w:val="20"/>
        </w:rPr>
        <w:t xml:space="preserve">                           </w:t>
      </w:r>
      <w:r w:rsidRPr="008F18AF">
        <w:t xml:space="preserve">Таблица </w:t>
      </w:r>
      <w:r w:rsidR="001813C2" w:rsidRPr="008F18AF">
        <w:t>2</w:t>
      </w:r>
      <w:r w:rsidRPr="008F18AF">
        <w:t xml:space="preserve"> (тыс. руб.)</w:t>
      </w:r>
    </w:p>
    <w:tbl>
      <w:tblPr>
        <w:tblStyle w:val="a3"/>
        <w:tblW w:w="10267" w:type="dxa"/>
        <w:tblLayout w:type="fixed"/>
        <w:tblLook w:val="04A0"/>
      </w:tblPr>
      <w:tblGrid>
        <w:gridCol w:w="817"/>
        <w:gridCol w:w="2693"/>
        <w:gridCol w:w="1370"/>
        <w:gridCol w:w="1560"/>
        <w:gridCol w:w="850"/>
        <w:gridCol w:w="992"/>
        <w:gridCol w:w="993"/>
        <w:gridCol w:w="992"/>
      </w:tblGrid>
      <w:tr w:rsidR="000C65D0" w:rsidTr="000C65D0">
        <w:tc>
          <w:tcPr>
            <w:tcW w:w="817" w:type="dxa"/>
            <w:vMerge w:val="restart"/>
          </w:tcPr>
          <w:p w:rsidR="000C65D0" w:rsidRDefault="000C65D0" w:rsidP="00E9206B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693" w:type="dxa"/>
            <w:vMerge w:val="restart"/>
          </w:tcPr>
          <w:p w:rsidR="000C65D0" w:rsidRDefault="000C65D0" w:rsidP="00E9206B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370" w:type="dxa"/>
            <w:vMerge w:val="restart"/>
          </w:tcPr>
          <w:p w:rsidR="000C65D0" w:rsidRDefault="000C65D0" w:rsidP="00E9206B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Утверждено Зако</w:t>
            </w:r>
            <w:r w:rsidR="009210BD">
              <w:rPr>
                <w:b/>
                <w:bCs/>
                <w:color w:val="000000"/>
                <w:sz w:val="18"/>
                <w:szCs w:val="18"/>
              </w:rPr>
              <w:t>ном об областном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651B">
              <w:rPr>
                <w:b/>
                <w:bCs/>
                <w:color w:val="000000"/>
                <w:sz w:val="18"/>
                <w:szCs w:val="18"/>
              </w:rPr>
              <w:t>бюджете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651B">
              <w:rPr>
                <w:b/>
                <w:bCs/>
                <w:color w:val="000000"/>
                <w:sz w:val="18"/>
                <w:szCs w:val="18"/>
              </w:rPr>
              <w:t>на 2016 год</w:t>
            </w:r>
          </w:p>
        </w:tc>
        <w:tc>
          <w:tcPr>
            <w:tcW w:w="1560" w:type="dxa"/>
            <w:vMerge w:val="restart"/>
          </w:tcPr>
          <w:p w:rsidR="000C65D0" w:rsidRPr="00C8651B" w:rsidRDefault="000C65D0" w:rsidP="001C64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Утвержденные бюджетные</w:t>
            </w:r>
          </w:p>
          <w:p w:rsidR="000C65D0" w:rsidRDefault="009210BD" w:rsidP="009210BD">
            <w:pPr>
              <w:tabs>
                <w:tab w:val="left" w:pos="709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="000C65D0" w:rsidRPr="00C8651B">
              <w:rPr>
                <w:b/>
                <w:bCs/>
                <w:color w:val="000000"/>
                <w:sz w:val="18"/>
                <w:szCs w:val="18"/>
              </w:rPr>
              <w:t>азначения</w:t>
            </w:r>
          </w:p>
          <w:p w:rsidR="009210BD" w:rsidRDefault="009210BD" w:rsidP="009210BD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(бюджетная роспись)</w:t>
            </w:r>
          </w:p>
        </w:tc>
        <w:tc>
          <w:tcPr>
            <w:tcW w:w="850" w:type="dxa"/>
            <w:vMerge w:val="restart"/>
          </w:tcPr>
          <w:p w:rsidR="000C65D0" w:rsidRDefault="000C65D0" w:rsidP="009210BD">
            <w:pPr>
              <w:tabs>
                <w:tab w:val="left" w:pos="709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  <w:p w:rsidR="000C65D0" w:rsidRDefault="000C65D0" w:rsidP="009210BD">
            <w:pPr>
              <w:tabs>
                <w:tab w:val="left" w:pos="709"/>
              </w:tabs>
              <w:ind w:left="-61"/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(гр.4-гр.3)</w:t>
            </w:r>
          </w:p>
        </w:tc>
        <w:tc>
          <w:tcPr>
            <w:tcW w:w="992" w:type="dxa"/>
            <w:vMerge w:val="restart"/>
          </w:tcPr>
          <w:p w:rsidR="000C65D0" w:rsidRDefault="000C65D0" w:rsidP="00E9206B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85" w:type="dxa"/>
            <w:gridSpan w:val="2"/>
          </w:tcPr>
          <w:p w:rsidR="000C65D0" w:rsidRDefault="000C65D0" w:rsidP="00E9206B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К бюджетным назначениям</w:t>
            </w:r>
          </w:p>
        </w:tc>
      </w:tr>
      <w:tr w:rsidR="000C65D0" w:rsidTr="000C65D0">
        <w:tc>
          <w:tcPr>
            <w:tcW w:w="817" w:type="dxa"/>
            <w:vMerge/>
          </w:tcPr>
          <w:p w:rsidR="000C65D0" w:rsidRPr="00C8651B" w:rsidRDefault="000C65D0" w:rsidP="00E9206B">
            <w:pPr>
              <w:tabs>
                <w:tab w:val="left" w:pos="709"/>
              </w:tabs>
              <w:jc w:val="both"/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2693" w:type="dxa"/>
            <w:vMerge/>
          </w:tcPr>
          <w:p w:rsidR="000C65D0" w:rsidRDefault="000C65D0" w:rsidP="00E9206B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1370" w:type="dxa"/>
            <w:vMerge/>
          </w:tcPr>
          <w:p w:rsidR="000C65D0" w:rsidRDefault="000C65D0" w:rsidP="00E9206B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1560" w:type="dxa"/>
            <w:vMerge/>
          </w:tcPr>
          <w:p w:rsidR="000C65D0" w:rsidRDefault="000C65D0" w:rsidP="001C649C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850" w:type="dxa"/>
            <w:vMerge/>
          </w:tcPr>
          <w:p w:rsidR="000C65D0" w:rsidRDefault="000C65D0" w:rsidP="00E9206B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992" w:type="dxa"/>
            <w:vMerge/>
          </w:tcPr>
          <w:p w:rsidR="000C65D0" w:rsidRDefault="000C65D0" w:rsidP="00E9206B">
            <w:pPr>
              <w:tabs>
                <w:tab w:val="left" w:pos="709"/>
              </w:tabs>
              <w:jc w:val="both"/>
              <w:rPr>
                <w:szCs w:val="20"/>
                <w:highlight w:val="darkGray"/>
              </w:rPr>
            </w:pPr>
          </w:p>
        </w:tc>
        <w:tc>
          <w:tcPr>
            <w:tcW w:w="993" w:type="dxa"/>
          </w:tcPr>
          <w:p w:rsidR="000C65D0" w:rsidRDefault="000C65D0" w:rsidP="000C65D0">
            <w:pPr>
              <w:tabs>
                <w:tab w:val="left" w:pos="885"/>
              </w:tabs>
              <w:ind w:left="-108" w:firstLine="108"/>
              <w:jc w:val="both"/>
              <w:rPr>
                <w:szCs w:val="20"/>
                <w:highlight w:val="darkGray"/>
              </w:rPr>
            </w:pPr>
            <w:proofErr w:type="spellStart"/>
            <w:r w:rsidRPr="00C8651B">
              <w:rPr>
                <w:b/>
                <w:bCs/>
                <w:color w:val="000000"/>
                <w:sz w:val="18"/>
                <w:szCs w:val="18"/>
              </w:rPr>
              <w:t>откл</w:t>
            </w:r>
            <w:proofErr w:type="spellEnd"/>
            <w:r w:rsidRPr="00C8651B">
              <w:rPr>
                <w:b/>
                <w:bCs/>
                <w:color w:val="000000"/>
                <w:sz w:val="18"/>
                <w:szCs w:val="18"/>
              </w:rPr>
              <w:t>. (гр.7-гр.4)</w:t>
            </w:r>
          </w:p>
        </w:tc>
        <w:tc>
          <w:tcPr>
            <w:tcW w:w="992" w:type="dxa"/>
          </w:tcPr>
          <w:p w:rsidR="000C65D0" w:rsidRPr="000C65D0" w:rsidRDefault="000C65D0" w:rsidP="000C65D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</w:tr>
      <w:tr w:rsidR="000C65D0" w:rsidTr="000C65D0">
        <w:tc>
          <w:tcPr>
            <w:tcW w:w="817" w:type="dxa"/>
          </w:tcPr>
          <w:p w:rsidR="000C65D0" w:rsidRPr="001C649C" w:rsidRDefault="000C65D0" w:rsidP="001C649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0C65D0" w:rsidRPr="00C8651B" w:rsidRDefault="000C65D0" w:rsidP="001C649C">
            <w:pPr>
              <w:tabs>
                <w:tab w:val="left" w:pos="709"/>
              </w:tabs>
              <w:jc w:val="center"/>
              <w:rPr>
                <w:sz w:val="18"/>
                <w:szCs w:val="18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</w:tcPr>
          <w:p w:rsidR="000C65D0" w:rsidRDefault="000C65D0" w:rsidP="001C649C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0C65D0" w:rsidRDefault="000C65D0" w:rsidP="001C649C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0C65D0" w:rsidRDefault="000C65D0" w:rsidP="001C649C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C65D0" w:rsidRDefault="000C65D0" w:rsidP="001C649C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0C65D0" w:rsidRDefault="000C65D0" w:rsidP="001C649C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C65D0" w:rsidRDefault="000C65D0" w:rsidP="001C649C">
            <w:pPr>
              <w:tabs>
                <w:tab w:val="left" w:pos="709"/>
              </w:tabs>
              <w:jc w:val="center"/>
              <w:rPr>
                <w:szCs w:val="20"/>
                <w:highlight w:val="darkGray"/>
              </w:rPr>
            </w:pPr>
            <w:r w:rsidRPr="00C8651B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0C65D0" w:rsidTr="000C65D0">
        <w:tc>
          <w:tcPr>
            <w:tcW w:w="817" w:type="dxa"/>
            <w:vAlign w:val="center"/>
          </w:tcPr>
          <w:p w:rsidR="000C65D0" w:rsidRPr="00D60B7E" w:rsidRDefault="000C65D0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D60B7E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2693" w:type="dxa"/>
            <w:vAlign w:val="center"/>
          </w:tcPr>
          <w:p w:rsidR="000C65D0" w:rsidRPr="00D60B7E" w:rsidRDefault="000C65D0" w:rsidP="000C65D0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70" w:type="dxa"/>
            <w:vAlign w:val="center"/>
          </w:tcPr>
          <w:p w:rsidR="000C65D0" w:rsidRPr="00D60B7E" w:rsidRDefault="000C65D0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555 569,5</w:t>
            </w:r>
          </w:p>
        </w:tc>
        <w:tc>
          <w:tcPr>
            <w:tcW w:w="1560" w:type="dxa"/>
            <w:vAlign w:val="center"/>
          </w:tcPr>
          <w:p w:rsidR="000C65D0" w:rsidRPr="00D60B7E" w:rsidRDefault="000C65D0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555 352,4</w:t>
            </w:r>
          </w:p>
        </w:tc>
        <w:tc>
          <w:tcPr>
            <w:tcW w:w="850" w:type="dxa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-217,1</w:t>
            </w:r>
          </w:p>
        </w:tc>
        <w:tc>
          <w:tcPr>
            <w:tcW w:w="992" w:type="dxa"/>
            <w:vAlign w:val="center"/>
          </w:tcPr>
          <w:p w:rsidR="000C65D0" w:rsidRPr="00D60B7E" w:rsidRDefault="000C65D0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555196,7</w:t>
            </w:r>
          </w:p>
        </w:tc>
        <w:tc>
          <w:tcPr>
            <w:tcW w:w="993" w:type="dxa"/>
            <w:vAlign w:val="center"/>
          </w:tcPr>
          <w:p w:rsidR="000C65D0" w:rsidRPr="003A2474" w:rsidRDefault="000C65D0" w:rsidP="00022B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A2474">
              <w:rPr>
                <w:bCs/>
                <w:color w:val="000000"/>
                <w:sz w:val="18"/>
                <w:szCs w:val="18"/>
              </w:rPr>
              <w:t>-155,7</w:t>
            </w:r>
          </w:p>
        </w:tc>
        <w:tc>
          <w:tcPr>
            <w:tcW w:w="992" w:type="dxa"/>
            <w:vAlign w:val="center"/>
          </w:tcPr>
          <w:p w:rsidR="000C65D0" w:rsidRPr="00D60B7E" w:rsidRDefault="000C65D0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0C65D0" w:rsidTr="000C65D0">
        <w:tc>
          <w:tcPr>
            <w:tcW w:w="817" w:type="dxa"/>
            <w:vAlign w:val="center"/>
          </w:tcPr>
          <w:p w:rsidR="000C65D0" w:rsidRPr="00D60B7E" w:rsidRDefault="000C65D0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2693" w:type="dxa"/>
            <w:vAlign w:val="center"/>
          </w:tcPr>
          <w:p w:rsidR="000C65D0" w:rsidRPr="00D60B7E" w:rsidRDefault="000C65D0" w:rsidP="00022B3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60B7E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70" w:type="dxa"/>
            <w:vAlign w:val="center"/>
          </w:tcPr>
          <w:p w:rsidR="000C65D0" w:rsidRPr="00D60B7E" w:rsidRDefault="000C65D0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3 056,5</w:t>
            </w:r>
          </w:p>
        </w:tc>
        <w:tc>
          <w:tcPr>
            <w:tcW w:w="1560" w:type="dxa"/>
            <w:vAlign w:val="center"/>
          </w:tcPr>
          <w:p w:rsidR="000C65D0" w:rsidRPr="00D60B7E" w:rsidRDefault="000C65D0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3 056,5</w:t>
            </w:r>
          </w:p>
        </w:tc>
        <w:tc>
          <w:tcPr>
            <w:tcW w:w="850" w:type="dxa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C65D0" w:rsidRPr="00D60B7E" w:rsidRDefault="000C65D0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3056,5</w:t>
            </w:r>
          </w:p>
        </w:tc>
        <w:tc>
          <w:tcPr>
            <w:tcW w:w="993" w:type="dxa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C65D0" w:rsidRPr="00D60B7E" w:rsidRDefault="000C65D0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C65D0" w:rsidTr="000C65D0">
        <w:tc>
          <w:tcPr>
            <w:tcW w:w="3510" w:type="dxa"/>
            <w:gridSpan w:val="2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0B7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70" w:type="dxa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558 626,0</w:t>
            </w:r>
          </w:p>
        </w:tc>
        <w:tc>
          <w:tcPr>
            <w:tcW w:w="1560" w:type="dxa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558 408,9</w:t>
            </w:r>
          </w:p>
        </w:tc>
        <w:tc>
          <w:tcPr>
            <w:tcW w:w="850" w:type="dxa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-217,1</w:t>
            </w:r>
          </w:p>
        </w:tc>
        <w:tc>
          <w:tcPr>
            <w:tcW w:w="992" w:type="dxa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558253,2</w:t>
            </w:r>
          </w:p>
        </w:tc>
        <w:tc>
          <w:tcPr>
            <w:tcW w:w="993" w:type="dxa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-155,7</w:t>
            </w:r>
          </w:p>
        </w:tc>
        <w:tc>
          <w:tcPr>
            <w:tcW w:w="992" w:type="dxa"/>
            <w:vAlign w:val="center"/>
          </w:tcPr>
          <w:p w:rsidR="000C65D0" w:rsidRPr="00D60B7E" w:rsidRDefault="000C65D0" w:rsidP="00022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  <w:r w:rsidRPr="00D60B7E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98</w:t>
            </w:r>
          </w:p>
        </w:tc>
      </w:tr>
    </w:tbl>
    <w:p w:rsidR="00DF17E6" w:rsidRDefault="00D13AD4" w:rsidP="00F34250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  <w:r w:rsidRPr="00082CC7">
        <w:rPr>
          <w:rFonts w:eastAsia="MS Mincho"/>
          <w:u w:val="single"/>
          <w:lang w:eastAsia="ja-JP"/>
        </w:rPr>
        <w:t>Общая сумма неисполненных бюджетных назначений по расходам за 201</w:t>
      </w:r>
      <w:r w:rsidR="003A2474">
        <w:rPr>
          <w:rFonts w:eastAsia="MS Mincho"/>
          <w:u w:val="single"/>
          <w:lang w:eastAsia="ja-JP"/>
        </w:rPr>
        <w:t>6</w:t>
      </w:r>
      <w:r w:rsidRPr="00082CC7">
        <w:rPr>
          <w:rFonts w:eastAsia="MS Mincho"/>
          <w:u w:val="single"/>
          <w:lang w:eastAsia="ja-JP"/>
        </w:rPr>
        <w:t xml:space="preserve"> год составила </w:t>
      </w:r>
      <w:r w:rsidR="003A2474">
        <w:rPr>
          <w:rFonts w:eastAsia="MS Mincho"/>
          <w:u w:val="single"/>
          <w:lang w:eastAsia="ja-JP"/>
        </w:rPr>
        <w:t>155,7</w:t>
      </w:r>
      <w:r w:rsidRPr="00082CC7">
        <w:rPr>
          <w:rFonts w:eastAsia="MS Mincho"/>
          <w:u w:val="single"/>
          <w:lang w:eastAsia="ja-JP"/>
        </w:rPr>
        <w:t xml:space="preserve"> тыс. руб</w:t>
      </w:r>
      <w:r w:rsidRPr="00082CC7">
        <w:rPr>
          <w:rFonts w:eastAsia="MS Mincho"/>
          <w:lang w:eastAsia="ja-JP"/>
        </w:rPr>
        <w:t>.,</w:t>
      </w:r>
      <w:r w:rsidR="001E4948" w:rsidRPr="00082CC7">
        <w:rPr>
          <w:rFonts w:eastAsia="MS Mincho"/>
          <w:lang w:eastAsia="ja-JP"/>
        </w:rPr>
        <w:t xml:space="preserve"> или </w:t>
      </w:r>
      <w:r w:rsidR="003A2474">
        <w:rPr>
          <w:rFonts w:eastAsia="MS Mincho"/>
          <w:lang w:eastAsia="ja-JP"/>
        </w:rPr>
        <w:t>0</w:t>
      </w:r>
      <w:r w:rsidR="00F20CF6" w:rsidRPr="00082CC7">
        <w:rPr>
          <w:rFonts w:eastAsia="MS Mincho"/>
          <w:lang w:eastAsia="ja-JP"/>
        </w:rPr>
        <w:t>,</w:t>
      </w:r>
      <w:r w:rsidR="003A2474">
        <w:rPr>
          <w:rFonts w:eastAsia="MS Mincho"/>
          <w:lang w:eastAsia="ja-JP"/>
        </w:rPr>
        <w:t>02</w:t>
      </w:r>
      <w:r w:rsidR="00F34250">
        <w:rPr>
          <w:rFonts w:eastAsia="MS Mincho"/>
          <w:lang w:eastAsia="ja-JP"/>
        </w:rPr>
        <w:t xml:space="preserve"> процента.</w:t>
      </w:r>
      <w:r w:rsidR="008E7F16">
        <w:rPr>
          <w:rFonts w:eastAsia="MS Mincho"/>
          <w:lang w:eastAsia="ja-JP"/>
        </w:rPr>
        <w:t xml:space="preserve"> В неисполненных назначениях основную долю (69,1%) занимает неиспользованный остаток средств по субвенциям муниципальным образованиям на отлов, содержание и уничтожение безнадзорных животных – 107,5 тыс. рублей.</w:t>
      </w:r>
    </w:p>
    <w:p w:rsidR="004D5D5C" w:rsidRDefault="00DF17E6" w:rsidP="00D53864">
      <w:pPr>
        <w:pStyle w:val="11"/>
        <w:tabs>
          <w:tab w:val="left" w:pos="709"/>
        </w:tabs>
        <w:ind w:firstLine="709"/>
        <w:jc w:val="both"/>
      </w:pPr>
      <w:r>
        <w:rPr>
          <w:rFonts w:eastAsia="MS Mincho"/>
          <w:lang w:eastAsia="ja-JP"/>
        </w:rPr>
        <w:t xml:space="preserve"> </w:t>
      </w:r>
      <w:r w:rsidR="000C65D0">
        <w:rPr>
          <w:rFonts w:eastAsia="MS Mincho"/>
          <w:lang w:eastAsia="ja-JP"/>
        </w:rPr>
        <w:t xml:space="preserve">Расходы </w:t>
      </w:r>
      <w:r w:rsidR="00D53864">
        <w:rPr>
          <w:rFonts w:eastAsia="MS Mincho"/>
          <w:lang w:eastAsia="ja-JP"/>
        </w:rPr>
        <w:t xml:space="preserve">на содержание аппарата Комитета и ГКУ </w:t>
      </w:r>
      <w:proofErr w:type="gramStart"/>
      <w:r w:rsidR="00D53864" w:rsidRPr="006B2CF9">
        <w:t>ВО</w:t>
      </w:r>
      <w:proofErr w:type="gramEnd"/>
      <w:r w:rsidR="00D53864">
        <w:rPr>
          <w:rFonts w:eastAsia="MS Mincho"/>
          <w:lang w:eastAsia="ja-JP"/>
        </w:rPr>
        <w:t xml:space="preserve"> </w:t>
      </w:r>
      <w:r w:rsidR="004D5D5C">
        <w:rPr>
          <w:rFonts w:eastAsia="MS Mincho"/>
          <w:lang w:eastAsia="ja-JP"/>
        </w:rPr>
        <w:t xml:space="preserve">составили </w:t>
      </w:r>
      <w:r w:rsidR="00571628">
        <w:rPr>
          <w:rFonts w:eastAsia="MS Mincho"/>
          <w:lang w:eastAsia="ja-JP"/>
        </w:rPr>
        <w:t>39118,5 тыс. руб.</w:t>
      </w:r>
      <w:r w:rsidR="00D53864">
        <w:t xml:space="preserve">, </w:t>
      </w:r>
      <w:proofErr w:type="gramStart"/>
      <w:r w:rsidR="00D53864">
        <w:t>из</w:t>
      </w:r>
      <w:proofErr w:type="gramEnd"/>
      <w:r w:rsidR="00D53864">
        <w:t xml:space="preserve"> них </w:t>
      </w:r>
      <w:r w:rsidR="00571628" w:rsidRPr="006B2CF9">
        <w:t xml:space="preserve"> </w:t>
      </w:r>
      <w:r w:rsidR="00D53864">
        <w:t xml:space="preserve">большую часть </w:t>
      </w:r>
      <w:r w:rsidR="008A7915">
        <w:t>(</w:t>
      </w:r>
      <w:r w:rsidR="00232A21">
        <w:rPr>
          <w:rFonts w:eastAsia="MS Mincho"/>
          <w:lang w:eastAsia="ja-JP"/>
        </w:rPr>
        <w:t>95,4</w:t>
      </w:r>
      <w:r w:rsidR="008A7915">
        <w:rPr>
          <w:rFonts w:eastAsia="MS Mincho"/>
          <w:lang w:eastAsia="ja-JP"/>
        </w:rPr>
        <w:t>%)</w:t>
      </w:r>
      <w:r w:rsidR="00386A34" w:rsidRPr="00400BF5">
        <w:t xml:space="preserve"> за</w:t>
      </w:r>
      <w:r w:rsidR="00F34250">
        <w:t>нимают расходы на оплату труда</w:t>
      </w:r>
      <w:r w:rsidR="00D53864">
        <w:t xml:space="preserve"> с начислениями и</w:t>
      </w:r>
      <w:r w:rsidR="00827304">
        <w:t xml:space="preserve"> иные выплаты персоналу</w:t>
      </w:r>
      <w:r w:rsidR="00386A34">
        <w:rPr>
          <w:rFonts w:eastAsia="MS Mincho"/>
          <w:lang w:eastAsia="ja-JP"/>
        </w:rPr>
        <w:t xml:space="preserve"> </w:t>
      </w:r>
      <w:r w:rsidR="00684A4E">
        <w:rPr>
          <w:rFonts w:eastAsia="MS Mincho"/>
          <w:lang w:eastAsia="ja-JP"/>
        </w:rPr>
        <w:t>–</w:t>
      </w:r>
      <w:r w:rsidR="00571628">
        <w:rPr>
          <w:rFonts w:eastAsia="MS Mincho"/>
          <w:lang w:eastAsia="ja-JP"/>
        </w:rPr>
        <w:t xml:space="preserve"> </w:t>
      </w:r>
      <w:r w:rsidR="00232A21">
        <w:rPr>
          <w:rFonts w:eastAsia="MS Mincho"/>
          <w:lang w:eastAsia="ja-JP"/>
        </w:rPr>
        <w:t>37337</w:t>
      </w:r>
      <w:r w:rsidR="00684A4E">
        <w:rPr>
          <w:rFonts w:eastAsia="MS Mincho"/>
          <w:lang w:eastAsia="ja-JP"/>
        </w:rPr>
        <w:t>,</w:t>
      </w:r>
      <w:r w:rsidR="00232A21">
        <w:rPr>
          <w:rFonts w:eastAsia="MS Mincho"/>
          <w:lang w:eastAsia="ja-JP"/>
        </w:rPr>
        <w:t>3</w:t>
      </w:r>
      <w:r w:rsidR="00684A4E">
        <w:rPr>
          <w:rFonts w:eastAsia="MS Mincho"/>
          <w:lang w:eastAsia="ja-JP"/>
        </w:rPr>
        <w:t xml:space="preserve"> тыс. руб</w:t>
      </w:r>
      <w:r w:rsidR="00D53864">
        <w:rPr>
          <w:rFonts w:eastAsia="MS Mincho"/>
          <w:lang w:eastAsia="ja-JP"/>
        </w:rPr>
        <w:t>лей</w:t>
      </w:r>
      <w:r w:rsidR="00684A4E">
        <w:rPr>
          <w:rFonts w:eastAsia="MS Mincho"/>
          <w:lang w:eastAsia="ja-JP"/>
        </w:rPr>
        <w:t>.</w:t>
      </w:r>
    </w:p>
    <w:p w:rsidR="00E54E20" w:rsidRDefault="005C4463" w:rsidP="00B51319">
      <w:pPr>
        <w:ind w:firstLine="709"/>
        <w:jc w:val="both"/>
      </w:pPr>
      <w:r>
        <w:t>Н</w:t>
      </w:r>
      <w:r w:rsidR="00E54E20">
        <w:t>а выплату премий</w:t>
      </w:r>
      <w:r w:rsidR="00E54E20" w:rsidRPr="00A96581">
        <w:t xml:space="preserve"> </w:t>
      </w:r>
      <w:r w:rsidR="009210BD">
        <w:t xml:space="preserve">работникам Комитета </w:t>
      </w:r>
      <w:r>
        <w:t xml:space="preserve">направлено </w:t>
      </w:r>
      <w:r w:rsidR="00395B98">
        <w:t>1667,4</w:t>
      </w:r>
      <w:r w:rsidR="00E54E20" w:rsidRPr="00035992">
        <w:t xml:space="preserve"> тыс. руб.,</w:t>
      </w:r>
      <w:r w:rsidR="00E54E20" w:rsidRPr="000859DA">
        <w:t xml:space="preserve"> </w:t>
      </w:r>
      <w:r w:rsidR="00395B98">
        <w:t xml:space="preserve">или </w:t>
      </w:r>
      <w:r w:rsidR="00827304">
        <w:t>6</w:t>
      </w:r>
      <w:r w:rsidR="00D53864">
        <w:t>% от</w:t>
      </w:r>
      <w:r w:rsidR="00E54E20">
        <w:t xml:space="preserve"> фонда оплаты труда</w:t>
      </w:r>
      <w:r w:rsidR="00D53864">
        <w:t xml:space="preserve"> аппарата</w:t>
      </w:r>
      <w:r w:rsidR="00827304">
        <w:t xml:space="preserve"> Комитета</w:t>
      </w:r>
      <w:r w:rsidR="00E54E20" w:rsidRPr="008A104F">
        <w:t>.</w:t>
      </w:r>
      <w:r w:rsidR="00B51319">
        <w:t xml:space="preserve"> </w:t>
      </w:r>
      <w:r w:rsidR="00E54E20">
        <w:t xml:space="preserve">Информация о произведенных денежных </w:t>
      </w:r>
      <w:r w:rsidR="00232A21">
        <w:t>поощрениях приведена в таблице</w:t>
      </w:r>
      <w:r w:rsidR="00F66081">
        <w:t xml:space="preserve"> 3</w:t>
      </w:r>
      <w:r w:rsidR="00E54E20">
        <w:t>:</w:t>
      </w:r>
    </w:p>
    <w:p w:rsidR="005C4463" w:rsidRDefault="005C4463" w:rsidP="00B51319">
      <w:pPr>
        <w:ind w:firstLine="709"/>
        <w:jc w:val="both"/>
      </w:pPr>
    </w:p>
    <w:p w:rsidR="005C4463" w:rsidRDefault="005C4463" w:rsidP="00B51319">
      <w:pPr>
        <w:ind w:firstLine="709"/>
        <w:jc w:val="both"/>
      </w:pPr>
    </w:p>
    <w:p w:rsidR="005C4463" w:rsidRDefault="005C4463" w:rsidP="00B51319">
      <w:pPr>
        <w:ind w:firstLine="709"/>
        <w:jc w:val="both"/>
      </w:pPr>
    </w:p>
    <w:p w:rsidR="00E54E20" w:rsidRDefault="00232A21" w:rsidP="00E54E20">
      <w:pPr>
        <w:ind w:firstLine="708"/>
        <w:jc w:val="right"/>
      </w:pPr>
      <w:r>
        <w:lastRenderedPageBreak/>
        <w:t xml:space="preserve">Таблица </w:t>
      </w:r>
      <w:r w:rsidR="00F66081">
        <w:t>3,</w:t>
      </w:r>
      <w:r w:rsidR="00E54E20">
        <w:t xml:space="preserve"> тыс. руб.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4196"/>
        <w:gridCol w:w="2155"/>
        <w:gridCol w:w="2132"/>
        <w:gridCol w:w="766"/>
      </w:tblGrid>
      <w:tr w:rsidR="00E54E20" w:rsidRPr="0082165A" w:rsidTr="00E54E20">
        <w:trPr>
          <w:jc w:val="center"/>
        </w:trPr>
        <w:tc>
          <w:tcPr>
            <w:tcW w:w="888" w:type="dxa"/>
          </w:tcPr>
          <w:p w:rsidR="00E54E20" w:rsidRPr="005A2106" w:rsidRDefault="00E54E20" w:rsidP="00651665">
            <w:pPr>
              <w:jc w:val="both"/>
              <w:rPr>
                <w:b/>
                <w:sz w:val="20"/>
                <w:szCs w:val="20"/>
              </w:rPr>
            </w:pPr>
            <w:r w:rsidRPr="005A2106">
              <w:rPr>
                <w:b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5A210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A2106">
              <w:rPr>
                <w:b/>
                <w:sz w:val="20"/>
                <w:szCs w:val="20"/>
              </w:rPr>
              <w:t>/</w:t>
            </w:r>
            <w:proofErr w:type="spellStart"/>
            <w:r w:rsidRPr="005A210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E54E20" w:rsidRPr="005A2106" w:rsidRDefault="00E54E20" w:rsidP="00651665">
            <w:pPr>
              <w:jc w:val="both"/>
              <w:rPr>
                <w:b/>
                <w:sz w:val="20"/>
                <w:szCs w:val="20"/>
              </w:rPr>
            </w:pPr>
            <w:r w:rsidRPr="005A2106">
              <w:rPr>
                <w:b/>
                <w:sz w:val="20"/>
                <w:szCs w:val="20"/>
              </w:rPr>
              <w:t>Вид денежного поощрения</w:t>
            </w:r>
          </w:p>
        </w:tc>
        <w:tc>
          <w:tcPr>
            <w:tcW w:w="0" w:type="auto"/>
          </w:tcPr>
          <w:p w:rsidR="00E54E20" w:rsidRPr="005A2106" w:rsidRDefault="00E54E20" w:rsidP="00651665">
            <w:pPr>
              <w:jc w:val="both"/>
              <w:rPr>
                <w:b/>
                <w:sz w:val="20"/>
                <w:szCs w:val="20"/>
              </w:rPr>
            </w:pPr>
            <w:r w:rsidRPr="005A2106">
              <w:rPr>
                <w:b/>
                <w:sz w:val="20"/>
                <w:szCs w:val="20"/>
              </w:rPr>
              <w:t>Сумма  денежного поощрения</w:t>
            </w:r>
          </w:p>
        </w:tc>
        <w:tc>
          <w:tcPr>
            <w:tcW w:w="0" w:type="auto"/>
          </w:tcPr>
          <w:p w:rsidR="00E54E20" w:rsidRPr="005A2106" w:rsidRDefault="00E54E20" w:rsidP="00651665">
            <w:pPr>
              <w:jc w:val="both"/>
              <w:rPr>
                <w:b/>
                <w:sz w:val="20"/>
                <w:szCs w:val="20"/>
              </w:rPr>
            </w:pPr>
            <w:r w:rsidRPr="005A2106">
              <w:rPr>
                <w:b/>
                <w:sz w:val="20"/>
                <w:szCs w:val="20"/>
              </w:rPr>
              <w:t xml:space="preserve">Начисления на оплату труда </w:t>
            </w:r>
          </w:p>
        </w:tc>
        <w:tc>
          <w:tcPr>
            <w:tcW w:w="0" w:type="auto"/>
          </w:tcPr>
          <w:p w:rsidR="00E54E20" w:rsidRPr="005A2106" w:rsidRDefault="00E54E20" w:rsidP="00651665">
            <w:pPr>
              <w:jc w:val="both"/>
              <w:rPr>
                <w:b/>
                <w:sz w:val="20"/>
                <w:szCs w:val="20"/>
              </w:rPr>
            </w:pPr>
            <w:r w:rsidRPr="005A2106">
              <w:rPr>
                <w:b/>
                <w:sz w:val="20"/>
                <w:szCs w:val="20"/>
              </w:rPr>
              <w:t>Итого</w:t>
            </w:r>
          </w:p>
        </w:tc>
      </w:tr>
      <w:tr w:rsidR="00E54E20" w:rsidRPr="0082165A" w:rsidTr="00E54E20">
        <w:trPr>
          <w:jc w:val="center"/>
        </w:trPr>
        <w:tc>
          <w:tcPr>
            <w:tcW w:w="888" w:type="dxa"/>
          </w:tcPr>
          <w:p w:rsidR="00E54E20" w:rsidRPr="0082165A" w:rsidRDefault="00E54E20" w:rsidP="00651665">
            <w:pPr>
              <w:jc w:val="both"/>
              <w:rPr>
                <w:sz w:val="20"/>
                <w:szCs w:val="20"/>
              </w:rPr>
            </w:pPr>
            <w:r w:rsidRPr="0082165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54E20" w:rsidRPr="0082165A" w:rsidRDefault="00E54E20" w:rsidP="00651665">
            <w:pPr>
              <w:jc w:val="both"/>
              <w:rPr>
                <w:sz w:val="20"/>
                <w:szCs w:val="20"/>
              </w:rPr>
            </w:pPr>
            <w:r w:rsidRPr="0082165A">
              <w:rPr>
                <w:sz w:val="20"/>
                <w:szCs w:val="20"/>
              </w:rPr>
              <w:t>По итогам службы</w:t>
            </w:r>
            <w:r w:rsidR="0017108F">
              <w:rPr>
                <w:sz w:val="20"/>
                <w:szCs w:val="20"/>
              </w:rPr>
              <w:t xml:space="preserve"> (работы) за 2015</w:t>
            </w:r>
            <w:r w:rsidRPr="0082165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E54E20" w:rsidRPr="0082165A" w:rsidRDefault="00E54E20" w:rsidP="006516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</w:t>
            </w:r>
            <w:r w:rsidRPr="00821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54E20" w:rsidRPr="0082165A" w:rsidRDefault="00E54E20" w:rsidP="006516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  <w:r w:rsidRPr="00821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E54E20" w:rsidRPr="002B6259" w:rsidRDefault="00E54E20" w:rsidP="006516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  <w:r w:rsidRPr="002B62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E54E20" w:rsidRPr="0082165A" w:rsidTr="00E54E20">
        <w:trPr>
          <w:jc w:val="center"/>
        </w:trPr>
        <w:tc>
          <w:tcPr>
            <w:tcW w:w="888" w:type="dxa"/>
          </w:tcPr>
          <w:p w:rsidR="00E54E20" w:rsidRPr="0082165A" w:rsidRDefault="00E54E20" w:rsidP="006516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54E20" w:rsidRPr="0082165A" w:rsidRDefault="00E54E20" w:rsidP="00E54E20">
            <w:pPr>
              <w:jc w:val="both"/>
              <w:rPr>
                <w:sz w:val="20"/>
                <w:szCs w:val="20"/>
              </w:rPr>
            </w:pPr>
            <w:r w:rsidRPr="0082165A">
              <w:rPr>
                <w:sz w:val="20"/>
                <w:szCs w:val="20"/>
              </w:rPr>
              <w:t>За безупречную и эффективную государственную гражданскую службу</w:t>
            </w:r>
          </w:p>
        </w:tc>
        <w:tc>
          <w:tcPr>
            <w:tcW w:w="0" w:type="auto"/>
          </w:tcPr>
          <w:p w:rsidR="00E54E20" w:rsidRPr="0082165A" w:rsidRDefault="00E54E20" w:rsidP="006516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  <w:r w:rsidRPr="00821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4E20" w:rsidRPr="0082165A" w:rsidRDefault="00E54E20" w:rsidP="006516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8216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E54E20" w:rsidRPr="002B6259" w:rsidRDefault="00E54E20" w:rsidP="006516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  <w:r w:rsidRPr="002B62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E54E20" w:rsidRPr="0082165A" w:rsidTr="00E54E20">
        <w:trPr>
          <w:jc w:val="center"/>
        </w:trPr>
        <w:tc>
          <w:tcPr>
            <w:tcW w:w="888" w:type="dxa"/>
          </w:tcPr>
          <w:p w:rsidR="00E54E20" w:rsidRPr="0082165A" w:rsidRDefault="00E54E20" w:rsidP="00651665">
            <w:pPr>
              <w:jc w:val="both"/>
              <w:rPr>
                <w:b/>
                <w:sz w:val="20"/>
                <w:szCs w:val="20"/>
              </w:rPr>
            </w:pPr>
            <w:r w:rsidRPr="0082165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E54E20" w:rsidRPr="0082165A" w:rsidRDefault="00E54E20" w:rsidP="00651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4E20" w:rsidRPr="0082165A" w:rsidRDefault="00395B98" w:rsidP="00651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1667</w:t>
            </w:r>
            <w:r w:rsidR="00E54E20" w:rsidRPr="002B625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54E20" w:rsidRPr="0082165A" w:rsidRDefault="00395B98" w:rsidP="00651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  <w:r w:rsidR="00E54E20" w:rsidRPr="002B625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E54E20" w:rsidRPr="002B6259" w:rsidRDefault="00395B98" w:rsidP="006516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2171,2</w:t>
            </w:r>
          </w:p>
        </w:tc>
      </w:tr>
    </w:tbl>
    <w:p w:rsidR="00357E67" w:rsidRDefault="00357E67" w:rsidP="00DA1E9F">
      <w:pPr>
        <w:pStyle w:val="11"/>
        <w:tabs>
          <w:tab w:val="left" w:pos="709"/>
        </w:tabs>
        <w:ind w:firstLine="709"/>
        <w:jc w:val="center"/>
        <w:rPr>
          <w:b/>
          <w:i/>
        </w:rPr>
      </w:pPr>
    </w:p>
    <w:p w:rsidR="00EC1E46" w:rsidRPr="00136E98" w:rsidRDefault="00DA1E9F" w:rsidP="00DA1E9F">
      <w:pPr>
        <w:pStyle w:val="11"/>
        <w:tabs>
          <w:tab w:val="left" w:pos="709"/>
        </w:tabs>
        <w:ind w:firstLine="709"/>
        <w:jc w:val="center"/>
        <w:rPr>
          <w:b/>
          <w:i/>
        </w:rPr>
      </w:pPr>
      <w:r>
        <w:rPr>
          <w:b/>
          <w:i/>
        </w:rPr>
        <w:t xml:space="preserve">Реализация  Государственной </w:t>
      </w:r>
      <w:r w:rsidR="004F78DB" w:rsidRPr="00136E98">
        <w:rPr>
          <w:b/>
          <w:i/>
        </w:rPr>
        <w:t xml:space="preserve"> программ</w:t>
      </w:r>
      <w:r>
        <w:rPr>
          <w:b/>
          <w:i/>
        </w:rPr>
        <w:t xml:space="preserve">ы </w:t>
      </w:r>
      <w:r w:rsidR="004F78DB" w:rsidRPr="00136E98">
        <w:rPr>
          <w:b/>
          <w:i/>
        </w:rPr>
        <w:t xml:space="preserve"> Волгоградской области «Предупреждение распространения и ликвидация африканской чумы свиней на территории Волгогра</w:t>
      </w:r>
      <w:r w:rsidR="00987812" w:rsidRPr="00136E98">
        <w:rPr>
          <w:b/>
          <w:i/>
        </w:rPr>
        <w:t>дской области» на 2014-2016 годы»</w:t>
      </w:r>
    </w:p>
    <w:p w:rsidR="003F3734" w:rsidRDefault="00DA1E9F" w:rsidP="003F4891">
      <w:pPr>
        <w:pStyle w:val="11"/>
        <w:tabs>
          <w:tab w:val="left" w:pos="709"/>
        </w:tabs>
        <w:ind w:firstLine="709"/>
        <w:jc w:val="both"/>
      </w:pPr>
      <w:proofErr w:type="gramStart"/>
      <w:r>
        <w:t xml:space="preserve">Объем расходов </w:t>
      </w:r>
      <w:r w:rsidR="003F3734" w:rsidRPr="00916F5D">
        <w:t xml:space="preserve"> </w:t>
      </w:r>
      <w:r w:rsidR="004F78DB" w:rsidRPr="00916F5D">
        <w:t xml:space="preserve">Комитета </w:t>
      </w:r>
      <w:r>
        <w:t xml:space="preserve"> </w:t>
      </w:r>
      <w:r w:rsidR="003F3734" w:rsidRPr="00916F5D">
        <w:t>в рамках государственной программы Волгоградской области «</w:t>
      </w:r>
      <w:r w:rsidR="004F78DB" w:rsidRPr="00916F5D">
        <w:t>Предупреждение распространения и ликвидация африканской чумы свиней на т</w:t>
      </w:r>
      <w:r w:rsidR="00715894">
        <w:t>ерритории Волгоградской области</w:t>
      </w:r>
      <w:r w:rsidR="004F78DB" w:rsidRPr="00916F5D">
        <w:t xml:space="preserve"> на 2014-2016 годы</w:t>
      </w:r>
      <w:r w:rsidR="00BC5CD5">
        <w:t>»</w:t>
      </w:r>
      <w:r w:rsidR="00330E94">
        <w:t>, утвержденной постановлением Правительства от 29.11.2013 №683-п</w:t>
      </w:r>
      <w:r w:rsidR="000856C9">
        <w:t xml:space="preserve"> (далее Госпрограмма)</w:t>
      </w:r>
      <w:r w:rsidR="002F1BCF">
        <w:t>,</w:t>
      </w:r>
      <w:r w:rsidR="00BC5CD5">
        <w:t xml:space="preserve"> </w:t>
      </w:r>
      <w:r w:rsidR="003F3734" w:rsidRPr="00916F5D">
        <w:t xml:space="preserve"> </w:t>
      </w:r>
      <w:r w:rsidR="003F3734" w:rsidRPr="00136E98">
        <w:t>в 201</w:t>
      </w:r>
      <w:r w:rsidR="00633480">
        <w:t>6</w:t>
      </w:r>
      <w:r w:rsidR="003F3734" w:rsidRPr="00136E98">
        <w:t xml:space="preserve"> году </w:t>
      </w:r>
      <w:r w:rsidR="00F6332D">
        <w:t>предусмотрен</w:t>
      </w:r>
      <w:r w:rsidR="003F3734" w:rsidRPr="00136E98">
        <w:t xml:space="preserve"> на </w:t>
      </w:r>
      <w:r w:rsidR="00F5096A">
        <w:t>3007</w:t>
      </w:r>
      <w:r w:rsidR="00F66081">
        <w:t>,0</w:t>
      </w:r>
      <w:r w:rsidR="00F6332D">
        <w:t xml:space="preserve"> тыс. руб. </w:t>
      </w:r>
      <w:r w:rsidR="00D93F62" w:rsidRPr="00136E98">
        <w:t xml:space="preserve">за </w:t>
      </w:r>
      <w:r w:rsidR="00136E98" w:rsidRPr="00136E98">
        <w:t>счет средств областного бюджета, что соответствует Зак</w:t>
      </w:r>
      <w:r w:rsidR="00F5096A">
        <w:t>ону об областном бюджете на 2016</w:t>
      </w:r>
      <w:r w:rsidR="00136E98" w:rsidRPr="00136E98">
        <w:t xml:space="preserve"> год</w:t>
      </w:r>
      <w:r w:rsidR="00136E98">
        <w:t>.</w:t>
      </w:r>
      <w:proofErr w:type="gramEnd"/>
      <w:r w:rsidR="00136E98" w:rsidRPr="00136E98">
        <w:t xml:space="preserve">  </w:t>
      </w:r>
      <w:r w:rsidR="003F4891">
        <w:t>Согласно письму комитета финансов Волгоградской области</w:t>
      </w:r>
      <w:r w:rsidR="007B6189">
        <w:t xml:space="preserve"> от 23.12.2016</w:t>
      </w:r>
      <w:r w:rsidR="003F4891">
        <w:t xml:space="preserve"> лимиты бюджет</w:t>
      </w:r>
      <w:r w:rsidR="00F5096A">
        <w:t>ных обязательств уменьшены на 2</w:t>
      </w:r>
      <w:r w:rsidR="003F4891">
        <w:t>0</w:t>
      </w:r>
      <w:r w:rsidR="00F5096A">
        <w:t>8,4</w:t>
      </w:r>
      <w:r w:rsidR="00F66081">
        <w:t xml:space="preserve"> тыс. руб</w:t>
      </w:r>
      <w:r w:rsidR="003F4891">
        <w:t>.</w:t>
      </w:r>
      <w:r w:rsidR="00F66081">
        <w:t xml:space="preserve"> и составили 2798,6 тыс. руб</w:t>
      </w:r>
      <w:r w:rsidR="005C4463">
        <w:t>лей</w:t>
      </w:r>
      <w:r w:rsidR="00F66081">
        <w:t xml:space="preserve">. </w:t>
      </w:r>
      <w:r w:rsidR="003F4891">
        <w:t xml:space="preserve"> </w:t>
      </w:r>
      <w:r w:rsidR="00BC5CD5">
        <w:t xml:space="preserve">Кассовые расходы </w:t>
      </w:r>
      <w:r w:rsidR="00F5096A">
        <w:t>составили 2795,7</w:t>
      </w:r>
      <w:r w:rsidR="00BC5CD5" w:rsidRPr="00E3249D">
        <w:t xml:space="preserve"> тыс. руб.</w:t>
      </w:r>
      <w:r w:rsidR="00B41F00" w:rsidRPr="00E3249D">
        <w:t xml:space="preserve">, </w:t>
      </w:r>
      <w:r w:rsidR="00E66E97">
        <w:t>или 99,9</w:t>
      </w:r>
      <w:r w:rsidR="00F66081">
        <w:t>%</w:t>
      </w:r>
      <w:r w:rsidR="00E66E97">
        <w:t xml:space="preserve"> от бюджетных назначений </w:t>
      </w:r>
      <w:r w:rsidR="003F3734" w:rsidRPr="00E3249D">
        <w:t>за 201</w:t>
      </w:r>
      <w:r w:rsidR="00F5096A">
        <w:t>6</w:t>
      </w:r>
      <w:r w:rsidR="00B41F00" w:rsidRPr="00E3249D">
        <w:t xml:space="preserve"> год</w:t>
      </w:r>
      <w:r w:rsidR="003F3734" w:rsidRPr="00E3249D">
        <w:t xml:space="preserve">. </w:t>
      </w:r>
    </w:p>
    <w:p w:rsidR="003F3734" w:rsidRDefault="003F3734" w:rsidP="00F82115">
      <w:pPr>
        <w:tabs>
          <w:tab w:val="left" w:pos="0"/>
        </w:tabs>
        <w:ind w:firstLine="709"/>
        <w:jc w:val="both"/>
      </w:pPr>
      <w:r w:rsidRPr="001C3BAA">
        <w:t xml:space="preserve">Исполнение расходов в разрезе мероприятий государственной программы представлено в таблице </w:t>
      </w:r>
      <w:r w:rsidR="00F66081">
        <w:t>4</w:t>
      </w:r>
      <w:r w:rsidRPr="001C3BAA">
        <w:t>:</w:t>
      </w:r>
    </w:p>
    <w:p w:rsidR="003F3734" w:rsidRDefault="003F3734" w:rsidP="00130724">
      <w:pPr>
        <w:tabs>
          <w:tab w:val="left" w:pos="709"/>
        </w:tabs>
        <w:ind w:firstLine="709"/>
        <w:jc w:val="right"/>
      </w:pPr>
      <w:r w:rsidRPr="001C3BAA">
        <w:t xml:space="preserve">Таблица </w:t>
      </w:r>
      <w:r w:rsidR="00F66081">
        <w:t>4</w:t>
      </w:r>
      <w:r w:rsidRPr="001C3BAA">
        <w:t xml:space="preserve"> (тыс. руб.)</w:t>
      </w:r>
    </w:p>
    <w:tbl>
      <w:tblPr>
        <w:tblStyle w:val="a3"/>
        <w:tblW w:w="0" w:type="auto"/>
        <w:tblLook w:val="04A0"/>
      </w:tblPr>
      <w:tblGrid>
        <w:gridCol w:w="4739"/>
        <w:gridCol w:w="1514"/>
        <w:gridCol w:w="1677"/>
        <w:gridCol w:w="1121"/>
        <w:gridCol w:w="1086"/>
      </w:tblGrid>
      <w:tr w:rsidR="004C6F59" w:rsidTr="00370CE0">
        <w:tc>
          <w:tcPr>
            <w:tcW w:w="4739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 w:rsidRPr="00385D37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1514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 xml:space="preserve">Предусмотрено государственной программой </w:t>
            </w:r>
          </w:p>
        </w:tc>
        <w:tc>
          <w:tcPr>
            <w:tcW w:w="1677" w:type="dxa"/>
            <w:vAlign w:val="center"/>
          </w:tcPr>
          <w:p w:rsidR="004C6F59" w:rsidRPr="00385D37" w:rsidRDefault="004C6F59" w:rsidP="005C4463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Утвержденные</w:t>
            </w:r>
            <w:r w:rsidR="005C4463">
              <w:rPr>
                <w:sz w:val="18"/>
                <w:szCs w:val="18"/>
              </w:rPr>
              <w:t xml:space="preserve"> бюджетной росписью</w:t>
            </w:r>
            <w:r w:rsidRPr="00385D37">
              <w:rPr>
                <w:sz w:val="18"/>
                <w:szCs w:val="18"/>
              </w:rPr>
              <w:t xml:space="preserve"> бюджетные назначения </w:t>
            </w:r>
          </w:p>
        </w:tc>
        <w:tc>
          <w:tcPr>
            <w:tcW w:w="1121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1086" w:type="dxa"/>
          </w:tcPr>
          <w:p w:rsidR="004C6F59" w:rsidRDefault="004C6F59" w:rsidP="004C6F59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6F59">
              <w:rPr>
                <w:sz w:val="18"/>
                <w:szCs w:val="18"/>
              </w:rPr>
              <w:t>Неиспол</w:t>
            </w:r>
            <w:r>
              <w:rPr>
                <w:sz w:val="18"/>
                <w:szCs w:val="18"/>
              </w:rPr>
              <w:t>-</w:t>
            </w:r>
            <w:r w:rsidRPr="004C6F59">
              <w:rPr>
                <w:sz w:val="18"/>
                <w:szCs w:val="18"/>
              </w:rPr>
              <w:t>ненные</w:t>
            </w:r>
            <w:proofErr w:type="spellEnd"/>
            <w:proofErr w:type="gramEnd"/>
          </w:p>
          <w:p w:rsidR="004C6F59" w:rsidRPr="004C6F59" w:rsidRDefault="004C6F59" w:rsidP="00130724">
            <w:pPr>
              <w:tabs>
                <w:tab w:val="left" w:pos="709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назначения</w:t>
            </w:r>
          </w:p>
        </w:tc>
      </w:tr>
      <w:tr w:rsidR="004C6F59" w:rsidTr="00370CE0">
        <w:tc>
          <w:tcPr>
            <w:tcW w:w="4739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1</w:t>
            </w:r>
          </w:p>
        </w:tc>
        <w:tc>
          <w:tcPr>
            <w:tcW w:w="1514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7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85D37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4C6F59" w:rsidRDefault="00370CE0" w:rsidP="00370CE0">
            <w:pPr>
              <w:tabs>
                <w:tab w:val="left" w:pos="709"/>
              </w:tabs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C6F59" w:rsidTr="00370CE0">
        <w:tc>
          <w:tcPr>
            <w:tcW w:w="4739" w:type="dxa"/>
            <w:vAlign w:val="center"/>
          </w:tcPr>
          <w:p w:rsidR="004C6F59" w:rsidRPr="00385D37" w:rsidRDefault="004C6F59" w:rsidP="00022B31">
            <w:pPr>
              <w:ind w:left="-95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385D37">
              <w:rPr>
                <w:b/>
                <w:bCs/>
                <w:i/>
                <w:iCs/>
                <w:sz w:val="18"/>
                <w:szCs w:val="18"/>
              </w:rPr>
              <w:t xml:space="preserve"> Организация проведения дезинфекционных обработок в местах возникновения АЧС, на охранно-карантинных постах, а также проведение профилактических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вете-</w:t>
            </w:r>
            <w:r w:rsidRPr="00385D37">
              <w:rPr>
                <w:b/>
                <w:bCs/>
                <w:i/>
                <w:iCs/>
                <w:sz w:val="18"/>
                <w:szCs w:val="18"/>
              </w:rPr>
              <w:t>ринарно-санитарных</w:t>
            </w:r>
            <w:proofErr w:type="spellEnd"/>
            <w:r w:rsidRPr="00385D37">
              <w:rPr>
                <w:b/>
                <w:bCs/>
                <w:i/>
                <w:iCs/>
                <w:sz w:val="18"/>
                <w:szCs w:val="18"/>
              </w:rPr>
              <w:t xml:space="preserve"> обработок (дезинсекция, </w:t>
            </w:r>
            <w:proofErr w:type="spellStart"/>
            <w:r w:rsidRPr="00385D37">
              <w:rPr>
                <w:b/>
                <w:bCs/>
                <w:i/>
                <w:iCs/>
                <w:sz w:val="18"/>
                <w:szCs w:val="18"/>
              </w:rPr>
              <w:t>дезака</w:t>
            </w:r>
            <w:r>
              <w:rPr>
                <w:b/>
                <w:bCs/>
                <w:i/>
                <w:iCs/>
                <w:sz w:val="18"/>
                <w:szCs w:val="18"/>
              </w:rPr>
              <w:t>-</w:t>
            </w:r>
            <w:r w:rsidRPr="00385D37">
              <w:rPr>
                <w:b/>
                <w:bCs/>
                <w:i/>
                <w:iCs/>
                <w:sz w:val="18"/>
                <w:szCs w:val="18"/>
              </w:rPr>
              <w:t>ризация</w:t>
            </w:r>
            <w:proofErr w:type="spellEnd"/>
            <w:r w:rsidRPr="00385D37">
              <w:rPr>
                <w:b/>
                <w:bCs/>
                <w:i/>
                <w:iCs/>
                <w:sz w:val="18"/>
                <w:szCs w:val="18"/>
              </w:rPr>
              <w:t>, дератизация) животных и мест их содержания</w:t>
            </w:r>
          </w:p>
        </w:tc>
        <w:tc>
          <w:tcPr>
            <w:tcW w:w="1514" w:type="dxa"/>
            <w:vAlign w:val="center"/>
          </w:tcPr>
          <w:p w:rsidR="004C6F59" w:rsidRPr="00385D37" w:rsidRDefault="004C6F59" w:rsidP="00022B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3007</w:t>
            </w:r>
          </w:p>
        </w:tc>
        <w:tc>
          <w:tcPr>
            <w:tcW w:w="1677" w:type="dxa"/>
            <w:vAlign w:val="center"/>
          </w:tcPr>
          <w:p w:rsidR="004C6F59" w:rsidRPr="00385D37" w:rsidRDefault="004C6F59" w:rsidP="00022B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2798,6</w:t>
            </w:r>
          </w:p>
        </w:tc>
        <w:tc>
          <w:tcPr>
            <w:tcW w:w="1121" w:type="dxa"/>
            <w:vAlign w:val="center"/>
          </w:tcPr>
          <w:p w:rsidR="004C6F59" w:rsidRPr="00385D37" w:rsidRDefault="004C6F59" w:rsidP="00022B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2795,7</w:t>
            </w:r>
          </w:p>
        </w:tc>
        <w:tc>
          <w:tcPr>
            <w:tcW w:w="1086" w:type="dxa"/>
            <w:vAlign w:val="center"/>
          </w:tcPr>
          <w:p w:rsidR="004C6F59" w:rsidRPr="00385D37" w:rsidRDefault="004C6F59" w:rsidP="00022B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</w:tr>
      <w:tr w:rsidR="004C6F59" w:rsidTr="00370CE0">
        <w:tc>
          <w:tcPr>
            <w:tcW w:w="4739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приобретение дезинфицирующих средств</w:t>
            </w:r>
          </w:p>
        </w:tc>
        <w:tc>
          <w:tcPr>
            <w:tcW w:w="1514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2195,3</w:t>
            </w:r>
          </w:p>
        </w:tc>
        <w:tc>
          <w:tcPr>
            <w:tcW w:w="1677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1986,9</w:t>
            </w:r>
          </w:p>
        </w:tc>
        <w:tc>
          <w:tcPr>
            <w:tcW w:w="1121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1984,0</w:t>
            </w:r>
          </w:p>
        </w:tc>
        <w:tc>
          <w:tcPr>
            <w:tcW w:w="1086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  <w:tr w:rsidR="004C6F59" w:rsidTr="00370CE0">
        <w:tc>
          <w:tcPr>
            <w:tcW w:w="4739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 w:rsidRPr="00385D37">
              <w:rPr>
                <w:sz w:val="18"/>
                <w:szCs w:val="18"/>
              </w:rPr>
              <w:t>погашение кредиторско</w:t>
            </w:r>
            <w:r>
              <w:rPr>
                <w:sz w:val="18"/>
                <w:szCs w:val="18"/>
              </w:rPr>
              <w:t xml:space="preserve">й задолженности (на </w:t>
            </w:r>
            <w:proofErr w:type="spellStart"/>
            <w:proofErr w:type="gramStart"/>
            <w:r>
              <w:rPr>
                <w:sz w:val="18"/>
                <w:szCs w:val="18"/>
              </w:rPr>
              <w:t>изгото</w:t>
            </w:r>
            <w:r w:rsidR="00370CE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вление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приточно-вытяжной вентиляции) за 2015 год</w:t>
            </w:r>
          </w:p>
        </w:tc>
        <w:tc>
          <w:tcPr>
            <w:tcW w:w="1514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811,7</w:t>
            </w:r>
          </w:p>
        </w:tc>
        <w:tc>
          <w:tcPr>
            <w:tcW w:w="1677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811,7</w:t>
            </w:r>
          </w:p>
        </w:tc>
        <w:tc>
          <w:tcPr>
            <w:tcW w:w="1121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  <w:r w:rsidRPr="00385D37">
              <w:rPr>
                <w:sz w:val="18"/>
                <w:szCs w:val="18"/>
              </w:rPr>
              <w:t>,7</w:t>
            </w:r>
          </w:p>
        </w:tc>
        <w:tc>
          <w:tcPr>
            <w:tcW w:w="1086" w:type="dxa"/>
            <w:vAlign w:val="center"/>
          </w:tcPr>
          <w:p w:rsidR="004C6F59" w:rsidRPr="00385D37" w:rsidRDefault="004C6F59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82115" w:rsidRPr="007F020A" w:rsidRDefault="008D7C1A" w:rsidP="00130724">
      <w:pPr>
        <w:tabs>
          <w:tab w:val="left" w:pos="709"/>
        </w:tabs>
        <w:ind w:firstLine="720"/>
        <w:jc w:val="both"/>
      </w:pPr>
      <w:r>
        <w:t xml:space="preserve"> </w:t>
      </w:r>
      <w:r w:rsidR="006256B8" w:rsidRPr="007F020A">
        <w:t xml:space="preserve">В рамках </w:t>
      </w:r>
      <w:r w:rsidR="000856C9">
        <w:t xml:space="preserve">Госпрограммы </w:t>
      </w:r>
      <w:r>
        <w:t xml:space="preserve">Комитету </w:t>
      </w:r>
      <w:r w:rsidR="00370CE0">
        <w:t>предусмотрены 2 целевых</w:t>
      </w:r>
      <w:r w:rsidR="006256B8" w:rsidRPr="007F020A">
        <w:t xml:space="preserve"> показателя:</w:t>
      </w:r>
    </w:p>
    <w:p w:rsidR="003F3734" w:rsidRPr="007F020A" w:rsidRDefault="003F3734" w:rsidP="00130724">
      <w:pPr>
        <w:tabs>
          <w:tab w:val="left" w:pos="709"/>
        </w:tabs>
        <w:ind w:firstLine="720"/>
        <w:jc w:val="both"/>
      </w:pPr>
      <w:r w:rsidRPr="007F020A">
        <w:t>-</w:t>
      </w:r>
      <w:r w:rsidR="006256B8" w:rsidRPr="007F020A">
        <w:t>количество зарегистрированных неблагополучных по АЧС пунктов (снижение по сравнению с 2012 годом)</w:t>
      </w:r>
      <w:r w:rsidR="00A11E96">
        <w:t xml:space="preserve"> – 5</w:t>
      </w:r>
      <w:r w:rsidR="003413EB">
        <w:t xml:space="preserve"> единиц</w:t>
      </w:r>
      <w:r w:rsidRPr="007F020A">
        <w:t>;</w:t>
      </w:r>
    </w:p>
    <w:p w:rsidR="003F3734" w:rsidRPr="007F020A" w:rsidRDefault="003F3734" w:rsidP="00130724">
      <w:pPr>
        <w:tabs>
          <w:tab w:val="left" w:pos="709"/>
        </w:tabs>
        <w:ind w:firstLine="720"/>
        <w:jc w:val="both"/>
      </w:pPr>
      <w:r w:rsidRPr="007F020A">
        <w:t>-</w:t>
      </w:r>
      <w:r w:rsidR="006256B8" w:rsidRPr="007F020A">
        <w:t>количество мониторинговых исследований за циркуляцией вируса АЧС на территории Волгоградской области</w:t>
      </w:r>
      <w:r w:rsidR="005C4463">
        <w:t xml:space="preserve"> – 20</w:t>
      </w:r>
      <w:r w:rsidR="003413EB">
        <w:t xml:space="preserve"> тыс. единиц</w:t>
      </w:r>
      <w:r w:rsidR="006256B8" w:rsidRPr="007F020A">
        <w:t>.</w:t>
      </w:r>
    </w:p>
    <w:p w:rsidR="00735C68" w:rsidRDefault="0017108F" w:rsidP="00130724">
      <w:pPr>
        <w:tabs>
          <w:tab w:val="left" w:pos="709"/>
        </w:tabs>
        <w:ind w:firstLine="720"/>
        <w:jc w:val="both"/>
      </w:pPr>
      <w:r>
        <w:t>В</w:t>
      </w:r>
      <w:r w:rsidR="008D7C1A">
        <w:t xml:space="preserve"> </w:t>
      </w:r>
      <w:r w:rsidR="00B83353">
        <w:t>поясн</w:t>
      </w:r>
      <w:r w:rsidR="008D7C1A">
        <w:t>ительной записке</w:t>
      </w:r>
      <w:r w:rsidR="00735C68">
        <w:t xml:space="preserve"> </w:t>
      </w:r>
      <w:r w:rsidR="008D7C1A">
        <w:t>ф.0503160</w:t>
      </w:r>
      <w:r>
        <w:t xml:space="preserve"> отражено исполнение </w:t>
      </w:r>
      <w:r w:rsidR="00735C68">
        <w:t>целевых показателей</w:t>
      </w:r>
      <w:r>
        <w:t xml:space="preserve"> (оба показателя не выполнены) и даны пояснения о причинах невыполнения целевых показателей</w:t>
      </w:r>
      <w:r w:rsidR="00735C68">
        <w:t xml:space="preserve">: </w:t>
      </w:r>
    </w:p>
    <w:p w:rsidR="006F5707" w:rsidRDefault="006F5707" w:rsidP="005C4463">
      <w:pPr>
        <w:tabs>
          <w:tab w:val="left" w:pos="709"/>
        </w:tabs>
        <w:ind w:firstLine="720"/>
        <w:jc w:val="both"/>
      </w:pPr>
      <w:r>
        <w:t>-зарегистрирован</w:t>
      </w:r>
      <w:r w:rsidR="00B83353">
        <w:t>о</w:t>
      </w:r>
      <w:r>
        <w:t xml:space="preserve"> 13</w:t>
      </w:r>
      <w:r w:rsidR="00C76088">
        <w:t xml:space="preserve"> неблагополучных пунктов по АЧС</w:t>
      </w:r>
      <w:r w:rsidR="00B712A3">
        <w:t xml:space="preserve"> (все очаги АЧС ликвидированы), </w:t>
      </w:r>
      <w:r w:rsidR="00735C68">
        <w:t xml:space="preserve">что </w:t>
      </w:r>
      <w:r w:rsidR="005C4463">
        <w:t>превысило плановое значение на 8</w:t>
      </w:r>
      <w:r w:rsidR="00735C68">
        <w:t xml:space="preserve"> ед., или </w:t>
      </w:r>
      <w:r w:rsidR="005C4463">
        <w:t>в 2,6</w:t>
      </w:r>
      <w:r w:rsidR="00B83353">
        <w:t xml:space="preserve"> раз</w:t>
      </w:r>
      <w:r w:rsidR="003A12D7">
        <w:t>а</w:t>
      </w:r>
      <w:r w:rsidR="0017108F">
        <w:t xml:space="preserve">. </w:t>
      </w:r>
      <w:r w:rsidR="00330E94">
        <w:t>По информации Комитета целевой п</w:t>
      </w:r>
      <w:r w:rsidR="0017108F">
        <w:t>оказатель, предусматривающий снижение количества неблагополучных пунктов по АЧС</w:t>
      </w:r>
      <w:r w:rsidR="005C4463">
        <w:t>,</w:t>
      </w:r>
      <w:r w:rsidR="0017108F">
        <w:t xml:space="preserve"> не достигнут «в связи с ухудшением эпизоотической ситуации по АЧС в субъектах РФ, граничащих с Волгоградской областью»</w:t>
      </w:r>
      <w:r w:rsidR="005C4463">
        <w:t xml:space="preserve">. </w:t>
      </w:r>
      <w:r w:rsidR="00330E94">
        <w:t>В</w:t>
      </w:r>
      <w:r w:rsidR="005C4463">
        <w:t xml:space="preserve"> декабре 2016 года были ликвидированы два последних очага АЧС (в </w:t>
      </w:r>
      <w:proofErr w:type="spellStart"/>
      <w:r w:rsidR="005C4463">
        <w:t>племрепродукторе</w:t>
      </w:r>
      <w:proofErr w:type="spellEnd"/>
      <w:r w:rsidR="005C4463">
        <w:t xml:space="preserve"> КХК «</w:t>
      </w:r>
      <w:proofErr w:type="spellStart"/>
      <w:r w:rsidR="005C4463">
        <w:t>Краснодонское</w:t>
      </w:r>
      <w:proofErr w:type="spellEnd"/>
      <w:r w:rsidR="005C4463">
        <w:t>» и на</w:t>
      </w:r>
      <w:r w:rsidR="002F1BCF">
        <w:t xml:space="preserve"> территории Котовского района);</w:t>
      </w:r>
    </w:p>
    <w:p w:rsidR="00FF0D9E" w:rsidRDefault="00C76088" w:rsidP="00236CE5">
      <w:pPr>
        <w:autoSpaceDE w:val="0"/>
        <w:autoSpaceDN w:val="0"/>
        <w:adjustRightInd w:val="0"/>
        <w:ind w:firstLine="708"/>
        <w:jc w:val="both"/>
      </w:pPr>
      <w:r>
        <w:t>-</w:t>
      </w:r>
      <w:r w:rsidR="00DB718F" w:rsidRPr="007F020A">
        <w:t>количество мониторинговых исследований за циркуляцией вируса АЧС на территории Волгоградской области</w:t>
      </w:r>
      <w:r w:rsidR="00DB718F">
        <w:t xml:space="preserve"> </w:t>
      </w:r>
      <w:r w:rsidR="00735C68">
        <w:t>составило</w:t>
      </w:r>
      <w:r w:rsidR="005C4463">
        <w:t xml:space="preserve"> 17 тыс. единиц, что на 3</w:t>
      </w:r>
      <w:r w:rsidR="00735C68">
        <w:t xml:space="preserve"> тыс. единиц ниже</w:t>
      </w:r>
      <w:r w:rsidR="00B712A3">
        <w:t xml:space="preserve"> планового значения. М</w:t>
      </w:r>
      <w:r w:rsidR="002E074D" w:rsidRPr="007F020A">
        <w:t>ониторин</w:t>
      </w:r>
      <w:r w:rsidR="002E074D">
        <w:t>говые исследования</w:t>
      </w:r>
      <w:r w:rsidR="002E074D" w:rsidRPr="007F020A">
        <w:t xml:space="preserve"> за циркуляцией вируса АЧС на территории Волгоградской области</w:t>
      </w:r>
      <w:r w:rsidR="002E074D">
        <w:t xml:space="preserve"> выполнены в меньшем объеме</w:t>
      </w:r>
      <w:r w:rsidR="007C5422">
        <w:t>, чем планировалось</w:t>
      </w:r>
      <w:r w:rsidR="00A60995">
        <w:t xml:space="preserve"> в связи с </w:t>
      </w:r>
      <w:r w:rsidR="00B712A3">
        <w:t xml:space="preserve">уменьшением </w:t>
      </w:r>
      <w:r w:rsidR="00C9272D">
        <w:t>объемов</w:t>
      </w:r>
      <w:r w:rsidR="00B712A3">
        <w:t xml:space="preserve"> поставки тест-систем</w:t>
      </w:r>
      <w:r w:rsidR="00A60995">
        <w:t xml:space="preserve"> для определения АЧС </w:t>
      </w:r>
      <w:r w:rsidR="00C9272D">
        <w:t xml:space="preserve">за </w:t>
      </w:r>
      <w:r w:rsidR="00B712A3">
        <w:t>счет средств федерального бюджета</w:t>
      </w:r>
      <w:r w:rsidR="004E6FCA">
        <w:t>.</w:t>
      </w:r>
      <w:r w:rsidR="007F0610">
        <w:t xml:space="preserve"> </w:t>
      </w:r>
    </w:p>
    <w:p w:rsidR="003F3734" w:rsidRPr="00BC5CD5" w:rsidRDefault="005A6633" w:rsidP="00130724">
      <w:pPr>
        <w:tabs>
          <w:tab w:val="left" w:pos="709"/>
        </w:tabs>
        <w:ind w:firstLine="720"/>
        <w:jc w:val="both"/>
        <w:rPr>
          <w:sz w:val="20"/>
          <w:szCs w:val="20"/>
          <w:highlight w:val="lightGray"/>
        </w:rPr>
      </w:pPr>
      <w:r>
        <w:t xml:space="preserve"> </w:t>
      </w:r>
      <w:r w:rsidR="003F3734" w:rsidRPr="00BC5CD5">
        <w:rPr>
          <w:sz w:val="20"/>
          <w:szCs w:val="20"/>
          <w:highlight w:val="lightGray"/>
        </w:rPr>
        <w:t xml:space="preserve">                                                                           </w:t>
      </w:r>
    </w:p>
    <w:p w:rsidR="00F211B4" w:rsidRDefault="00B16DF5" w:rsidP="00B16DF5">
      <w:pPr>
        <w:pStyle w:val="11"/>
        <w:tabs>
          <w:tab w:val="left" w:pos="709"/>
        </w:tabs>
        <w:ind w:firstLine="709"/>
        <w:jc w:val="center"/>
        <w:rPr>
          <w:b/>
          <w:i/>
        </w:rPr>
      </w:pPr>
      <w:r>
        <w:rPr>
          <w:b/>
          <w:i/>
        </w:rPr>
        <w:lastRenderedPageBreak/>
        <w:t xml:space="preserve">Реализация ведомственной целевой  программы </w:t>
      </w:r>
      <w:r w:rsidR="00987812" w:rsidRPr="0057451C">
        <w:rPr>
          <w:b/>
          <w:i/>
        </w:rPr>
        <w:t xml:space="preserve"> «Обеспечение эпизоотического и ветеринарно-санитарного благополучия территории Волгоградской области</w:t>
      </w:r>
      <w:r w:rsidR="00E9206B" w:rsidRPr="0057451C">
        <w:rPr>
          <w:b/>
          <w:i/>
        </w:rPr>
        <w:t>»</w:t>
      </w:r>
    </w:p>
    <w:p w:rsidR="00357E67" w:rsidRPr="0057451C" w:rsidRDefault="00357E67" w:rsidP="00B16DF5">
      <w:pPr>
        <w:pStyle w:val="11"/>
        <w:tabs>
          <w:tab w:val="left" w:pos="709"/>
        </w:tabs>
        <w:ind w:firstLine="709"/>
        <w:jc w:val="center"/>
        <w:rPr>
          <w:b/>
          <w:i/>
        </w:rPr>
      </w:pPr>
    </w:p>
    <w:p w:rsidR="00EC7B52" w:rsidRDefault="00F211B4" w:rsidP="00970473">
      <w:pPr>
        <w:pStyle w:val="11"/>
        <w:tabs>
          <w:tab w:val="left" w:pos="709"/>
        </w:tabs>
        <w:ind w:firstLine="709"/>
        <w:jc w:val="both"/>
      </w:pPr>
      <w:r w:rsidRPr="0057451C">
        <w:t>Законом об областно</w:t>
      </w:r>
      <w:r w:rsidR="00870109" w:rsidRPr="0057451C">
        <w:t>м бюдже</w:t>
      </w:r>
      <w:r w:rsidR="00BB1315" w:rsidRPr="0057451C">
        <w:t>те на 201</w:t>
      </w:r>
      <w:r w:rsidR="00C711E1">
        <w:t>6</w:t>
      </w:r>
      <w:r w:rsidR="00BB1315" w:rsidRPr="0057451C">
        <w:t xml:space="preserve"> год</w:t>
      </w:r>
      <w:r w:rsidRPr="0057451C">
        <w:t xml:space="preserve"> </w:t>
      </w:r>
      <w:r w:rsidR="00970473">
        <w:t>на реализацию</w:t>
      </w:r>
      <w:r w:rsidR="00BB1315" w:rsidRPr="0057451C">
        <w:t xml:space="preserve"> </w:t>
      </w:r>
      <w:r w:rsidR="00970473" w:rsidRPr="00970473">
        <w:t>ведомственной целевой  программы  «Обеспечение эпизоотического и ветеринарно-санитарного благополучия территории Волгоградской области</w:t>
      </w:r>
      <w:r w:rsidR="00C711E1">
        <w:t xml:space="preserve"> на 2016-2018</w:t>
      </w:r>
      <w:r w:rsidR="00481EE9">
        <w:t xml:space="preserve"> годы</w:t>
      </w:r>
      <w:r w:rsidR="00970473" w:rsidRPr="00970473">
        <w:t>»</w:t>
      </w:r>
      <w:r w:rsidR="00481EE9">
        <w:t>,</w:t>
      </w:r>
      <w:r w:rsidR="00481EE9" w:rsidRPr="00481EE9">
        <w:t xml:space="preserve"> </w:t>
      </w:r>
      <w:r w:rsidR="00481EE9" w:rsidRPr="00736C04">
        <w:t xml:space="preserve">утвержденной </w:t>
      </w:r>
      <w:r w:rsidR="00FB6DD0">
        <w:t>п</w:t>
      </w:r>
      <w:r w:rsidR="00C711E1">
        <w:t xml:space="preserve">риказом Комитета от </w:t>
      </w:r>
      <w:r w:rsidR="00481EE9" w:rsidRPr="00736C04">
        <w:t>0</w:t>
      </w:r>
      <w:r w:rsidR="00C711E1">
        <w:t>4.12.2015 № 675а</w:t>
      </w:r>
      <w:r w:rsidR="00970473" w:rsidRPr="00970473">
        <w:t xml:space="preserve"> </w:t>
      </w:r>
      <w:r w:rsidR="00970473">
        <w:t>(далее ВЦП)</w:t>
      </w:r>
      <w:r w:rsidR="00EC7B52">
        <w:t xml:space="preserve"> предусмотрено</w:t>
      </w:r>
      <w:r w:rsidR="002F1BCF">
        <w:t xml:space="preserve"> 516484,4 тыс. рублей.</w:t>
      </w:r>
    </w:p>
    <w:p w:rsidR="00F211B4" w:rsidRPr="001178CF" w:rsidRDefault="00F211B4" w:rsidP="00987812">
      <w:pPr>
        <w:pStyle w:val="11"/>
        <w:tabs>
          <w:tab w:val="left" w:pos="709"/>
        </w:tabs>
        <w:ind w:firstLine="709"/>
        <w:jc w:val="both"/>
      </w:pPr>
      <w:r w:rsidRPr="001178CF">
        <w:t>Кассовые расходы за 201</w:t>
      </w:r>
      <w:r w:rsidR="00EC7B52">
        <w:t>6</w:t>
      </w:r>
      <w:r w:rsidRPr="001178CF">
        <w:t xml:space="preserve"> год составили </w:t>
      </w:r>
      <w:r w:rsidR="001E56F2">
        <w:t>516376,9</w:t>
      </w:r>
      <w:r w:rsidRPr="001178CF">
        <w:t xml:space="preserve"> тыс. руб., или </w:t>
      </w:r>
      <w:r w:rsidR="004D210D">
        <w:t>100,0</w:t>
      </w:r>
      <w:r w:rsidRPr="001178CF">
        <w:t>% к утв</w:t>
      </w:r>
      <w:r w:rsidR="00520567" w:rsidRPr="001178CF">
        <w:t>ержденным бюджетным назначениям, в том числе:</w:t>
      </w:r>
      <w:r w:rsidRPr="001178CF">
        <w:t xml:space="preserve"> </w:t>
      </w:r>
    </w:p>
    <w:p w:rsidR="00520567" w:rsidRPr="00BA1B12" w:rsidRDefault="00520567" w:rsidP="00520567">
      <w:pPr>
        <w:pStyle w:val="11"/>
        <w:tabs>
          <w:tab w:val="left" w:pos="709"/>
        </w:tabs>
        <w:ind w:firstLine="709"/>
        <w:jc w:val="both"/>
      </w:pPr>
      <w:r w:rsidRPr="00BA1B12">
        <w:t>-субсидии бюджетным учреждениям на финансовое обеспечение государственного задания на оказание государственных услуг (выполнение работ</w:t>
      </w:r>
      <w:r w:rsidRPr="00D10CF4">
        <w:t xml:space="preserve">) – </w:t>
      </w:r>
      <w:r w:rsidR="004D210D">
        <w:t>502297,0</w:t>
      </w:r>
      <w:r w:rsidRPr="00BA1B12">
        <w:t xml:space="preserve"> тыс. рублей;</w:t>
      </w:r>
    </w:p>
    <w:p w:rsidR="00520567" w:rsidRPr="00BA1B12" w:rsidRDefault="00520567" w:rsidP="00520567">
      <w:pPr>
        <w:ind w:firstLine="709"/>
        <w:jc w:val="both"/>
      </w:pPr>
      <w:r w:rsidRPr="00BA1B12">
        <w:t xml:space="preserve">-субсидии бюджетным учреждениям на иные цели </w:t>
      </w:r>
      <w:r w:rsidR="001178CF" w:rsidRPr="00BA1B12">
        <w:t>–</w:t>
      </w:r>
      <w:r w:rsidR="00922C9F" w:rsidRPr="00BA1B12">
        <w:t xml:space="preserve"> </w:t>
      </w:r>
      <w:r w:rsidR="001178CF" w:rsidRPr="00BA1B12">
        <w:t>8</w:t>
      </w:r>
      <w:r w:rsidR="004D210D">
        <w:t>130,9</w:t>
      </w:r>
      <w:r w:rsidRPr="00BA1B12">
        <w:t xml:space="preserve"> тыс. руб.</w:t>
      </w:r>
      <w:r w:rsidR="00922C9F" w:rsidRPr="00BA1B12">
        <w:t xml:space="preserve">, </w:t>
      </w:r>
      <w:r w:rsidR="00922C9F" w:rsidRPr="001E56F2">
        <w:t>из них</w:t>
      </w:r>
      <w:r w:rsidRPr="001E56F2">
        <w:t xml:space="preserve"> субсиди</w:t>
      </w:r>
      <w:r w:rsidR="00922C9F" w:rsidRPr="001E56F2">
        <w:t>и</w:t>
      </w:r>
      <w:r w:rsidRPr="001E56F2">
        <w:t xml:space="preserve"> на погашение кредиторской задолженности за 201</w:t>
      </w:r>
      <w:r w:rsidR="001E56F2" w:rsidRPr="001E56F2">
        <w:t>5</w:t>
      </w:r>
      <w:r w:rsidRPr="001E56F2">
        <w:t xml:space="preserve"> год</w:t>
      </w:r>
      <w:r w:rsidR="00922C9F" w:rsidRPr="001E56F2">
        <w:t xml:space="preserve"> - </w:t>
      </w:r>
      <w:r w:rsidRPr="001E56F2">
        <w:t xml:space="preserve"> </w:t>
      </w:r>
      <w:r w:rsidR="001E56F2" w:rsidRPr="001E56F2">
        <w:t>5130,9 тыс. руб., субсидия на транспортные расходы и хранение ветеринарных лекарственных средств, поступающих за счет средств федерального бюджета</w:t>
      </w:r>
      <w:r w:rsidR="002F1BCF">
        <w:t>,</w:t>
      </w:r>
      <w:r w:rsidR="001E56F2" w:rsidRPr="001E56F2">
        <w:t xml:space="preserve">  </w:t>
      </w:r>
      <w:r w:rsidR="00BA1B12" w:rsidRPr="001E56F2">
        <w:t>–</w:t>
      </w:r>
      <w:r w:rsidRPr="001E56F2">
        <w:t xml:space="preserve"> </w:t>
      </w:r>
      <w:r w:rsidR="001E56F2" w:rsidRPr="001E56F2">
        <w:t>3,0</w:t>
      </w:r>
      <w:r w:rsidRPr="001E56F2">
        <w:t xml:space="preserve"> тыс. рублей;</w:t>
      </w:r>
    </w:p>
    <w:p w:rsidR="00520567" w:rsidRPr="00BA1B12" w:rsidRDefault="00520567" w:rsidP="00520567">
      <w:pPr>
        <w:ind w:firstLine="709"/>
        <w:jc w:val="both"/>
      </w:pPr>
      <w:r w:rsidRPr="00BA1B12">
        <w:t xml:space="preserve">-субвенции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 – </w:t>
      </w:r>
      <w:r w:rsidR="00183397">
        <w:t>2892,5</w:t>
      </w:r>
      <w:r w:rsidRPr="00BA1B12">
        <w:t xml:space="preserve"> тыс. </w:t>
      </w:r>
      <w:r w:rsidR="00571F9B" w:rsidRPr="00BA1B12">
        <w:t>рублей;</w:t>
      </w:r>
    </w:p>
    <w:p w:rsidR="00571F9B" w:rsidRPr="009769DC" w:rsidRDefault="00571F9B" w:rsidP="00520567">
      <w:pPr>
        <w:ind w:firstLine="709"/>
        <w:jc w:val="both"/>
      </w:pPr>
      <w:r w:rsidRPr="009769DC">
        <w:t xml:space="preserve">-средства на возмещение расходов по оплате жилья и коммунальных услуг работающим и проживающим в сельской местности специалистам </w:t>
      </w:r>
      <w:r w:rsidR="00FC733A" w:rsidRPr="009769DC">
        <w:t xml:space="preserve"> - </w:t>
      </w:r>
      <w:r w:rsidR="00183397">
        <w:t>3056,5</w:t>
      </w:r>
      <w:r w:rsidRPr="009769DC">
        <w:t xml:space="preserve"> тыс. руб</w:t>
      </w:r>
      <w:r w:rsidR="00FC733A" w:rsidRPr="009769DC">
        <w:t>лей</w:t>
      </w:r>
      <w:r w:rsidRPr="009769DC">
        <w:t>.</w:t>
      </w:r>
    </w:p>
    <w:p w:rsidR="006F0074" w:rsidRDefault="006F0074" w:rsidP="00236CE5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п.3.4. </w:t>
      </w:r>
      <w:proofErr w:type="gramStart"/>
      <w:r w:rsidR="00840BE0">
        <w:t>Положения</w:t>
      </w:r>
      <w:r w:rsidR="00840BE0" w:rsidRPr="00C75343">
        <w:t xml:space="preserve"> о разработке, утверждении и реализации ведомственны</w:t>
      </w:r>
      <w:r w:rsidR="00840BE0">
        <w:t>х целевых программ, утвержденного постановлением А</w:t>
      </w:r>
      <w:r w:rsidR="00840BE0" w:rsidRPr="00C75343">
        <w:t>дминистрации Волгоградской области от 13.10.2008 №89-п</w:t>
      </w:r>
      <w:r w:rsidR="00A55F1D">
        <w:t xml:space="preserve"> (д</w:t>
      </w:r>
      <w:r w:rsidR="002777F3">
        <w:t>алее Положение №89-п)</w:t>
      </w:r>
      <w:r w:rsidR="002F1BCF">
        <w:t>,</w:t>
      </w:r>
      <w:r w:rsidR="00840BE0">
        <w:t xml:space="preserve"> о</w:t>
      </w:r>
      <w:r>
        <w:t>тчеты о выполнении ведомственных целевых программ, включая меры по повышению эффективности их реализации, представляются главными распорядителями средств областного бюджета в комитет экономики и комитет финансов ежегодно в составе докладов о деятельности органа исполнительной власти Волгоградской области в истекшем году, подготавливаемых</w:t>
      </w:r>
      <w:proofErr w:type="gramEnd"/>
      <w:r>
        <w:t xml:space="preserve"> в соответствии с </w:t>
      </w:r>
      <w:hyperlink r:id="rId8" w:history="1">
        <w:r w:rsidRPr="00840BE0">
          <w:t>Регламентом</w:t>
        </w:r>
      </w:hyperlink>
      <w:r>
        <w:t xml:space="preserve"> подготовки ежегодных отчетов Губернатора Волгоградской области о результатах деятельности Администрации Волгоградской области</w:t>
      </w:r>
      <w:r w:rsidR="00840BE0">
        <w:t>.</w:t>
      </w:r>
      <w:r w:rsidR="00651665">
        <w:t xml:space="preserve"> При этом форма отчета о выполнении ведомственных целевых программ Положением №89-п не определена.</w:t>
      </w:r>
    </w:p>
    <w:p w:rsidR="00F434B1" w:rsidRDefault="00840BE0" w:rsidP="00236CE5">
      <w:pPr>
        <w:autoSpaceDE w:val="0"/>
        <w:autoSpaceDN w:val="0"/>
        <w:adjustRightInd w:val="0"/>
        <w:ind w:firstLine="708"/>
        <w:jc w:val="both"/>
      </w:pPr>
      <w:r>
        <w:t>Доклад о результатах деятельности Комитета в 2016 году и направлениях работы в 2017 году и среднесрочном периоде</w:t>
      </w:r>
      <w:r w:rsidR="0026737C">
        <w:t xml:space="preserve"> (далее Доклад)</w:t>
      </w:r>
      <w:r w:rsidR="002777F3">
        <w:t xml:space="preserve"> направлен в комитет экономики Волгоградской области.</w:t>
      </w:r>
      <w:r w:rsidR="006E34A8">
        <w:t xml:space="preserve"> </w:t>
      </w:r>
      <w:r w:rsidR="000B644C">
        <w:t>В Докладе</w:t>
      </w:r>
      <w:r w:rsidR="00F434B1">
        <w:t xml:space="preserve"> </w:t>
      </w:r>
      <w:r w:rsidR="009F2C5F">
        <w:t>отсутствует информация о том, что Комитетом реализуется ВЦП</w:t>
      </w:r>
      <w:r w:rsidR="002F1BCF">
        <w:t xml:space="preserve"> </w:t>
      </w:r>
      <w:r w:rsidR="009210BD">
        <w:t>и</w:t>
      </w:r>
      <w:r w:rsidR="002F1BCF">
        <w:t>,</w:t>
      </w:r>
      <w:r w:rsidR="009210BD">
        <w:t xml:space="preserve"> как</w:t>
      </w:r>
      <w:r w:rsidR="009F2C5F">
        <w:t xml:space="preserve"> следствие, информация о мерах по повышению эффективности ее реализации</w:t>
      </w:r>
      <w:r w:rsidR="00F434B1">
        <w:t>.</w:t>
      </w:r>
    </w:p>
    <w:p w:rsidR="005C29B2" w:rsidRDefault="00E150AA" w:rsidP="00236CE5">
      <w:pPr>
        <w:autoSpaceDE w:val="0"/>
        <w:autoSpaceDN w:val="0"/>
        <w:adjustRightInd w:val="0"/>
        <w:ind w:firstLine="708"/>
        <w:jc w:val="both"/>
      </w:pPr>
      <w:r>
        <w:t xml:space="preserve">ВЦП </w:t>
      </w:r>
      <w:r w:rsidR="009A0833">
        <w:t>предусмот</w:t>
      </w:r>
      <w:r w:rsidR="002F1BCF">
        <w:t>рено проведение 10 мероприятий (4 мероприятия предусмотрены только в суммовом выражении, 6 мероприятий</w:t>
      </w:r>
      <w:r w:rsidR="009A0833">
        <w:t xml:space="preserve"> - в сум</w:t>
      </w:r>
      <w:r>
        <w:t xml:space="preserve">мовом и натуральном выражении) и </w:t>
      </w:r>
      <w:r w:rsidR="009A0833">
        <w:t>установлено 10 целевых показателей.</w:t>
      </w:r>
      <w:r w:rsidR="00304CAC">
        <w:t xml:space="preserve"> </w:t>
      </w:r>
      <w:r w:rsidR="006E34A8">
        <w:t>В докладе пре</w:t>
      </w:r>
      <w:r w:rsidR="00C508F9">
        <w:t xml:space="preserve">дставлены </w:t>
      </w:r>
      <w:r w:rsidR="006E34A8">
        <w:t xml:space="preserve"> результаты проведенных Комитетом в 2014 - 2016 году мероприятий (по годам).</w:t>
      </w:r>
      <w:r w:rsidR="00F434B1">
        <w:t xml:space="preserve"> </w:t>
      </w:r>
      <w:r w:rsidR="000357BC">
        <w:t xml:space="preserve">Исходя из отраженной в Докладе информации, можно сделать вывод  о том, как выполнена </w:t>
      </w:r>
      <w:r w:rsidR="00236CE5">
        <w:t xml:space="preserve">только </w:t>
      </w:r>
      <w:r w:rsidR="000357BC">
        <w:t>часть мероприятий и целевых показателей ВЦП</w:t>
      </w:r>
      <w:r w:rsidR="00FE0212">
        <w:t xml:space="preserve"> -</w:t>
      </w:r>
      <w:r w:rsidR="000357BC">
        <w:t xml:space="preserve"> </w:t>
      </w:r>
      <w:r w:rsidR="00236CE5">
        <w:t>пят</w:t>
      </w:r>
      <w:r w:rsidR="00FE0212">
        <w:t>и</w:t>
      </w:r>
      <w:r w:rsidR="000357BC">
        <w:t xml:space="preserve"> (из 10) мероприятий и </w:t>
      </w:r>
      <w:r w:rsidR="00236CE5">
        <w:t>трех</w:t>
      </w:r>
      <w:r w:rsidR="000357BC">
        <w:t xml:space="preserve"> (из 10) целевы</w:t>
      </w:r>
      <w:r w:rsidR="00236CE5">
        <w:t>х</w:t>
      </w:r>
      <w:r w:rsidR="000357BC">
        <w:t xml:space="preserve"> показател</w:t>
      </w:r>
      <w:r w:rsidR="00236CE5">
        <w:t>ей</w:t>
      </w:r>
      <w:r w:rsidR="000357BC">
        <w:t xml:space="preserve">. </w:t>
      </w:r>
      <w:r w:rsidR="003B2736">
        <w:t xml:space="preserve">При этом наименования мероприятий и </w:t>
      </w:r>
      <w:r w:rsidR="000357BC">
        <w:t xml:space="preserve">целевых </w:t>
      </w:r>
      <w:r w:rsidR="003B2736">
        <w:t>показателей в докладе не со</w:t>
      </w:r>
      <w:r w:rsidR="00236CE5">
        <w:t>ответствуют</w:t>
      </w:r>
      <w:r w:rsidR="003B2736">
        <w:t xml:space="preserve"> наименованиям мероприятий</w:t>
      </w:r>
      <w:r w:rsidR="00795BB2">
        <w:t xml:space="preserve"> и</w:t>
      </w:r>
      <w:r w:rsidR="008D6325">
        <w:t xml:space="preserve"> целевы</w:t>
      </w:r>
      <w:r w:rsidR="00236CE5">
        <w:t>х</w:t>
      </w:r>
      <w:r w:rsidR="008D6325">
        <w:t xml:space="preserve"> показателей ВЦП, информация о финансировании мероприятий ВЦП отсутствует.</w:t>
      </w:r>
      <w:r w:rsidR="003B2736">
        <w:t xml:space="preserve"> </w:t>
      </w:r>
      <w:r w:rsidR="000B644C">
        <w:t>Т</w:t>
      </w:r>
      <w:r w:rsidR="00FC3EA6">
        <w:t>ак</w:t>
      </w:r>
      <w:r w:rsidR="000357BC">
        <w:t xml:space="preserve">им образом, </w:t>
      </w:r>
      <w:r w:rsidR="005C29B2">
        <w:t xml:space="preserve">в нарушение п.3.4 Положения №89-п </w:t>
      </w:r>
      <w:r w:rsidR="00FC3EA6">
        <w:t>в</w:t>
      </w:r>
      <w:r w:rsidR="005C29B2">
        <w:t xml:space="preserve"> составе </w:t>
      </w:r>
      <w:r w:rsidR="00FC3EA6">
        <w:t xml:space="preserve">Доклада </w:t>
      </w:r>
      <w:r w:rsidR="005C29B2">
        <w:t>отсутствует отчет о выполнении ВЦП</w:t>
      </w:r>
      <w:r w:rsidR="00A55F1D">
        <w:t xml:space="preserve">, а также </w:t>
      </w:r>
      <w:r w:rsidR="005C29B2">
        <w:t xml:space="preserve">информация о мерах по повышению эффективности ее реализации. </w:t>
      </w:r>
    </w:p>
    <w:p w:rsidR="00525E6A" w:rsidRPr="00C75343" w:rsidRDefault="005C29B2" w:rsidP="00236CE5">
      <w:pPr>
        <w:autoSpaceDE w:val="0"/>
        <w:autoSpaceDN w:val="0"/>
        <w:adjustRightInd w:val="0"/>
        <w:ind w:firstLine="708"/>
        <w:jc w:val="both"/>
      </w:pPr>
      <w:r>
        <w:t>В связи с этим</w:t>
      </w:r>
      <w:r w:rsidR="00F95227">
        <w:t xml:space="preserve"> </w:t>
      </w:r>
      <w:r w:rsidR="0026737C">
        <w:t>а</w:t>
      </w:r>
      <w:r w:rsidR="00811C7D" w:rsidRPr="00C75343">
        <w:t>нализ выполнения ВЦП  проведен на основании  ф.0503166 «Сведения об исполнении мероприятий в рамках целевых программ»</w:t>
      </w:r>
      <w:r w:rsidR="0026737C">
        <w:t xml:space="preserve"> и ф.0503162 «Сведения о результатах деятельности»</w:t>
      </w:r>
      <w:r w:rsidR="00FC733A" w:rsidRPr="00C75343">
        <w:t>.</w:t>
      </w:r>
    </w:p>
    <w:p w:rsidR="00F211B4" w:rsidRDefault="00236CE5" w:rsidP="00236CE5">
      <w:pPr>
        <w:pStyle w:val="11"/>
        <w:tabs>
          <w:tab w:val="left" w:pos="709"/>
        </w:tabs>
        <w:jc w:val="both"/>
      </w:pPr>
      <w:r>
        <w:tab/>
      </w:r>
      <w:r w:rsidR="004F6B22" w:rsidRPr="00C75343">
        <w:t>ВЦП в 201</w:t>
      </w:r>
      <w:r w:rsidR="00F95227">
        <w:t>6</w:t>
      </w:r>
      <w:r w:rsidR="004F6B22" w:rsidRPr="00C75343">
        <w:t xml:space="preserve"> году предусмотрено финансирование за счет средств областного бюджета в размере </w:t>
      </w:r>
      <w:r w:rsidR="00911298">
        <w:t>516484,4 тыс. руб</w:t>
      </w:r>
      <w:r w:rsidR="004F6B22" w:rsidRPr="00C75343">
        <w:t>.</w:t>
      </w:r>
      <w:r w:rsidR="007D3688">
        <w:t>, что соответствует З</w:t>
      </w:r>
      <w:r w:rsidR="00911298">
        <w:t>акону об областном бюджете на 2016 год и доведенным бюджетным ассигнованиям.</w:t>
      </w:r>
      <w:r w:rsidR="00BD2531">
        <w:t xml:space="preserve"> </w:t>
      </w:r>
      <w:r w:rsidR="001821BE">
        <w:t>Исполнение мероприятий</w:t>
      </w:r>
      <w:r w:rsidR="00F211B4" w:rsidRPr="00952BF6">
        <w:t xml:space="preserve"> </w:t>
      </w:r>
      <w:r w:rsidR="00EB6399" w:rsidRPr="00952BF6">
        <w:t xml:space="preserve">ВЦП </w:t>
      </w:r>
      <w:r w:rsidR="00F211B4" w:rsidRPr="00952BF6">
        <w:t xml:space="preserve">представлено в таблице </w:t>
      </w:r>
      <w:r w:rsidR="00AB67F8">
        <w:t>5</w:t>
      </w:r>
      <w:r w:rsidR="00F211B4" w:rsidRPr="00952BF6">
        <w:t>:</w:t>
      </w:r>
    </w:p>
    <w:p w:rsidR="00236CE5" w:rsidRDefault="00236CE5" w:rsidP="00BD2531">
      <w:pPr>
        <w:pStyle w:val="11"/>
        <w:tabs>
          <w:tab w:val="left" w:pos="709"/>
        </w:tabs>
        <w:ind w:firstLine="709"/>
        <w:jc w:val="both"/>
      </w:pPr>
    </w:p>
    <w:p w:rsidR="00BD2531" w:rsidRDefault="00BD2531" w:rsidP="00BD2531">
      <w:pPr>
        <w:tabs>
          <w:tab w:val="left" w:pos="709"/>
        </w:tabs>
        <w:ind w:left="5663" w:firstLine="709"/>
        <w:jc w:val="right"/>
      </w:pPr>
      <w:r w:rsidRPr="00952BF6">
        <w:lastRenderedPageBreak/>
        <w:t xml:space="preserve">Таблица </w:t>
      </w:r>
      <w:r>
        <w:t>5</w:t>
      </w:r>
      <w:r w:rsidRPr="00952BF6"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992"/>
        <w:gridCol w:w="1134"/>
        <w:gridCol w:w="992"/>
        <w:gridCol w:w="992"/>
        <w:gridCol w:w="795"/>
        <w:gridCol w:w="729"/>
      </w:tblGrid>
      <w:tr w:rsidR="0050557A" w:rsidTr="0050557A">
        <w:tc>
          <w:tcPr>
            <w:tcW w:w="4503" w:type="dxa"/>
            <w:vMerge w:val="restart"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  <w:r w:rsidRPr="0013374E">
              <w:rPr>
                <w:sz w:val="20"/>
                <w:szCs w:val="20"/>
              </w:rPr>
              <w:t>Наименование мероприятия</w:t>
            </w:r>
            <w:r>
              <w:rPr>
                <w:sz w:val="20"/>
                <w:szCs w:val="20"/>
              </w:rPr>
              <w:t xml:space="preserve"> ВЦП</w:t>
            </w:r>
          </w:p>
        </w:tc>
        <w:tc>
          <w:tcPr>
            <w:tcW w:w="992" w:type="dxa"/>
            <w:vMerge w:val="restart"/>
          </w:tcPr>
          <w:p w:rsidR="00D0230C" w:rsidRPr="00D0230C" w:rsidRDefault="00863C3C" w:rsidP="00987812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по </w:t>
            </w:r>
            <w:r w:rsidR="00D0230C">
              <w:rPr>
                <w:sz w:val="20"/>
                <w:szCs w:val="20"/>
              </w:rPr>
              <w:t>ВЦП</w:t>
            </w:r>
          </w:p>
        </w:tc>
        <w:tc>
          <w:tcPr>
            <w:tcW w:w="1134" w:type="dxa"/>
            <w:vMerge w:val="restart"/>
          </w:tcPr>
          <w:p w:rsidR="00D0230C" w:rsidRPr="00D0230C" w:rsidRDefault="00D0230C" w:rsidP="00987812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  <w:r>
              <w:rPr>
                <w:color w:val="000000"/>
                <w:sz w:val="18"/>
                <w:szCs w:val="18"/>
              </w:rPr>
              <w:t>«</w:t>
            </w:r>
            <w:r w:rsidRPr="00582F6E">
              <w:rPr>
                <w:color w:val="000000"/>
                <w:sz w:val="18"/>
                <w:szCs w:val="18"/>
              </w:rPr>
              <w:t>Сведения об исполнении мероприятий в рамках целевых программ"</w:t>
            </w:r>
            <w:r w:rsidRPr="0013374E">
              <w:rPr>
                <w:color w:val="000000"/>
                <w:sz w:val="20"/>
                <w:szCs w:val="20"/>
              </w:rPr>
              <w:t xml:space="preserve"> (</w:t>
            </w:r>
            <w:r w:rsidRPr="0013374E">
              <w:rPr>
                <w:color w:val="000000"/>
                <w:sz w:val="16"/>
                <w:szCs w:val="16"/>
              </w:rPr>
              <w:t>ф.0503166</w:t>
            </w:r>
            <w:r>
              <w:rPr>
                <w:color w:val="000000"/>
                <w:sz w:val="16"/>
                <w:szCs w:val="16"/>
              </w:rPr>
              <w:t>, 0503162</w:t>
            </w:r>
            <w:r w:rsidRPr="0013374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95" w:type="dxa"/>
            <w:vMerge w:val="restart"/>
          </w:tcPr>
          <w:p w:rsidR="00D0230C" w:rsidRPr="00C524FD" w:rsidRDefault="00D0230C" w:rsidP="0098781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C524FD">
              <w:rPr>
                <w:color w:val="000000"/>
                <w:sz w:val="18"/>
                <w:szCs w:val="18"/>
              </w:rPr>
              <w:t>Отклонение (гр.3-гр.4)</w:t>
            </w:r>
          </w:p>
        </w:tc>
        <w:tc>
          <w:tcPr>
            <w:tcW w:w="729" w:type="dxa"/>
            <w:vMerge w:val="restart"/>
          </w:tcPr>
          <w:p w:rsidR="00D0230C" w:rsidRPr="00C524FD" w:rsidRDefault="00D0230C" w:rsidP="0098781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C524FD">
              <w:rPr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C524FD">
              <w:rPr>
                <w:color w:val="000000"/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</w:tr>
      <w:tr w:rsidR="0050557A" w:rsidTr="0050557A">
        <w:tc>
          <w:tcPr>
            <w:tcW w:w="4503" w:type="dxa"/>
            <w:vMerge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</w:p>
        </w:tc>
        <w:tc>
          <w:tcPr>
            <w:tcW w:w="992" w:type="dxa"/>
            <w:vMerge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</w:p>
        </w:tc>
        <w:tc>
          <w:tcPr>
            <w:tcW w:w="1134" w:type="dxa"/>
            <w:vMerge/>
          </w:tcPr>
          <w:p w:rsidR="00D0230C" w:rsidRPr="00C524FD" w:rsidRDefault="00D0230C" w:rsidP="0098781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230C" w:rsidRPr="00C524FD" w:rsidRDefault="0050557A" w:rsidP="0050557A">
            <w:pPr>
              <w:tabs>
                <w:tab w:val="left" w:pos="709"/>
              </w:tabs>
              <w:ind w:lef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Утв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 w:rsidR="00D0230C" w:rsidRPr="00C524FD">
              <w:rPr>
                <w:sz w:val="18"/>
                <w:szCs w:val="18"/>
              </w:rPr>
              <w:t>юдж</w:t>
            </w:r>
            <w:proofErr w:type="spellEnd"/>
            <w:r w:rsidR="00D0230C" w:rsidRPr="00C524FD">
              <w:rPr>
                <w:sz w:val="18"/>
                <w:szCs w:val="18"/>
              </w:rPr>
              <w:t xml:space="preserve">. </w:t>
            </w:r>
            <w:r w:rsidR="00D0230C">
              <w:rPr>
                <w:sz w:val="18"/>
                <w:szCs w:val="18"/>
              </w:rPr>
              <w:t>р</w:t>
            </w:r>
            <w:r w:rsidR="00D0230C" w:rsidRPr="00C524FD">
              <w:rPr>
                <w:sz w:val="18"/>
                <w:szCs w:val="18"/>
              </w:rPr>
              <w:t>осписью</w:t>
            </w:r>
          </w:p>
        </w:tc>
        <w:tc>
          <w:tcPr>
            <w:tcW w:w="992" w:type="dxa"/>
          </w:tcPr>
          <w:p w:rsidR="00D0230C" w:rsidRPr="00C524FD" w:rsidRDefault="00D0230C" w:rsidP="00987812">
            <w:pPr>
              <w:tabs>
                <w:tab w:val="left" w:pos="709"/>
              </w:tabs>
              <w:jc w:val="both"/>
              <w:rPr>
                <w:sz w:val="18"/>
                <w:szCs w:val="18"/>
              </w:rPr>
            </w:pPr>
            <w:r w:rsidRPr="00C524FD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95" w:type="dxa"/>
            <w:vMerge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</w:p>
        </w:tc>
        <w:tc>
          <w:tcPr>
            <w:tcW w:w="729" w:type="dxa"/>
            <w:vMerge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</w:p>
        </w:tc>
      </w:tr>
      <w:tr w:rsidR="0050557A" w:rsidTr="0050557A">
        <w:tc>
          <w:tcPr>
            <w:tcW w:w="4503" w:type="dxa"/>
          </w:tcPr>
          <w:p w:rsidR="00D0230C" w:rsidRPr="00C524FD" w:rsidRDefault="00D0230C" w:rsidP="00C524FD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C524F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230C" w:rsidRPr="00C524FD" w:rsidRDefault="00D0230C" w:rsidP="00BA01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C524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230C" w:rsidRPr="00C524FD" w:rsidRDefault="00D0230C" w:rsidP="00BA01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230C" w:rsidRPr="00C524FD" w:rsidRDefault="00D0230C" w:rsidP="00BA01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230C" w:rsidRPr="00C524FD" w:rsidRDefault="00D0230C" w:rsidP="00BA01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D0230C" w:rsidRPr="00C524FD" w:rsidRDefault="00D0230C" w:rsidP="00BA01E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D0230C" w:rsidRPr="00C524FD" w:rsidRDefault="00D0230C" w:rsidP="00C524FD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557A" w:rsidTr="0050557A">
        <w:trPr>
          <w:trHeight w:val="338"/>
        </w:trPr>
        <w:tc>
          <w:tcPr>
            <w:tcW w:w="4503" w:type="dxa"/>
            <w:vAlign w:val="center"/>
          </w:tcPr>
          <w:p w:rsidR="00D0230C" w:rsidRPr="00F2716E" w:rsidRDefault="00D0230C" w:rsidP="00022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2716E">
              <w:rPr>
                <w:sz w:val="18"/>
                <w:szCs w:val="18"/>
              </w:rPr>
              <w:t>огашение кредиторской задолженности за 2015 год</w:t>
            </w:r>
          </w:p>
        </w:tc>
        <w:tc>
          <w:tcPr>
            <w:tcW w:w="992" w:type="dxa"/>
            <w:vAlign w:val="center"/>
          </w:tcPr>
          <w:p w:rsidR="00D0230C" w:rsidRPr="00F2716E" w:rsidRDefault="00D0230C" w:rsidP="00D0230C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5130,9</w:t>
            </w:r>
          </w:p>
        </w:tc>
        <w:tc>
          <w:tcPr>
            <w:tcW w:w="1134" w:type="dxa"/>
            <w:vAlign w:val="center"/>
          </w:tcPr>
          <w:p w:rsidR="00D0230C" w:rsidRPr="00D0230C" w:rsidRDefault="00D0230C" w:rsidP="00D0230C">
            <w:pPr>
              <w:jc w:val="center"/>
              <w:rPr>
                <w:sz w:val="18"/>
                <w:szCs w:val="18"/>
              </w:rPr>
            </w:pPr>
            <w:r w:rsidRPr="00D0230C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5130,9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5130,9</w:t>
            </w:r>
          </w:p>
        </w:tc>
        <w:tc>
          <w:tcPr>
            <w:tcW w:w="795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0230C" w:rsidTr="0050557A">
        <w:tc>
          <w:tcPr>
            <w:tcW w:w="10137" w:type="dxa"/>
            <w:gridSpan w:val="7"/>
          </w:tcPr>
          <w:p w:rsidR="00D0230C" w:rsidRDefault="00D0230C" w:rsidP="00C524FD">
            <w:pPr>
              <w:tabs>
                <w:tab w:val="left" w:pos="709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Задача 1. </w:t>
            </w:r>
            <w:r w:rsidRPr="00E32211">
              <w:rPr>
                <w:b/>
                <w:bCs/>
                <w:sz w:val="18"/>
                <w:szCs w:val="18"/>
              </w:rPr>
              <w:t>Предупреждение и ликвидация  заразных, в том числе особо опасных, болезней животных и птиц</w:t>
            </w:r>
          </w:p>
        </w:tc>
      </w:tr>
      <w:tr w:rsidR="0050557A" w:rsidTr="0050557A">
        <w:tc>
          <w:tcPr>
            <w:tcW w:w="4503" w:type="dxa"/>
            <w:vMerge w:val="restart"/>
            <w:vAlign w:val="center"/>
          </w:tcPr>
          <w:p w:rsidR="00D0230C" w:rsidRPr="00F2716E" w:rsidRDefault="00D0230C" w:rsidP="0050557A">
            <w:pPr>
              <w:ind w:left="-142"/>
              <w:jc w:val="center"/>
              <w:rPr>
                <w:sz w:val="18"/>
                <w:szCs w:val="18"/>
              </w:rPr>
            </w:pPr>
            <w:r w:rsidRPr="00F2716E">
              <w:rPr>
                <w:sz w:val="18"/>
                <w:szCs w:val="18"/>
              </w:rPr>
              <w:t>1. Проведение плановых профилактических вакцинаций животных (птиц) против особо опасных болезней животных и болезней, общих для человека и животных.</w:t>
            </w:r>
          </w:p>
        </w:tc>
        <w:tc>
          <w:tcPr>
            <w:tcW w:w="992" w:type="dxa"/>
            <w:vAlign w:val="center"/>
          </w:tcPr>
          <w:p w:rsidR="00D0230C" w:rsidRPr="00F2716E" w:rsidRDefault="0050557A" w:rsidP="0050557A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87989,0</w:t>
            </w:r>
          </w:p>
        </w:tc>
        <w:tc>
          <w:tcPr>
            <w:tcW w:w="1134" w:type="dxa"/>
            <w:vAlign w:val="center"/>
          </w:tcPr>
          <w:p w:rsidR="00D0230C" w:rsidRPr="0050557A" w:rsidRDefault="00D0230C" w:rsidP="00022B31">
            <w:pPr>
              <w:jc w:val="center"/>
              <w:rPr>
                <w:sz w:val="18"/>
                <w:szCs w:val="18"/>
              </w:rPr>
            </w:pPr>
            <w:r w:rsidRPr="0050557A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</w:tcPr>
          <w:p w:rsidR="00D0230C" w:rsidRPr="00E32211" w:rsidRDefault="00C04EEE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187989,0</w:t>
            </w:r>
          </w:p>
        </w:tc>
        <w:tc>
          <w:tcPr>
            <w:tcW w:w="992" w:type="dxa"/>
          </w:tcPr>
          <w:p w:rsidR="00D0230C" w:rsidRPr="00E32211" w:rsidRDefault="00EE2DBA" w:rsidP="0002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187989,0</w:t>
            </w:r>
          </w:p>
        </w:tc>
        <w:tc>
          <w:tcPr>
            <w:tcW w:w="795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100</w:t>
            </w:r>
          </w:p>
        </w:tc>
      </w:tr>
      <w:tr w:rsidR="0050557A" w:rsidTr="0050557A">
        <w:tc>
          <w:tcPr>
            <w:tcW w:w="4503" w:type="dxa"/>
            <w:vMerge/>
            <w:vAlign w:val="center"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50557A" w:rsidRPr="00E32211" w:rsidRDefault="0050557A" w:rsidP="0050557A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3119,4</w:t>
            </w:r>
          </w:p>
          <w:p w:rsidR="00D0230C" w:rsidRDefault="00D0230C" w:rsidP="00987812">
            <w:pPr>
              <w:tabs>
                <w:tab w:val="left" w:pos="709"/>
              </w:tabs>
              <w:jc w:val="both"/>
            </w:pPr>
          </w:p>
        </w:tc>
        <w:tc>
          <w:tcPr>
            <w:tcW w:w="1134" w:type="dxa"/>
            <w:vAlign w:val="center"/>
          </w:tcPr>
          <w:p w:rsidR="0050557A" w:rsidRPr="0050557A" w:rsidRDefault="00D0230C" w:rsidP="00022B3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0557A">
              <w:rPr>
                <w:sz w:val="18"/>
                <w:szCs w:val="18"/>
              </w:rPr>
              <w:t>тыс.</w:t>
            </w:r>
          </w:p>
          <w:p w:rsidR="00D0230C" w:rsidRPr="00E32211" w:rsidRDefault="00D0230C" w:rsidP="00022B3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50557A">
              <w:rPr>
                <w:sz w:val="18"/>
                <w:szCs w:val="18"/>
              </w:rPr>
              <w:t>головооб</w:t>
            </w:r>
            <w:proofErr w:type="spellEnd"/>
            <w:r w:rsidRPr="0050557A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230C" w:rsidRPr="00E32211" w:rsidRDefault="00D0230C" w:rsidP="00EE2DBA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4290,0</w:t>
            </w:r>
          </w:p>
          <w:p w:rsidR="00D0230C" w:rsidRPr="00E32211" w:rsidRDefault="00D0230C" w:rsidP="00022B3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137,5</w:t>
            </w:r>
          </w:p>
        </w:tc>
      </w:tr>
      <w:tr w:rsidR="0050557A" w:rsidTr="0050557A">
        <w:trPr>
          <w:trHeight w:val="201"/>
        </w:trPr>
        <w:tc>
          <w:tcPr>
            <w:tcW w:w="4503" w:type="dxa"/>
            <w:vMerge w:val="restart"/>
            <w:vAlign w:val="center"/>
          </w:tcPr>
          <w:p w:rsidR="00D0230C" w:rsidRPr="00F2716E" w:rsidRDefault="00D0230C" w:rsidP="00022B31">
            <w:pPr>
              <w:ind w:left="-95"/>
              <w:jc w:val="center"/>
              <w:rPr>
                <w:sz w:val="18"/>
                <w:szCs w:val="18"/>
              </w:rPr>
            </w:pPr>
            <w:r w:rsidRPr="00F2716E">
              <w:rPr>
                <w:sz w:val="18"/>
                <w:szCs w:val="18"/>
              </w:rPr>
              <w:t>2. Про</w:t>
            </w:r>
            <w:r>
              <w:rPr>
                <w:sz w:val="18"/>
                <w:szCs w:val="18"/>
              </w:rPr>
              <w:t xml:space="preserve">ведение плановых диагностических </w:t>
            </w:r>
            <w:r w:rsidRPr="00F2716E">
              <w:rPr>
                <w:sz w:val="18"/>
                <w:szCs w:val="18"/>
              </w:rPr>
              <w:t>мероприятий на особо</w:t>
            </w:r>
            <w:r>
              <w:rPr>
                <w:sz w:val="18"/>
                <w:szCs w:val="18"/>
              </w:rPr>
              <w:t xml:space="preserve"> опасные болезни животных</w:t>
            </w:r>
            <w:r w:rsidRPr="00F2716E">
              <w:rPr>
                <w:sz w:val="18"/>
                <w:szCs w:val="18"/>
              </w:rPr>
              <w:t xml:space="preserve"> и болезн</w:t>
            </w:r>
            <w:r>
              <w:rPr>
                <w:sz w:val="18"/>
                <w:szCs w:val="18"/>
              </w:rPr>
              <w:t>и, общие для человека и животных</w:t>
            </w:r>
          </w:p>
        </w:tc>
        <w:tc>
          <w:tcPr>
            <w:tcW w:w="992" w:type="dxa"/>
            <w:vAlign w:val="center"/>
          </w:tcPr>
          <w:p w:rsidR="0050557A" w:rsidRPr="00E32211" w:rsidRDefault="0050557A" w:rsidP="0050557A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70498,8</w:t>
            </w:r>
          </w:p>
          <w:p w:rsidR="00D0230C" w:rsidRPr="00F2716E" w:rsidRDefault="00D0230C" w:rsidP="005055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0557A" w:rsidRPr="00E32211" w:rsidRDefault="0050557A" w:rsidP="00505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  <w:p w:rsidR="00D0230C" w:rsidRPr="00E32211" w:rsidRDefault="00D0230C" w:rsidP="0050557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70498,8</w:t>
            </w:r>
          </w:p>
        </w:tc>
        <w:tc>
          <w:tcPr>
            <w:tcW w:w="992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70498,8</w:t>
            </w:r>
          </w:p>
        </w:tc>
        <w:tc>
          <w:tcPr>
            <w:tcW w:w="795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100</w:t>
            </w:r>
          </w:p>
        </w:tc>
      </w:tr>
      <w:tr w:rsidR="0050557A" w:rsidTr="0050557A">
        <w:tc>
          <w:tcPr>
            <w:tcW w:w="4503" w:type="dxa"/>
            <w:vMerge/>
            <w:vAlign w:val="center"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D0230C" w:rsidRPr="0050557A" w:rsidRDefault="0050557A" w:rsidP="0050557A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468,8</w:t>
            </w:r>
          </w:p>
        </w:tc>
        <w:tc>
          <w:tcPr>
            <w:tcW w:w="1134" w:type="dxa"/>
            <w:vAlign w:val="center"/>
          </w:tcPr>
          <w:p w:rsidR="00D0230C" w:rsidRPr="0050557A" w:rsidRDefault="00D0230C" w:rsidP="0050557A">
            <w:pPr>
              <w:ind w:right="-108"/>
              <w:rPr>
                <w:sz w:val="18"/>
                <w:szCs w:val="18"/>
              </w:rPr>
            </w:pPr>
            <w:r w:rsidRPr="0050557A">
              <w:rPr>
                <w:sz w:val="18"/>
                <w:szCs w:val="18"/>
              </w:rPr>
              <w:t xml:space="preserve">тыс. </w:t>
            </w:r>
            <w:proofErr w:type="spellStart"/>
            <w:r w:rsidR="0050557A">
              <w:rPr>
                <w:sz w:val="18"/>
                <w:szCs w:val="18"/>
              </w:rPr>
              <w:t>и</w:t>
            </w:r>
            <w:r w:rsidRPr="0050557A">
              <w:rPr>
                <w:sz w:val="18"/>
                <w:szCs w:val="18"/>
              </w:rPr>
              <w:t>сслед</w:t>
            </w:r>
            <w:proofErr w:type="spellEnd"/>
            <w:r w:rsidRPr="0050557A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230C" w:rsidRPr="00E32211" w:rsidRDefault="00D0230C" w:rsidP="00EE2DBA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600,5</w:t>
            </w:r>
          </w:p>
        </w:tc>
        <w:tc>
          <w:tcPr>
            <w:tcW w:w="795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128,1</w:t>
            </w:r>
          </w:p>
        </w:tc>
      </w:tr>
      <w:tr w:rsidR="0050557A" w:rsidTr="00CE0DC6">
        <w:trPr>
          <w:trHeight w:val="334"/>
        </w:trPr>
        <w:tc>
          <w:tcPr>
            <w:tcW w:w="4503" w:type="dxa"/>
            <w:vMerge w:val="restart"/>
            <w:vAlign w:val="center"/>
          </w:tcPr>
          <w:p w:rsidR="00D0230C" w:rsidRPr="00F2716E" w:rsidRDefault="00D0230C" w:rsidP="00022B31">
            <w:pPr>
              <w:jc w:val="center"/>
              <w:rPr>
                <w:sz w:val="18"/>
                <w:szCs w:val="18"/>
              </w:rPr>
            </w:pPr>
            <w:r w:rsidRPr="00F2716E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Проведение плановых лабораторных  исследований</w:t>
            </w:r>
            <w:r w:rsidRPr="00F2716E">
              <w:rPr>
                <w:sz w:val="18"/>
                <w:szCs w:val="18"/>
              </w:rPr>
              <w:t xml:space="preserve">  на особо опасные бо</w:t>
            </w:r>
            <w:r>
              <w:rPr>
                <w:sz w:val="18"/>
                <w:szCs w:val="18"/>
              </w:rPr>
              <w:t>лезни животных</w:t>
            </w:r>
            <w:r w:rsidRPr="00F2716E">
              <w:rPr>
                <w:sz w:val="18"/>
                <w:szCs w:val="18"/>
              </w:rPr>
              <w:t>, болезни, общие для человека и животных</w:t>
            </w:r>
          </w:p>
        </w:tc>
        <w:tc>
          <w:tcPr>
            <w:tcW w:w="992" w:type="dxa"/>
            <w:vAlign w:val="center"/>
          </w:tcPr>
          <w:p w:rsidR="0050557A" w:rsidRDefault="0050557A" w:rsidP="0050557A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103317,5</w:t>
            </w:r>
          </w:p>
          <w:p w:rsidR="00D0230C" w:rsidRPr="00F2716E" w:rsidRDefault="00D0230C" w:rsidP="005055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0DC6" w:rsidRDefault="00CE0DC6" w:rsidP="00CE0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557A" w:rsidRDefault="0050557A" w:rsidP="0050557A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103317,5</w:t>
            </w:r>
          </w:p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557A" w:rsidRDefault="0050557A" w:rsidP="0050557A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103317,5</w:t>
            </w:r>
          </w:p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CE0DC6" w:rsidRDefault="00CE0DC6" w:rsidP="00CE0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D0230C" w:rsidRPr="0050557A" w:rsidRDefault="00D0230C" w:rsidP="00CE0DC6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CE0DC6" w:rsidRDefault="00CE0DC6" w:rsidP="00CE0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0557A" w:rsidTr="00CE0DC6">
        <w:trPr>
          <w:trHeight w:val="198"/>
        </w:trPr>
        <w:tc>
          <w:tcPr>
            <w:tcW w:w="4503" w:type="dxa"/>
            <w:vMerge/>
            <w:vAlign w:val="center"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D0230C" w:rsidRPr="00CE0DC6" w:rsidRDefault="00CE0DC6" w:rsidP="00CE0DC6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34" w:type="dxa"/>
            <w:vAlign w:val="center"/>
          </w:tcPr>
          <w:p w:rsidR="00D0230C" w:rsidRPr="00CE0DC6" w:rsidRDefault="00CE0DC6" w:rsidP="00CE0DC6">
            <w:pPr>
              <w:ind w:right="-108"/>
              <w:rPr>
                <w:sz w:val="18"/>
                <w:szCs w:val="18"/>
              </w:rPr>
            </w:pPr>
            <w:r w:rsidRPr="0050557A">
              <w:rPr>
                <w:sz w:val="18"/>
                <w:szCs w:val="18"/>
              </w:rPr>
              <w:t xml:space="preserve">тыс. </w:t>
            </w:r>
            <w:proofErr w:type="spellStart"/>
            <w:r>
              <w:rPr>
                <w:sz w:val="18"/>
                <w:szCs w:val="18"/>
              </w:rPr>
              <w:t>и</w:t>
            </w:r>
            <w:r w:rsidRPr="0050557A">
              <w:rPr>
                <w:sz w:val="18"/>
                <w:szCs w:val="18"/>
              </w:rPr>
              <w:t>сслед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1957,1</w:t>
            </w:r>
          </w:p>
        </w:tc>
        <w:tc>
          <w:tcPr>
            <w:tcW w:w="795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29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195</w:t>
            </w:r>
          </w:p>
        </w:tc>
      </w:tr>
      <w:tr w:rsidR="0050557A" w:rsidTr="0050557A">
        <w:tc>
          <w:tcPr>
            <w:tcW w:w="4503" w:type="dxa"/>
            <w:vMerge w:val="restart"/>
            <w:vAlign w:val="center"/>
          </w:tcPr>
          <w:p w:rsidR="00D0230C" w:rsidRPr="00F2716E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F2716E">
              <w:rPr>
                <w:color w:val="000000"/>
                <w:sz w:val="18"/>
                <w:szCs w:val="18"/>
              </w:rPr>
              <w:t xml:space="preserve">4. Проведение ветеринарно-санитарных мероприятий </w:t>
            </w:r>
          </w:p>
        </w:tc>
        <w:tc>
          <w:tcPr>
            <w:tcW w:w="992" w:type="dxa"/>
            <w:vAlign w:val="center"/>
          </w:tcPr>
          <w:p w:rsidR="00D0230C" w:rsidRPr="00CE0DC6" w:rsidRDefault="00CE0DC6" w:rsidP="00CE0DC6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1319,1</w:t>
            </w:r>
          </w:p>
        </w:tc>
        <w:tc>
          <w:tcPr>
            <w:tcW w:w="1134" w:type="dxa"/>
            <w:vAlign w:val="center"/>
          </w:tcPr>
          <w:p w:rsidR="00D0230C" w:rsidRPr="00CE0DC6" w:rsidRDefault="00D0230C" w:rsidP="00022B31">
            <w:pPr>
              <w:jc w:val="center"/>
              <w:rPr>
                <w:sz w:val="18"/>
                <w:szCs w:val="18"/>
              </w:rPr>
            </w:pPr>
            <w:r w:rsidRPr="00CE0DC6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1319,1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1319,1</w:t>
            </w:r>
          </w:p>
        </w:tc>
        <w:tc>
          <w:tcPr>
            <w:tcW w:w="795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0557A" w:rsidTr="00CE0DC6">
        <w:trPr>
          <w:trHeight w:val="269"/>
        </w:trPr>
        <w:tc>
          <w:tcPr>
            <w:tcW w:w="4503" w:type="dxa"/>
            <w:vMerge/>
          </w:tcPr>
          <w:p w:rsidR="00D0230C" w:rsidRDefault="00D0230C" w:rsidP="00987812">
            <w:pPr>
              <w:tabs>
                <w:tab w:val="left" w:pos="709"/>
              </w:tabs>
              <w:jc w:val="both"/>
            </w:pPr>
          </w:p>
        </w:tc>
        <w:tc>
          <w:tcPr>
            <w:tcW w:w="992" w:type="dxa"/>
          </w:tcPr>
          <w:p w:rsidR="00D0230C" w:rsidRPr="007923B2" w:rsidRDefault="00CE0DC6" w:rsidP="007923B2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330,1</w:t>
            </w:r>
          </w:p>
        </w:tc>
        <w:tc>
          <w:tcPr>
            <w:tcW w:w="1134" w:type="dxa"/>
            <w:vAlign w:val="center"/>
          </w:tcPr>
          <w:p w:rsidR="00D0230C" w:rsidRPr="00CE0DC6" w:rsidRDefault="00CE0DC6" w:rsidP="00792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тыс.кв.м.</w:t>
            </w:r>
          </w:p>
        </w:tc>
        <w:tc>
          <w:tcPr>
            <w:tcW w:w="992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0230C" w:rsidRPr="007923B2" w:rsidRDefault="00CE0DC6" w:rsidP="00792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493,4</w:t>
            </w:r>
          </w:p>
        </w:tc>
        <w:tc>
          <w:tcPr>
            <w:tcW w:w="795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D0230C" w:rsidRPr="00E32211" w:rsidRDefault="00D0230C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49</w:t>
            </w:r>
            <w:r w:rsidRPr="00E3221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</w:tr>
      <w:tr w:rsidR="007923B2" w:rsidTr="00BA01E3">
        <w:trPr>
          <w:trHeight w:val="621"/>
        </w:trPr>
        <w:tc>
          <w:tcPr>
            <w:tcW w:w="4503" w:type="dxa"/>
            <w:vAlign w:val="center"/>
          </w:tcPr>
          <w:p w:rsidR="007923B2" w:rsidRPr="00F2716E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F2716E">
              <w:rPr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F2716E">
              <w:rPr>
                <w:color w:val="000000"/>
                <w:sz w:val="18"/>
                <w:szCs w:val="18"/>
              </w:rPr>
              <w:t>Проведе</w:t>
            </w:r>
            <w:r>
              <w:rPr>
                <w:color w:val="000000"/>
                <w:sz w:val="18"/>
                <w:szCs w:val="18"/>
              </w:rPr>
              <w:t>ние ветеринарных организационных</w:t>
            </w:r>
            <w:r w:rsidRPr="00F2716E">
              <w:rPr>
                <w:color w:val="000000"/>
                <w:sz w:val="18"/>
                <w:szCs w:val="18"/>
              </w:rPr>
              <w:t xml:space="preserve"> работ, включая учет и ответст</w:t>
            </w:r>
            <w:r>
              <w:rPr>
                <w:color w:val="000000"/>
                <w:sz w:val="18"/>
                <w:szCs w:val="18"/>
              </w:rPr>
              <w:t>венное хранение лекарственных</w:t>
            </w:r>
            <w:r w:rsidRPr="00F2716E">
              <w:rPr>
                <w:color w:val="000000"/>
                <w:sz w:val="18"/>
                <w:szCs w:val="18"/>
              </w:rPr>
              <w:t xml:space="preserve"> средств и препаратов для ветер</w:t>
            </w:r>
            <w:r>
              <w:rPr>
                <w:color w:val="000000"/>
                <w:sz w:val="18"/>
                <w:szCs w:val="18"/>
              </w:rPr>
              <w:t>инарных</w:t>
            </w:r>
            <w:r w:rsidRPr="00F2716E">
              <w:rPr>
                <w:color w:val="000000"/>
                <w:sz w:val="18"/>
                <w:szCs w:val="18"/>
              </w:rPr>
              <w:t xml:space="preserve"> применения</w:t>
            </w:r>
            <w:proofErr w:type="gramEnd"/>
          </w:p>
        </w:tc>
        <w:tc>
          <w:tcPr>
            <w:tcW w:w="992" w:type="dxa"/>
            <w:vAlign w:val="center"/>
          </w:tcPr>
          <w:p w:rsidR="007923B2" w:rsidRPr="00F2716E" w:rsidRDefault="007923B2" w:rsidP="007923B2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17228,7</w:t>
            </w:r>
          </w:p>
        </w:tc>
        <w:tc>
          <w:tcPr>
            <w:tcW w:w="1134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17228,7</w:t>
            </w: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17228,7</w:t>
            </w:r>
          </w:p>
        </w:tc>
        <w:tc>
          <w:tcPr>
            <w:tcW w:w="795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923B2" w:rsidTr="00BA01E3">
        <w:trPr>
          <w:trHeight w:val="621"/>
        </w:trPr>
        <w:tc>
          <w:tcPr>
            <w:tcW w:w="4503" w:type="dxa"/>
            <w:vAlign w:val="center"/>
          </w:tcPr>
          <w:p w:rsidR="007923B2" w:rsidRPr="00F2716E" w:rsidRDefault="007923B2" w:rsidP="00022B31">
            <w:pPr>
              <w:ind w:left="-95" w:firstLine="9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Транспортные расходы и хранение лекарственных</w:t>
            </w:r>
            <w:r w:rsidRPr="00F2716E">
              <w:rPr>
                <w:color w:val="000000"/>
                <w:sz w:val="18"/>
                <w:szCs w:val="18"/>
              </w:rPr>
              <w:t xml:space="preserve"> ср</w:t>
            </w:r>
            <w:r>
              <w:rPr>
                <w:color w:val="000000"/>
                <w:sz w:val="18"/>
                <w:szCs w:val="18"/>
              </w:rPr>
              <w:t>едств и препаратов ветеринарного</w:t>
            </w:r>
            <w:r w:rsidRPr="00F2716E">
              <w:rPr>
                <w:color w:val="000000"/>
                <w:sz w:val="18"/>
                <w:szCs w:val="18"/>
              </w:rPr>
              <w:t xml:space="preserve"> применения, поступающ</w:t>
            </w:r>
            <w:r>
              <w:rPr>
                <w:color w:val="000000"/>
                <w:sz w:val="18"/>
                <w:szCs w:val="18"/>
              </w:rPr>
              <w:t xml:space="preserve">их за счет средств федерального </w:t>
            </w:r>
            <w:r w:rsidRPr="00F2716E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992" w:type="dxa"/>
            <w:vAlign w:val="center"/>
          </w:tcPr>
          <w:p w:rsidR="007923B2" w:rsidRPr="00F2716E" w:rsidRDefault="007923B2" w:rsidP="007923B2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95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0557A" w:rsidTr="0050557A">
        <w:tc>
          <w:tcPr>
            <w:tcW w:w="4503" w:type="dxa"/>
            <w:vAlign w:val="center"/>
          </w:tcPr>
          <w:p w:rsidR="00D0230C" w:rsidRPr="00F2716E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F2716E">
              <w:rPr>
                <w:color w:val="000000"/>
                <w:sz w:val="18"/>
                <w:szCs w:val="18"/>
              </w:rPr>
              <w:t>7.</w:t>
            </w:r>
            <w:r w:rsidRPr="00F2716E">
              <w:rPr>
                <w:sz w:val="18"/>
                <w:szCs w:val="18"/>
              </w:rPr>
              <w:t xml:space="preserve"> Субвенции бюджетам муниципальных образований,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992" w:type="dxa"/>
            <w:vAlign w:val="center"/>
          </w:tcPr>
          <w:p w:rsidR="00D0230C" w:rsidRPr="00F2716E" w:rsidRDefault="007923B2" w:rsidP="007923B2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2892,5</w:t>
            </w:r>
          </w:p>
        </w:tc>
        <w:tc>
          <w:tcPr>
            <w:tcW w:w="795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729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96</w:t>
            </w:r>
          </w:p>
        </w:tc>
      </w:tr>
      <w:tr w:rsidR="0050557A" w:rsidTr="0050557A">
        <w:tc>
          <w:tcPr>
            <w:tcW w:w="4503" w:type="dxa"/>
            <w:vAlign w:val="center"/>
          </w:tcPr>
          <w:p w:rsidR="00D0230C" w:rsidRPr="00F2716E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F2716E">
              <w:rPr>
                <w:color w:val="000000"/>
                <w:sz w:val="18"/>
                <w:szCs w:val="18"/>
              </w:rPr>
              <w:t>8. Возмещение расходов по оплате жилья, электроосвещения и отопления специалистам гос</w:t>
            </w:r>
            <w:r w:rsidR="007923B2">
              <w:rPr>
                <w:color w:val="000000"/>
                <w:sz w:val="18"/>
                <w:szCs w:val="18"/>
              </w:rPr>
              <w:t xml:space="preserve">ударственной </w:t>
            </w:r>
            <w:r w:rsidRPr="00F2716E">
              <w:rPr>
                <w:color w:val="000000"/>
                <w:sz w:val="18"/>
                <w:szCs w:val="18"/>
              </w:rPr>
              <w:t>ветеринарной службы</w:t>
            </w:r>
          </w:p>
        </w:tc>
        <w:tc>
          <w:tcPr>
            <w:tcW w:w="992" w:type="dxa"/>
            <w:vAlign w:val="center"/>
          </w:tcPr>
          <w:p w:rsidR="00D0230C" w:rsidRPr="00F2716E" w:rsidRDefault="007923B2" w:rsidP="007923B2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3056,5</w:t>
            </w:r>
          </w:p>
        </w:tc>
        <w:tc>
          <w:tcPr>
            <w:tcW w:w="1134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3056,5</w:t>
            </w:r>
          </w:p>
        </w:tc>
        <w:tc>
          <w:tcPr>
            <w:tcW w:w="992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3056,5</w:t>
            </w:r>
          </w:p>
        </w:tc>
        <w:tc>
          <w:tcPr>
            <w:tcW w:w="795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0230C" w:rsidTr="0050557A">
        <w:tc>
          <w:tcPr>
            <w:tcW w:w="10137" w:type="dxa"/>
            <w:gridSpan w:val="7"/>
            <w:vAlign w:val="center"/>
          </w:tcPr>
          <w:p w:rsidR="00D0230C" w:rsidRPr="00E32211" w:rsidRDefault="00D0230C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Задача 2.</w:t>
            </w:r>
            <w:r w:rsidRPr="00E32211">
              <w:rPr>
                <w:b/>
                <w:bCs/>
                <w:color w:val="000000"/>
                <w:sz w:val="18"/>
                <w:szCs w:val="18"/>
              </w:rPr>
              <w:t>Обеспечение безопасности продуктов животноводства в части заразных, в том числе особо опасных, болезней животных и птиц в ветеринарно-санитарном отношении и охрана здоровья населения</w:t>
            </w:r>
          </w:p>
        </w:tc>
      </w:tr>
      <w:tr w:rsidR="007923B2" w:rsidTr="007923B2">
        <w:tc>
          <w:tcPr>
            <w:tcW w:w="4503" w:type="dxa"/>
            <w:vMerge w:val="restart"/>
            <w:vAlign w:val="center"/>
          </w:tcPr>
          <w:p w:rsidR="007923B2" w:rsidRPr="00F2716E" w:rsidRDefault="007923B2" w:rsidP="00022B31">
            <w:pPr>
              <w:rPr>
                <w:color w:val="000000"/>
                <w:sz w:val="18"/>
                <w:szCs w:val="18"/>
              </w:rPr>
            </w:pPr>
            <w:r w:rsidRPr="00F2716E">
              <w:rPr>
                <w:color w:val="000000"/>
                <w:sz w:val="18"/>
                <w:szCs w:val="18"/>
              </w:rPr>
              <w:t>1. Проведение ветеринарно-санитарной экспертизы сырья и п</w:t>
            </w:r>
            <w:r>
              <w:rPr>
                <w:color w:val="000000"/>
                <w:sz w:val="18"/>
                <w:szCs w:val="18"/>
              </w:rPr>
              <w:t>родукции животного происхождения</w:t>
            </w:r>
            <w:r w:rsidRPr="00F2716E">
              <w:rPr>
                <w:color w:val="000000"/>
                <w:sz w:val="18"/>
                <w:szCs w:val="18"/>
              </w:rPr>
              <w:t xml:space="preserve"> на трихинелле</w:t>
            </w:r>
            <w:r>
              <w:rPr>
                <w:color w:val="000000"/>
                <w:sz w:val="18"/>
                <w:szCs w:val="18"/>
              </w:rPr>
              <w:t>з</w:t>
            </w:r>
          </w:p>
        </w:tc>
        <w:tc>
          <w:tcPr>
            <w:tcW w:w="992" w:type="dxa"/>
            <w:vAlign w:val="center"/>
          </w:tcPr>
          <w:p w:rsidR="007923B2" w:rsidRPr="00F2716E" w:rsidRDefault="007923B2" w:rsidP="007923B2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28683,6</w:t>
            </w:r>
          </w:p>
        </w:tc>
        <w:tc>
          <w:tcPr>
            <w:tcW w:w="1134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28683,6</w:t>
            </w: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28683,6</w:t>
            </w:r>
          </w:p>
        </w:tc>
        <w:tc>
          <w:tcPr>
            <w:tcW w:w="795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923B2" w:rsidTr="007923B2">
        <w:tc>
          <w:tcPr>
            <w:tcW w:w="4503" w:type="dxa"/>
            <w:vMerge/>
            <w:vAlign w:val="center"/>
          </w:tcPr>
          <w:p w:rsidR="007923B2" w:rsidRPr="00F2716E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23B2" w:rsidRPr="00F2716E" w:rsidRDefault="007923B2" w:rsidP="007923B2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139,9</w:t>
            </w:r>
          </w:p>
        </w:tc>
        <w:tc>
          <w:tcPr>
            <w:tcW w:w="1134" w:type="dxa"/>
            <w:vAlign w:val="center"/>
          </w:tcPr>
          <w:p w:rsidR="007923B2" w:rsidRPr="007923B2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923B2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7923B2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7923B2">
              <w:rPr>
                <w:color w:val="000000"/>
                <w:sz w:val="18"/>
                <w:szCs w:val="18"/>
              </w:rPr>
              <w:t>сслед</w:t>
            </w:r>
            <w:proofErr w:type="spellEnd"/>
            <w:r w:rsidRPr="007923B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95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</w:tr>
      <w:tr w:rsidR="007923B2" w:rsidTr="007923B2">
        <w:tc>
          <w:tcPr>
            <w:tcW w:w="4503" w:type="dxa"/>
            <w:vMerge w:val="restart"/>
            <w:vAlign w:val="center"/>
          </w:tcPr>
          <w:p w:rsidR="007923B2" w:rsidRPr="00F2716E" w:rsidRDefault="007923B2" w:rsidP="00022B31">
            <w:pPr>
              <w:ind w:left="-95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Учет, хранение, оформление и выдача ветеринарных сопроводительных документов</w:t>
            </w:r>
          </w:p>
        </w:tc>
        <w:tc>
          <w:tcPr>
            <w:tcW w:w="992" w:type="dxa"/>
            <w:vAlign w:val="center"/>
          </w:tcPr>
          <w:p w:rsidR="007923B2" w:rsidRPr="00F2716E" w:rsidRDefault="007923B2" w:rsidP="007923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93260,3</w:t>
            </w:r>
          </w:p>
        </w:tc>
        <w:tc>
          <w:tcPr>
            <w:tcW w:w="1134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92260,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923B2" w:rsidRPr="00E32211" w:rsidRDefault="00EE2DBA" w:rsidP="00022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93260,3</w:t>
            </w:r>
          </w:p>
        </w:tc>
        <w:tc>
          <w:tcPr>
            <w:tcW w:w="795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923B2" w:rsidTr="007923B2">
        <w:tc>
          <w:tcPr>
            <w:tcW w:w="4503" w:type="dxa"/>
            <w:vMerge/>
            <w:vAlign w:val="center"/>
          </w:tcPr>
          <w:p w:rsidR="007923B2" w:rsidRPr="00F2716E" w:rsidRDefault="007923B2" w:rsidP="00022B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23B2" w:rsidRPr="00F2716E" w:rsidRDefault="007923B2" w:rsidP="007923B2">
            <w:pPr>
              <w:jc w:val="center"/>
              <w:rPr>
                <w:color w:val="000000"/>
                <w:sz w:val="18"/>
                <w:szCs w:val="18"/>
              </w:rPr>
            </w:pPr>
            <w:r w:rsidRPr="00E32211">
              <w:rPr>
                <w:color w:val="000000"/>
                <w:sz w:val="18"/>
                <w:szCs w:val="18"/>
              </w:rPr>
              <w:t>1255,9</w:t>
            </w:r>
          </w:p>
        </w:tc>
        <w:tc>
          <w:tcPr>
            <w:tcW w:w="1134" w:type="dxa"/>
            <w:vAlign w:val="center"/>
          </w:tcPr>
          <w:p w:rsidR="007923B2" w:rsidRPr="00E32211" w:rsidRDefault="007923B2" w:rsidP="00022B31">
            <w:pPr>
              <w:jc w:val="center"/>
              <w:rPr>
                <w:color w:val="000000"/>
                <w:sz w:val="16"/>
                <w:szCs w:val="16"/>
              </w:rPr>
            </w:pPr>
            <w:r w:rsidRPr="00E32211">
              <w:rPr>
                <w:color w:val="000000"/>
                <w:sz w:val="16"/>
                <w:szCs w:val="16"/>
              </w:rPr>
              <w:t>тыс. шт.</w:t>
            </w:r>
          </w:p>
        </w:tc>
        <w:tc>
          <w:tcPr>
            <w:tcW w:w="992" w:type="dxa"/>
          </w:tcPr>
          <w:p w:rsidR="007923B2" w:rsidRPr="00E32211" w:rsidRDefault="007923B2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23B2" w:rsidRPr="00E32211" w:rsidRDefault="007923B2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1945,0</w:t>
            </w:r>
          </w:p>
        </w:tc>
        <w:tc>
          <w:tcPr>
            <w:tcW w:w="795" w:type="dxa"/>
          </w:tcPr>
          <w:p w:rsidR="007923B2" w:rsidRPr="00E32211" w:rsidRDefault="007923B2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-</w:t>
            </w:r>
          </w:p>
        </w:tc>
        <w:tc>
          <w:tcPr>
            <w:tcW w:w="729" w:type="dxa"/>
          </w:tcPr>
          <w:p w:rsidR="007923B2" w:rsidRPr="00E32211" w:rsidRDefault="007923B2" w:rsidP="00022B31">
            <w:pPr>
              <w:jc w:val="center"/>
              <w:rPr>
                <w:sz w:val="18"/>
                <w:szCs w:val="18"/>
              </w:rPr>
            </w:pPr>
            <w:r w:rsidRPr="00E32211">
              <w:rPr>
                <w:sz w:val="18"/>
                <w:szCs w:val="18"/>
              </w:rPr>
              <w:t>154,9</w:t>
            </w:r>
          </w:p>
        </w:tc>
      </w:tr>
      <w:tr w:rsidR="007923B2" w:rsidTr="007923B2">
        <w:tc>
          <w:tcPr>
            <w:tcW w:w="4503" w:type="dxa"/>
            <w:vAlign w:val="center"/>
          </w:tcPr>
          <w:p w:rsidR="007923B2" w:rsidRPr="00F56539" w:rsidRDefault="007923B2" w:rsidP="00022B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6539">
              <w:rPr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7923B2" w:rsidRPr="00F56539" w:rsidRDefault="007923B2" w:rsidP="007923B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516484,4</w:t>
            </w:r>
          </w:p>
        </w:tc>
        <w:tc>
          <w:tcPr>
            <w:tcW w:w="1134" w:type="dxa"/>
            <w:vAlign w:val="center"/>
          </w:tcPr>
          <w:p w:rsidR="007923B2" w:rsidRPr="00E32211" w:rsidRDefault="00C04EEE" w:rsidP="007923B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923B2" w:rsidRPr="00E32211" w:rsidRDefault="00C04EEE" w:rsidP="00022B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516484,4</w:t>
            </w:r>
          </w:p>
        </w:tc>
        <w:tc>
          <w:tcPr>
            <w:tcW w:w="992" w:type="dxa"/>
            <w:vAlign w:val="center"/>
          </w:tcPr>
          <w:p w:rsidR="007923B2" w:rsidRPr="00E32211" w:rsidRDefault="007923B2" w:rsidP="00022B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2211">
              <w:rPr>
                <w:b/>
                <w:sz w:val="18"/>
                <w:szCs w:val="18"/>
              </w:rPr>
              <w:t>516376,9</w:t>
            </w:r>
          </w:p>
        </w:tc>
        <w:tc>
          <w:tcPr>
            <w:tcW w:w="795" w:type="dxa"/>
            <w:vAlign w:val="center"/>
          </w:tcPr>
          <w:p w:rsidR="007923B2" w:rsidRPr="00E32211" w:rsidRDefault="007923B2" w:rsidP="00022B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2211">
              <w:rPr>
                <w:b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729" w:type="dxa"/>
            <w:vAlign w:val="center"/>
          </w:tcPr>
          <w:p w:rsidR="007923B2" w:rsidRPr="00E32211" w:rsidRDefault="007923B2" w:rsidP="00022B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32211">
              <w:rPr>
                <w:b/>
                <w:color w:val="000000"/>
                <w:sz w:val="18"/>
                <w:szCs w:val="18"/>
              </w:rPr>
              <w:t>100</w:t>
            </w:r>
          </w:p>
        </w:tc>
      </w:tr>
    </w:tbl>
    <w:p w:rsidR="006C416D" w:rsidRPr="00ED1452" w:rsidRDefault="00467C6D" w:rsidP="00617099">
      <w:pPr>
        <w:tabs>
          <w:tab w:val="left" w:pos="709"/>
        </w:tabs>
      </w:pPr>
      <w:r>
        <w:t xml:space="preserve">     </w:t>
      </w:r>
      <w:r w:rsidR="00617099">
        <w:tab/>
      </w:r>
      <w:r w:rsidR="006C416D">
        <w:t xml:space="preserve">Как видно из таблицы, все </w:t>
      </w:r>
      <w:r w:rsidR="00ED1452">
        <w:t>6 показателей</w:t>
      </w:r>
      <w:r w:rsidR="006C416D">
        <w:t xml:space="preserve"> выполнения мероприятий в натуральном выражении</w:t>
      </w:r>
      <w:r w:rsidR="00ED1452">
        <w:t xml:space="preserve"> перевыпо</w:t>
      </w:r>
      <w:r w:rsidR="00E57F33">
        <w:t>лнены от 128,1% (диагностические мероприятия)</w:t>
      </w:r>
      <w:r w:rsidR="00ED1452" w:rsidRPr="00ED1452">
        <w:t xml:space="preserve"> </w:t>
      </w:r>
      <w:r w:rsidR="00ED1452">
        <w:t>и до 179% (</w:t>
      </w:r>
      <w:r w:rsidR="00E57F33">
        <w:rPr>
          <w:color w:val="000000"/>
        </w:rPr>
        <w:t>ветеринарно-санитарные</w:t>
      </w:r>
      <w:r w:rsidR="00ED1452" w:rsidRPr="00ED1452">
        <w:rPr>
          <w:color w:val="000000"/>
        </w:rPr>
        <w:t xml:space="preserve"> экспертизы</w:t>
      </w:r>
      <w:r w:rsidR="00E57F33">
        <w:rPr>
          <w:color w:val="000000"/>
        </w:rPr>
        <w:t>).</w:t>
      </w:r>
    </w:p>
    <w:p w:rsidR="00ED1452" w:rsidRDefault="007233DE" w:rsidP="00CB6769">
      <w:pPr>
        <w:ind w:firstLine="708"/>
        <w:jc w:val="both"/>
      </w:pPr>
      <w:proofErr w:type="gramStart"/>
      <w:r>
        <w:t>ВЦП установлены 10</w:t>
      </w:r>
      <w:r w:rsidR="00B21C55">
        <w:t xml:space="preserve"> целевых показателей, </w:t>
      </w:r>
      <w:r w:rsidR="00E57F33">
        <w:t xml:space="preserve">из них: </w:t>
      </w:r>
      <w:r w:rsidR="003F0EE3">
        <w:t>7</w:t>
      </w:r>
      <w:r w:rsidR="00E57F33">
        <w:t xml:space="preserve"> целевых показателей</w:t>
      </w:r>
      <w:r w:rsidR="008D6325">
        <w:t xml:space="preserve"> - выполнены и перевыполнены</w:t>
      </w:r>
      <w:r w:rsidR="00E57F33">
        <w:t xml:space="preserve">, </w:t>
      </w:r>
      <w:r w:rsidR="003F0EE3">
        <w:t>3 целевы</w:t>
      </w:r>
      <w:r w:rsidR="00617099">
        <w:t>х</w:t>
      </w:r>
      <w:r w:rsidR="003F0EE3">
        <w:t xml:space="preserve"> показателя</w:t>
      </w:r>
      <w:r w:rsidR="008D6325">
        <w:t xml:space="preserve"> - не выполнены</w:t>
      </w:r>
      <w:r w:rsidR="00467C6D">
        <w:t xml:space="preserve">, причины </w:t>
      </w:r>
      <w:r w:rsidR="008D6325">
        <w:t>невыполнения отражены в текстовой части п</w:t>
      </w:r>
      <w:r w:rsidR="00467C6D">
        <w:t>ояснительной записки ф.05030160</w:t>
      </w:r>
      <w:r w:rsidR="00ED1452">
        <w:t>:</w:t>
      </w:r>
      <w:proofErr w:type="gramEnd"/>
    </w:p>
    <w:p w:rsidR="00F70963" w:rsidRDefault="00750ED9" w:rsidP="00CB6769">
      <w:pPr>
        <w:ind w:firstLine="708"/>
        <w:jc w:val="both"/>
      </w:pPr>
      <w:r>
        <w:t>-</w:t>
      </w:r>
      <w:r w:rsidR="00F70963" w:rsidRPr="00F70963">
        <w:t xml:space="preserve">количество выявленных неблагополучных </w:t>
      </w:r>
      <w:r w:rsidR="00E90ADC">
        <w:t xml:space="preserve">населенных </w:t>
      </w:r>
      <w:r w:rsidR="00F70963" w:rsidRPr="00F70963">
        <w:t>пунктов по особо опасным и карантинным инфекционным заболеваниям животных</w:t>
      </w:r>
      <w:r w:rsidR="00E90ADC">
        <w:t xml:space="preserve">  составило 84 ед. </w:t>
      </w:r>
      <w:r w:rsidR="00693DCD">
        <w:t xml:space="preserve">(при плане </w:t>
      </w:r>
      <w:r w:rsidR="00E90ADC">
        <w:t>33 ед</w:t>
      </w:r>
      <w:r w:rsidR="00F70963">
        <w:t>.</w:t>
      </w:r>
      <w:r w:rsidR="00693DCD">
        <w:t>)</w:t>
      </w:r>
      <w:r w:rsidR="00F70963">
        <w:t xml:space="preserve"> </w:t>
      </w:r>
      <w:r w:rsidR="00E90ADC">
        <w:t xml:space="preserve">и </w:t>
      </w:r>
      <w:r w:rsidR="00693DCD">
        <w:t xml:space="preserve">по сравнению с 2015 годом </w:t>
      </w:r>
      <w:r w:rsidR="00E90ADC">
        <w:t xml:space="preserve">увеличилось </w:t>
      </w:r>
      <w:r w:rsidR="00A55F1D">
        <w:t>в 2,6 раза</w:t>
      </w:r>
      <w:r w:rsidR="00F22854">
        <w:t xml:space="preserve"> </w:t>
      </w:r>
      <w:r w:rsidR="00693DCD">
        <w:t>(</w:t>
      </w:r>
      <w:r w:rsidR="00F22854">
        <w:t xml:space="preserve">при </w:t>
      </w:r>
      <w:r w:rsidR="00693DCD">
        <w:t xml:space="preserve">плане - </w:t>
      </w:r>
      <w:r w:rsidR="00F22854">
        <w:t>снижен</w:t>
      </w:r>
      <w:r w:rsidR="00693DCD">
        <w:t>ие</w:t>
      </w:r>
      <w:r w:rsidR="00F22854">
        <w:t xml:space="preserve"> на 6 проц</w:t>
      </w:r>
      <w:r w:rsidR="00AB67F8">
        <w:t>ентов</w:t>
      </w:r>
      <w:r w:rsidR="00693DCD">
        <w:t>)</w:t>
      </w:r>
      <w:r w:rsidR="00AB67F8">
        <w:t xml:space="preserve">. По информации  Комитета целевой </w:t>
      </w:r>
      <w:proofErr w:type="gramStart"/>
      <w:r w:rsidR="00AB67F8">
        <w:t>показатель</w:t>
      </w:r>
      <w:proofErr w:type="gramEnd"/>
      <w:r w:rsidR="00AB67F8">
        <w:t xml:space="preserve"> не достигнут</w:t>
      </w:r>
      <w:r w:rsidR="00A55F1D">
        <w:t xml:space="preserve"> по причине</w:t>
      </w:r>
      <w:r w:rsidR="00AB67F8">
        <w:t xml:space="preserve"> </w:t>
      </w:r>
      <w:r w:rsidR="00B018C8">
        <w:t>«резкого ухудшения</w:t>
      </w:r>
      <w:r w:rsidR="00F22854">
        <w:t xml:space="preserve"> эпизоотической ситуации в субъектах Российской Федера</w:t>
      </w:r>
      <w:r w:rsidR="00F50A2D">
        <w:t>ции в целом».</w:t>
      </w:r>
    </w:p>
    <w:p w:rsidR="00C6207A" w:rsidRPr="00C6207A" w:rsidRDefault="00750ED9" w:rsidP="008A6129">
      <w:pPr>
        <w:ind w:firstLine="708"/>
        <w:jc w:val="both"/>
      </w:pPr>
      <w:r>
        <w:t>-</w:t>
      </w:r>
      <w:r w:rsidR="00C813F3" w:rsidRPr="00C813F3">
        <w:t>количество специалистов государственной ветеринарной службы, получивших перечисленные подведомственным учреждениям средства,</w:t>
      </w:r>
      <w:r w:rsidR="003F0EE3">
        <w:t xml:space="preserve"> </w:t>
      </w:r>
      <w:r w:rsidR="003F0EE3" w:rsidRPr="003F0EE3">
        <w:t>предусмотренные бюджетом Волгоградской области на возмещение расходов по оплате жилья, электроосвещения и отопления жилья</w:t>
      </w:r>
      <w:r w:rsidR="003F0EE3">
        <w:t>»</w:t>
      </w:r>
      <w:r w:rsidR="000357BC">
        <w:t xml:space="preserve"> составило 426 чел. при плане </w:t>
      </w:r>
      <w:r w:rsidR="000D27DE">
        <w:t xml:space="preserve"> 469</w:t>
      </w:r>
      <w:r>
        <w:t xml:space="preserve"> человек</w:t>
      </w:r>
      <w:r w:rsidR="000D27DE">
        <w:t xml:space="preserve">. </w:t>
      </w:r>
      <w:r w:rsidR="00047EED" w:rsidRPr="00047EED">
        <w:rPr>
          <w:color w:val="000000"/>
        </w:rPr>
        <w:t>В</w:t>
      </w:r>
      <w:r w:rsidR="009232B6" w:rsidRPr="00047EED">
        <w:rPr>
          <w:color w:val="000000"/>
        </w:rPr>
        <w:t xml:space="preserve"> текстовой части пояснительной записки отражено, что причиной невыполнения показателя является изменение численности сотрудников, получающих социальную поддержку</w:t>
      </w:r>
      <w:r w:rsidR="000357BC">
        <w:rPr>
          <w:color w:val="000000"/>
        </w:rPr>
        <w:t>,</w:t>
      </w:r>
      <w:r w:rsidR="009232B6" w:rsidRPr="00047EED">
        <w:rPr>
          <w:color w:val="000000"/>
        </w:rPr>
        <w:t xml:space="preserve"> и то</w:t>
      </w:r>
      <w:r w:rsidR="000357BC">
        <w:rPr>
          <w:color w:val="000000"/>
        </w:rPr>
        <w:t>, что</w:t>
      </w:r>
      <w:r w:rsidR="009232B6" w:rsidRPr="00047EED">
        <w:rPr>
          <w:color w:val="000000"/>
        </w:rPr>
        <w:t xml:space="preserve"> некоторые сотрудники не представили необходимые для получения социальной поддержки документы. </w:t>
      </w:r>
      <w:r w:rsidR="009232B6" w:rsidRPr="00047EED">
        <w:t xml:space="preserve">Вместе с тем финансирование мероприятия </w:t>
      </w:r>
      <w:r w:rsidR="009232B6" w:rsidRPr="00047EED">
        <w:rPr>
          <w:color w:val="000000"/>
        </w:rPr>
        <w:t xml:space="preserve">«Возмещение расходов по оплате жилья, электроосвещения и </w:t>
      </w:r>
      <w:r w:rsidR="009232B6" w:rsidRPr="00047EED">
        <w:rPr>
          <w:color w:val="000000"/>
        </w:rPr>
        <w:lastRenderedPageBreak/>
        <w:t>отопления специалистам государственной вет</w:t>
      </w:r>
      <w:r w:rsidR="00B018C8">
        <w:rPr>
          <w:color w:val="000000"/>
        </w:rPr>
        <w:t>еринарной службы» составило 100 процентов</w:t>
      </w:r>
      <w:r w:rsidR="009232B6" w:rsidRPr="00047EED">
        <w:rPr>
          <w:color w:val="000000"/>
        </w:rPr>
        <w:t>.</w:t>
      </w:r>
      <w:r w:rsidR="009232B6" w:rsidRPr="00047EED">
        <w:rPr>
          <w:color w:val="000000"/>
          <w:sz w:val="18"/>
          <w:szCs w:val="18"/>
        </w:rPr>
        <w:t xml:space="preserve">  </w:t>
      </w:r>
      <w:r w:rsidR="00E91965" w:rsidRPr="00047EED">
        <w:rPr>
          <w:color w:val="000000"/>
        </w:rPr>
        <w:t xml:space="preserve">По </w:t>
      </w:r>
      <w:r w:rsidR="00B018C8">
        <w:rPr>
          <w:color w:val="000000"/>
        </w:rPr>
        <w:t xml:space="preserve">дополнительной </w:t>
      </w:r>
      <w:r w:rsidR="00E91965" w:rsidRPr="00047EED">
        <w:rPr>
          <w:color w:val="000000"/>
        </w:rPr>
        <w:t xml:space="preserve">информации Комитета, </w:t>
      </w:r>
      <w:r w:rsidR="00053A15" w:rsidRPr="00047EED">
        <w:rPr>
          <w:color w:val="000000"/>
        </w:rPr>
        <w:t xml:space="preserve">расходы на </w:t>
      </w:r>
      <w:r w:rsidR="00053A15" w:rsidRPr="00047EED">
        <w:t>оплату жилья, электроосвещения и отопления жилья</w:t>
      </w:r>
      <w:r w:rsidR="00053A15" w:rsidRPr="00047EED">
        <w:rPr>
          <w:color w:val="000000"/>
        </w:rPr>
        <w:t xml:space="preserve"> возмещены меньшему количеству сотрудников, чем запланировано</w:t>
      </w:r>
      <w:r w:rsidR="000357BC">
        <w:rPr>
          <w:color w:val="000000"/>
        </w:rPr>
        <w:t>,</w:t>
      </w:r>
      <w:r w:rsidR="00053A15" w:rsidRPr="00047EED">
        <w:rPr>
          <w:color w:val="000000"/>
        </w:rPr>
        <w:t xml:space="preserve"> в связи с тем, что</w:t>
      </w:r>
      <w:r w:rsidR="00CC61BB" w:rsidRPr="00047EED">
        <w:rPr>
          <w:color w:val="000000"/>
        </w:rPr>
        <w:t xml:space="preserve"> </w:t>
      </w:r>
      <w:r w:rsidR="00053A15" w:rsidRPr="00047EED">
        <w:rPr>
          <w:color w:val="000000"/>
        </w:rPr>
        <w:t xml:space="preserve">указанные расходы возмещались в порядке очередности предоставленных документов в пределах объема </w:t>
      </w:r>
      <w:r w:rsidR="00CC61BB" w:rsidRPr="00047EED">
        <w:rPr>
          <w:color w:val="000000"/>
        </w:rPr>
        <w:t>выделенных бюджетных средств</w:t>
      </w:r>
      <w:r w:rsidR="00E91965" w:rsidRPr="00047EED">
        <w:rPr>
          <w:color w:val="000000"/>
        </w:rPr>
        <w:t>,</w:t>
      </w:r>
      <w:r w:rsidR="00CC61BB" w:rsidRPr="00047EED">
        <w:rPr>
          <w:color w:val="000000"/>
        </w:rPr>
        <w:t xml:space="preserve"> </w:t>
      </w:r>
      <w:r w:rsidR="00053A15" w:rsidRPr="00047EED">
        <w:rPr>
          <w:color w:val="000000"/>
        </w:rPr>
        <w:t xml:space="preserve">который </w:t>
      </w:r>
      <w:r w:rsidR="00CC61BB" w:rsidRPr="00047EED">
        <w:rPr>
          <w:color w:val="000000"/>
        </w:rPr>
        <w:t>оказался ниже расчетной потребности.</w:t>
      </w:r>
      <w:r w:rsidR="00D674A8" w:rsidRPr="00047EED">
        <w:rPr>
          <w:color w:val="000000"/>
        </w:rPr>
        <w:t xml:space="preserve"> </w:t>
      </w:r>
      <w:r w:rsidR="009232B6" w:rsidRPr="00047EED">
        <w:rPr>
          <w:color w:val="000000"/>
        </w:rPr>
        <w:t>Таким образом, в текстовой части пояснительной записки отражена неверная информация о причинах невыполнения целевого показателя ВЦП</w:t>
      </w:r>
      <w:r w:rsidR="00047EED">
        <w:rPr>
          <w:color w:val="000000"/>
        </w:rPr>
        <w:t>;</w:t>
      </w:r>
    </w:p>
    <w:p w:rsidR="00972FB4" w:rsidRDefault="00047EED" w:rsidP="00C44BB4">
      <w:pPr>
        <w:ind w:firstLine="708"/>
        <w:jc w:val="both"/>
      </w:pPr>
      <w:r>
        <w:t>-</w:t>
      </w:r>
      <w:r w:rsidR="00693DCD">
        <w:t xml:space="preserve">количество проведенных плановых </w:t>
      </w:r>
      <w:r w:rsidR="00F22854" w:rsidRPr="00F22854">
        <w:t>проверок юридических лиц и индивидуальных предпринимателей</w:t>
      </w:r>
      <w:r w:rsidR="00693DCD">
        <w:t xml:space="preserve">  составило</w:t>
      </w:r>
      <w:r w:rsidR="00492107">
        <w:t xml:space="preserve"> </w:t>
      </w:r>
      <w:r w:rsidR="004A3730">
        <w:t xml:space="preserve"> 221</w:t>
      </w:r>
      <w:r w:rsidR="00693DCD">
        <w:t xml:space="preserve"> проверку</w:t>
      </w:r>
      <w:r w:rsidR="00354BC1">
        <w:t>,</w:t>
      </w:r>
      <w:r w:rsidR="004A3730">
        <w:t xml:space="preserve"> или в 2,9 раз меньше</w:t>
      </w:r>
      <w:r w:rsidR="00693DCD">
        <w:t xml:space="preserve"> плана (630 проверок)</w:t>
      </w:r>
      <w:r w:rsidR="004A3730">
        <w:t xml:space="preserve">. </w:t>
      </w:r>
      <w:r>
        <w:t>Согласно текстовой части пояснительной записки (ф.0503160) причиной невыполнения показателя является «</w:t>
      </w:r>
      <w:r w:rsidR="00C65BA3">
        <w:t>запрет на</w:t>
      </w:r>
      <w:r w:rsidR="00AC10CB">
        <w:t xml:space="preserve"> </w:t>
      </w:r>
      <w:r w:rsidR="00C65BA3">
        <w:t>проведение плановых</w:t>
      </w:r>
      <w:r w:rsidR="00AC10CB">
        <w:t xml:space="preserve"> провер</w:t>
      </w:r>
      <w:r w:rsidR="00C65BA3">
        <w:t>ок</w:t>
      </w:r>
      <w:r w:rsidR="00AC10CB">
        <w:t xml:space="preserve"> в отношении юридических лиц и индивидуальных</w:t>
      </w:r>
      <w:r w:rsidR="00C65BA3">
        <w:t xml:space="preserve"> предпринимателей, отнесенных к субъектам малого предпринимательства</w:t>
      </w:r>
      <w:r>
        <w:t>»</w:t>
      </w:r>
      <w:r w:rsidR="00C65BA3">
        <w:t xml:space="preserve">. </w:t>
      </w:r>
    </w:p>
    <w:p w:rsidR="00BA4DF6" w:rsidRPr="00BA4DF6" w:rsidRDefault="000357BC" w:rsidP="00C44BB4">
      <w:pPr>
        <w:ind w:firstLine="708"/>
        <w:jc w:val="both"/>
      </w:pPr>
      <w:r>
        <w:t>У</w:t>
      </w:r>
      <w:r w:rsidR="00C44BB4">
        <w:t>казанный запрет установлен</w:t>
      </w:r>
      <w:r w:rsidR="00572AA1">
        <w:t xml:space="preserve">  </w:t>
      </w:r>
      <w:r w:rsidR="00C44BB4" w:rsidRPr="00972FB4">
        <w:rPr>
          <w:color w:val="000000"/>
        </w:rPr>
        <w:t>статьей 26.1 Федерального закона</w:t>
      </w:r>
      <w:r w:rsidR="00172EB6">
        <w:rPr>
          <w:color w:val="000000"/>
        </w:rPr>
        <w:t xml:space="preserve"> от 26.08.2008 № 294-ФЗ «</w:t>
      </w:r>
      <w:r w:rsidR="00C44BB4" w:rsidRPr="00972FB4">
        <w:rPr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72EB6">
        <w:rPr>
          <w:color w:val="000000"/>
        </w:rPr>
        <w:t>»</w:t>
      </w:r>
      <w:r w:rsidR="00C44BB4" w:rsidRPr="00972FB4">
        <w:rPr>
          <w:color w:val="000000"/>
        </w:rPr>
        <w:t xml:space="preserve">,  </w:t>
      </w:r>
      <w:proofErr w:type="gramStart"/>
      <w:r w:rsidR="00972FB4" w:rsidRPr="00972FB4">
        <w:rPr>
          <w:color w:val="000000"/>
        </w:rPr>
        <w:t>которая</w:t>
      </w:r>
      <w:proofErr w:type="gramEnd"/>
      <w:r w:rsidR="00972FB4" w:rsidRPr="00972FB4">
        <w:rPr>
          <w:color w:val="000000"/>
        </w:rPr>
        <w:t xml:space="preserve"> внесена </w:t>
      </w:r>
      <w:r w:rsidR="00B018C8">
        <w:rPr>
          <w:color w:val="000000"/>
        </w:rPr>
        <w:t>в федеральный закон еще 13.07.</w:t>
      </w:r>
      <w:r w:rsidR="00972FB4" w:rsidRPr="00972FB4">
        <w:rPr>
          <w:color w:val="000000"/>
        </w:rPr>
        <w:t xml:space="preserve">2015 </w:t>
      </w:r>
      <w:r w:rsidR="00F95227">
        <w:rPr>
          <w:color w:val="000000"/>
        </w:rPr>
        <w:t xml:space="preserve">года </w:t>
      </w:r>
      <w:r w:rsidR="00C44BB4" w:rsidRPr="00972FB4">
        <w:rPr>
          <w:color w:val="000000"/>
        </w:rPr>
        <w:t xml:space="preserve"> </w:t>
      </w:r>
      <w:r w:rsidR="0030616F">
        <w:rPr>
          <w:color w:val="000000"/>
        </w:rPr>
        <w:t>и</w:t>
      </w:r>
      <w:r w:rsidR="00693DCD">
        <w:rPr>
          <w:color w:val="000000"/>
        </w:rPr>
        <w:t xml:space="preserve"> должен был быть учтен</w:t>
      </w:r>
      <w:r w:rsidR="00B018C8">
        <w:rPr>
          <w:color w:val="000000"/>
        </w:rPr>
        <w:t xml:space="preserve"> Комитетом при подготовке плана </w:t>
      </w:r>
      <w:r w:rsidR="0030616F">
        <w:rPr>
          <w:color w:val="000000"/>
        </w:rPr>
        <w:t>проверок на 2016 год. П</w:t>
      </w:r>
      <w:r w:rsidR="00BA4DF6">
        <w:rPr>
          <w:color w:val="000000"/>
        </w:rPr>
        <w:t xml:space="preserve">лан </w:t>
      </w:r>
      <w:r w:rsidR="00AC4EBE">
        <w:rPr>
          <w:color w:val="000000"/>
        </w:rPr>
        <w:t xml:space="preserve">проведения </w:t>
      </w:r>
      <w:r w:rsidR="00BA4DF6">
        <w:rPr>
          <w:color w:val="000000"/>
        </w:rPr>
        <w:t>проверок</w:t>
      </w:r>
      <w:r w:rsidR="00AC4EBE">
        <w:rPr>
          <w:color w:val="000000"/>
        </w:rPr>
        <w:t xml:space="preserve"> юридических лиц и индивидуальных предпринимателей</w:t>
      </w:r>
      <w:r w:rsidR="00BA4DF6">
        <w:rPr>
          <w:color w:val="000000"/>
        </w:rPr>
        <w:t xml:space="preserve"> на 2016</w:t>
      </w:r>
      <w:r w:rsidR="00AC4EBE">
        <w:rPr>
          <w:color w:val="000000"/>
        </w:rPr>
        <w:t>,</w:t>
      </w:r>
      <w:r w:rsidR="0030616F">
        <w:rPr>
          <w:color w:val="000000"/>
        </w:rPr>
        <w:t xml:space="preserve"> утвержденный приказом Комитета от 15.12.2015</w:t>
      </w:r>
      <w:r w:rsidR="00F95227">
        <w:rPr>
          <w:color w:val="000000"/>
        </w:rPr>
        <w:t>,</w:t>
      </w:r>
      <w:r w:rsidR="0030616F">
        <w:rPr>
          <w:color w:val="000000"/>
        </w:rPr>
        <w:t xml:space="preserve"> </w:t>
      </w:r>
      <w:r w:rsidR="00AC4EBE">
        <w:rPr>
          <w:color w:val="000000"/>
        </w:rPr>
        <w:t>содержит 168</w:t>
      </w:r>
      <w:r w:rsidR="00BA4DF6">
        <w:rPr>
          <w:color w:val="000000"/>
        </w:rPr>
        <w:t xml:space="preserve"> проверок</w:t>
      </w:r>
      <w:r w:rsidR="0030616F">
        <w:rPr>
          <w:color w:val="000000"/>
        </w:rPr>
        <w:t>, что ниже планового значения целевого показателя на 462 проверки, или 3,8 раз</w:t>
      </w:r>
      <w:r w:rsidR="00F95227">
        <w:rPr>
          <w:color w:val="000000"/>
        </w:rPr>
        <w:t>а</w:t>
      </w:r>
      <w:r w:rsidR="00972FB4" w:rsidRPr="00972FB4">
        <w:rPr>
          <w:color w:val="000000"/>
        </w:rPr>
        <w:t>.</w:t>
      </w:r>
      <w:r w:rsidR="00BA4DF6">
        <w:rPr>
          <w:color w:val="000000"/>
        </w:rPr>
        <w:t xml:space="preserve"> </w:t>
      </w:r>
      <w:r w:rsidR="0030616F">
        <w:rPr>
          <w:color w:val="000000"/>
        </w:rPr>
        <w:t xml:space="preserve">Комитетом </w:t>
      </w:r>
      <w:r w:rsidR="00B018C8">
        <w:rPr>
          <w:color w:val="000000"/>
        </w:rPr>
        <w:t>план проверок выполнен, с учетом повторных проверок по устранению выявленных нарушений им проведена 221 проверка</w:t>
      </w:r>
      <w:r w:rsidR="0030616F">
        <w:rPr>
          <w:color w:val="000000"/>
        </w:rPr>
        <w:t xml:space="preserve">. </w:t>
      </w:r>
      <w:r w:rsidR="00BA4DF6">
        <w:rPr>
          <w:color w:val="000000"/>
        </w:rPr>
        <w:t>Таким образом</w:t>
      </w:r>
      <w:r w:rsidR="0030616F">
        <w:rPr>
          <w:color w:val="000000"/>
        </w:rPr>
        <w:t>,</w:t>
      </w:r>
      <w:r w:rsidR="00BA4DF6">
        <w:rPr>
          <w:color w:val="000000"/>
        </w:rPr>
        <w:t xml:space="preserve"> </w:t>
      </w:r>
      <w:r w:rsidR="009819B3">
        <w:rPr>
          <w:color w:val="000000"/>
        </w:rPr>
        <w:t xml:space="preserve">в текстовой части пояснительной записки отражена неверная информация о причинах </w:t>
      </w:r>
      <w:r w:rsidR="00BA4DF6">
        <w:rPr>
          <w:color w:val="000000"/>
        </w:rPr>
        <w:t>невыполне</w:t>
      </w:r>
      <w:r w:rsidR="009819B3">
        <w:rPr>
          <w:color w:val="000000"/>
        </w:rPr>
        <w:t>ния</w:t>
      </w:r>
      <w:r w:rsidR="00BA4DF6">
        <w:rPr>
          <w:color w:val="000000"/>
        </w:rPr>
        <w:t xml:space="preserve"> целевого показателя ВЦП</w:t>
      </w:r>
      <w:r w:rsidR="009819B3">
        <w:rPr>
          <w:color w:val="000000"/>
        </w:rPr>
        <w:t xml:space="preserve">, фактически </w:t>
      </w:r>
      <w:r w:rsidR="00693DCD">
        <w:rPr>
          <w:color w:val="000000"/>
        </w:rPr>
        <w:t xml:space="preserve">неисполнение целевого показателя связано с тем, что </w:t>
      </w:r>
      <w:r w:rsidR="00525138">
        <w:rPr>
          <w:color w:val="000000"/>
        </w:rPr>
        <w:t xml:space="preserve">его значение </w:t>
      </w:r>
      <w:r>
        <w:rPr>
          <w:color w:val="000000"/>
        </w:rPr>
        <w:t xml:space="preserve">неверно </w:t>
      </w:r>
      <w:r w:rsidR="00525138">
        <w:rPr>
          <w:color w:val="000000"/>
        </w:rPr>
        <w:t xml:space="preserve">запланировано, так как не соответствует </w:t>
      </w:r>
      <w:r w:rsidR="00B018C8">
        <w:rPr>
          <w:color w:val="000000"/>
        </w:rPr>
        <w:t xml:space="preserve">утвержденному </w:t>
      </w:r>
      <w:r w:rsidR="00525138">
        <w:rPr>
          <w:color w:val="000000"/>
        </w:rPr>
        <w:t>плану проверок Комитета</w:t>
      </w:r>
      <w:r w:rsidR="00B018C8">
        <w:rPr>
          <w:color w:val="000000"/>
        </w:rPr>
        <w:t xml:space="preserve"> на 2016 год</w:t>
      </w:r>
      <w:r w:rsidR="00525138">
        <w:rPr>
          <w:color w:val="000000"/>
        </w:rPr>
        <w:t xml:space="preserve">. </w:t>
      </w:r>
    </w:p>
    <w:p w:rsidR="00AC4EBE" w:rsidRDefault="003F0EE3" w:rsidP="00D23384">
      <w:pPr>
        <w:autoSpaceDE w:val="0"/>
        <w:autoSpaceDN w:val="0"/>
        <w:adjustRightInd w:val="0"/>
        <w:ind w:firstLine="540"/>
        <w:jc w:val="both"/>
      </w:pPr>
      <w:r>
        <w:t>Подпунктом г</w:t>
      </w:r>
      <w:r w:rsidR="000D27DE">
        <w:t>)</w:t>
      </w:r>
      <w:r>
        <w:t xml:space="preserve"> п</w:t>
      </w:r>
      <w:r w:rsidR="000D27DE">
        <w:t>ункта</w:t>
      </w:r>
      <w:r w:rsidR="008C181F">
        <w:t xml:space="preserve"> </w:t>
      </w:r>
      <w:r w:rsidR="00B018C8">
        <w:t>1.4</w:t>
      </w:r>
      <w:r w:rsidR="00D23384">
        <w:t xml:space="preserve"> </w:t>
      </w:r>
      <w:r w:rsidR="00C813F3">
        <w:t xml:space="preserve">Положения №89-п </w:t>
      </w:r>
      <w:r w:rsidR="00D23384">
        <w:t xml:space="preserve">установлено, что </w:t>
      </w:r>
      <w:r w:rsidR="00286147">
        <w:t>ведомственная целевая программа</w:t>
      </w:r>
      <w:r w:rsidR="00C813F3">
        <w:t xml:space="preserve"> должна содержать </w:t>
      </w:r>
      <w:r w:rsidR="00D23384">
        <w:t xml:space="preserve">целевые индикаторы - измеряемые количественные показатели решения поставленных задач и хода реализации программы по годам. </w:t>
      </w:r>
      <w:r w:rsidR="00286147">
        <w:t>ВЦП целевой показатель «</w:t>
      </w:r>
      <w:r w:rsidR="00286147" w:rsidRPr="00F22854">
        <w:t>достижение планового показателя по количеству проведенных плановых проверок юридических лиц и индивидуальных предпринимателей</w:t>
      </w:r>
      <w:r w:rsidR="00286147">
        <w:t>» установлен в качестве показателя</w:t>
      </w:r>
      <w:r w:rsidR="001B72C9">
        <w:t xml:space="preserve"> решения</w:t>
      </w:r>
      <w:r w:rsidR="004B27B3">
        <w:t xml:space="preserve"> задачи 3</w:t>
      </w:r>
      <w:r w:rsidR="0030616F">
        <w:t xml:space="preserve"> «Осуществление функций государственного ветеринарного надзора»</w:t>
      </w:r>
      <w:r w:rsidR="001B72C9">
        <w:t xml:space="preserve">. </w:t>
      </w:r>
    </w:p>
    <w:p w:rsidR="00B21C55" w:rsidRDefault="00D23384" w:rsidP="00D23384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1B72C9">
        <w:t xml:space="preserve">Вместе с тем  осуществление функций государственного ветеринарного надзора </w:t>
      </w:r>
      <w:r>
        <w:t xml:space="preserve"> финансируется </w:t>
      </w:r>
      <w:r w:rsidR="004A3730">
        <w:t xml:space="preserve">в рамках </w:t>
      </w:r>
      <w:proofErr w:type="spellStart"/>
      <w:r w:rsidR="004A3730">
        <w:t>непрограммной</w:t>
      </w:r>
      <w:proofErr w:type="spellEnd"/>
      <w:r w:rsidR="004A3730">
        <w:t xml:space="preserve"> деятельности</w:t>
      </w:r>
      <w:r>
        <w:t xml:space="preserve"> Комитета по ЦСР 90000000010 «Обеспечение деятельности государственных органов Волгоградской области»</w:t>
      </w:r>
      <w:r w:rsidR="004A3730">
        <w:t xml:space="preserve"> и</w:t>
      </w:r>
      <w:r w:rsidR="009819B3">
        <w:t xml:space="preserve"> </w:t>
      </w:r>
      <w:r w:rsidR="001B72C9">
        <w:t>не может быть задаче</w:t>
      </w:r>
      <w:r w:rsidR="00047EED">
        <w:t>й, осуществляемой в рамках ВЦП</w:t>
      </w:r>
      <w:r w:rsidR="000357BC">
        <w:t>. С</w:t>
      </w:r>
      <w:r w:rsidR="001B72C9">
        <w:t>ледовательно,</w:t>
      </w:r>
      <w:r w:rsidR="00C813F3">
        <w:t xml:space="preserve"> в соответс</w:t>
      </w:r>
      <w:r w:rsidR="003F0EE3">
        <w:t>т</w:t>
      </w:r>
      <w:r w:rsidR="00C813F3">
        <w:t>вии с п.1.4 Положения №89-п</w:t>
      </w:r>
      <w:r>
        <w:t xml:space="preserve"> указанный </w:t>
      </w:r>
      <w:r w:rsidR="004A3730">
        <w:t>показатель</w:t>
      </w:r>
      <w:r w:rsidR="00C813F3">
        <w:t xml:space="preserve"> не должен яв</w:t>
      </w:r>
      <w:r w:rsidR="009819B3">
        <w:t>ляться целевым показателем ВЦП.</w:t>
      </w:r>
    </w:p>
    <w:p w:rsidR="009B7559" w:rsidRPr="00617099" w:rsidRDefault="000175BD" w:rsidP="00CB6769">
      <w:pPr>
        <w:ind w:firstLine="708"/>
        <w:jc w:val="both"/>
        <w:rPr>
          <w:u w:val="single"/>
        </w:rPr>
      </w:pPr>
      <w:r w:rsidRPr="00617099">
        <w:rPr>
          <w:u w:val="single"/>
        </w:rPr>
        <w:t>Мероприятия</w:t>
      </w:r>
      <w:r w:rsidR="00F50A2D" w:rsidRPr="00617099">
        <w:rPr>
          <w:u w:val="single"/>
        </w:rPr>
        <w:t xml:space="preserve"> ВЦП </w:t>
      </w:r>
      <w:r w:rsidRPr="00617099">
        <w:rPr>
          <w:u w:val="single"/>
        </w:rPr>
        <w:t>выполняли</w:t>
      </w:r>
      <w:r w:rsidR="009B7559" w:rsidRPr="00617099">
        <w:rPr>
          <w:u w:val="single"/>
        </w:rPr>
        <w:t>сь подведомственными учреждениями в рамках государственных заданий на 2016 год.</w:t>
      </w:r>
    </w:p>
    <w:p w:rsidR="00046F9E" w:rsidRPr="006B2CF9" w:rsidRDefault="00046F9E" w:rsidP="00046F9E">
      <w:pPr>
        <w:ind w:firstLine="708"/>
        <w:jc w:val="both"/>
      </w:pPr>
      <w:proofErr w:type="gramStart"/>
      <w:r w:rsidRPr="006B2CF9">
        <w:t>Формирование государственных заданий на 2016 год и плановый период 2017 и 2018 годов осуществлялось в соответствии с Положением о формирования государственного задания в отношении государственных учреждений Волгоградской области и финансового обеспечения выполнения этого задания, утвержденного  постановлением Администрации Волгоградской области от 30.12.2015  № 818-п  (далее Положение о формировании государственного задания), а в части расчета объема финансового обеспечения – в соответствии с приказом Комитета</w:t>
      </w:r>
      <w:proofErr w:type="gramEnd"/>
      <w:r w:rsidRPr="006B2CF9">
        <w:t xml:space="preserve"> от 25.01.2016 №16а «Об утверждении значений базовых нормативов затрат и корректирующих коэффициентов к базовым нормативам затрат на оказание государственных услуг в сфере ветеринарии ГБУ </w:t>
      </w:r>
      <w:proofErr w:type="gramStart"/>
      <w:r w:rsidRPr="006B2CF9">
        <w:t>ВО</w:t>
      </w:r>
      <w:proofErr w:type="gramEnd"/>
      <w:r w:rsidRPr="006B2CF9">
        <w:t>, подведомственными Комитету».</w:t>
      </w:r>
    </w:p>
    <w:p w:rsidR="00046F9E" w:rsidRPr="006B2CF9" w:rsidRDefault="00046F9E" w:rsidP="00046F9E">
      <w:pPr>
        <w:tabs>
          <w:tab w:val="left" w:pos="709"/>
          <w:tab w:val="left" w:pos="900"/>
        </w:tabs>
        <w:ind w:firstLine="708"/>
        <w:jc w:val="both"/>
      </w:pPr>
      <w:r w:rsidRPr="006B2CF9">
        <w:t xml:space="preserve">Размеры нормативных затрат на оказание (выполнение) государственных услуг (работ) </w:t>
      </w:r>
      <w:r w:rsidR="008054B2" w:rsidRPr="006B2CF9">
        <w:t>подведомственными Комитету</w:t>
      </w:r>
      <w:r w:rsidR="008054B2">
        <w:t xml:space="preserve"> ГБУ ВО</w:t>
      </w:r>
      <w:r w:rsidRPr="006B2CF9">
        <w:t xml:space="preserve"> </w:t>
      </w:r>
      <w:r w:rsidR="008054B2">
        <w:t>на 2016 год</w:t>
      </w:r>
      <w:r w:rsidRPr="006B2CF9">
        <w:t xml:space="preserve"> были утверждены приказом Комитета от 25.01.2016 №17а и составили </w:t>
      </w:r>
      <w:r w:rsidRPr="00617099">
        <w:rPr>
          <w:u w:val="single"/>
        </w:rPr>
        <w:t>800362,7 тыс. рублей</w:t>
      </w:r>
      <w:r w:rsidRPr="006B2CF9">
        <w:t xml:space="preserve">. В пределах утвержденных лимитов в соответствии с Законом </w:t>
      </w:r>
      <w:r w:rsidR="009121D5">
        <w:t xml:space="preserve">об областном бюджете на 2016 год </w:t>
      </w:r>
      <w:r w:rsidRPr="006B2CF9">
        <w:t>сумма финансового обеспечения исполнения госуд</w:t>
      </w:r>
      <w:r>
        <w:t xml:space="preserve">арственного задания составила </w:t>
      </w:r>
      <w:r w:rsidRPr="00617099">
        <w:rPr>
          <w:u w:val="single"/>
        </w:rPr>
        <w:t>502297,0 тыс. руб</w:t>
      </w:r>
      <w:r w:rsidR="009121D5" w:rsidRPr="00617099">
        <w:rPr>
          <w:u w:val="single"/>
        </w:rPr>
        <w:t>лей</w:t>
      </w:r>
      <w:r w:rsidRPr="006B2CF9">
        <w:t>.</w:t>
      </w:r>
    </w:p>
    <w:p w:rsidR="00AC3733" w:rsidRDefault="00AC3733" w:rsidP="00AC3733">
      <w:pPr>
        <w:ind w:firstLine="708"/>
        <w:jc w:val="both"/>
      </w:pPr>
      <w:r w:rsidRPr="006B2CF9">
        <w:t xml:space="preserve">В соответствии с требованиями п.6 Положения о формировании государственного </w:t>
      </w:r>
      <w:proofErr w:type="gramStart"/>
      <w:r w:rsidRPr="006B2CF9">
        <w:t>задания</w:t>
      </w:r>
      <w:proofErr w:type="gramEnd"/>
      <w:r w:rsidRPr="006B2CF9">
        <w:t xml:space="preserve"> утвержденные государственные задания на 2016 год и плановый период 2017 и 2018 </w:t>
      </w:r>
      <w:r w:rsidRPr="006B2CF9">
        <w:lastRenderedPageBreak/>
        <w:t>годов сформированы в соответствии с</w:t>
      </w:r>
      <w:r w:rsidRPr="006B2CF9">
        <w:rPr>
          <w:u w:val="single"/>
        </w:rPr>
        <w:t xml:space="preserve"> Ведомственным перечнем услуг и работ, оказываемых (выполняемых) государственными учреждениями, находящимися в ведении Комитета,</w:t>
      </w:r>
      <w:r w:rsidRPr="006B2CF9">
        <w:t xml:space="preserve"> (далее Ведомственный перечень), утвержденным приказом Комитета от 21.10.2015 №591а. Ведомственный перечень сформирован на основании Базового (отраслевого) перечня услуг и работ в сфере «Сельское хозяйство, ветеринария и рыболовство», утвержденного заместителем министра сельского хозяйства РФ Астаховой Е.Ю. 05.08.2015 (далее федеральный Базовый (отраслевой) перечень услуг и работ).</w:t>
      </w:r>
    </w:p>
    <w:p w:rsidR="00AC3733" w:rsidRPr="006B2CF9" w:rsidRDefault="00AC3733" w:rsidP="00AC3733">
      <w:pPr>
        <w:ind w:firstLine="708"/>
        <w:jc w:val="both"/>
      </w:pPr>
      <w:r w:rsidRPr="006B2CF9">
        <w:t xml:space="preserve">Государственные задания на 2016 год и плановый период 2017 и 2018 годов  ГБУ </w:t>
      </w:r>
      <w:proofErr w:type="gramStart"/>
      <w:r w:rsidRPr="006B2CF9">
        <w:t>ВО</w:t>
      </w:r>
      <w:proofErr w:type="gramEnd"/>
      <w:r w:rsidRPr="006B2CF9">
        <w:t xml:space="preserve">, подведомственных Комитету, предусматривают </w:t>
      </w:r>
      <w:r w:rsidRPr="006B2CF9">
        <w:rPr>
          <w:u w:val="single"/>
        </w:rPr>
        <w:t>оказание 3 государственных услуг (на бесплатной основе):</w:t>
      </w:r>
    </w:p>
    <w:p w:rsidR="00CB6769" w:rsidRPr="006B2CF9" w:rsidRDefault="00CB6769" w:rsidP="00CB6769">
      <w:pPr>
        <w:ind w:firstLine="708"/>
        <w:jc w:val="both"/>
      </w:pPr>
      <w:r w:rsidRPr="006B2CF9">
        <w:t xml:space="preserve">-проведение мероприятий по предупреждению и ликвидации заразных и иных болезней животных, включая сельскохозяйственных, домашних, </w:t>
      </w:r>
      <w:proofErr w:type="spellStart"/>
      <w:r w:rsidRPr="006B2CF9">
        <w:t>зоопарковых</w:t>
      </w:r>
      <w:proofErr w:type="spellEnd"/>
      <w:r w:rsidRPr="006B2CF9">
        <w:t xml:space="preserve"> и других животных, пушных зверей, птиц, рыб и пчел и их лечению</w:t>
      </w:r>
      <w:r w:rsidR="008054B2">
        <w:t>;</w:t>
      </w:r>
      <w:r w:rsidR="001A0CD7">
        <w:t xml:space="preserve"> </w:t>
      </w:r>
    </w:p>
    <w:p w:rsidR="00CB6769" w:rsidRPr="006B2CF9" w:rsidRDefault="00CB6769" w:rsidP="00CB6769">
      <w:pPr>
        <w:ind w:firstLine="708"/>
        <w:jc w:val="both"/>
      </w:pPr>
      <w:r w:rsidRPr="006B2CF9">
        <w:t>-проведение мероприятий по защите населения от болезней общих для человека и животных и пищевых отравлений;</w:t>
      </w:r>
    </w:p>
    <w:p w:rsidR="00CB6769" w:rsidRPr="006B2CF9" w:rsidRDefault="00CB6769" w:rsidP="00CB6769">
      <w:pPr>
        <w:ind w:firstLine="708"/>
        <w:jc w:val="both"/>
      </w:pPr>
      <w:r w:rsidRPr="006B2CF9">
        <w:t>-оформление и выдача ветеринарных сопроводительных документов.</w:t>
      </w:r>
    </w:p>
    <w:p w:rsidR="00E902F4" w:rsidRDefault="00CB6769" w:rsidP="00B944AF">
      <w:pPr>
        <w:keepNext/>
        <w:ind w:firstLine="709"/>
        <w:jc w:val="both"/>
      </w:pPr>
      <w:r w:rsidRPr="006B2CF9">
        <w:t>Каждая из перечисленных государстве</w:t>
      </w:r>
      <w:r w:rsidR="00F95227">
        <w:t>нных услуг содержит по нескольку</w:t>
      </w:r>
      <w:r w:rsidRPr="006B2CF9">
        <w:t xml:space="preserve"> услуг, показателями, характеризующими условия (формы) оказания которых являются как непосредственное проведение мероприятий, </w:t>
      </w:r>
      <w:r w:rsidR="001A0CD7">
        <w:t>так и</w:t>
      </w:r>
      <w:r w:rsidR="003577A3">
        <w:t xml:space="preserve"> оформление документов и отчетов.</w:t>
      </w:r>
      <w:r w:rsidR="001A0CD7">
        <w:t xml:space="preserve"> </w:t>
      </w:r>
    </w:p>
    <w:p w:rsidR="005A2D9C" w:rsidRDefault="00485282" w:rsidP="00F056CF">
      <w:pPr>
        <w:tabs>
          <w:tab w:val="left" w:pos="709"/>
        </w:tabs>
        <w:ind w:firstLine="709"/>
        <w:jc w:val="both"/>
      </w:pPr>
      <w:r>
        <w:t>С</w:t>
      </w:r>
      <w:r w:rsidR="00F056CF">
        <w:t>огласно</w:t>
      </w:r>
      <w:r w:rsidR="00F056CF" w:rsidRPr="00B144BF">
        <w:t xml:space="preserve"> «</w:t>
      </w:r>
      <w:r w:rsidR="00F056CF" w:rsidRPr="00B144BF">
        <w:rPr>
          <w:color w:val="000000"/>
        </w:rPr>
        <w:t>Сведени</w:t>
      </w:r>
      <w:r w:rsidR="00F056CF">
        <w:rPr>
          <w:color w:val="000000"/>
        </w:rPr>
        <w:t>ям о результатах деятельности</w:t>
      </w:r>
      <w:r w:rsidR="00F056CF" w:rsidRPr="00B144BF">
        <w:rPr>
          <w:color w:val="000000"/>
        </w:rPr>
        <w:t>» (ф.050316</w:t>
      </w:r>
      <w:r w:rsidR="00F056CF">
        <w:rPr>
          <w:color w:val="000000"/>
        </w:rPr>
        <w:t>2</w:t>
      </w:r>
      <w:r w:rsidR="00F056CF" w:rsidRPr="00B144BF">
        <w:rPr>
          <w:color w:val="000000"/>
        </w:rPr>
        <w:t>)</w:t>
      </w:r>
      <w:r w:rsidR="005A0AA6">
        <w:rPr>
          <w:color w:val="000000"/>
        </w:rPr>
        <w:t xml:space="preserve"> </w:t>
      </w:r>
      <w:r w:rsidR="005A0AA6">
        <w:t xml:space="preserve">при 100% финансировании </w:t>
      </w:r>
      <w:proofErr w:type="spellStart"/>
      <w:r w:rsidR="005A0AA6">
        <w:t>госзадания</w:t>
      </w:r>
      <w:proofErr w:type="spellEnd"/>
      <w:r w:rsidR="005A0AA6">
        <w:t xml:space="preserve"> </w:t>
      </w:r>
      <w:r>
        <w:rPr>
          <w:color w:val="000000"/>
        </w:rPr>
        <w:t xml:space="preserve"> </w:t>
      </w:r>
      <w:r w:rsidR="005A2D9C">
        <w:rPr>
          <w:color w:val="000000"/>
        </w:rPr>
        <w:t xml:space="preserve">его исполнение составило: </w:t>
      </w:r>
    </w:p>
    <w:p w:rsidR="009121D5" w:rsidRDefault="005A0AA6" w:rsidP="00657897">
      <w:pPr>
        <w:pStyle w:val="afa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>
        <w:t xml:space="preserve">по 2 </w:t>
      </w:r>
      <w:r w:rsidR="005A2D9C">
        <w:t xml:space="preserve">государственным </w:t>
      </w:r>
      <w:r>
        <w:t>услугам</w:t>
      </w:r>
      <w:r w:rsidR="001240AD">
        <w:t xml:space="preserve"> </w:t>
      </w:r>
      <w:r w:rsidR="00912699">
        <w:t>«</w:t>
      </w:r>
      <w:r w:rsidR="00F2437D">
        <w:t>п</w:t>
      </w:r>
      <w:r w:rsidR="00912699" w:rsidRPr="005A2D9C">
        <w:t>роведение ветеринарных организационных работ, включая учет и ответственное хранение лекарственных средств и препаратов для ветеринарного применения</w:t>
      </w:r>
      <w:r w:rsidR="00912699">
        <w:t>» и «у</w:t>
      </w:r>
      <w:r w:rsidR="00912699" w:rsidRPr="005A2D9C">
        <w:t>чет, хранение ветеринарных сопроводительных документов</w:t>
      </w:r>
      <w:r w:rsidR="00912699">
        <w:t xml:space="preserve">»  - </w:t>
      </w:r>
      <w:r w:rsidR="00CE76B8">
        <w:t>100 процентов</w:t>
      </w:r>
      <w:r w:rsidR="00F95227">
        <w:t xml:space="preserve">. </w:t>
      </w:r>
      <w:r w:rsidR="00912699">
        <w:t xml:space="preserve">При этом </w:t>
      </w:r>
      <w:r w:rsidR="005A2D9C">
        <w:t>ф</w:t>
      </w:r>
      <w:r w:rsidR="005A2D9C" w:rsidRPr="006B2CF9">
        <w:t>актическим исполнением показателя «</w:t>
      </w:r>
      <w:r w:rsidR="005A2D9C" w:rsidRPr="009121D5">
        <w:rPr>
          <w:u w:val="single"/>
        </w:rPr>
        <w:t>количество мероприятий</w:t>
      </w:r>
      <w:r w:rsidR="005A2D9C" w:rsidRPr="006B2CF9">
        <w:t>» явилось количеств</w:t>
      </w:r>
      <w:r w:rsidR="005A2D9C">
        <w:t>о дней в 2016 году</w:t>
      </w:r>
      <w:r w:rsidR="00F95227">
        <w:t xml:space="preserve"> (365 дней)</w:t>
      </w:r>
      <w:r w:rsidR="005A2D9C">
        <w:t>, в течение которых проводился учет и хранение</w:t>
      </w:r>
      <w:r w:rsidR="005A2D9C" w:rsidRPr="006B2CF9">
        <w:t xml:space="preserve"> биопрепаратов. </w:t>
      </w:r>
    </w:p>
    <w:p w:rsidR="00047EED" w:rsidRPr="00047EED" w:rsidRDefault="009121D5" w:rsidP="00657897">
      <w:pPr>
        <w:pStyle w:val="afa"/>
        <w:numPr>
          <w:ilvl w:val="0"/>
          <w:numId w:val="23"/>
        </w:numPr>
        <w:tabs>
          <w:tab w:val="left" w:pos="709"/>
        </w:tabs>
        <w:ind w:left="0" w:firstLine="567"/>
        <w:jc w:val="both"/>
      </w:pPr>
      <w:r>
        <w:rPr>
          <w:color w:val="000000"/>
        </w:rPr>
        <w:t>п</w:t>
      </w:r>
      <w:r w:rsidR="00912699" w:rsidRPr="009121D5">
        <w:rPr>
          <w:color w:val="000000"/>
        </w:rPr>
        <w:t>о 16 государственным услугам</w:t>
      </w:r>
      <w:r w:rsidR="00CC711A" w:rsidRPr="009121D5">
        <w:rPr>
          <w:color w:val="000000"/>
        </w:rPr>
        <w:t xml:space="preserve"> план перевыполнен, выполнение составило</w:t>
      </w:r>
      <w:r w:rsidR="00912699" w:rsidRPr="009121D5">
        <w:rPr>
          <w:color w:val="000000"/>
        </w:rPr>
        <w:t xml:space="preserve"> </w:t>
      </w:r>
      <w:r w:rsidR="00F95227" w:rsidRPr="00FE0212">
        <w:rPr>
          <w:color w:val="000000"/>
          <w:u w:val="single"/>
        </w:rPr>
        <w:t xml:space="preserve">от </w:t>
      </w:r>
      <w:r w:rsidR="00912699" w:rsidRPr="00FE0212">
        <w:rPr>
          <w:u w:val="single"/>
        </w:rPr>
        <w:t>128 до 447,2</w:t>
      </w:r>
      <w:r w:rsidR="00FE0212">
        <w:rPr>
          <w:u w:val="single"/>
        </w:rPr>
        <w:t xml:space="preserve"> процентов</w:t>
      </w:r>
      <w:r w:rsidR="00912699" w:rsidRPr="00FE0212">
        <w:rPr>
          <w:color w:val="000000"/>
          <w:u w:val="single"/>
        </w:rPr>
        <w:t>.</w:t>
      </w:r>
      <w:r w:rsidR="00912699" w:rsidRPr="009121D5">
        <w:rPr>
          <w:color w:val="000000"/>
        </w:rPr>
        <w:t xml:space="preserve"> </w:t>
      </w:r>
      <w:proofErr w:type="gramStart"/>
      <w:r w:rsidR="00AC5F4A" w:rsidRPr="009121D5">
        <w:rPr>
          <w:color w:val="000000"/>
        </w:rPr>
        <w:t>Наибольшее перевыпол</w:t>
      </w:r>
      <w:r w:rsidR="00047EED" w:rsidRPr="009121D5">
        <w:rPr>
          <w:color w:val="000000"/>
        </w:rPr>
        <w:t>нение плановых показателей  сложилось по</w:t>
      </w:r>
      <w:r w:rsidR="00AC5F4A" w:rsidRPr="009121D5">
        <w:rPr>
          <w:color w:val="000000"/>
        </w:rPr>
        <w:t xml:space="preserve"> </w:t>
      </w:r>
      <w:proofErr w:type="spellStart"/>
      <w:r w:rsidR="00AC5F4A" w:rsidRPr="009121D5">
        <w:rPr>
          <w:color w:val="000000"/>
        </w:rPr>
        <w:t>госуслугам</w:t>
      </w:r>
      <w:proofErr w:type="spellEnd"/>
      <w:r w:rsidR="00AC5F4A" w:rsidRPr="009121D5">
        <w:rPr>
          <w:color w:val="000000"/>
        </w:rPr>
        <w:t>, связанным с оформлением отчетов и документов по результатам проведенных мер</w:t>
      </w:r>
      <w:r w:rsidR="00CC711A" w:rsidRPr="009121D5">
        <w:rPr>
          <w:color w:val="000000"/>
        </w:rPr>
        <w:t>оприятий (</w:t>
      </w:r>
      <w:r w:rsidR="00AC5F4A" w:rsidRPr="009121D5">
        <w:rPr>
          <w:color w:val="000000"/>
        </w:rPr>
        <w:t>вакцинаций, лабораторных исследований, диагностических и ветеринарно-санитарных мероприятий</w:t>
      </w:r>
      <w:r w:rsidR="00047EED" w:rsidRPr="009121D5">
        <w:rPr>
          <w:color w:val="000000"/>
        </w:rPr>
        <w:t xml:space="preserve">) - </w:t>
      </w:r>
      <w:r w:rsidR="00CC711A" w:rsidRPr="00FE0212">
        <w:rPr>
          <w:color w:val="000000"/>
          <w:u w:val="single"/>
        </w:rPr>
        <w:t>от 176,7% до 447,2%.</w:t>
      </w:r>
      <w:r w:rsidR="00CC711A" w:rsidRPr="009121D5">
        <w:rPr>
          <w:color w:val="000000"/>
        </w:rPr>
        <w:t xml:space="preserve"> </w:t>
      </w:r>
      <w:r w:rsidR="00F0643E">
        <w:t xml:space="preserve">Следует отметить, что </w:t>
      </w:r>
      <w:r w:rsidR="00F0643E" w:rsidRPr="006B2CF9">
        <w:t xml:space="preserve">предусмотренные </w:t>
      </w:r>
      <w:r w:rsidR="00F0643E">
        <w:t>федеральным Б</w:t>
      </w:r>
      <w:r w:rsidR="00F0643E" w:rsidRPr="006B2CF9">
        <w:t>азовым (отраслевым) перечнем услуг и работ и сформированными на основании него Ведомственным перечн</w:t>
      </w:r>
      <w:r w:rsidR="008054B2">
        <w:t>ем и государственными заданиями</w:t>
      </w:r>
      <w:r w:rsidR="00F0643E" w:rsidRPr="006B2CF9">
        <w:t xml:space="preserve"> показатели объема государственных услуг, такие как </w:t>
      </w:r>
      <w:r w:rsidR="00F0643E" w:rsidRPr="009121D5">
        <w:rPr>
          <w:u w:val="single"/>
        </w:rPr>
        <w:t>количество оформленных отчетов, актов, документов</w:t>
      </w:r>
      <w:proofErr w:type="gramEnd"/>
      <w:r w:rsidR="00F0643E" w:rsidRPr="009121D5">
        <w:rPr>
          <w:u w:val="single"/>
        </w:rPr>
        <w:t>, по своей сути</w:t>
      </w:r>
      <w:r w:rsidR="008054B2">
        <w:rPr>
          <w:u w:val="single"/>
        </w:rPr>
        <w:t>,</w:t>
      </w:r>
      <w:r w:rsidR="00F0643E" w:rsidRPr="009121D5">
        <w:rPr>
          <w:u w:val="single"/>
        </w:rPr>
        <w:t xml:space="preserve"> не являются государственными услугами</w:t>
      </w:r>
      <w:r w:rsidR="00F0643E" w:rsidRPr="006B2CF9">
        <w:t>, поскольку осуществляются не по запросам заявителей, а являются обязанностью подведомственн</w:t>
      </w:r>
      <w:r w:rsidR="00047EED">
        <w:t xml:space="preserve">ых учреждений по их составлению, о чем КСП отмечала в </w:t>
      </w:r>
      <w:r w:rsidR="00047EED" w:rsidRPr="00047EED">
        <w:t>отчете о результатах проверки отдельных вопросов деятельности учреждений, подведомственных комитету ветеринарии Волгоградской области, за 2015 год и истекший период 2016 года</w:t>
      </w:r>
      <w:r w:rsidR="00657897">
        <w:t>.</w:t>
      </w:r>
    </w:p>
    <w:p w:rsidR="00E04125" w:rsidRDefault="00F2437D" w:rsidP="00AA0008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Государственные услуги</w:t>
      </w:r>
      <w:r w:rsidR="00E04125">
        <w:rPr>
          <w:color w:val="000000"/>
        </w:rPr>
        <w:t xml:space="preserve">, </w:t>
      </w:r>
      <w:r>
        <w:rPr>
          <w:color w:val="000000"/>
        </w:rPr>
        <w:t>которые являются мероприятиями</w:t>
      </w:r>
      <w:r w:rsidR="00E04125">
        <w:rPr>
          <w:color w:val="000000"/>
        </w:rPr>
        <w:t xml:space="preserve"> по г</w:t>
      </w:r>
      <w:r w:rsidR="00CC711A" w:rsidRPr="00AA0008">
        <w:rPr>
          <w:color w:val="000000"/>
        </w:rPr>
        <w:t>осу</w:t>
      </w:r>
      <w:r w:rsidR="00AA0008">
        <w:rPr>
          <w:color w:val="000000"/>
        </w:rPr>
        <w:t>дарс</w:t>
      </w:r>
      <w:r w:rsidR="00E04125">
        <w:rPr>
          <w:color w:val="000000"/>
        </w:rPr>
        <w:t>твенной</w:t>
      </w:r>
      <w:r w:rsidR="00AA0008">
        <w:rPr>
          <w:color w:val="000000"/>
        </w:rPr>
        <w:t xml:space="preserve"> услуг</w:t>
      </w:r>
      <w:r w:rsidR="00E04125">
        <w:rPr>
          <w:color w:val="000000"/>
        </w:rPr>
        <w:t xml:space="preserve">е «выполнение </w:t>
      </w:r>
      <w:r w:rsidR="00E04125" w:rsidRPr="00E04125">
        <w:rPr>
          <w:color w:val="000000"/>
        </w:rPr>
        <w:t xml:space="preserve">по предупреждению и ликвидации заразных и иных болезней животных, включая сельскохозяйственных, домашних, </w:t>
      </w:r>
      <w:proofErr w:type="spellStart"/>
      <w:r w:rsidR="00E04125" w:rsidRPr="00E04125">
        <w:rPr>
          <w:color w:val="000000"/>
        </w:rPr>
        <w:t>зоопарковых</w:t>
      </w:r>
      <w:proofErr w:type="spellEnd"/>
      <w:r w:rsidR="00E04125" w:rsidRPr="00E04125">
        <w:rPr>
          <w:color w:val="000000"/>
        </w:rPr>
        <w:t xml:space="preserve"> и других животных, пушных зверей, птиц, рыб и пчел и их лечению</w:t>
      </w:r>
      <w:r w:rsidR="00E04125">
        <w:rPr>
          <w:color w:val="000000"/>
        </w:rPr>
        <w:t xml:space="preserve">» </w:t>
      </w:r>
      <w:r>
        <w:rPr>
          <w:color w:val="000000"/>
        </w:rPr>
        <w:t>проведены</w:t>
      </w:r>
      <w:r w:rsidR="00AA0008">
        <w:rPr>
          <w:color w:val="000000"/>
        </w:rPr>
        <w:t xml:space="preserve"> в следующем объеме</w:t>
      </w:r>
      <w:r>
        <w:rPr>
          <w:color w:val="000000"/>
        </w:rPr>
        <w:t xml:space="preserve"> от плана</w:t>
      </w:r>
      <w:r w:rsidR="00AA0008">
        <w:rPr>
          <w:color w:val="000000"/>
        </w:rPr>
        <w:t>: вакцинации</w:t>
      </w:r>
      <w:r w:rsidR="00CC711A" w:rsidRPr="00AA0008">
        <w:rPr>
          <w:color w:val="000000"/>
        </w:rPr>
        <w:t xml:space="preserve"> – 138,0%, </w:t>
      </w:r>
      <w:r w:rsidR="00AA0008">
        <w:rPr>
          <w:color w:val="000000"/>
        </w:rPr>
        <w:t>диагностические мероприятия</w:t>
      </w:r>
      <w:r w:rsidR="00CC711A" w:rsidRPr="00AA0008">
        <w:rPr>
          <w:color w:val="000000"/>
        </w:rPr>
        <w:t xml:space="preserve"> – 128,1%, </w:t>
      </w:r>
      <w:r w:rsidR="00AA0008">
        <w:rPr>
          <w:color w:val="000000"/>
        </w:rPr>
        <w:t>лабораторные исследования</w:t>
      </w:r>
      <w:r w:rsidR="00CC711A" w:rsidRPr="00AA0008">
        <w:rPr>
          <w:color w:val="000000"/>
        </w:rPr>
        <w:t xml:space="preserve"> – 194,8%, ветеринарно</w:t>
      </w:r>
      <w:r w:rsidR="00AA0008">
        <w:rPr>
          <w:color w:val="000000"/>
        </w:rPr>
        <w:t>-санитарные мероприятия</w:t>
      </w:r>
      <w:r w:rsidR="00CC711A" w:rsidRPr="00AA0008">
        <w:rPr>
          <w:color w:val="000000"/>
        </w:rPr>
        <w:t xml:space="preserve"> – 149,</w:t>
      </w:r>
      <w:r>
        <w:rPr>
          <w:color w:val="000000"/>
        </w:rPr>
        <w:t>5 процентов</w:t>
      </w:r>
      <w:r w:rsidR="00E04125">
        <w:rPr>
          <w:color w:val="000000"/>
        </w:rPr>
        <w:t>.</w:t>
      </w:r>
      <w:proofErr w:type="gramEnd"/>
    </w:p>
    <w:p w:rsidR="00F2437D" w:rsidRDefault="00E04125" w:rsidP="00AA0008">
      <w:pPr>
        <w:ind w:firstLine="708"/>
        <w:jc w:val="both"/>
        <w:rPr>
          <w:color w:val="000000"/>
        </w:rPr>
      </w:pPr>
      <w:r>
        <w:rPr>
          <w:color w:val="000000"/>
        </w:rPr>
        <w:t>По государственной услуге «</w:t>
      </w:r>
      <w:r w:rsidRPr="00E04125">
        <w:rPr>
          <w:color w:val="000000"/>
        </w:rPr>
        <w:t>Проведение ветеринарно-санитарной экспертизы сырья и продукции животного происхождения на трихинеллез</w:t>
      </w:r>
      <w:r>
        <w:rPr>
          <w:color w:val="000000"/>
        </w:rPr>
        <w:t>»</w:t>
      </w:r>
      <w:r w:rsidR="00F2437D">
        <w:rPr>
          <w:color w:val="000000"/>
        </w:rPr>
        <w:t xml:space="preserve"> 2 показателя: взятие проб и проведение</w:t>
      </w:r>
      <w:r>
        <w:rPr>
          <w:color w:val="000000"/>
        </w:rPr>
        <w:t xml:space="preserve"> диагностических исследований </w:t>
      </w:r>
      <w:r w:rsidR="00F2437D">
        <w:rPr>
          <w:color w:val="000000"/>
        </w:rPr>
        <w:t>выполнены</w:t>
      </w:r>
      <w:r>
        <w:rPr>
          <w:color w:val="000000"/>
        </w:rPr>
        <w:t xml:space="preserve"> в одном</w:t>
      </w:r>
      <w:r w:rsidR="00F2437D">
        <w:rPr>
          <w:color w:val="000000"/>
        </w:rPr>
        <w:t xml:space="preserve"> и том же</w:t>
      </w:r>
      <w:r>
        <w:rPr>
          <w:color w:val="000000"/>
        </w:rPr>
        <w:t xml:space="preserve"> объеме – 176,7%</w:t>
      </w:r>
      <w:r w:rsidR="00CC711A" w:rsidRPr="00AA0008">
        <w:rPr>
          <w:color w:val="000000"/>
        </w:rPr>
        <w:t xml:space="preserve">  </w:t>
      </w:r>
      <w:r w:rsidR="00F2437D">
        <w:rPr>
          <w:color w:val="000000"/>
        </w:rPr>
        <w:t>к плану.</w:t>
      </w:r>
    </w:p>
    <w:p w:rsidR="00F2437D" w:rsidRDefault="00F2437D" w:rsidP="00AA0008">
      <w:pPr>
        <w:ind w:firstLine="708"/>
        <w:jc w:val="both"/>
        <w:rPr>
          <w:color w:val="000000"/>
        </w:rPr>
      </w:pPr>
      <w:r>
        <w:rPr>
          <w:color w:val="000000"/>
        </w:rPr>
        <w:t>По государственной услуге «</w:t>
      </w:r>
      <w:r w:rsidRPr="00F2437D">
        <w:rPr>
          <w:color w:val="000000"/>
        </w:rPr>
        <w:t>Оформление и выдача ветеринарных сопроводительных документов</w:t>
      </w:r>
      <w:r>
        <w:rPr>
          <w:color w:val="000000"/>
        </w:rPr>
        <w:t>» выполнение плана по выдаче доку</w:t>
      </w:r>
      <w:r w:rsidR="00474F25">
        <w:rPr>
          <w:color w:val="000000"/>
        </w:rPr>
        <w:t>ментов составило 152,8 процента</w:t>
      </w:r>
      <w:r>
        <w:rPr>
          <w:color w:val="000000"/>
        </w:rPr>
        <w:t xml:space="preserve">. </w:t>
      </w:r>
    </w:p>
    <w:p w:rsidR="008054B2" w:rsidRPr="00E32AB8" w:rsidRDefault="0004073E" w:rsidP="00912699">
      <w:pPr>
        <w:tabs>
          <w:tab w:val="left" w:pos="709"/>
        </w:tabs>
        <w:ind w:firstLine="709"/>
        <w:jc w:val="both"/>
        <w:rPr>
          <w:color w:val="000000"/>
          <w:u w:val="single"/>
        </w:rPr>
      </w:pPr>
      <w:r w:rsidRPr="00912699">
        <w:rPr>
          <w:color w:val="000000"/>
        </w:rPr>
        <w:t xml:space="preserve">Столь значительное перевыполнение государственного задания </w:t>
      </w:r>
      <w:r w:rsidRPr="00BC33B2">
        <w:rPr>
          <w:color w:val="000000"/>
          <w:u w:val="single"/>
        </w:rPr>
        <w:t xml:space="preserve">свидетельствует об отсутствии </w:t>
      </w:r>
      <w:r w:rsidR="00657897" w:rsidRPr="00BC33B2">
        <w:rPr>
          <w:color w:val="000000"/>
          <w:u w:val="single"/>
        </w:rPr>
        <w:t>взаимо</w:t>
      </w:r>
      <w:r w:rsidRPr="00BC33B2">
        <w:rPr>
          <w:color w:val="000000"/>
          <w:u w:val="single"/>
        </w:rPr>
        <w:t xml:space="preserve">связи между </w:t>
      </w:r>
      <w:r w:rsidR="00617099" w:rsidRPr="00BC33B2">
        <w:rPr>
          <w:color w:val="000000"/>
          <w:u w:val="single"/>
        </w:rPr>
        <w:t>объемом финансирования</w:t>
      </w:r>
      <w:r w:rsidRPr="00BC33B2">
        <w:rPr>
          <w:color w:val="000000"/>
          <w:u w:val="single"/>
        </w:rPr>
        <w:t xml:space="preserve"> государственного задания и </w:t>
      </w:r>
      <w:r w:rsidR="00617099" w:rsidRPr="00BC33B2">
        <w:rPr>
          <w:color w:val="000000"/>
          <w:u w:val="single"/>
        </w:rPr>
        <w:t xml:space="preserve">объемом </w:t>
      </w:r>
      <w:r w:rsidRPr="00BC33B2">
        <w:rPr>
          <w:color w:val="000000"/>
          <w:u w:val="single"/>
        </w:rPr>
        <w:t xml:space="preserve"> </w:t>
      </w:r>
      <w:r w:rsidR="00617099" w:rsidRPr="00BC33B2">
        <w:rPr>
          <w:color w:val="000000"/>
          <w:u w:val="single"/>
        </w:rPr>
        <w:lastRenderedPageBreak/>
        <w:t>доведенных государственных услуг</w:t>
      </w:r>
      <w:r w:rsidRPr="00BC33B2">
        <w:rPr>
          <w:color w:val="000000"/>
          <w:u w:val="single"/>
        </w:rPr>
        <w:t>.</w:t>
      </w:r>
      <w:r w:rsidRPr="00912699">
        <w:rPr>
          <w:color w:val="000000"/>
        </w:rPr>
        <w:t xml:space="preserve"> По </w:t>
      </w:r>
      <w:r w:rsidR="00F0643E">
        <w:rPr>
          <w:color w:val="000000"/>
        </w:rPr>
        <w:t xml:space="preserve">информации Комитета </w:t>
      </w:r>
      <w:r w:rsidRPr="00912699">
        <w:rPr>
          <w:color w:val="000000"/>
        </w:rPr>
        <w:t xml:space="preserve">плановый объем </w:t>
      </w:r>
      <w:r w:rsidR="00F0643E">
        <w:rPr>
          <w:color w:val="000000"/>
        </w:rPr>
        <w:t xml:space="preserve">государственных услуг  был установлен </w:t>
      </w:r>
      <w:r w:rsidR="00F0643E" w:rsidRPr="00912699">
        <w:rPr>
          <w:color w:val="000000"/>
        </w:rPr>
        <w:t xml:space="preserve">значительно ниже </w:t>
      </w:r>
      <w:r w:rsidR="00F0643E">
        <w:rPr>
          <w:color w:val="000000"/>
        </w:rPr>
        <w:t>фактической потребности, так как был рассчитан</w:t>
      </w:r>
      <w:r w:rsidR="00617099">
        <w:rPr>
          <w:color w:val="000000"/>
        </w:rPr>
        <w:t>,</w:t>
      </w:r>
      <w:r w:rsidR="00F0643E">
        <w:rPr>
          <w:color w:val="000000"/>
        </w:rPr>
        <w:t xml:space="preserve"> </w:t>
      </w:r>
      <w:r w:rsidRPr="00912699">
        <w:rPr>
          <w:color w:val="000000"/>
        </w:rPr>
        <w:t xml:space="preserve">исходя из суммы нормативных затрат на одну государственную услугу в пределах лимитов бюджетных обязательств, которые составили </w:t>
      </w:r>
      <w:r>
        <w:t>502297</w:t>
      </w:r>
      <w:r w:rsidRPr="006B2CF9">
        <w:t>,</w:t>
      </w:r>
      <w:r>
        <w:t>0</w:t>
      </w:r>
      <w:r w:rsidRPr="006B2CF9">
        <w:t xml:space="preserve"> тыс. руб</w:t>
      </w:r>
      <w:r>
        <w:t xml:space="preserve">., или 62,8% от расчетной потребности (800362,7 тыс. руб.). </w:t>
      </w:r>
      <w:r w:rsidR="00657897">
        <w:rPr>
          <w:color w:val="000000"/>
        </w:rPr>
        <w:t xml:space="preserve"> Вместе с тем</w:t>
      </w:r>
      <w:r w:rsidRPr="00912699">
        <w:rPr>
          <w:color w:val="000000"/>
        </w:rPr>
        <w:t xml:space="preserve"> проведение мероприятий по предупреждению и ликвидации заразных и иных болезней животных, мероприятий по защите населения от болезней общих для человека и животных и пищевых отравлений в объеме </w:t>
      </w:r>
      <w:r w:rsidRPr="00912699">
        <w:rPr>
          <w:b/>
          <w:color w:val="000000"/>
          <w:sz w:val="18"/>
          <w:szCs w:val="18"/>
        </w:rPr>
        <w:t xml:space="preserve"> </w:t>
      </w:r>
      <w:r w:rsidRPr="00912699">
        <w:rPr>
          <w:color w:val="000000"/>
        </w:rPr>
        <w:t xml:space="preserve">ниже фактической потребности </w:t>
      </w:r>
      <w:r w:rsidRPr="00E32AB8">
        <w:rPr>
          <w:color w:val="000000"/>
          <w:u w:val="single"/>
        </w:rPr>
        <w:t>не допустимо, так как может привести к ухудшению эпизоотической ситуации в области.</w:t>
      </w:r>
      <w:r w:rsidRPr="00E32AB8">
        <w:rPr>
          <w:b/>
          <w:color w:val="000000"/>
          <w:sz w:val="18"/>
          <w:szCs w:val="18"/>
          <w:u w:val="single"/>
        </w:rPr>
        <w:t xml:space="preserve"> </w:t>
      </w:r>
    </w:p>
    <w:p w:rsidR="00E452F1" w:rsidRDefault="00DA24F9" w:rsidP="00912699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В таблице 6</w:t>
      </w:r>
      <w:r w:rsidR="00320C5C">
        <w:rPr>
          <w:color w:val="000000"/>
        </w:rPr>
        <w:t xml:space="preserve">  приведен анализ </w:t>
      </w:r>
      <w:r w:rsidR="007976AE">
        <w:rPr>
          <w:color w:val="000000"/>
        </w:rPr>
        <w:t>выполнения 3 государственных услуг</w:t>
      </w:r>
      <w:r w:rsidR="001A4D50">
        <w:rPr>
          <w:color w:val="000000"/>
        </w:rPr>
        <w:t>, входящих в государственную услугу «</w:t>
      </w:r>
      <w:r w:rsidR="001A4D50" w:rsidRPr="001A4D50">
        <w:rPr>
          <w:color w:val="000000"/>
        </w:rPr>
        <w:t xml:space="preserve">Проведение мероприятий по предупреждению и ликвидации заразных и иных болезней животных, включая сельскохозяйственных, домашних, </w:t>
      </w:r>
      <w:proofErr w:type="spellStart"/>
      <w:r w:rsidR="001A4D50" w:rsidRPr="001A4D50">
        <w:rPr>
          <w:color w:val="000000"/>
        </w:rPr>
        <w:t>зоопарковых</w:t>
      </w:r>
      <w:proofErr w:type="spellEnd"/>
      <w:r w:rsidR="001A4D50" w:rsidRPr="001A4D50">
        <w:rPr>
          <w:color w:val="000000"/>
        </w:rPr>
        <w:t xml:space="preserve"> и других животных, пушных зверей, птиц, рыб и пчел и их лечению</w:t>
      </w:r>
      <w:r w:rsidR="00474F25">
        <w:rPr>
          <w:color w:val="000000"/>
        </w:rPr>
        <w:t>»</w:t>
      </w:r>
      <w:r w:rsidR="007976AE">
        <w:rPr>
          <w:color w:val="000000"/>
        </w:rPr>
        <w:t xml:space="preserve"> в разрезе </w:t>
      </w:r>
      <w:r w:rsidR="00320C5C">
        <w:rPr>
          <w:color w:val="000000"/>
        </w:rPr>
        <w:t xml:space="preserve">нескольких </w:t>
      </w:r>
      <w:r w:rsidR="007976AE">
        <w:rPr>
          <w:color w:val="000000"/>
        </w:rPr>
        <w:t>подведомственных учреждений</w:t>
      </w:r>
      <w:r w:rsidR="00320C5C">
        <w:rPr>
          <w:color w:val="000000"/>
        </w:rPr>
        <w:t>.</w:t>
      </w:r>
      <w:r w:rsidR="007976AE">
        <w:rPr>
          <w:color w:val="000000"/>
        </w:rPr>
        <w:t xml:space="preserve"> </w:t>
      </w:r>
    </w:p>
    <w:p w:rsidR="00233F33" w:rsidRDefault="00E452F1" w:rsidP="00CC711A">
      <w:pPr>
        <w:tabs>
          <w:tab w:val="left" w:pos="709"/>
        </w:tabs>
        <w:ind w:firstLine="709"/>
        <w:jc w:val="right"/>
        <w:rPr>
          <w:color w:val="000000"/>
        </w:rPr>
      </w:pPr>
      <w:r>
        <w:rPr>
          <w:color w:val="000000"/>
        </w:rPr>
        <w:t xml:space="preserve">  </w:t>
      </w:r>
      <w:r w:rsidR="00DA24F9">
        <w:rPr>
          <w:color w:val="000000"/>
        </w:rPr>
        <w:t>Таблица 6</w:t>
      </w:r>
    </w:p>
    <w:tbl>
      <w:tblPr>
        <w:tblStyle w:val="a3"/>
        <w:tblW w:w="0" w:type="auto"/>
        <w:tblLook w:val="04A0"/>
      </w:tblPr>
      <w:tblGrid>
        <w:gridCol w:w="5778"/>
        <w:gridCol w:w="1276"/>
        <w:gridCol w:w="1276"/>
        <w:gridCol w:w="1807"/>
      </w:tblGrid>
      <w:tr w:rsidR="00522773" w:rsidTr="00522773">
        <w:tc>
          <w:tcPr>
            <w:tcW w:w="5778" w:type="dxa"/>
          </w:tcPr>
          <w:p w:rsidR="00522773" w:rsidRPr="004F2662" w:rsidRDefault="00345B3A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4F2662">
              <w:rPr>
                <w:b/>
                <w:color w:val="000000"/>
                <w:sz w:val="18"/>
                <w:szCs w:val="18"/>
              </w:rPr>
              <w:t>Наименование государственного учреждения</w:t>
            </w:r>
          </w:p>
        </w:tc>
        <w:tc>
          <w:tcPr>
            <w:tcW w:w="1276" w:type="dxa"/>
          </w:tcPr>
          <w:p w:rsidR="00522773" w:rsidRPr="004F2662" w:rsidRDefault="00522773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4F2662">
              <w:rPr>
                <w:b/>
                <w:color w:val="000000"/>
                <w:sz w:val="18"/>
                <w:szCs w:val="18"/>
              </w:rPr>
              <w:t>План</w:t>
            </w:r>
            <w:r w:rsidR="001A4D50" w:rsidRPr="004F2662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1A4D50" w:rsidRPr="004F2662"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522773" w:rsidRPr="004F2662" w:rsidRDefault="00522773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4F2662">
              <w:rPr>
                <w:b/>
                <w:color w:val="000000"/>
                <w:sz w:val="18"/>
                <w:szCs w:val="18"/>
              </w:rPr>
              <w:t>Факт</w:t>
            </w:r>
            <w:r w:rsidR="001A4D50" w:rsidRPr="004F2662">
              <w:rPr>
                <w:b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1807" w:type="dxa"/>
          </w:tcPr>
          <w:p w:rsidR="00522773" w:rsidRPr="004F2662" w:rsidRDefault="00522773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4F2662">
              <w:rPr>
                <w:b/>
                <w:color w:val="000000"/>
                <w:sz w:val="18"/>
                <w:szCs w:val="18"/>
              </w:rPr>
              <w:t>% выполнения</w:t>
            </w:r>
          </w:p>
        </w:tc>
      </w:tr>
      <w:tr w:rsidR="008E5070" w:rsidTr="00C23997">
        <w:tc>
          <w:tcPr>
            <w:tcW w:w="10137" w:type="dxa"/>
            <w:gridSpan w:val="4"/>
          </w:tcPr>
          <w:p w:rsidR="008E5070" w:rsidRPr="000175BD" w:rsidRDefault="006709AF" w:rsidP="00522773">
            <w:pPr>
              <w:tabs>
                <w:tab w:val="left" w:pos="709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П</w:t>
            </w:r>
            <w:r w:rsidR="008E5070" w:rsidRPr="000175BD">
              <w:rPr>
                <w:b/>
                <w:color w:val="000000"/>
                <w:sz w:val="18"/>
                <w:szCs w:val="18"/>
              </w:rPr>
              <w:t xml:space="preserve">роведение плановых профилактических вакцинаций животных (птиц) против особо опасных болезней животных и </w:t>
            </w:r>
            <w:proofErr w:type="gramStart"/>
            <w:r w:rsidR="008E5070" w:rsidRPr="000175BD">
              <w:rPr>
                <w:b/>
                <w:color w:val="000000"/>
                <w:sz w:val="18"/>
                <w:szCs w:val="18"/>
              </w:rPr>
              <w:t>болезней</w:t>
            </w:r>
            <w:proofErr w:type="gramEnd"/>
            <w:r w:rsidR="008E5070" w:rsidRPr="000175BD">
              <w:rPr>
                <w:b/>
                <w:color w:val="000000"/>
                <w:sz w:val="18"/>
                <w:szCs w:val="18"/>
              </w:rPr>
              <w:t xml:space="preserve"> общих для человека и животных (птиц)</w:t>
            </w: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 xml:space="preserve">Всего по </w:t>
            </w:r>
            <w:proofErr w:type="spellStart"/>
            <w:r w:rsidRPr="000175BD">
              <w:rPr>
                <w:b/>
                <w:color w:val="000000"/>
                <w:sz w:val="18"/>
                <w:szCs w:val="18"/>
              </w:rPr>
              <w:t>госуслуге</w:t>
            </w:r>
            <w:proofErr w:type="spellEnd"/>
          </w:p>
        </w:tc>
        <w:tc>
          <w:tcPr>
            <w:tcW w:w="1276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3110262</w:t>
            </w:r>
          </w:p>
        </w:tc>
        <w:tc>
          <w:tcPr>
            <w:tcW w:w="1276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4290937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138,0</w:t>
            </w: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Урюпинская районная СББЖ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86260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87713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101,7</w:t>
            </w: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Палласовская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295003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303343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102,8</w:t>
            </w: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Новоаннинская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63230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66840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105,7</w:t>
            </w: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Жирновская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74794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81248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108,</w:t>
            </w:r>
            <w:r w:rsidR="00522773" w:rsidRPr="000175BD">
              <w:rPr>
                <w:color w:val="000000"/>
                <w:sz w:val="18"/>
                <w:szCs w:val="18"/>
              </w:rPr>
              <w:t>6</w:t>
            </w:r>
          </w:p>
        </w:tc>
      </w:tr>
      <w:tr w:rsidR="008E5070" w:rsidTr="008E5070">
        <w:tc>
          <w:tcPr>
            <w:tcW w:w="8330" w:type="dxa"/>
            <w:gridSpan w:val="3"/>
          </w:tcPr>
          <w:p w:rsidR="008E5070" w:rsidRPr="000175BD" w:rsidRDefault="008E507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</w:tcPr>
          <w:p w:rsidR="008E5070" w:rsidRPr="000175BD" w:rsidRDefault="008E507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Чернышковская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64698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119814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185,2</w:t>
            </w: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Камышинская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69099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131671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190,2</w:t>
            </w: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Волгоградская городская СББЖ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36709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76331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207,9</w:t>
            </w: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Городищенская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5BD">
              <w:rPr>
                <w:color w:val="000000"/>
                <w:sz w:val="18"/>
                <w:szCs w:val="18"/>
              </w:rPr>
              <w:t>райСББЖ</w:t>
            </w:r>
            <w:proofErr w:type="spellEnd"/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62763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209,2</w:t>
            </w:r>
          </w:p>
        </w:tc>
      </w:tr>
      <w:tr w:rsidR="006709AF" w:rsidTr="006709AF">
        <w:tc>
          <w:tcPr>
            <w:tcW w:w="5778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Среднеахтубинская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 СББЖ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73180</w:t>
            </w:r>
          </w:p>
        </w:tc>
        <w:tc>
          <w:tcPr>
            <w:tcW w:w="1276" w:type="dxa"/>
          </w:tcPr>
          <w:p w:rsidR="006709AF" w:rsidRPr="000175BD" w:rsidRDefault="00522773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175691</w:t>
            </w:r>
          </w:p>
        </w:tc>
        <w:tc>
          <w:tcPr>
            <w:tcW w:w="1807" w:type="dxa"/>
          </w:tcPr>
          <w:p w:rsidR="006709AF" w:rsidRPr="000175BD" w:rsidRDefault="006709AF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240,1</w:t>
            </w:r>
          </w:p>
        </w:tc>
      </w:tr>
      <w:tr w:rsidR="006709AF" w:rsidTr="00C23997">
        <w:tc>
          <w:tcPr>
            <w:tcW w:w="10137" w:type="dxa"/>
            <w:gridSpan w:val="4"/>
          </w:tcPr>
          <w:p w:rsidR="006709AF" w:rsidRPr="000175BD" w:rsidRDefault="006709AF" w:rsidP="006709AF">
            <w:pPr>
              <w:tabs>
                <w:tab w:val="left" w:pos="709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Проведение плановых диагностических мероприятий на особо опасные болезни</w:t>
            </w:r>
            <w:r w:rsidR="00522773" w:rsidRPr="000175B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175BD">
              <w:rPr>
                <w:b/>
                <w:color w:val="000000"/>
                <w:sz w:val="18"/>
                <w:szCs w:val="18"/>
              </w:rPr>
              <w:t xml:space="preserve"> животных (птиц) и болезни общие для человека и животных (птиц)</w:t>
            </w:r>
          </w:p>
        </w:tc>
      </w:tr>
      <w:tr w:rsidR="00522773" w:rsidTr="00522773">
        <w:tc>
          <w:tcPr>
            <w:tcW w:w="5778" w:type="dxa"/>
          </w:tcPr>
          <w:p w:rsidR="00522773" w:rsidRPr="000175BD" w:rsidRDefault="00522773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Всего по государственной услуге</w:t>
            </w:r>
          </w:p>
        </w:tc>
        <w:tc>
          <w:tcPr>
            <w:tcW w:w="1276" w:type="dxa"/>
          </w:tcPr>
          <w:p w:rsidR="00522773" w:rsidRPr="000175BD" w:rsidRDefault="00522773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468781</w:t>
            </w:r>
          </w:p>
        </w:tc>
        <w:tc>
          <w:tcPr>
            <w:tcW w:w="1276" w:type="dxa"/>
          </w:tcPr>
          <w:p w:rsidR="00522773" w:rsidRPr="000175BD" w:rsidRDefault="00522773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600498</w:t>
            </w:r>
          </w:p>
        </w:tc>
        <w:tc>
          <w:tcPr>
            <w:tcW w:w="1807" w:type="dxa"/>
          </w:tcPr>
          <w:p w:rsidR="00522773" w:rsidRPr="000175BD" w:rsidRDefault="00522773" w:rsidP="00233F33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128,1</w:t>
            </w:r>
          </w:p>
        </w:tc>
      </w:tr>
      <w:tr w:rsidR="00522773" w:rsidTr="00522773">
        <w:tc>
          <w:tcPr>
            <w:tcW w:w="5778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Алексеевская районная СББЖ</w:t>
            </w:r>
          </w:p>
        </w:tc>
        <w:tc>
          <w:tcPr>
            <w:tcW w:w="1276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8243</w:t>
            </w:r>
          </w:p>
        </w:tc>
        <w:tc>
          <w:tcPr>
            <w:tcW w:w="1276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8243</w:t>
            </w:r>
          </w:p>
        </w:tc>
        <w:tc>
          <w:tcPr>
            <w:tcW w:w="1807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22773" w:rsidTr="00522773">
        <w:tc>
          <w:tcPr>
            <w:tcW w:w="5778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Волжская городская СББЖ</w:t>
            </w:r>
          </w:p>
        </w:tc>
        <w:tc>
          <w:tcPr>
            <w:tcW w:w="1276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1276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1807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2773" w:rsidTr="00522773">
        <w:tc>
          <w:tcPr>
            <w:tcW w:w="5778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Еланская районная СББЖ</w:t>
            </w:r>
          </w:p>
        </w:tc>
        <w:tc>
          <w:tcPr>
            <w:tcW w:w="1276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9836</w:t>
            </w:r>
          </w:p>
        </w:tc>
        <w:tc>
          <w:tcPr>
            <w:tcW w:w="1276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9836</w:t>
            </w:r>
          </w:p>
        </w:tc>
        <w:tc>
          <w:tcPr>
            <w:tcW w:w="1807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2773" w:rsidTr="00522773">
        <w:tc>
          <w:tcPr>
            <w:tcW w:w="5778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Новоаннинская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1276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13610</w:t>
            </w:r>
          </w:p>
        </w:tc>
        <w:tc>
          <w:tcPr>
            <w:tcW w:w="1807" w:type="dxa"/>
          </w:tcPr>
          <w:p w:rsidR="00522773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36D20" w:rsidTr="00522773">
        <w:tc>
          <w:tcPr>
            <w:tcW w:w="5778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Руднянская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8826</w:t>
            </w:r>
          </w:p>
        </w:tc>
        <w:tc>
          <w:tcPr>
            <w:tcW w:w="1276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8826</w:t>
            </w:r>
          </w:p>
        </w:tc>
        <w:tc>
          <w:tcPr>
            <w:tcW w:w="1807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936D20" w:rsidTr="00522773">
        <w:tc>
          <w:tcPr>
            <w:tcW w:w="5778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Серафимовичская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14208</w:t>
            </w:r>
          </w:p>
        </w:tc>
        <w:tc>
          <w:tcPr>
            <w:tcW w:w="1276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14216</w:t>
            </w:r>
          </w:p>
        </w:tc>
        <w:tc>
          <w:tcPr>
            <w:tcW w:w="1807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100,1</w:t>
            </w:r>
          </w:p>
        </w:tc>
      </w:tr>
      <w:tr w:rsidR="00936D20" w:rsidTr="00522773">
        <w:tc>
          <w:tcPr>
            <w:tcW w:w="5778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Урюпинская районная СББЖ</w:t>
            </w:r>
          </w:p>
        </w:tc>
        <w:tc>
          <w:tcPr>
            <w:tcW w:w="1276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14922</w:t>
            </w:r>
          </w:p>
        </w:tc>
        <w:tc>
          <w:tcPr>
            <w:tcW w:w="1276" w:type="dxa"/>
          </w:tcPr>
          <w:p w:rsidR="00936D20" w:rsidRPr="000175BD" w:rsidRDefault="00936D20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14963</w:t>
            </w:r>
          </w:p>
        </w:tc>
        <w:tc>
          <w:tcPr>
            <w:tcW w:w="1807" w:type="dxa"/>
          </w:tcPr>
          <w:p w:rsidR="00936D20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9A2237" w:rsidTr="00522773">
        <w:tc>
          <w:tcPr>
            <w:tcW w:w="5778" w:type="dxa"/>
          </w:tcPr>
          <w:p w:rsidR="009A2237" w:rsidRPr="000175BD" w:rsidRDefault="009A2237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Киквидзенская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75BD">
              <w:rPr>
                <w:color w:val="000000"/>
                <w:sz w:val="18"/>
                <w:szCs w:val="18"/>
              </w:rPr>
              <w:t>рай</w:t>
            </w:r>
            <w:r w:rsidR="007A6E68" w:rsidRPr="000175BD">
              <w:rPr>
                <w:color w:val="000000"/>
                <w:sz w:val="18"/>
                <w:szCs w:val="18"/>
              </w:rPr>
              <w:t>онная</w:t>
            </w:r>
            <w:r w:rsidRPr="000175BD">
              <w:rPr>
                <w:color w:val="000000"/>
                <w:sz w:val="18"/>
                <w:szCs w:val="18"/>
              </w:rPr>
              <w:t>СББЖ</w:t>
            </w:r>
            <w:proofErr w:type="spellEnd"/>
          </w:p>
        </w:tc>
        <w:tc>
          <w:tcPr>
            <w:tcW w:w="1276" w:type="dxa"/>
          </w:tcPr>
          <w:p w:rsidR="009A2237" w:rsidRPr="000175BD" w:rsidRDefault="007A6E68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13886</w:t>
            </w:r>
          </w:p>
        </w:tc>
        <w:tc>
          <w:tcPr>
            <w:tcW w:w="1276" w:type="dxa"/>
          </w:tcPr>
          <w:p w:rsidR="009A2237" w:rsidRPr="000175BD" w:rsidRDefault="007A6E68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14144</w:t>
            </w:r>
          </w:p>
        </w:tc>
        <w:tc>
          <w:tcPr>
            <w:tcW w:w="1807" w:type="dxa"/>
          </w:tcPr>
          <w:p w:rsidR="009A2237" w:rsidRPr="000175BD" w:rsidRDefault="009A2237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101,9</w:t>
            </w:r>
          </w:p>
        </w:tc>
      </w:tr>
      <w:tr w:rsidR="00D53C75" w:rsidTr="00522773">
        <w:tc>
          <w:tcPr>
            <w:tcW w:w="5778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3C75" w:rsidTr="00522773">
        <w:tc>
          <w:tcPr>
            <w:tcW w:w="5778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Фроловская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16467</w:t>
            </w:r>
          </w:p>
        </w:tc>
        <w:tc>
          <w:tcPr>
            <w:tcW w:w="1276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30511</w:t>
            </w:r>
          </w:p>
        </w:tc>
        <w:tc>
          <w:tcPr>
            <w:tcW w:w="1807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185,3</w:t>
            </w:r>
          </w:p>
        </w:tc>
      </w:tr>
      <w:tr w:rsidR="00D53C75" w:rsidTr="00522773">
        <w:tc>
          <w:tcPr>
            <w:tcW w:w="5778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Среднеахтубинская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276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11270</w:t>
            </w:r>
          </w:p>
        </w:tc>
        <w:tc>
          <w:tcPr>
            <w:tcW w:w="1807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187,8</w:t>
            </w:r>
          </w:p>
        </w:tc>
      </w:tr>
      <w:tr w:rsidR="00D53C75" w:rsidTr="00522773">
        <w:tc>
          <w:tcPr>
            <w:tcW w:w="5778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Палласовская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22089</w:t>
            </w:r>
          </w:p>
        </w:tc>
        <w:tc>
          <w:tcPr>
            <w:tcW w:w="1276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42870</w:t>
            </w:r>
          </w:p>
        </w:tc>
        <w:tc>
          <w:tcPr>
            <w:tcW w:w="1807" w:type="dxa"/>
          </w:tcPr>
          <w:p w:rsidR="00D53C75" w:rsidRPr="000175BD" w:rsidRDefault="00D53C75" w:rsidP="00233F33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194,1</w:t>
            </w:r>
          </w:p>
        </w:tc>
      </w:tr>
      <w:tr w:rsidR="00D53C75" w:rsidTr="00522773">
        <w:tc>
          <w:tcPr>
            <w:tcW w:w="5778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Быковская районная СББЖ</w:t>
            </w:r>
          </w:p>
        </w:tc>
        <w:tc>
          <w:tcPr>
            <w:tcW w:w="1276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276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25847</w:t>
            </w:r>
          </w:p>
        </w:tc>
        <w:tc>
          <w:tcPr>
            <w:tcW w:w="1807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198,8</w:t>
            </w:r>
          </w:p>
        </w:tc>
      </w:tr>
      <w:tr w:rsidR="00D53C75" w:rsidTr="00522773">
        <w:tc>
          <w:tcPr>
            <w:tcW w:w="5778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Клетская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276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26765</w:t>
            </w:r>
          </w:p>
        </w:tc>
        <w:tc>
          <w:tcPr>
            <w:tcW w:w="1807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223,0</w:t>
            </w:r>
          </w:p>
        </w:tc>
      </w:tr>
      <w:tr w:rsidR="00D53C75" w:rsidTr="00522773">
        <w:tc>
          <w:tcPr>
            <w:tcW w:w="5778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Иловлинская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6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22292</w:t>
            </w:r>
          </w:p>
        </w:tc>
        <w:tc>
          <w:tcPr>
            <w:tcW w:w="1807" w:type="dxa"/>
          </w:tcPr>
          <w:p w:rsidR="00D53C75" w:rsidRPr="000175BD" w:rsidRDefault="00D53C75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445,8</w:t>
            </w:r>
          </w:p>
        </w:tc>
      </w:tr>
      <w:tr w:rsidR="000524D9" w:rsidTr="00C23997">
        <w:tc>
          <w:tcPr>
            <w:tcW w:w="10137" w:type="dxa"/>
            <w:gridSpan w:val="4"/>
          </w:tcPr>
          <w:p w:rsidR="000524D9" w:rsidRPr="000175BD" w:rsidRDefault="009A2237" w:rsidP="009A2237">
            <w:pPr>
              <w:tabs>
                <w:tab w:val="left" w:pos="709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Проведение плановых лабораторных исследований на особо опасные болезни животных (птиц), болезни общие для человека и животных (птиц), включая отбор проб и их транспортировку</w:t>
            </w:r>
          </w:p>
        </w:tc>
      </w:tr>
      <w:tr w:rsidR="000524D9" w:rsidTr="00522773">
        <w:tc>
          <w:tcPr>
            <w:tcW w:w="5778" w:type="dxa"/>
          </w:tcPr>
          <w:p w:rsidR="000524D9" w:rsidRPr="000175BD" w:rsidRDefault="007A6E68" w:rsidP="00C23997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Всего по государственной услуге</w:t>
            </w:r>
          </w:p>
        </w:tc>
        <w:tc>
          <w:tcPr>
            <w:tcW w:w="1276" w:type="dxa"/>
          </w:tcPr>
          <w:p w:rsidR="000524D9" w:rsidRPr="000175BD" w:rsidRDefault="007A6E68" w:rsidP="00C23997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1004696</w:t>
            </w:r>
          </w:p>
        </w:tc>
        <w:tc>
          <w:tcPr>
            <w:tcW w:w="1276" w:type="dxa"/>
          </w:tcPr>
          <w:p w:rsidR="000524D9" w:rsidRPr="000175BD" w:rsidRDefault="007A6E68" w:rsidP="00C23997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1957149</w:t>
            </w:r>
          </w:p>
        </w:tc>
        <w:tc>
          <w:tcPr>
            <w:tcW w:w="1807" w:type="dxa"/>
          </w:tcPr>
          <w:p w:rsidR="000524D9" w:rsidRPr="000175BD" w:rsidRDefault="007A6E68" w:rsidP="00C23997">
            <w:pPr>
              <w:tabs>
                <w:tab w:val="left" w:pos="709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0175BD">
              <w:rPr>
                <w:b/>
                <w:color w:val="000000"/>
                <w:sz w:val="18"/>
                <w:szCs w:val="18"/>
              </w:rPr>
              <w:t>194,8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Нехаевская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10730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10730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Даниловская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5505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5572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101,2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Урюпинская районная СББЖ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45734</w:t>
            </w:r>
          </w:p>
        </w:tc>
        <w:tc>
          <w:tcPr>
            <w:tcW w:w="1276" w:type="dxa"/>
          </w:tcPr>
          <w:p w:rsidR="007A6E68" w:rsidRPr="000175BD" w:rsidRDefault="007A6E68" w:rsidP="009A223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46395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101,4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Еланская районная СББЖ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23230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23821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102,5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Руднянская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 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8112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8612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106,2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Светлоярская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45424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102789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226,3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Николаевская районная СББЖ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33320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81648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245,0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Иловлинская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19461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52326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268,9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Ленинская районная СБЖЖ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51418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285,7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Палласовская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115231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361664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313,9</w:t>
            </w:r>
          </w:p>
        </w:tc>
      </w:tr>
      <w:tr w:rsidR="007A6E68" w:rsidTr="00522773">
        <w:tc>
          <w:tcPr>
            <w:tcW w:w="5778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175BD">
              <w:rPr>
                <w:color w:val="000000"/>
                <w:sz w:val="18"/>
                <w:szCs w:val="18"/>
              </w:rPr>
              <w:t>Чернышковская</w:t>
            </w:r>
            <w:proofErr w:type="spellEnd"/>
            <w:r w:rsidRPr="000175BD">
              <w:rPr>
                <w:color w:val="000000"/>
                <w:sz w:val="18"/>
                <w:szCs w:val="18"/>
              </w:rPr>
              <w:t xml:space="preserve"> районная СББЖ 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276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32585</w:t>
            </w:r>
          </w:p>
        </w:tc>
        <w:tc>
          <w:tcPr>
            <w:tcW w:w="1807" w:type="dxa"/>
          </w:tcPr>
          <w:p w:rsidR="007A6E68" w:rsidRPr="000175BD" w:rsidRDefault="007A6E68" w:rsidP="00C23997">
            <w:pPr>
              <w:tabs>
                <w:tab w:val="left" w:pos="709"/>
              </w:tabs>
              <w:jc w:val="both"/>
              <w:rPr>
                <w:color w:val="000000"/>
                <w:sz w:val="18"/>
                <w:szCs w:val="18"/>
              </w:rPr>
            </w:pPr>
            <w:r w:rsidRPr="000175BD">
              <w:rPr>
                <w:color w:val="000000"/>
                <w:sz w:val="18"/>
                <w:szCs w:val="18"/>
              </w:rPr>
              <w:t>465,5</w:t>
            </w:r>
          </w:p>
        </w:tc>
      </w:tr>
    </w:tbl>
    <w:p w:rsidR="00893177" w:rsidRDefault="00B721C8" w:rsidP="00B721C8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Как видно из таблицы</w:t>
      </w:r>
      <w:r w:rsidR="009210BD">
        <w:rPr>
          <w:color w:val="000000"/>
        </w:rPr>
        <w:t>,</w:t>
      </w:r>
      <w:r>
        <w:rPr>
          <w:color w:val="000000"/>
        </w:rPr>
        <w:t xml:space="preserve"> </w:t>
      </w:r>
      <w:r w:rsidR="009210BD">
        <w:rPr>
          <w:color w:val="000000"/>
        </w:rPr>
        <w:t xml:space="preserve">одни и те же </w:t>
      </w:r>
      <w:r>
        <w:rPr>
          <w:color w:val="000000"/>
        </w:rPr>
        <w:t xml:space="preserve">государственные услуги </w:t>
      </w:r>
      <w:r w:rsidR="00C43C78">
        <w:rPr>
          <w:color w:val="000000"/>
        </w:rPr>
        <w:t xml:space="preserve">некоторыми госучреждениями </w:t>
      </w:r>
      <w:r>
        <w:rPr>
          <w:color w:val="000000"/>
        </w:rPr>
        <w:t>были оказаны в объеме государственного задания,</w:t>
      </w:r>
      <w:r w:rsidR="00521260">
        <w:rPr>
          <w:color w:val="000000"/>
        </w:rPr>
        <w:t xml:space="preserve"> а другими учреждениями </w:t>
      </w:r>
      <w:r w:rsidR="00C43C78">
        <w:rPr>
          <w:color w:val="000000"/>
        </w:rPr>
        <w:t xml:space="preserve">были </w:t>
      </w:r>
      <w:r w:rsidR="00521260">
        <w:rPr>
          <w:color w:val="000000"/>
        </w:rPr>
        <w:t xml:space="preserve">значительно перевыполнены (в отдельных случаях в 2-4 раза). </w:t>
      </w:r>
      <w:r>
        <w:rPr>
          <w:color w:val="000000"/>
        </w:rPr>
        <w:t xml:space="preserve"> </w:t>
      </w:r>
      <w:r w:rsidR="00521260" w:rsidRPr="008C6E81">
        <w:rPr>
          <w:color w:val="000000"/>
          <w:u w:val="single"/>
        </w:rPr>
        <w:t>Т</w:t>
      </w:r>
      <w:r w:rsidR="00893177" w:rsidRPr="008C6E81">
        <w:rPr>
          <w:color w:val="000000"/>
          <w:u w:val="single"/>
        </w:rPr>
        <w:t>о</w:t>
      </w:r>
      <w:r w:rsidRPr="008C6E81">
        <w:rPr>
          <w:color w:val="000000"/>
          <w:u w:val="single"/>
        </w:rPr>
        <w:t xml:space="preserve"> есть Комитетом</w:t>
      </w:r>
      <w:r w:rsidR="00521260" w:rsidRPr="008C6E81">
        <w:rPr>
          <w:color w:val="000000"/>
          <w:u w:val="single"/>
        </w:rPr>
        <w:t xml:space="preserve"> применялся различный подход при формировании</w:t>
      </w:r>
      <w:r w:rsidR="0060224E" w:rsidRPr="008C6E81">
        <w:rPr>
          <w:color w:val="000000"/>
          <w:u w:val="single"/>
        </w:rPr>
        <w:t xml:space="preserve"> государственных заданий разным подведомственным учреждениям. </w:t>
      </w:r>
      <w:r w:rsidR="00521260">
        <w:rPr>
          <w:color w:val="000000"/>
        </w:rPr>
        <w:t xml:space="preserve"> </w:t>
      </w:r>
      <w:r w:rsidR="00BC33B2">
        <w:rPr>
          <w:color w:val="000000"/>
        </w:rPr>
        <w:t>Так, о</w:t>
      </w:r>
      <w:r w:rsidR="00521260">
        <w:rPr>
          <w:color w:val="000000"/>
        </w:rPr>
        <w:t>дним</w:t>
      </w:r>
      <w:r>
        <w:rPr>
          <w:color w:val="000000"/>
        </w:rPr>
        <w:t xml:space="preserve"> учреждениям  были доведены государственные задания</w:t>
      </w:r>
      <w:r w:rsidR="00521260">
        <w:rPr>
          <w:color w:val="000000"/>
        </w:rPr>
        <w:t>,</w:t>
      </w:r>
      <w:r>
        <w:rPr>
          <w:color w:val="000000"/>
        </w:rPr>
        <w:t xml:space="preserve"> в</w:t>
      </w:r>
      <w:r w:rsidR="00521260">
        <w:rPr>
          <w:color w:val="000000"/>
        </w:rPr>
        <w:t xml:space="preserve"> которых количество гос</w:t>
      </w:r>
      <w:r w:rsidR="00617099">
        <w:rPr>
          <w:color w:val="000000"/>
        </w:rPr>
        <w:t xml:space="preserve">ударственных </w:t>
      </w:r>
      <w:r w:rsidR="00521260">
        <w:rPr>
          <w:color w:val="000000"/>
        </w:rPr>
        <w:t>услуг соответствовало фактической потребности</w:t>
      </w:r>
      <w:r w:rsidR="008054B2">
        <w:rPr>
          <w:color w:val="000000"/>
        </w:rPr>
        <w:t xml:space="preserve">, в то же время </w:t>
      </w:r>
      <w:r w:rsidR="00521260">
        <w:rPr>
          <w:color w:val="000000"/>
        </w:rPr>
        <w:t>в г</w:t>
      </w:r>
      <w:r w:rsidR="008054B2">
        <w:rPr>
          <w:color w:val="000000"/>
        </w:rPr>
        <w:t xml:space="preserve">осударственных заданиях другим </w:t>
      </w:r>
      <w:r w:rsidR="00521260">
        <w:rPr>
          <w:color w:val="000000"/>
        </w:rPr>
        <w:t xml:space="preserve">учреждениям </w:t>
      </w:r>
      <w:r w:rsidR="008054B2">
        <w:rPr>
          <w:color w:val="000000"/>
        </w:rPr>
        <w:t>количество гос</w:t>
      </w:r>
      <w:r w:rsidR="00617099">
        <w:rPr>
          <w:color w:val="000000"/>
        </w:rPr>
        <w:t xml:space="preserve">ударственных </w:t>
      </w:r>
      <w:r w:rsidR="008054B2">
        <w:rPr>
          <w:color w:val="000000"/>
        </w:rPr>
        <w:t xml:space="preserve">услуг </w:t>
      </w:r>
      <w:r w:rsidR="00521260">
        <w:rPr>
          <w:color w:val="000000"/>
        </w:rPr>
        <w:t xml:space="preserve">было установлено </w:t>
      </w:r>
      <w:r w:rsidR="00657897">
        <w:rPr>
          <w:color w:val="000000"/>
        </w:rPr>
        <w:t>ниже фактической потребности</w:t>
      </w:r>
      <w:r w:rsidR="008054B2">
        <w:rPr>
          <w:color w:val="000000"/>
        </w:rPr>
        <w:t>.</w:t>
      </w:r>
      <w:r w:rsidR="00521260">
        <w:rPr>
          <w:color w:val="000000"/>
        </w:rPr>
        <w:t xml:space="preserve"> </w:t>
      </w:r>
    </w:p>
    <w:p w:rsidR="0029695F" w:rsidRPr="00617099" w:rsidRDefault="0029695F" w:rsidP="0029695F">
      <w:pPr>
        <w:tabs>
          <w:tab w:val="left" w:pos="709"/>
        </w:tabs>
        <w:ind w:firstLine="709"/>
        <w:jc w:val="both"/>
        <w:rPr>
          <w:u w:val="single"/>
        </w:rPr>
      </w:pPr>
      <w:r w:rsidRPr="00617099">
        <w:rPr>
          <w:u w:val="single"/>
        </w:rPr>
        <w:t>Вышеуказанные факты могут свидетельствовать о необъективном подходе со стороны Комитета при формировании государственных заданий подведомственным учреждениям</w:t>
      </w:r>
      <w:r w:rsidR="008054B2" w:rsidRPr="00617099">
        <w:rPr>
          <w:u w:val="single"/>
        </w:rPr>
        <w:t>.</w:t>
      </w:r>
      <w:r w:rsidRPr="00617099">
        <w:rPr>
          <w:u w:val="single"/>
        </w:rPr>
        <w:t xml:space="preserve"> </w:t>
      </w:r>
    </w:p>
    <w:p w:rsidR="003F58F1" w:rsidRPr="008C2C39" w:rsidRDefault="00E32AB8" w:rsidP="0004073E">
      <w:pPr>
        <w:tabs>
          <w:tab w:val="left" w:pos="709"/>
        </w:tabs>
        <w:ind w:firstLine="709"/>
        <w:jc w:val="both"/>
      </w:pPr>
      <w:r w:rsidRPr="008C2C39">
        <w:t xml:space="preserve">Следует отметить, что в Положение о формировании государственного задания постановлением Администрации Волгоградской области от 26.12.2016 №717-п были внесены изменения, согласно которым пункт 9 данного Положения по определению объема финансового обеспечения выполнения государственного задания </w:t>
      </w:r>
      <w:r w:rsidRPr="008C2C39">
        <w:rPr>
          <w:u w:val="single"/>
        </w:rPr>
        <w:t>был дополнен  коэффициентом выравнивания, который учитывает объем бюджетных ассигнований и доведенных лимитов</w:t>
      </w:r>
      <w:r w:rsidR="000E392F" w:rsidRPr="008C2C39">
        <w:rPr>
          <w:u w:val="single"/>
        </w:rPr>
        <w:t xml:space="preserve"> бюджетных обязательств</w:t>
      </w:r>
      <w:r w:rsidR="000E392F" w:rsidRPr="008C2C39">
        <w:t xml:space="preserve">. Значение коэффициента выравнивания </w:t>
      </w:r>
      <w:r w:rsidRPr="008C2C39">
        <w:t xml:space="preserve"> </w:t>
      </w:r>
      <w:r w:rsidR="0034663F" w:rsidRPr="008C2C39">
        <w:t xml:space="preserve">должно определяться </w:t>
      </w:r>
      <w:r w:rsidR="0034663F" w:rsidRPr="008C2C39">
        <w:rPr>
          <w:u w:val="single"/>
        </w:rPr>
        <w:t xml:space="preserve">в порядке, установленном главным распорядителем средств областного бюджета. </w:t>
      </w:r>
      <w:r w:rsidR="0034663F" w:rsidRPr="008C2C39">
        <w:t>То есть Комитету в условиях недостаточности бюджетных средств на финансовое обеспечение выполнения государственного задания необходимо утвердить вышеуказанный порядок.</w:t>
      </w:r>
      <w:r w:rsidR="0034663F" w:rsidRPr="008C2C39">
        <w:rPr>
          <w:u w:val="single"/>
        </w:rPr>
        <w:t xml:space="preserve"> </w:t>
      </w:r>
      <w:r w:rsidR="00F056CF" w:rsidRPr="008C2C39">
        <w:t xml:space="preserve">                </w:t>
      </w:r>
    </w:p>
    <w:p w:rsidR="00E32AB8" w:rsidRDefault="00E32AB8" w:rsidP="00121C19">
      <w:pPr>
        <w:pStyle w:val="11"/>
        <w:tabs>
          <w:tab w:val="left" w:pos="709"/>
        </w:tabs>
        <w:ind w:firstLine="709"/>
        <w:jc w:val="center"/>
        <w:rPr>
          <w:b/>
          <w:i/>
        </w:rPr>
      </w:pPr>
    </w:p>
    <w:p w:rsidR="0099238A" w:rsidRPr="006E2378" w:rsidRDefault="0099238A" w:rsidP="00121C19">
      <w:pPr>
        <w:pStyle w:val="11"/>
        <w:tabs>
          <w:tab w:val="left" w:pos="709"/>
        </w:tabs>
        <w:ind w:firstLine="709"/>
        <w:jc w:val="center"/>
        <w:rPr>
          <w:b/>
          <w:i/>
        </w:rPr>
      </w:pPr>
      <w:r w:rsidRPr="006E2378">
        <w:rPr>
          <w:b/>
          <w:i/>
        </w:rPr>
        <w:t>Субвенции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</w:t>
      </w:r>
      <w:r w:rsidR="006156DD">
        <w:rPr>
          <w:b/>
          <w:i/>
        </w:rPr>
        <w:t>ичтожению безнадзорных животных</w:t>
      </w:r>
    </w:p>
    <w:p w:rsidR="001F2445" w:rsidRDefault="001F2445" w:rsidP="001F2445">
      <w:pPr>
        <w:ind w:firstLine="709"/>
        <w:jc w:val="both"/>
      </w:pPr>
      <w:proofErr w:type="gramStart"/>
      <w:r w:rsidRPr="006E2378">
        <w:t>Данная субвенция предусмотрена в целях финансового обеспечения полномочий, переданных органам местного самоуправления всех муниципальных районов и городских округов Волгоградской области в соответствии с Законом Волгог</w:t>
      </w:r>
      <w:r w:rsidR="007C64F7">
        <w:t>радской области от 15.07.2013 №</w:t>
      </w:r>
      <w:r w:rsidRPr="006E2378">
        <w:t>94-ОД «О наделении органов местного самоуправления муниципальных образований Волгоградской области государственными полномочиями Волгоградской области по предупреждению и ликвидации болезней животных, их лечению, защите населения от болезней, общих для человека и животных, в</w:t>
      </w:r>
      <w:proofErr w:type="gramEnd"/>
      <w:r w:rsidRPr="006E2378">
        <w:t xml:space="preserve"> части организации и проведения мероприятий по </w:t>
      </w:r>
      <w:r w:rsidRPr="00CC121B">
        <w:t>отлову, содержанию и уничтожению безнадзорных животных» (далее Закон №94-ОД).</w:t>
      </w:r>
    </w:p>
    <w:p w:rsidR="00B952E9" w:rsidRPr="00CC121B" w:rsidRDefault="00657897" w:rsidP="00B952E9">
      <w:pPr>
        <w:ind w:firstLine="709"/>
        <w:jc w:val="both"/>
      </w:pPr>
      <w:r>
        <w:rPr>
          <w:rFonts w:eastAsia="MS Mincho"/>
          <w:lang w:eastAsia="ja-JP"/>
        </w:rPr>
        <w:t>У</w:t>
      </w:r>
      <w:r w:rsidR="00B952E9" w:rsidRPr="009765E3">
        <w:rPr>
          <w:rFonts w:eastAsia="MS Mincho"/>
          <w:lang w:eastAsia="ja-JP"/>
        </w:rPr>
        <w:t>твержденные бюджетные назначения на 201</w:t>
      </w:r>
      <w:r w:rsidR="00B952E9">
        <w:rPr>
          <w:rFonts w:eastAsia="MS Mincho"/>
          <w:lang w:eastAsia="ja-JP"/>
        </w:rPr>
        <w:t>6</w:t>
      </w:r>
      <w:r w:rsidR="00B952E9" w:rsidRPr="009765E3">
        <w:rPr>
          <w:rFonts w:eastAsia="MS Mincho"/>
          <w:lang w:eastAsia="ja-JP"/>
        </w:rPr>
        <w:t xml:space="preserve"> год составили </w:t>
      </w:r>
      <w:r w:rsidR="00B952E9">
        <w:rPr>
          <w:rFonts w:eastAsia="MS Mincho"/>
          <w:lang w:eastAsia="ja-JP"/>
        </w:rPr>
        <w:t>3000,0</w:t>
      </w:r>
      <w:r w:rsidR="00B952E9" w:rsidRPr="009765E3">
        <w:rPr>
          <w:rFonts w:eastAsia="MS Mincho"/>
          <w:lang w:eastAsia="ja-JP"/>
        </w:rPr>
        <w:t xml:space="preserve"> тыс. руб., что  </w:t>
      </w:r>
      <w:r w:rsidR="00B952E9">
        <w:rPr>
          <w:rFonts w:eastAsia="MS Mincho"/>
          <w:lang w:eastAsia="ja-JP"/>
        </w:rPr>
        <w:t xml:space="preserve">соответствует </w:t>
      </w:r>
      <w:r w:rsidR="00B952E9" w:rsidRPr="009765E3">
        <w:rPr>
          <w:rFonts w:eastAsia="MS Mincho"/>
          <w:lang w:eastAsia="ja-JP"/>
        </w:rPr>
        <w:t>З</w:t>
      </w:r>
      <w:r w:rsidR="00B952E9">
        <w:rPr>
          <w:rFonts w:eastAsia="MS Mincho"/>
          <w:lang w:eastAsia="ja-JP"/>
        </w:rPr>
        <w:t>акону</w:t>
      </w:r>
      <w:r w:rsidR="00B952E9" w:rsidRPr="009765E3">
        <w:rPr>
          <w:rFonts w:eastAsia="MS Mincho"/>
          <w:lang w:eastAsia="ja-JP"/>
        </w:rPr>
        <w:t xml:space="preserve"> об областном бюджете на 201</w:t>
      </w:r>
      <w:r w:rsidR="00B952E9">
        <w:rPr>
          <w:rFonts w:eastAsia="MS Mincho"/>
          <w:lang w:eastAsia="ja-JP"/>
        </w:rPr>
        <w:t>6</w:t>
      </w:r>
      <w:r w:rsidR="00B952E9" w:rsidRPr="009765E3">
        <w:rPr>
          <w:rFonts w:eastAsia="MS Mincho"/>
          <w:lang w:eastAsia="ja-JP"/>
        </w:rPr>
        <w:t xml:space="preserve"> </w:t>
      </w:r>
      <w:r w:rsidR="00B952E9">
        <w:rPr>
          <w:rFonts w:eastAsia="MS Mincho"/>
          <w:lang w:eastAsia="ja-JP"/>
        </w:rPr>
        <w:t xml:space="preserve">год. </w:t>
      </w:r>
      <w:r w:rsidR="00784D0E">
        <w:rPr>
          <w:rFonts w:eastAsia="MS Mincho"/>
          <w:lang w:eastAsia="ja-JP"/>
        </w:rPr>
        <w:t xml:space="preserve">По сравнению с </w:t>
      </w:r>
      <w:r>
        <w:rPr>
          <w:rFonts w:eastAsia="MS Mincho"/>
          <w:lang w:eastAsia="ja-JP"/>
        </w:rPr>
        <w:t>2014 и 2015 годами</w:t>
      </w:r>
      <w:r w:rsidR="00784D0E">
        <w:rPr>
          <w:rFonts w:eastAsia="MS Mincho"/>
          <w:lang w:eastAsia="ja-JP"/>
        </w:rPr>
        <w:t xml:space="preserve"> объем субвенци</w:t>
      </w:r>
      <w:r>
        <w:rPr>
          <w:rFonts w:eastAsia="MS Mincho"/>
          <w:lang w:eastAsia="ja-JP"/>
        </w:rPr>
        <w:t>й на указанные цели снижен в 4-5 раз</w:t>
      </w:r>
      <w:r w:rsidR="00784D0E">
        <w:t xml:space="preserve">. </w:t>
      </w:r>
    </w:p>
    <w:p w:rsidR="001F2445" w:rsidRPr="00C61E7C" w:rsidRDefault="001F2445" w:rsidP="001F2445">
      <w:pPr>
        <w:pStyle w:val="msonormalcxspmiddle"/>
        <w:spacing w:before="0" w:beforeAutospacing="0" w:after="0" w:afterAutospacing="0"/>
        <w:ind w:firstLine="709"/>
        <w:jc w:val="both"/>
      </w:pPr>
      <w:proofErr w:type="gramStart"/>
      <w:r w:rsidRPr="00C61E7C">
        <w:rPr>
          <w:lang w:eastAsia="en-US"/>
        </w:rPr>
        <w:t xml:space="preserve">Приказом Комитета от </w:t>
      </w:r>
      <w:r w:rsidR="00410800" w:rsidRPr="00C61E7C">
        <w:rPr>
          <w:lang w:eastAsia="en-US"/>
        </w:rPr>
        <w:t>30.12.2015 №733а</w:t>
      </w:r>
      <w:r w:rsidRPr="00C61E7C">
        <w:rPr>
          <w:lang w:eastAsia="en-US"/>
        </w:rPr>
        <w:t xml:space="preserve"> </w:t>
      </w:r>
      <w:r w:rsidR="00410800" w:rsidRPr="00C61E7C">
        <w:rPr>
          <w:lang w:eastAsia="en-US"/>
        </w:rPr>
        <w:t>(далее приказ №733а</w:t>
      </w:r>
      <w:r w:rsidR="004A23C8" w:rsidRPr="00C61E7C">
        <w:rPr>
          <w:lang w:eastAsia="en-US"/>
        </w:rPr>
        <w:t xml:space="preserve">) </w:t>
      </w:r>
      <w:r w:rsidRPr="00C61E7C">
        <w:rPr>
          <w:lang w:eastAsia="en-US"/>
        </w:rPr>
        <w:t xml:space="preserve">утверждены нормативы средней стоимости единицы услуг по отлову, содержанию  и уничтожению безнадзорного животного, а также расчет объема субвенций, предоставляемых бюджетам муниципальных районов и городских округов Волгоградской области из областного бюджета </w:t>
      </w:r>
      <w:r w:rsidRPr="00C61E7C">
        <w:t>на осуществление органами местного самоуправления муниципальных образований Волгоградской области государственных полномочий Волгоградской области по предупреждению и ликвидации болезней животных, их лечению, защите</w:t>
      </w:r>
      <w:proofErr w:type="gramEnd"/>
      <w:r w:rsidRPr="00C61E7C">
        <w:t xml:space="preserve">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 на территории </w:t>
      </w:r>
      <w:r w:rsidR="00837D07" w:rsidRPr="00C61E7C">
        <w:t xml:space="preserve"> Волгоградской области </w:t>
      </w:r>
      <w:r w:rsidRPr="00C61E7C">
        <w:t>на 201</w:t>
      </w:r>
      <w:r w:rsidR="00410800" w:rsidRPr="00C61E7C">
        <w:t>6</w:t>
      </w:r>
      <w:r w:rsidRPr="00C61E7C">
        <w:t xml:space="preserve"> год </w:t>
      </w:r>
      <w:r w:rsidR="007C64F7">
        <w:t>(далее Р</w:t>
      </w:r>
      <w:r w:rsidRPr="00C61E7C">
        <w:t>асчет объема субвенци</w:t>
      </w:r>
      <w:r w:rsidR="007C64F7">
        <w:t>и</w:t>
      </w:r>
      <w:r w:rsidRPr="00C61E7C">
        <w:t xml:space="preserve">). </w:t>
      </w:r>
      <w:r w:rsidR="002E1F20" w:rsidRPr="00C61E7C">
        <w:t>Расчет о</w:t>
      </w:r>
      <w:r w:rsidR="00410800" w:rsidRPr="00C61E7C">
        <w:t>б</w:t>
      </w:r>
      <w:r w:rsidR="00434A04">
        <w:t>ъема субвенций осуществлен в размере 3000 тыс. руб.</w:t>
      </w:r>
      <w:r w:rsidR="0011336F" w:rsidRPr="00C61E7C">
        <w:t xml:space="preserve"> </w:t>
      </w:r>
      <w:r w:rsidR="00784D0E">
        <w:t xml:space="preserve">на </w:t>
      </w:r>
      <w:r w:rsidR="0011336F" w:rsidRPr="00C61E7C">
        <w:t>отлов</w:t>
      </w:r>
      <w:r w:rsidR="00410800" w:rsidRPr="00C61E7C">
        <w:t xml:space="preserve"> 1284</w:t>
      </w:r>
      <w:r w:rsidR="00093FAF" w:rsidRPr="00C61E7C">
        <w:t xml:space="preserve"> голов безнадзорных животных</w:t>
      </w:r>
      <w:r w:rsidR="00784D0E">
        <w:t>.</w:t>
      </w:r>
      <w:r w:rsidR="00093FAF" w:rsidRPr="00C61E7C">
        <w:t xml:space="preserve"> </w:t>
      </w:r>
    </w:p>
    <w:p w:rsidR="00960018" w:rsidRPr="00C61E7C" w:rsidRDefault="007C64F7" w:rsidP="00960018">
      <w:pPr>
        <w:ind w:firstLine="709"/>
        <w:jc w:val="both"/>
      </w:pPr>
      <w:r>
        <w:t>Согласно Расчету объема субвенции</w:t>
      </w:r>
      <w:r w:rsidR="001F2445" w:rsidRPr="00C61E7C">
        <w:t xml:space="preserve"> на 201</w:t>
      </w:r>
      <w:r w:rsidR="00501ABB" w:rsidRPr="00C61E7C">
        <w:t>6</w:t>
      </w:r>
      <w:r w:rsidR="001F2445" w:rsidRPr="00C61E7C">
        <w:t xml:space="preserve"> год предусмот</w:t>
      </w:r>
      <w:r>
        <w:t>рено предоставление субвенций</w:t>
      </w:r>
      <w:r w:rsidR="009A14D4" w:rsidRPr="00C61E7C">
        <w:t xml:space="preserve"> </w:t>
      </w:r>
      <w:r w:rsidR="00410800" w:rsidRPr="00C61E7C">
        <w:t>2</w:t>
      </w:r>
      <w:r w:rsidR="009A14D4" w:rsidRPr="00C61E7C">
        <w:t>4  муниципальным районам</w:t>
      </w:r>
      <w:r w:rsidR="001F2445" w:rsidRPr="00C61E7C">
        <w:t xml:space="preserve"> Волгоградской области</w:t>
      </w:r>
      <w:r w:rsidR="009A14D4" w:rsidRPr="00C61E7C">
        <w:t xml:space="preserve"> </w:t>
      </w:r>
      <w:r w:rsidR="001F2445" w:rsidRPr="00C61E7C">
        <w:t xml:space="preserve"> </w:t>
      </w:r>
      <w:r w:rsidR="009A14D4" w:rsidRPr="00C61E7C">
        <w:t xml:space="preserve"> и 5 </w:t>
      </w:r>
      <w:r w:rsidR="001F2445" w:rsidRPr="00C61E7C">
        <w:t xml:space="preserve"> городским округам</w:t>
      </w:r>
      <w:r w:rsidR="009A14D4" w:rsidRPr="00C61E7C">
        <w:t>.</w:t>
      </w:r>
      <w:r w:rsidR="001F2445" w:rsidRPr="00C61E7C">
        <w:t xml:space="preserve"> </w:t>
      </w:r>
    </w:p>
    <w:p w:rsidR="001F2445" w:rsidRPr="00BC33B2" w:rsidRDefault="00960018" w:rsidP="007F335A">
      <w:pPr>
        <w:ind w:firstLine="709"/>
        <w:jc w:val="both"/>
        <w:rPr>
          <w:u w:val="single"/>
          <w:lang w:eastAsia="en-US"/>
        </w:rPr>
      </w:pPr>
      <w:r w:rsidRPr="00C61E7C">
        <w:t>Р</w:t>
      </w:r>
      <w:r w:rsidRPr="00C61E7C">
        <w:rPr>
          <w:lang w:eastAsia="en-US"/>
        </w:rPr>
        <w:t>а</w:t>
      </w:r>
      <w:r w:rsidR="00093FAF" w:rsidRPr="00C61E7C">
        <w:rPr>
          <w:lang w:eastAsia="en-US"/>
        </w:rPr>
        <w:t>спределение сре</w:t>
      </w:r>
      <w:proofErr w:type="gramStart"/>
      <w:r w:rsidR="00093FAF" w:rsidRPr="00C61E7C">
        <w:rPr>
          <w:lang w:eastAsia="en-US"/>
        </w:rPr>
        <w:t>дств в с</w:t>
      </w:r>
      <w:proofErr w:type="gramEnd"/>
      <w:r w:rsidR="00093FAF" w:rsidRPr="00C61E7C">
        <w:rPr>
          <w:lang w:eastAsia="en-US"/>
        </w:rPr>
        <w:t xml:space="preserve">умме </w:t>
      </w:r>
      <w:r w:rsidR="00594D18" w:rsidRPr="00C61E7C">
        <w:rPr>
          <w:lang w:eastAsia="en-US"/>
        </w:rPr>
        <w:t>3000 тыс</w:t>
      </w:r>
      <w:r w:rsidRPr="00C61E7C">
        <w:rPr>
          <w:lang w:eastAsia="en-US"/>
        </w:rPr>
        <w:t>. руб., предусмотренных на данную субвенцию, про</w:t>
      </w:r>
      <w:r w:rsidR="00FA5B2C" w:rsidRPr="00C61E7C">
        <w:rPr>
          <w:lang w:eastAsia="en-US"/>
        </w:rPr>
        <w:t xml:space="preserve">изведено пропорционально </w:t>
      </w:r>
      <w:r w:rsidR="00FA5B2C" w:rsidRPr="00C61E7C">
        <w:t>количеству</w:t>
      </w:r>
      <w:r w:rsidR="0030631E" w:rsidRPr="00C61E7C">
        <w:t xml:space="preserve"> безнадзорных животных на территории </w:t>
      </w:r>
      <w:r w:rsidR="005A23D8" w:rsidRPr="00C61E7C">
        <w:t xml:space="preserve">Волгоградской области </w:t>
      </w:r>
      <w:r w:rsidR="00FA5B2C" w:rsidRPr="00C61E7C">
        <w:t xml:space="preserve">по данным мониторинга </w:t>
      </w:r>
      <w:r w:rsidR="005A23D8" w:rsidRPr="00BC33B2">
        <w:rPr>
          <w:u w:val="single"/>
        </w:rPr>
        <w:t xml:space="preserve">на </w:t>
      </w:r>
      <w:r w:rsidRPr="00BC33B2">
        <w:rPr>
          <w:u w:val="single"/>
        </w:rPr>
        <w:t>15.0</w:t>
      </w:r>
      <w:r w:rsidR="00093FAF" w:rsidRPr="00BC33B2">
        <w:rPr>
          <w:u w:val="single"/>
        </w:rPr>
        <w:t>9</w:t>
      </w:r>
      <w:r w:rsidR="007F335A" w:rsidRPr="00BC33B2">
        <w:rPr>
          <w:u w:val="single"/>
        </w:rPr>
        <w:t>.2015</w:t>
      </w:r>
      <w:r w:rsidR="007F335A" w:rsidRPr="00C61E7C">
        <w:t>, в соответствии с которым</w:t>
      </w:r>
      <w:r w:rsidR="001F2445" w:rsidRPr="00C61E7C">
        <w:rPr>
          <w:lang w:eastAsia="en-US"/>
        </w:rPr>
        <w:t xml:space="preserve"> количество безнадзорных животных на территории Волгоградской области </w:t>
      </w:r>
      <w:r w:rsidR="001F2445" w:rsidRPr="00BC33B2">
        <w:rPr>
          <w:u w:val="single"/>
          <w:lang w:eastAsia="en-US"/>
        </w:rPr>
        <w:t xml:space="preserve">составляло </w:t>
      </w:r>
      <w:r w:rsidR="00E622E4" w:rsidRPr="00BC33B2">
        <w:rPr>
          <w:u w:val="single"/>
          <w:lang w:eastAsia="en-US"/>
        </w:rPr>
        <w:t>32750 голов</w:t>
      </w:r>
      <w:r w:rsidR="001F2445" w:rsidRPr="00BC33B2">
        <w:rPr>
          <w:u w:val="single"/>
          <w:lang w:eastAsia="en-US"/>
        </w:rPr>
        <w:t xml:space="preserve">. </w:t>
      </w:r>
    </w:p>
    <w:p w:rsidR="00F43AE6" w:rsidRPr="005D1BDE" w:rsidRDefault="00B952E9" w:rsidP="00F43AE6">
      <w:pPr>
        <w:pStyle w:val="11"/>
        <w:tabs>
          <w:tab w:val="left" w:pos="709"/>
        </w:tabs>
        <w:ind w:firstLine="709"/>
        <w:jc w:val="both"/>
        <w:rPr>
          <w:lang w:eastAsia="en-US"/>
        </w:rPr>
      </w:pPr>
      <w:proofErr w:type="gramStart"/>
      <w:r w:rsidRPr="00DA24F9">
        <w:rPr>
          <w:lang w:eastAsia="en-US"/>
        </w:rPr>
        <w:lastRenderedPageBreak/>
        <w:t>Субвенции в су</w:t>
      </w:r>
      <w:r w:rsidR="00434A04">
        <w:rPr>
          <w:lang w:eastAsia="en-US"/>
        </w:rPr>
        <w:t>мме 3000 тыс. руб.</w:t>
      </w:r>
      <w:r w:rsidRPr="00DA24F9">
        <w:rPr>
          <w:lang w:eastAsia="en-US"/>
        </w:rPr>
        <w:t xml:space="preserve"> распределены следующим образом:  </w:t>
      </w:r>
      <w:r w:rsidRPr="00C61E7C">
        <w:t>г. Волгограду – 1800 тыс. руб.,</w:t>
      </w:r>
      <w:r w:rsidR="001F2445" w:rsidRPr="00C61E7C">
        <w:rPr>
          <w:lang w:eastAsia="en-US"/>
        </w:rPr>
        <w:t xml:space="preserve"> </w:t>
      </w:r>
      <w:r w:rsidR="008A31BB" w:rsidRPr="00C61E7C">
        <w:t xml:space="preserve">г. Волжскому – 163,1 тыс. руб., </w:t>
      </w:r>
      <w:proofErr w:type="spellStart"/>
      <w:r w:rsidR="008A31BB" w:rsidRPr="00C61E7C">
        <w:t>Калачевскому</w:t>
      </w:r>
      <w:proofErr w:type="spellEnd"/>
      <w:r w:rsidR="008A31BB" w:rsidRPr="00C61E7C">
        <w:t xml:space="preserve"> муниципал</w:t>
      </w:r>
      <w:r w:rsidR="00AB5CE9">
        <w:t>ьному району – 164,7 тыс. руб</w:t>
      </w:r>
      <w:r w:rsidR="008A31BB" w:rsidRPr="00C61E7C">
        <w:t>.</w:t>
      </w:r>
      <w:r w:rsidR="00AB5CE9">
        <w:t>, о</w:t>
      </w:r>
      <w:r w:rsidR="008A31BB" w:rsidRPr="00C61E7C">
        <w:t xml:space="preserve">стальным 26 муниципальным образованиям </w:t>
      </w:r>
      <w:r w:rsidRPr="00C61E7C">
        <w:t xml:space="preserve"> – от 6,7 до 93,8</w:t>
      </w:r>
      <w:r w:rsidR="008A31BB" w:rsidRPr="00C61E7C">
        <w:t xml:space="preserve"> тыс. руб</w:t>
      </w:r>
      <w:r w:rsidR="00AB5CE9">
        <w:t>лей</w:t>
      </w:r>
      <w:r w:rsidR="008A31BB" w:rsidRPr="00C61E7C">
        <w:t>.</w:t>
      </w:r>
      <w:proofErr w:type="gramEnd"/>
      <w:r w:rsidR="008A31BB" w:rsidRPr="00C61E7C">
        <w:t xml:space="preserve"> </w:t>
      </w:r>
      <w:proofErr w:type="gramStart"/>
      <w:r w:rsidR="00654753">
        <w:t xml:space="preserve">В результате в связи с недостаточностью бюджетных средств 26 муниципальным образованиям выделены субвенции на </w:t>
      </w:r>
      <w:r w:rsidR="00654753" w:rsidRPr="00C61E7C">
        <w:t>отлов, содержание и уничтожение безнадзорных животных в количестве от 3</w:t>
      </w:r>
      <w:r w:rsidR="00654753">
        <w:t xml:space="preserve"> до 4</w:t>
      </w:r>
      <w:r w:rsidR="00654753" w:rsidRPr="00C61E7C">
        <w:t xml:space="preserve">0 голов </w:t>
      </w:r>
      <w:r w:rsidR="00654753">
        <w:t>в одном муниципальном образовании, что не может привести к сокращению безнадзорных животных, учитывая их естественное размножение и, следовательно, такое распределение средств приводит к низкой эффективности этих бюджетных вложений.</w:t>
      </w:r>
      <w:proofErr w:type="gramEnd"/>
      <w:r w:rsidR="00081582">
        <w:t xml:space="preserve"> </w:t>
      </w:r>
      <w:proofErr w:type="gramStart"/>
      <w:r w:rsidR="00081582">
        <w:t xml:space="preserve">Четыре муниципальных района (Еланский, </w:t>
      </w:r>
      <w:proofErr w:type="spellStart"/>
      <w:r w:rsidR="00081582">
        <w:t>Иловлинский</w:t>
      </w:r>
      <w:proofErr w:type="spellEnd"/>
      <w:r w:rsidR="00081582">
        <w:t xml:space="preserve">, </w:t>
      </w:r>
      <w:proofErr w:type="spellStart"/>
      <w:r w:rsidR="00081582">
        <w:t>Киквидзенский</w:t>
      </w:r>
      <w:proofErr w:type="spellEnd"/>
      <w:r w:rsidR="00081582">
        <w:t xml:space="preserve"> и </w:t>
      </w:r>
      <w:proofErr w:type="spellStart"/>
      <w:r w:rsidR="00081582">
        <w:t>Клетский</w:t>
      </w:r>
      <w:proofErr w:type="spellEnd"/>
      <w:r w:rsidR="00081582">
        <w:t>), которым были выделены субвенции на общую сумму 99,4 тыс. руб. на отлов от 5 до 17 голов безнадзорных животных каждому муниципальному образованию,  вообще не выполняли</w:t>
      </w:r>
      <w:r w:rsidR="00081582" w:rsidRPr="005D78DE">
        <w:t xml:space="preserve"> </w:t>
      </w:r>
      <w:r w:rsidR="00081582">
        <w:t xml:space="preserve">эти </w:t>
      </w:r>
      <w:r w:rsidR="00081582" w:rsidRPr="005D78DE">
        <w:t>мероприятия</w:t>
      </w:r>
      <w:r w:rsidR="00081582">
        <w:t xml:space="preserve">, </w:t>
      </w:r>
      <w:r w:rsidR="00434A04">
        <w:t>что так</w:t>
      </w:r>
      <w:r w:rsidR="00F43AE6">
        <w:t xml:space="preserve">же может свидетельствовать об отсутствии целесообразности предусматривать бюджетные средства на отлов, содержание и уничтожение безнадзорных животных в таком незначительном количестве. </w:t>
      </w:r>
      <w:proofErr w:type="gramEnd"/>
    </w:p>
    <w:p w:rsidR="000C2EBA" w:rsidRDefault="009F279D" w:rsidP="000C2EBA">
      <w:pPr>
        <w:pStyle w:val="11"/>
        <w:tabs>
          <w:tab w:val="left" w:pos="709"/>
        </w:tabs>
        <w:ind w:firstLine="709"/>
        <w:jc w:val="both"/>
      </w:pPr>
      <w:r>
        <w:t xml:space="preserve">Выделенные муниципальным образованиям субвенции были использованы в сумме  2781,4 тыс. руб., или </w:t>
      </w:r>
      <w:r w:rsidR="00474F25">
        <w:t xml:space="preserve">на </w:t>
      </w:r>
      <w:r>
        <w:t xml:space="preserve">92,7% от перечисленных средств. </w:t>
      </w:r>
      <w:r w:rsidR="00926C42">
        <w:t>Остаток неиспользованных субвенций составил 218,6 тыс. руб., из них 107,5 тыс. руб. были возвращены муниципальными образованиями в 2016 году.</w:t>
      </w:r>
      <w:r w:rsidR="005C43FB">
        <w:t xml:space="preserve"> </w:t>
      </w:r>
      <w:r w:rsidR="001C6BA9">
        <w:t xml:space="preserve">Также </w:t>
      </w:r>
      <w:r w:rsidR="000C2EBA" w:rsidRPr="00A143D4">
        <w:t xml:space="preserve">органами местного самоуправления муниципальных образований </w:t>
      </w:r>
      <w:r w:rsidR="001C6BA9">
        <w:t xml:space="preserve">в 2016 году </w:t>
      </w:r>
      <w:r w:rsidR="001C6BA9" w:rsidRPr="00A143D4">
        <w:t>возвр</w:t>
      </w:r>
      <w:r w:rsidR="001C6BA9">
        <w:t>ащены</w:t>
      </w:r>
      <w:r w:rsidR="001C6BA9" w:rsidRPr="00A143D4">
        <w:t xml:space="preserve"> в доход бюджета</w:t>
      </w:r>
      <w:r w:rsidR="001C6BA9">
        <w:t xml:space="preserve"> </w:t>
      </w:r>
      <w:r w:rsidR="00081582">
        <w:t xml:space="preserve">неиспользованные субвенции 2015 года </w:t>
      </w:r>
      <w:r w:rsidR="000C2EBA">
        <w:t>в размере 308 тыс. рублей.</w:t>
      </w:r>
    </w:p>
    <w:p w:rsidR="001C6BA9" w:rsidRDefault="001F2445" w:rsidP="000C2EBA">
      <w:pPr>
        <w:pStyle w:val="11"/>
        <w:tabs>
          <w:tab w:val="left" w:pos="709"/>
        </w:tabs>
        <w:ind w:firstLine="709"/>
        <w:jc w:val="both"/>
      </w:pPr>
      <w:proofErr w:type="gramStart"/>
      <w:r w:rsidRPr="00B1783D">
        <w:t xml:space="preserve">По данным Комитета количество  выбывших безнадзорных животных </w:t>
      </w:r>
      <w:r w:rsidR="00837D07" w:rsidRPr="00B1783D">
        <w:t>в 201</w:t>
      </w:r>
      <w:r w:rsidR="005367DC" w:rsidRPr="00B1783D">
        <w:t>6</w:t>
      </w:r>
      <w:r w:rsidR="00837D07" w:rsidRPr="00B1783D">
        <w:t xml:space="preserve"> году </w:t>
      </w:r>
      <w:r w:rsidRPr="00B1783D">
        <w:t xml:space="preserve">в результате проведения мероприятий по их отлову, содержанию и уничтожению составило </w:t>
      </w:r>
      <w:r w:rsidR="00FA09B8" w:rsidRPr="00B1783D">
        <w:rPr>
          <w:u w:val="single"/>
        </w:rPr>
        <w:t>1293</w:t>
      </w:r>
      <w:r w:rsidRPr="00B1783D">
        <w:rPr>
          <w:u w:val="single"/>
        </w:rPr>
        <w:t xml:space="preserve"> гол., или </w:t>
      </w:r>
      <w:r w:rsidR="003C77AF" w:rsidRPr="00B1783D">
        <w:rPr>
          <w:u w:val="single"/>
        </w:rPr>
        <w:t>102</w:t>
      </w:r>
      <w:r w:rsidR="009364DC" w:rsidRPr="00B1783D">
        <w:rPr>
          <w:u w:val="single"/>
        </w:rPr>
        <w:t>,7</w:t>
      </w:r>
      <w:r w:rsidRPr="00B1783D">
        <w:rPr>
          <w:u w:val="single"/>
        </w:rPr>
        <w:t>% от запланированного</w:t>
      </w:r>
      <w:r w:rsidR="003C77AF" w:rsidRPr="00B1783D">
        <w:rPr>
          <w:u w:val="single"/>
        </w:rPr>
        <w:t xml:space="preserve"> (1259 голов)</w:t>
      </w:r>
      <w:r w:rsidRPr="00B1783D">
        <w:rPr>
          <w:u w:val="single"/>
        </w:rPr>
        <w:t>.</w:t>
      </w:r>
      <w:proofErr w:type="gramEnd"/>
      <w:r w:rsidR="00B1783D" w:rsidRPr="00B1783D">
        <w:rPr>
          <w:u w:val="single"/>
        </w:rPr>
        <w:t xml:space="preserve"> </w:t>
      </w:r>
      <w:r w:rsidR="00B1783D" w:rsidRPr="00B1783D">
        <w:t xml:space="preserve">Согласно мониторингу на </w:t>
      </w:r>
      <w:r w:rsidR="00B1783D">
        <w:rPr>
          <w:u w:val="single"/>
        </w:rPr>
        <w:t xml:space="preserve">15.09.2016 </w:t>
      </w:r>
      <w:r w:rsidR="00B1783D" w:rsidRPr="00B1783D">
        <w:t>количество безнадзорных животных на территории Волгоградской области</w:t>
      </w:r>
      <w:r w:rsidR="00B1783D">
        <w:t xml:space="preserve"> составило </w:t>
      </w:r>
      <w:r w:rsidR="00B1783D" w:rsidRPr="00BC33B2">
        <w:rPr>
          <w:u w:val="single"/>
        </w:rPr>
        <w:t>26504 голов</w:t>
      </w:r>
      <w:r w:rsidR="00B1783D">
        <w:t xml:space="preserve"> и по сравнению с </w:t>
      </w:r>
      <w:r w:rsidR="00B1783D" w:rsidRPr="00B1783D">
        <w:rPr>
          <w:u w:val="single"/>
        </w:rPr>
        <w:t>15.09.2015</w:t>
      </w:r>
      <w:r w:rsidR="00B1783D">
        <w:t xml:space="preserve"> сократ</w:t>
      </w:r>
      <w:r w:rsidR="00C43C78">
        <w:t>илось на 6246 голов, или на 19</w:t>
      </w:r>
      <w:r w:rsidR="00B1783D">
        <w:t xml:space="preserve"> процентов. </w:t>
      </w:r>
      <w:r w:rsidR="00202129">
        <w:t xml:space="preserve"> Уменьшение </w:t>
      </w:r>
      <w:r w:rsidR="00B1783D">
        <w:t>количества безнадзорных животных</w:t>
      </w:r>
      <w:r w:rsidR="00202129">
        <w:t xml:space="preserve"> произошло в основном за счет сокращения его количества в Волгограде – на 6215 голов (</w:t>
      </w:r>
      <w:r w:rsidR="00DA24F9">
        <w:t xml:space="preserve">с </w:t>
      </w:r>
      <w:r w:rsidR="00202129">
        <w:t>19566 до 13351 голов</w:t>
      </w:r>
      <w:r w:rsidR="00E114A4">
        <w:t>, или на 31,8%</w:t>
      </w:r>
      <w:r w:rsidR="00202129">
        <w:t>)</w:t>
      </w:r>
      <w:r w:rsidR="008C2C39">
        <w:t xml:space="preserve">, </w:t>
      </w:r>
      <w:r w:rsidR="008C2C39" w:rsidRPr="008C2C39">
        <w:rPr>
          <w:u w:val="single"/>
        </w:rPr>
        <w:t>в</w:t>
      </w:r>
      <w:r w:rsidR="00FA6589" w:rsidRPr="008C2C39">
        <w:rPr>
          <w:u w:val="single"/>
        </w:rPr>
        <w:t>м</w:t>
      </w:r>
      <w:r w:rsidR="00FA6589" w:rsidRPr="00BC33B2">
        <w:rPr>
          <w:u w:val="single"/>
        </w:rPr>
        <w:t xml:space="preserve">есте с тем </w:t>
      </w:r>
      <w:r w:rsidR="008C2C39" w:rsidRPr="00BC33B2">
        <w:rPr>
          <w:u w:val="single"/>
        </w:rPr>
        <w:t xml:space="preserve">в ряде других муниципальных образований </w:t>
      </w:r>
      <w:r w:rsidR="00FA6589" w:rsidRPr="00BC33B2">
        <w:rPr>
          <w:u w:val="single"/>
        </w:rPr>
        <w:t xml:space="preserve">за этот период </w:t>
      </w:r>
      <w:r w:rsidR="00A06F17" w:rsidRPr="00BC33B2">
        <w:rPr>
          <w:u w:val="single"/>
        </w:rPr>
        <w:t>количество безнадзорных животных выросло</w:t>
      </w:r>
      <w:r w:rsidR="00084036">
        <w:t xml:space="preserve">. </w:t>
      </w:r>
      <w:r w:rsidR="008C2C39">
        <w:t xml:space="preserve">При этом такое </w:t>
      </w:r>
      <w:r w:rsidR="00AC29F0">
        <w:t>значительное</w:t>
      </w:r>
      <w:r w:rsidR="008C2C39">
        <w:t xml:space="preserve"> сокращение безнадзорных животных </w:t>
      </w:r>
      <w:r w:rsidR="00EA05C9">
        <w:t xml:space="preserve">в городе Волгограде </w:t>
      </w:r>
      <w:r w:rsidR="008C2C39">
        <w:t xml:space="preserve">согласно мониторингу, проведенному на 15.09.2015 и на 15.09.2016, </w:t>
      </w:r>
      <w:r w:rsidR="008C2C39" w:rsidRPr="008C2C39">
        <w:rPr>
          <w:u w:val="single"/>
        </w:rPr>
        <w:t xml:space="preserve">может свидетельствовать о некачественном проведении мониторинга и </w:t>
      </w:r>
      <w:r w:rsidR="00E114A4">
        <w:rPr>
          <w:u w:val="single"/>
        </w:rPr>
        <w:t xml:space="preserve">вызывает сомнение в его </w:t>
      </w:r>
      <w:r w:rsidR="008C2C39" w:rsidRPr="008C2C39">
        <w:rPr>
          <w:u w:val="single"/>
        </w:rPr>
        <w:t xml:space="preserve">достоверности. </w:t>
      </w:r>
      <w:r w:rsidR="008C2C39">
        <w:t xml:space="preserve"> </w:t>
      </w:r>
    </w:p>
    <w:p w:rsidR="00084036" w:rsidRPr="00F32462" w:rsidRDefault="00084036" w:rsidP="000C2EBA">
      <w:pPr>
        <w:pStyle w:val="11"/>
        <w:tabs>
          <w:tab w:val="left" w:pos="709"/>
        </w:tabs>
        <w:ind w:firstLine="709"/>
        <w:jc w:val="both"/>
      </w:pPr>
      <w:r w:rsidRPr="00F32462">
        <w:t>Закон</w:t>
      </w:r>
      <w:r w:rsidR="00F32462" w:rsidRPr="00F32462">
        <w:t>ом</w:t>
      </w:r>
      <w:r w:rsidRPr="00F32462">
        <w:t xml:space="preserve"> Волгоградской области от  </w:t>
      </w:r>
      <w:r w:rsidR="00F32462" w:rsidRPr="00F32462">
        <w:t>06</w:t>
      </w:r>
      <w:r w:rsidRPr="00F32462">
        <w:t xml:space="preserve">.12.2016 </w:t>
      </w:r>
      <w:r w:rsidR="00F32462" w:rsidRPr="00F32462">
        <w:t xml:space="preserve"> № 12</w:t>
      </w:r>
      <w:r w:rsidRPr="00F32462">
        <w:t>6-ОД «Об областном бюджете на 2017 год и на плановый период 2018 и 2019 годов»</w:t>
      </w:r>
      <w:r w:rsidR="00A06F17">
        <w:t xml:space="preserve"> (далее Закон об областном бюджете на 2017 год)</w:t>
      </w:r>
      <w:r w:rsidRPr="00F32462">
        <w:t xml:space="preserve"> </w:t>
      </w:r>
      <w:r w:rsidR="00F32462" w:rsidRPr="00F32462">
        <w:rPr>
          <w:u w:val="single"/>
        </w:rPr>
        <w:t>н</w:t>
      </w:r>
      <w:r w:rsidRPr="00F32462">
        <w:rPr>
          <w:u w:val="single"/>
        </w:rPr>
        <w:t>а 2017 год</w:t>
      </w:r>
      <w:r w:rsidR="00F32462" w:rsidRPr="00F32462">
        <w:rPr>
          <w:u w:val="single"/>
        </w:rPr>
        <w:t xml:space="preserve"> субвенции на эти цели предусмотрены в том же объеме – 3000 тыс. рублей. </w:t>
      </w:r>
      <w:r w:rsidR="00F32462" w:rsidRPr="00F32462">
        <w:t>В</w:t>
      </w:r>
      <w:r w:rsidRPr="00F32462">
        <w:rPr>
          <w:lang w:eastAsia="en-US"/>
        </w:rPr>
        <w:t xml:space="preserve"> соответствии с данными мониторинга, проведенного на 15.09.2016 </w:t>
      </w:r>
      <w:r w:rsidR="00BC33B2">
        <w:rPr>
          <w:lang w:eastAsia="en-US"/>
        </w:rPr>
        <w:t>К</w:t>
      </w:r>
      <w:r w:rsidRPr="00F32462">
        <w:rPr>
          <w:lang w:eastAsia="en-US"/>
        </w:rPr>
        <w:t xml:space="preserve">омитетом, указанные субвенции </w:t>
      </w:r>
      <w:r w:rsidRPr="00F32462">
        <w:t xml:space="preserve">предусмотрены на отлов, содержание и уничтожение 1285 безнадзорных животных </w:t>
      </w:r>
      <w:r w:rsidRPr="00F32462">
        <w:rPr>
          <w:u w:val="single"/>
        </w:rPr>
        <w:t>(4,8% от общего количества безнадзорных животных)</w:t>
      </w:r>
      <w:r w:rsidRPr="00F32462">
        <w:t xml:space="preserve"> 5 городским округам и 24 муници</w:t>
      </w:r>
      <w:r w:rsidR="007C64F7">
        <w:t>пальным районам, в том числе г</w:t>
      </w:r>
      <w:proofErr w:type="gramStart"/>
      <w:r w:rsidR="007C64F7">
        <w:t>.</w:t>
      </w:r>
      <w:r w:rsidRPr="00F32462">
        <w:t>В</w:t>
      </w:r>
      <w:proofErr w:type="gramEnd"/>
      <w:r w:rsidRPr="00F32462">
        <w:t xml:space="preserve">олгограду – 1600 тыс. рублей. При этом 14 муниципальным образованиям субвенции предусмотрены в незначительном объеме – от 18,7 до 29,5 тыс. руб. (то есть на отлов, содержание и уничтожение безнадзорных животных в количестве всего лишь  </w:t>
      </w:r>
      <w:r w:rsidRPr="00F32462">
        <w:rPr>
          <w:u w:val="single"/>
        </w:rPr>
        <w:t>от 8 до 13 голов</w:t>
      </w:r>
      <w:r w:rsidRPr="00F32462">
        <w:t xml:space="preserve"> каждым муниципальным образованием)</w:t>
      </w:r>
      <w:r w:rsidR="00F32462" w:rsidRPr="00F32462">
        <w:t>.</w:t>
      </w:r>
    </w:p>
    <w:p w:rsidR="00F61EB7" w:rsidRDefault="00F61EB7" w:rsidP="00C329F9">
      <w:pPr>
        <w:pStyle w:val="11"/>
        <w:tabs>
          <w:tab w:val="left" w:pos="709"/>
        </w:tabs>
        <w:ind w:firstLine="709"/>
        <w:jc w:val="both"/>
      </w:pPr>
    </w:p>
    <w:p w:rsidR="00C329F9" w:rsidRPr="008C2C39" w:rsidRDefault="00C329F9" w:rsidP="00C329F9">
      <w:pPr>
        <w:pStyle w:val="11"/>
        <w:tabs>
          <w:tab w:val="left" w:pos="709"/>
        </w:tabs>
        <w:ind w:firstLine="709"/>
        <w:jc w:val="both"/>
      </w:pPr>
      <w:proofErr w:type="gramStart"/>
      <w:r w:rsidRPr="008C2C39">
        <w:t>Следует отметить, что на обсуждени</w:t>
      </w:r>
      <w:r w:rsidR="00503E69" w:rsidRPr="008C2C39">
        <w:t>и</w:t>
      </w:r>
      <w:r w:rsidRPr="008C2C39">
        <w:t xml:space="preserve"> в Государственной Думе во втором чтении находится </w:t>
      </w:r>
      <w:r w:rsidR="007855FF" w:rsidRPr="008C2C39">
        <w:t>п</w:t>
      </w:r>
      <w:r w:rsidRPr="008C2C39">
        <w:t xml:space="preserve">роект федерального закона </w:t>
      </w:r>
      <w:r w:rsidR="007855FF" w:rsidRPr="008C2C39">
        <w:rPr>
          <w:u w:val="single"/>
        </w:rPr>
        <w:t>«О</w:t>
      </w:r>
      <w:r w:rsidRPr="008C2C39">
        <w:rPr>
          <w:u w:val="single"/>
        </w:rPr>
        <w:t>б ответственном о</w:t>
      </w:r>
      <w:r w:rsidR="007855FF" w:rsidRPr="008C2C39">
        <w:rPr>
          <w:u w:val="single"/>
        </w:rPr>
        <w:t>тношении к домашним</w:t>
      </w:r>
      <w:r w:rsidRPr="008C2C39">
        <w:rPr>
          <w:u w:val="single"/>
        </w:rPr>
        <w:t xml:space="preserve"> животным</w:t>
      </w:r>
      <w:r w:rsidR="007855FF" w:rsidRPr="008C2C39">
        <w:rPr>
          <w:u w:val="single"/>
        </w:rPr>
        <w:t xml:space="preserve"> и внесении изменений в отдельные законодательные акты Российской Федерации» №685367-6</w:t>
      </w:r>
      <w:r w:rsidRPr="008C2C39">
        <w:t xml:space="preserve">, в котором прописаны нормы, предусматривающие регистрацию </w:t>
      </w:r>
      <w:r w:rsidR="007855FF" w:rsidRPr="008C2C39">
        <w:t xml:space="preserve">(перерегистрацию) и учет </w:t>
      </w:r>
      <w:r w:rsidRPr="008C2C39">
        <w:t xml:space="preserve">домашних животных, а также </w:t>
      </w:r>
      <w:r w:rsidR="007855FF" w:rsidRPr="008C2C39">
        <w:t>регулирование численности безнадзорных животных путем их отлова в целях недопущения неконтролируемого размножения</w:t>
      </w:r>
      <w:r w:rsidRPr="008C2C39">
        <w:t xml:space="preserve"> безнадзорных животных в населенных</w:t>
      </w:r>
      <w:proofErr w:type="gramEnd"/>
      <w:r w:rsidRPr="008C2C39">
        <w:t xml:space="preserve"> </w:t>
      </w:r>
      <w:proofErr w:type="gramStart"/>
      <w:r w:rsidRPr="008C2C39">
        <w:t>пунктах</w:t>
      </w:r>
      <w:proofErr w:type="gramEnd"/>
      <w:r w:rsidR="007855FF" w:rsidRPr="008C2C39">
        <w:t>, причинения вреда здоровью и (или) имуществу граждан и юридических лиц</w:t>
      </w:r>
      <w:r w:rsidR="00B619FF" w:rsidRPr="008C2C39">
        <w:t xml:space="preserve">, возникновения </w:t>
      </w:r>
      <w:r w:rsidR="00F61EB7" w:rsidRPr="008C2C39">
        <w:t>эпизоотии путем создания приютов для временного или постоянного содержания безнадзорных животных</w:t>
      </w:r>
      <w:r w:rsidR="00B619FF" w:rsidRPr="008C2C39">
        <w:t>.</w:t>
      </w:r>
      <w:r w:rsidR="00503E69" w:rsidRPr="008C2C39">
        <w:t xml:space="preserve"> </w:t>
      </w:r>
    </w:p>
    <w:p w:rsidR="00F61EB7" w:rsidRDefault="00F61EB7" w:rsidP="00130724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  <w:u w:val="single"/>
        </w:rPr>
      </w:pPr>
      <w:bookmarkStart w:id="1" w:name="Par28"/>
      <w:bookmarkEnd w:id="1"/>
    </w:p>
    <w:p w:rsidR="00D13AD4" w:rsidRDefault="00D13AD4" w:rsidP="00130724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  <w:u w:val="single"/>
        </w:rPr>
      </w:pPr>
      <w:r w:rsidRPr="001F05F7">
        <w:rPr>
          <w:b/>
          <w:sz w:val="24"/>
          <w:szCs w:val="24"/>
          <w:u w:val="single"/>
        </w:rPr>
        <w:lastRenderedPageBreak/>
        <w:t>Анализ дебиторской и кредиторской задолженности</w:t>
      </w:r>
    </w:p>
    <w:p w:rsidR="00503E69" w:rsidRDefault="00503E69" w:rsidP="00130724">
      <w:pPr>
        <w:pStyle w:val="af5"/>
        <w:tabs>
          <w:tab w:val="left" w:pos="709"/>
        </w:tabs>
        <w:ind w:firstLine="708"/>
        <w:jc w:val="center"/>
        <w:rPr>
          <w:b/>
          <w:sz w:val="24"/>
          <w:szCs w:val="24"/>
          <w:u w:val="single"/>
        </w:rPr>
      </w:pPr>
    </w:p>
    <w:p w:rsidR="00503E69" w:rsidRDefault="00D13AD4" w:rsidP="00F61EB7">
      <w:pPr>
        <w:tabs>
          <w:tab w:val="left" w:pos="0"/>
          <w:tab w:val="left" w:pos="709"/>
        </w:tabs>
        <w:jc w:val="both"/>
        <w:rPr>
          <w:sz w:val="20"/>
          <w:szCs w:val="20"/>
        </w:rPr>
      </w:pPr>
      <w:r w:rsidRPr="001F05F7">
        <w:tab/>
        <w:t xml:space="preserve">Анализ дебиторской и кредиторской задолженности </w:t>
      </w:r>
      <w:r w:rsidR="006A4814" w:rsidRPr="001F05F7">
        <w:t>Комитета</w:t>
      </w:r>
      <w:r w:rsidRPr="001F05F7">
        <w:t xml:space="preserve"> на 01.01.201</w:t>
      </w:r>
      <w:r w:rsidR="00623A8D">
        <w:t>6 и на 01.01</w:t>
      </w:r>
      <w:r w:rsidRPr="001F05F7">
        <w:t>.201</w:t>
      </w:r>
      <w:r w:rsidR="00623A8D">
        <w:t>7</w:t>
      </w:r>
      <w:r w:rsidRPr="001F05F7">
        <w:t xml:space="preserve"> приведен в таблице </w:t>
      </w:r>
      <w:r w:rsidR="00DA24F9">
        <w:t>8</w:t>
      </w:r>
      <w:r w:rsidR="008543DC" w:rsidRPr="001F05F7">
        <w:t>:</w:t>
      </w:r>
      <w:r w:rsidRPr="001F05F7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49392F" w:rsidRPr="001F05F7">
        <w:rPr>
          <w:sz w:val="20"/>
          <w:szCs w:val="20"/>
        </w:rPr>
        <w:t xml:space="preserve">           </w:t>
      </w:r>
      <w:r w:rsidRPr="001F05F7">
        <w:rPr>
          <w:sz w:val="20"/>
          <w:szCs w:val="20"/>
        </w:rPr>
        <w:t xml:space="preserve">          </w:t>
      </w:r>
    </w:p>
    <w:p w:rsidR="00D13AD4" w:rsidRDefault="00503E69" w:rsidP="00130724">
      <w:pPr>
        <w:tabs>
          <w:tab w:val="left" w:pos="709"/>
        </w:tabs>
        <w:jc w:val="center"/>
      </w:pPr>
      <w:r>
        <w:t xml:space="preserve">                                                                                                                      </w:t>
      </w:r>
      <w:r w:rsidR="00D13AD4" w:rsidRPr="001F05F7">
        <w:t xml:space="preserve">Таблица </w:t>
      </w:r>
      <w:r w:rsidR="00DA24F9">
        <w:t>8</w:t>
      </w:r>
      <w:r w:rsidR="00D13AD4" w:rsidRPr="001F05F7">
        <w:t xml:space="preserve"> (тыс. руб.)</w:t>
      </w:r>
    </w:p>
    <w:tbl>
      <w:tblPr>
        <w:tblStyle w:val="a3"/>
        <w:tblW w:w="0" w:type="auto"/>
        <w:tblLook w:val="04A0"/>
      </w:tblPr>
      <w:tblGrid>
        <w:gridCol w:w="4644"/>
        <w:gridCol w:w="993"/>
        <w:gridCol w:w="1701"/>
        <w:gridCol w:w="1134"/>
        <w:gridCol w:w="1559"/>
      </w:tblGrid>
      <w:tr w:rsidR="00017D6E" w:rsidTr="00022B31">
        <w:tc>
          <w:tcPr>
            <w:tcW w:w="4644" w:type="dxa"/>
            <w:vMerge w:val="restart"/>
          </w:tcPr>
          <w:p w:rsidR="00017D6E" w:rsidRPr="00017D6E" w:rsidRDefault="00017D6E" w:rsidP="00130724">
            <w:pPr>
              <w:tabs>
                <w:tab w:val="left" w:pos="709"/>
              </w:tabs>
              <w:jc w:val="center"/>
              <w:rPr>
                <w:b/>
              </w:rPr>
            </w:pPr>
            <w:r w:rsidRPr="00017D6E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017D6E" w:rsidRPr="00017D6E" w:rsidRDefault="00017D6E" w:rsidP="00130724">
            <w:pPr>
              <w:tabs>
                <w:tab w:val="left" w:pos="709"/>
              </w:tabs>
              <w:jc w:val="center"/>
              <w:rPr>
                <w:b/>
              </w:rPr>
            </w:pPr>
            <w:r w:rsidRPr="00017D6E">
              <w:rPr>
                <w:b/>
                <w:color w:val="000000"/>
                <w:sz w:val="18"/>
                <w:szCs w:val="18"/>
              </w:rPr>
              <w:t>Сумма задолженности на 01.01.2016</w:t>
            </w:r>
          </w:p>
        </w:tc>
        <w:tc>
          <w:tcPr>
            <w:tcW w:w="2693" w:type="dxa"/>
            <w:gridSpan w:val="2"/>
          </w:tcPr>
          <w:p w:rsidR="00017D6E" w:rsidRPr="00017D6E" w:rsidRDefault="00017D6E" w:rsidP="00130724">
            <w:pPr>
              <w:tabs>
                <w:tab w:val="left" w:pos="709"/>
              </w:tabs>
              <w:jc w:val="center"/>
              <w:rPr>
                <w:b/>
              </w:rPr>
            </w:pPr>
            <w:r w:rsidRPr="00017D6E">
              <w:rPr>
                <w:b/>
                <w:color w:val="000000"/>
                <w:sz w:val="18"/>
                <w:szCs w:val="18"/>
              </w:rPr>
              <w:t>Сумма задолженности на 01.01.2017</w:t>
            </w:r>
          </w:p>
        </w:tc>
      </w:tr>
      <w:tr w:rsidR="00017D6E" w:rsidTr="00BD2531">
        <w:tc>
          <w:tcPr>
            <w:tcW w:w="4644" w:type="dxa"/>
            <w:vMerge/>
          </w:tcPr>
          <w:p w:rsidR="00017D6E" w:rsidRPr="00017D6E" w:rsidRDefault="00017D6E" w:rsidP="00BD2531">
            <w:pPr>
              <w:rPr>
                <w:b/>
              </w:rPr>
            </w:pPr>
          </w:p>
        </w:tc>
        <w:tc>
          <w:tcPr>
            <w:tcW w:w="993" w:type="dxa"/>
          </w:tcPr>
          <w:p w:rsidR="00017D6E" w:rsidRPr="00017D6E" w:rsidRDefault="00017D6E" w:rsidP="00130724">
            <w:pPr>
              <w:tabs>
                <w:tab w:val="left" w:pos="709"/>
              </w:tabs>
              <w:jc w:val="center"/>
              <w:rPr>
                <w:b/>
              </w:rPr>
            </w:pPr>
            <w:r w:rsidRPr="00017D6E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</w:tcPr>
          <w:p w:rsidR="00017D6E" w:rsidRPr="00017D6E" w:rsidRDefault="00017D6E" w:rsidP="00C43C78">
            <w:pPr>
              <w:tabs>
                <w:tab w:val="left" w:pos="709"/>
              </w:tabs>
              <w:jc w:val="center"/>
              <w:rPr>
                <w:b/>
              </w:rPr>
            </w:pPr>
            <w:r w:rsidRPr="00017D6E">
              <w:rPr>
                <w:b/>
                <w:color w:val="000000"/>
                <w:sz w:val="18"/>
                <w:szCs w:val="18"/>
              </w:rPr>
              <w:t xml:space="preserve">в т.ч. </w:t>
            </w:r>
            <w:r w:rsidR="00C43C78">
              <w:rPr>
                <w:b/>
                <w:color w:val="000000"/>
                <w:sz w:val="18"/>
                <w:szCs w:val="18"/>
              </w:rPr>
              <w:t>просроченная</w:t>
            </w:r>
            <w:r w:rsidRPr="00017D6E">
              <w:rPr>
                <w:b/>
                <w:color w:val="000000"/>
                <w:sz w:val="18"/>
                <w:szCs w:val="18"/>
              </w:rPr>
              <w:t xml:space="preserve"> задолж</w:t>
            </w:r>
            <w:r w:rsidR="00C43C78">
              <w:rPr>
                <w:b/>
                <w:color w:val="000000"/>
                <w:sz w:val="18"/>
                <w:szCs w:val="18"/>
              </w:rPr>
              <w:t>енность</w:t>
            </w:r>
          </w:p>
        </w:tc>
        <w:tc>
          <w:tcPr>
            <w:tcW w:w="1134" w:type="dxa"/>
          </w:tcPr>
          <w:p w:rsidR="00017D6E" w:rsidRPr="00017D6E" w:rsidRDefault="00017D6E" w:rsidP="00130724">
            <w:pPr>
              <w:tabs>
                <w:tab w:val="left" w:pos="709"/>
              </w:tabs>
              <w:jc w:val="center"/>
              <w:rPr>
                <w:b/>
              </w:rPr>
            </w:pPr>
            <w:r w:rsidRPr="00017D6E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017D6E" w:rsidRPr="00017D6E" w:rsidRDefault="00017D6E" w:rsidP="00C43C78">
            <w:pPr>
              <w:tabs>
                <w:tab w:val="left" w:pos="709"/>
              </w:tabs>
              <w:ind w:right="-108"/>
              <w:jc w:val="center"/>
              <w:rPr>
                <w:b/>
              </w:rPr>
            </w:pPr>
            <w:r w:rsidRPr="00017D6E">
              <w:rPr>
                <w:b/>
                <w:color w:val="000000"/>
                <w:sz w:val="18"/>
                <w:szCs w:val="18"/>
              </w:rPr>
              <w:t>в т.ч.</w:t>
            </w:r>
            <w:r w:rsidR="00C43C78">
              <w:rPr>
                <w:b/>
                <w:color w:val="000000"/>
                <w:sz w:val="18"/>
                <w:szCs w:val="18"/>
              </w:rPr>
              <w:t xml:space="preserve"> просроченная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17D6E">
              <w:rPr>
                <w:b/>
                <w:color w:val="000000"/>
                <w:sz w:val="18"/>
                <w:szCs w:val="18"/>
              </w:rPr>
              <w:t>задолж</w:t>
            </w:r>
            <w:r w:rsidR="00C43C78">
              <w:rPr>
                <w:b/>
                <w:color w:val="000000"/>
                <w:sz w:val="18"/>
                <w:szCs w:val="18"/>
              </w:rPr>
              <w:t>енность</w:t>
            </w:r>
          </w:p>
        </w:tc>
      </w:tr>
      <w:tr w:rsidR="00BD2531" w:rsidTr="00BD2531">
        <w:tc>
          <w:tcPr>
            <w:tcW w:w="4644" w:type="dxa"/>
          </w:tcPr>
          <w:p w:rsidR="00BD2531" w:rsidRDefault="00BD2531" w:rsidP="00130724">
            <w:pPr>
              <w:tabs>
                <w:tab w:val="left" w:pos="709"/>
              </w:tabs>
              <w:jc w:val="center"/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Дебиторская задолженность, в т.ч. счетам</w:t>
            </w:r>
          </w:p>
        </w:tc>
        <w:tc>
          <w:tcPr>
            <w:tcW w:w="993" w:type="dxa"/>
          </w:tcPr>
          <w:p w:rsidR="00BD2531" w:rsidRDefault="00BD2531" w:rsidP="00130724">
            <w:pPr>
              <w:tabs>
                <w:tab w:val="left" w:pos="709"/>
              </w:tabs>
              <w:jc w:val="center"/>
            </w:pPr>
            <w:r w:rsidRPr="00D9443E">
              <w:rPr>
                <w:color w:val="000000"/>
                <w:sz w:val="20"/>
                <w:szCs w:val="20"/>
              </w:rPr>
              <w:t>473,8</w:t>
            </w:r>
          </w:p>
        </w:tc>
        <w:tc>
          <w:tcPr>
            <w:tcW w:w="1701" w:type="dxa"/>
          </w:tcPr>
          <w:p w:rsidR="00BD2531" w:rsidRDefault="00BD2531" w:rsidP="00130724">
            <w:pPr>
              <w:tabs>
                <w:tab w:val="left" w:pos="709"/>
              </w:tabs>
              <w:jc w:val="center"/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D2531" w:rsidRDefault="00BD2531" w:rsidP="00130724">
            <w:pPr>
              <w:tabs>
                <w:tab w:val="left" w:pos="709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559" w:type="dxa"/>
          </w:tcPr>
          <w:p w:rsidR="00BD2531" w:rsidRDefault="00BD2531" w:rsidP="00130724">
            <w:pPr>
              <w:tabs>
                <w:tab w:val="left" w:pos="709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D2531" w:rsidTr="00022B31">
        <w:tc>
          <w:tcPr>
            <w:tcW w:w="4644" w:type="dxa"/>
          </w:tcPr>
          <w:p w:rsidR="00BD2531" w:rsidRPr="00D9443E" w:rsidRDefault="00BD2531" w:rsidP="00022B31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доходам (02050000)</w:t>
            </w:r>
          </w:p>
        </w:tc>
        <w:tc>
          <w:tcPr>
            <w:tcW w:w="993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701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559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D2531" w:rsidTr="00022B31">
        <w:tc>
          <w:tcPr>
            <w:tcW w:w="4644" w:type="dxa"/>
          </w:tcPr>
          <w:p w:rsidR="00BD2531" w:rsidRPr="00D9443E" w:rsidRDefault="00BD2531" w:rsidP="00022B31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выданным авансам  (020600000)</w:t>
            </w:r>
          </w:p>
        </w:tc>
        <w:tc>
          <w:tcPr>
            <w:tcW w:w="993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376,1</w:t>
            </w:r>
          </w:p>
        </w:tc>
        <w:tc>
          <w:tcPr>
            <w:tcW w:w="1701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559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D2531" w:rsidTr="00022B31">
        <w:tc>
          <w:tcPr>
            <w:tcW w:w="4644" w:type="dxa"/>
          </w:tcPr>
          <w:p w:rsidR="00BD2531" w:rsidRPr="00D9443E" w:rsidRDefault="00BD2531" w:rsidP="00022B31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с подотчетными лицами (020800000)</w:t>
            </w:r>
          </w:p>
        </w:tc>
        <w:tc>
          <w:tcPr>
            <w:tcW w:w="993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01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D2531" w:rsidTr="00022B31">
        <w:tc>
          <w:tcPr>
            <w:tcW w:w="4644" w:type="dxa"/>
          </w:tcPr>
          <w:p w:rsidR="00BD2531" w:rsidRPr="00D9443E" w:rsidRDefault="00BD2531" w:rsidP="00022B31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993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701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96487A">
              <w:rPr>
                <w:color w:val="000000"/>
                <w:sz w:val="20"/>
                <w:szCs w:val="20"/>
              </w:rPr>
              <w:t>18,</w:t>
            </w:r>
            <w:r w:rsidR="00BF42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BD2531" w:rsidRPr="00D9443E" w:rsidRDefault="00BD2531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D2531" w:rsidTr="00BD2531">
        <w:tc>
          <w:tcPr>
            <w:tcW w:w="4644" w:type="dxa"/>
          </w:tcPr>
          <w:p w:rsidR="00BD2531" w:rsidRDefault="00017D6E" w:rsidP="00130724">
            <w:pPr>
              <w:tabs>
                <w:tab w:val="left" w:pos="709"/>
              </w:tabs>
              <w:jc w:val="center"/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Кредиторская 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адолженность всего, в том числе </w:t>
            </w:r>
            <w:r w:rsidRPr="00D9443E">
              <w:rPr>
                <w:b/>
                <w:bCs/>
                <w:color w:val="000000"/>
                <w:sz w:val="20"/>
                <w:szCs w:val="20"/>
              </w:rPr>
              <w:t>по счетам:</w:t>
            </w:r>
          </w:p>
        </w:tc>
        <w:tc>
          <w:tcPr>
            <w:tcW w:w="993" w:type="dxa"/>
          </w:tcPr>
          <w:p w:rsidR="00BD2531" w:rsidRDefault="00017D6E" w:rsidP="00130724">
            <w:pPr>
              <w:tabs>
                <w:tab w:val="left" w:pos="709"/>
              </w:tabs>
              <w:jc w:val="center"/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45383,6</w:t>
            </w:r>
          </w:p>
        </w:tc>
        <w:tc>
          <w:tcPr>
            <w:tcW w:w="1701" w:type="dxa"/>
          </w:tcPr>
          <w:p w:rsidR="00BD2531" w:rsidRDefault="00017D6E" w:rsidP="00130724">
            <w:pPr>
              <w:tabs>
                <w:tab w:val="left" w:pos="709"/>
              </w:tabs>
              <w:jc w:val="center"/>
            </w:pPr>
            <w:r w:rsidRPr="00D9443E">
              <w:rPr>
                <w:b/>
                <w:bCs/>
                <w:color w:val="000000"/>
                <w:sz w:val="20"/>
                <w:szCs w:val="20"/>
              </w:rPr>
              <w:t>38202,2</w:t>
            </w:r>
          </w:p>
        </w:tc>
        <w:tc>
          <w:tcPr>
            <w:tcW w:w="1134" w:type="dxa"/>
          </w:tcPr>
          <w:p w:rsidR="00BD2531" w:rsidRDefault="00017D6E" w:rsidP="00130724">
            <w:pPr>
              <w:tabs>
                <w:tab w:val="left" w:pos="709"/>
              </w:tabs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2216,9</w:t>
            </w:r>
          </w:p>
        </w:tc>
        <w:tc>
          <w:tcPr>
            <w:tcW w:w="1559" w:type="dxa"/>
          </w:tcPr>
          <w:p w:rsidR="00BD2531" w:rsidRDefault="00017D6E" w:rsidP="00130724">
            <w:pPr>
              <w:tabs>
                <w:tab w:val="left" w:pos="709"/>
              </w:tabs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1911,5</w:t>
            </w:r>
          </w:p>
        </w:tc>
      </w:tr>
      <w:tr w:rsidR="00017D6E" w:rsidTr="00022B31">
        <w:tc>
          <w:tcPr>
            <w:tcW w:w="4644" w:type="dxa"/>
          </w:tcPr>
          <w:p w:rsidR="00017D6E" w:rsidRPr="00D9443E" w:rsidRDefault="00017D6E" w:rsidP="00022B31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принятым обязательствам (030200000)</w:t>
            </w:r>
          </w:p>
        </w:tc>
        <w:tc>
          <w:tcPr>
            <w:tcW w:w="993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45205,8</w:t>
            </w:r>
          </w:p>
        </w:tc>
        <w:tc>
          <w:tcPr>
            <w:tcW w:w="1701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38202,2</w:t>
            </w:r>
          </w:p>
        </w:tc>
        <w:tc>
          <w:tcPr>
            <w:tcW w:w="1134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1911,5</w:t>
            </w:r>
          </w:p>
        </w:tc>
        <w:tc>
          <w:tcPr>
            <w:tcW w:w="1559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1911,5</w:t>
            </w:r>
          </w:p>
        </w:tc>
      </w:tr>
      <w:tr w:rsidR="00017D6E" w:rsidTr="00022B31">
        <w:tc>
          <w:tcPr>
            <w:tcW w:w="4644" w:type="dxa"/>
          </w:tcPr>
          <w:p w:rsidR="00017D6E" w:rsidRPr="00D9443E" w:rsidRDefault="00017D6E" w:rsidP="00022B31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993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1701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17D6E" w:rsidTr="00022B31">
        <w:tc>
          <w:tcPr>
            <w:tcW w:w="4644" w:type="dxa"/>
          </w:tcPr>
          <w:p w:rsidR="00017D6E" w:rsidRPr="00D9443E" w:rsidRDefault="00017D6E" w:rsidP="00022B31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по доходам (02050000)</w:t>
            </w:r>
          </w:p>
        </w:tc>
        <w:tc>
          <w:tcPr>
            <w:tcW w:w="993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701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1559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17D6E" w:rsidTr="00022B31">
        <w:tc>
          <w:tcPr>
            <w:tcW w:w="4644" w:type="dxa"/>
          </w:tcPr>
          <w:p w:rsidR="00017D6E" w:rsidRPr="00D9443E" w:rsidRDefault="00017D6E" w:rsidP="00022B31">
            <w:pPr>
              <w:jc w:val="both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Расчеты с подотчетными лицами (020800000)</w:t>
            </w:r>
          </w:p>
        </w:tc>
        <w:tc>
          <w:tcPr>
            <w:tcW w:w="993" w:type="dxa"/>
            <w:vAlign w:val="center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 w:rsidRPr="00D944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017D6E" w:rsidRPr="00D9443E" w:rsidRDefault="00017D6E" w:rsidP="00022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03E69" w:rsidRDefault="00503E69" w:rsidP="00130724">
      <w:pPr>
        <w:tabs>
          <w:tab w:val="left" w:pos="709"/>
        </w:tabs>
        <w:ind w:firstLine="708"/>
        <w:jc w:val="both"/>
        <w:rPr>
          <w:i/>
          <w:u w:val="single"/>
        </w:rPr>
      </w:pPr>
    </w:p>
    <w:p w:rsidR="00D13AD4" w:rsidRPr="00071DFE" w:rsidRDefault="00D13AD4" w:rsidP="00130724">
      <w:pPr>
        <w:tabs>
          <w:tab w:val="left" w:pos="709"/>
        </w:tabs>
        <w:ind w:firstLine="708"/>
        <w:jc w:val="both"/>
        <w:rPr>
          <w:i/>
          <w:u w:val="single"/>
        </w:rPr>
      </w:pPr>
      <w:r w:rsidRPr="00071DFE">
        <w:rPr>
          <w:i/>
          <w:u w:val="single"/>
        </w:rPr>
        <w:t>Состояние дебиторской задолж</w:t>
      </w:r>
      <w:r w:rsidR="00172725">
        <w:rPr>
          <w:i/>
          <w:u w:val="single"/>
        </w:rPr>
        <w:t>енности</w:t>
      </w:r>
    </w:p>
    <w:p w:rsidR="00C74E37" w:rsidRDefault="00D13AD4" w:rsidP="00130724">
      <w:pPr>
        <w:tabs>
          <w:tab w:val="left" w:pos="709"/>
        </w:tabs>
        <w:ind w:firstLine="708"/>
        <w:jc w:val="both"/>
      </w:pPr>
      <w:r w:rsidRPr="00071DFE">
        <w:t>Согласно приложению к пояснительной записке «Сведения по дебиторской и кредиторской задолженности</w:t>
      </w:r>
      <w:r w:rsidR="001A0ECF" w:rsidRPr="00071DFE">
        <w:t>»</w:t>
      </w:r>
      <w:r w:rsidRPr="00071DFE">
        <w:t xml:space="preserve"> (ф. 0503169) дебиторская задолженность </w:t>
      </w:r>
      <w:r w:rsidR="00A92AD5">
        <w:t xml:space="preserve">по сравнению с 2015 годом  </w:t>
      </w:r>
      <w:r w:rsidR="00A92AD5" w:rsidRPr="00071DFE">
        <w:t xml:space="preserve"> </w:t>
      </w:r>
      <w:r w:rsidR="00A92AD5">
        <w:t>уменьшилась на 318,8 тыс. руб. и составила</w:t>
      </w:r>
      <w:r w:rsidRPr="00071DFE">
        <w:t xml:space="preserve"> </w:t>
      </w:r>
      <w:r w:rsidR="006A5755">
        <w:t>155</w:t>
      </w:r>
      <w:r w:rsidR="00A92AD5">
        <w:t xml:space="preserve"> тыс. рублей</w:t>
      </w:r>
      <w:r w:rsidR="003862F1" w:rsidRPr="00071DFE">
        <w:t>.</w:t>
      </w:r>
      <w:r w:rsidR="00081582">
        <w:t xml:space="preserve"> </w:t>
      </w:r>
    </w:p>
    <w:p w:rsidR="00022B31" w:rsidRPr="009E176D" w:rsidRDefault="00081582" w:rsidP="009E176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>Согласно ф.0503169 просроченная дебиторская задолженность по бюджетной деятель</w:t>
      </w:r>
      <w:r w:rsidR="006F13CC">
        <w:t>ности по состоянию на 01.01.2017</w:t>
      </w:r>
      <w:r>
        <w:t xml:space="preserve"> </w:t>
      </w:r>
      <w:r w:rsidRPr="00BD1ADC">
        <w:rPr>
          <w:u w:val="single"/>
        </w:rPr>
        <w:t>отсутс</w:t>
      </w:r>
      <w:r w:rsidR="00E20A4C" w:rsidRPr="00BD1ADC">
        <w:rPr>
          <w:u w:val="single"/>
        </w:rPr>
        <w:t>т</w:t>
      </w:r>
      <w:r w:rsidRPr="00BD1ADC">
        <w:rPr>
          <w:u w:val="single"/>
        </w:rPr>
        <w:t>вует</w:t>
      </w:r>
      <w:r>
        <w:t>.</w:t>
      </w:r>
      <w:r w:rsidR="00A92AD5">
        <w:t xml:space="preserve"> </w:t>
      </w:r>
      <w:r w:rsidR="004C5B0F">
        <w:t>Вместе с тем</w:t>
      </w:r>
      <w:r w:rsidR="007C64F7">
        <w:t xml:space="preserve"> проверкой установлено, что</w:t>
      </w:r>
      <w:r w:rsidR="00C74E37">
        <w:t xml:space="preserve"> з</w:t>
      </w:r>
      <w:r w:rsidR="00102432">
        <w:t>адолженность</w:t>
      </w:r>
      <w:r w:rsidR="00C74E37">
        <w:t xml:space="preserve"> по платежам в бюджет в размере </w:t>
      </w:r>
      <w:r w:rsidR="00BF42F6">
        <w:t>18,4</w:t>
      </w:r>
      <w:r w:rsidR="00102432">
        <w:t xml:space="preserve"> тыс. руб.</w:t>
      </w:r>
      <w:r w:rsidR="007C64F7">
        <w:t xml:space="preserve"> </w:t>
      </w:r>
      <w:r w:rsidR="0045288C">
        <w:t>являе</w:t>
      </w:r>
      <w:r w:rsidR="004C5B0F">
        <w:t xml:space="preserve">тся </w:t>
      </w:r>
      <w:r w:rsidR="007C64F7">
        <w:t xml:space="preserve">просроченной, так как </w:t>
      </w:r>
      <w:r w:rsidR="00B638D1">
        <w:t xml:space="preserve">образовалась в 2015 году и </w:t>
      </w:r>
      <w:r w:rsidR="007C64F7">
        <w:t xml:space="preserve">является задолженностью </w:t>
      </w:r>
      <w:r w:rsidR="0045288C">
        <w:t xml:space="preserve">за </w:t>
      </w:r>
      <w:r w:rsidR="00BD1ADC">
        <w:t xml:space="preserve">оказанные </w:t>
      </w:r>
      <w:r w:rsidR="0045288C">
        <w:t xml:space="preserve">платные услуги ГКУ </w:t>
      </w:r>
      <w:proofErr w:type="gramStart"/>
      <w:r w:rsidR="0045288C">
        <w:t>ВО</w:t>
      </w:r>
      <w:proofErr w:type="gramEnd"/>
      <w:r w:rsidR="004769D9">
        <w:t xml:space="preserve">. </w:t>
      </w:r>
      <w:proofErr w:type="gramStart"/>
      <w:r w:rsidR="004769D9">
        <w:t>В нарушение</w:t>
      </w:r>
      <w:r w:rsidR="00102432">
        <w:t xml:space="preserve"> </w:t>
      </w:r>
      <w:r w:rsidR="00A92AD5">
        <w:t>п.</w:t>
      </w:r>
      <w:r w:rsidR="00412BB7">
        <w:t>167</w:t>
      </w:r>
      <w:r w:rsidR="004769D9">
        <w:t xml:space="preserve"> Инструкции 191н </w:t>
      </w:r>
      <w:r w:rsidR="00102432">
        <w:t>в</w:t>
      </w:r>
      <w:r w:rsidR="000C6DD8">
        <w:t xml:space="preserve"> гр.11 ф.05030169</w:t>
      </w:r>
      <w:r>
        <w:t xml:space="preserve"> </w:t>
      </w:r>
      <w:r w:rsidRPr="00071DFE">
        <w:t>«Сведения по дебиторской и кредиторской задолженности»</w:t>
      </w:r>
      <w:r w:rsidR="004769D9">
        <w:t xml:space="preserve"> </w:t>
      </w:r>
      <w:r w:rsidR="000C6DD8" w:rsidRPr="00071DFE">
        <w:t>просроченная дебиторская задолженность по бюджетной деятельности по состоянию на 01.01.201</w:t>
      </w:r>
      <w:r w:rsidR="000C6DD8">
        <w:t>7</w:t>
      </w:r>
      <w:r w:rsidR="004769D9">
        <w:t xml:space="preserve"> не отражена</w:t>
      </w:r>
      <w:r w:rsidR="00776A3B" w:rsidRPr="004C5B0F">
        <w:t>, то есть показатель</w:t>
      </w:r>
      <w:r w:rsidR="00A92AD5" w:rsidRPr="004C5B0F">
        <w:t xml:space="preserve"> </w:t>
      </w:r>
      <w:r w:rsidR="00412BB7" w:rsidRPr="004C5B0F">
        <w:t>по</w:t>
      </w:r>
      <w:r w:rsidR="00A82028" w:rsidRPr="004C5B0F">
        <w:t xml:space="preserve"> гр.11 строк</w:t>
      </w:r>
      <w:r w:rsidR="00EC15B2" w:rsidRPr="004C5B0F">
        <w:t xml:space="preserve"> «Итого по коду счета:130305000», «Итого по коду синтетического счета:130300000»,</w:t>
      </w:r>
      <w:r w:rsidR="00412BB7" w:rsidRPr="004C5B0F">
        <w:t xml:space="preserve"> «Всего задолженности»</w:t>
      </w:r>
      <w:r w:rsidR="00332C5B" w:rsidRPr="004C5B0F">
        <w:t xml:space="preserve"> </w:t>
      </w:r>
      <w:r w:rsidR="00776A3B" w:rsidRPr="004C5B0F">
        <w:t xml:space="preserve">занижен </w:t>
      </w:r>
      <w:r w:rsidR="00D17F18">
        <w:t>на 100 %</w:t>
      </w:r>
      <w:r w:rsidR="009E176D" w:rsidRPr="004C5B0F">
        <w:t>, что в соответствии с п.15.11 КОАП РФ</w:t>
      </w:r>
      <w:proofErr w:type="gramEnd"/>
      <w:r w:rsidR="009E176D" w:rsidRPr="004C5B0F">
        <w:t xml:space="preserve"> является грубым нарушением требований к бухгалтерскому учету, в том числе к бухгалтерской (финансовой) отчетности.</w:t>
      </w:r>
      <w:r w:rsidR="000C2EBA">
        <w:t xml:space="preserve"> </w:t>
      </w:r>
      <w:r w:rsidR="00022B31" w:rsidRPr="00D5619F">
        <w:t>Как следствие</w:t>
      </w:r>
      <w:r w:rsidR="008054B2">
        <w:t>,</w:t>
      </w:r>
      <w:r w:rsidR="00022B31" w:rsidRPr="00D5619F">
        <w:t xml:space="preserve"> </w:t>
      </w:r>
      <w:r w:rsidR="00022B31">
        <w:t xml:space="preserve">Комитетом </w:t>
      </w:r>
      <w:r w:rsidR="00022B31" w:rsidRPr="00D5619F">
        <w:t>не был заполнен раздел 2 «Сведений по дебиторской и кредиторской задолженности» (ф. 0503169) на 01.01.2017, в которой отражаются сведения о просроченной задолженности.</w:t>
      </w:r>
    </w:p>
    <w:p w:rsidR="00022B31" w:rsidRDefault="00A36424" w:rsidP="00022B31">
      <w:pPr>
        <w:tabs>
          <w:tab w:val="left" w:pos="709"/>
        </w:tabs>
        <w:ind w:firstLine="708"/>
        <w:jc w:val="both"/>
      </w:pPr>
      <w:r>
        <w:t xml:space="preserve">В ходе проведения проверки Комитетом письмом </w:t>
      </w:r>
      <w:r w:rsidR="00C10817" w:rsidRPr="00C10817">
        <w:t>от 22.03.2017 №01-08/30</w:t>
      </w:r>
      <w:r w:rsidR="00C10817">
        <w:t>66</w:t>
      </w:r>
      <w:r>
        <w:t xml:space="preserve"> в комитет финансов Волгоградской области представлен</w:t>
      </w:r>
      <w:r w:rsidR="00623A8D">
        <w:t>а</w:t>
      </w:r>
      <w:r>
        <w:t xml:space="preserve"> уточненная форма 0503169, в которой данное нарушение устранено</w:t>
      </w:r>
      <w:r w:rsidR="00BD1ADC">
        <w:t>,</w:t>
      </w:r>
      <w:r>
        <w:t xml:space="preserve"> и отражена просроченная </w:t>
      </w:r>
      <w:r w:rsidR="00BD1ADC">
        <w:t xml:space="preserve">дебиторская </w:t>
      </w:r>
      <w:r>
        <w:t>задолженность в размере 18,4 тыс. рублей</w:t>
      </w:r>
      <w:r w:rsidR="00713E0D">
        <w:t>.</w:t>
      </w:r>
    </w:p>
    <w:p w:rsidR="00503E69" w:rsidRDefault="00503E69" w:rsidP="00015802">
      <w:pPr>
        <w:tabs>
          <w:tab w:val="left" w:pos="709"/>
        </w:tabs>
        <w:ind w:firstLine="708"/>
        <w:jc w:val="both"/>
        <w:rPr>
          <w:i/>
          <w:u w:val="single"/>
        </w:rPr>
      </w:pPr>
    </w:p>
    <w:p w:rsidR="00015802" w:rsidRDefault="00015802" w:rsidP="00015802">
      <w:pPr>
        <w:tabs>
          <w:tab w:val="left" w:pos="709"/>
        </w:tabs>
        <w:ind w:firstLine="708"/>
        <w:jc w:val="both"/>
        <w:rPr>
          <w:i/>
          <w:u w:val="single"/>
        </w:rPr>
      </w:pPr>
      <w:r w:rsidRPr="00FE3F33">
        <w:rPr>
          <w:i/>
          <w:u w:val="single"/>
        </w:rPr>
        <w:t xml:space="preserve">Состояние кредиторской задолженности </w:t>
      </w:r>
    </w:p>
    <w:p w:rsidR="00B64646" w:rsidRPr="00B64646" w:rsidRDefault="00B64FD7" w:rsidP="00166FD8">
      <w:pPr>
        <w:tabs>
          <w:tab w:val="left" w:pos="709"/>
        </w:tabs>
        <w:ind w:firstLine="709"/>
        <w:jc w:val="both"/>
      </w:pPr>
      <w:r w:rsidRPr="00E4200B">
        <w:t xml:space="preserve">По балансу Комитета кредиторская задолженность на </w:t>
      </w:r>
      <w:r w:rsidR="004B5004">
        <w:t xml:space="preserve">01.01.2016 составляла </w:t>
      </w:r>
      <w:r w:rsidR="004B5004" w:rsidRPr="00E4200B">
        <w:t xml:space="preserve">45383,6 </w:t>
      </w:r>
      <w:r w:rsidR="004B5004">
        <w:t xml:space="preserve"> </w:t>
      </w:r>
      <w:r>
        <w:t xml:space="preserve">тыс. </w:t>
      </w:r>
      <w:r w:rsidR="00BF42F6">
        <w:t>руб</w:t>
      </w:r>
      <w:r w:rsidR="00BE1524">
        <w:t>.</w:t>
      </w:r>
      <w:r w:rsidR="00BF42F6">
        <w:t xml:space="preserve">, в том числе </w:t>
      </w:r>
      <w:r w:rsidR="00026819">
        <w:t xml:space="preserve">задолженность перед подведомственными учреждениями </w:t>
      </w:r>
      <w:r w:rsidR="00BF42F6">
        <w:t xml:space="preserve">- </w:t>
      </w:r>
      <w:r w:rsidR="00166FD8">
        <w:t xml:space="preserve">44343,5 </w:t>
      </w:r>
      <w:r w:rsidR="00026819">
        <w:t>тыс. руб.</w:t>
      </w:r>
      <w:r w:rsidR="00FE3F33" w:rsidRPr="00FE3F33">
        <w:t xml:space="preserve">, из </w:t>
      </w:r>
      <w:r w:rsidR="00BF42F6">
        <w:t xml:space="preserve">них </w:t>
      </w:r>
      <w:r w:rsidR="00FE3F33" w:rsidRPr="00FE3F33">
        <w:t>нереальная к взысканию</w:t>
      </w:r>
      <w:r w:rsidR="00A0015F">
        <w:t xml:space="preserve"> и просроченная </w:t>
      </w:r>
      <w:r w:rsidR="00FE3F33" w:rsidRPr="00FE3F33">
        <w:t xml:space="preserve"> кредиторская задолженность по субсидиям </w:t>
      </w:r>
      <w:r w:rsidR="00E27879">
        <w:t xml:space="preserve">на </w:t>
      </w:r>
      <w:proofErr w:type="spellStart"/>
      <w:r w:rsidR="00E27879">
        <w:t>госзадание</w:t>
      </w:r>
      <w:proofErr w:type="spellEnd"/>
      <w:r w:rsidR="00E27879">
        <w:t xml:space="preserve"> </w:t>
      </w:r>
      <w:r w:rsidR="00FE3F33" w:rsidRPr="00FE3F33">
        <w:t>за 2013</w:t>
      </w:r>
      <w:r w:rsidR="00166FD8">
        <w:t>-2014</w:t>
      </w:r>
      <w:r w:rsidR="00FE3F33" w:rsidRPr="00FE3F33">
        <w:t xml:space="preserve"> год</w:t>
      </w:r>
      <w:r w:rsidR="00166FD8">
        <w:t>ы в размере 38202,2  тыс. руб</w:t>
      </w:r>
      <w:r w:rsidR="00BF42F6">
        <w:t>лей.</w:t>
      </w:r>
    </w:p>
    <w:p w:rsidR="006C401E" w:rsidRDefault="007610D1" w:rsidP="007610D1">
      <w:pPr>
        <w:autoSpaceDE w:val="0"/>
        <w:autoSpaceDN w:val="0"/>
        <w:adjustRightInd w:val="0"/>
        <w:ind w:firstLine="567"/>
        <w:jc w:val="both"/>
      </w:pPr>
      <w:r>
        <w:t>По результатам проведенной проверки</w:t>
      </w:r>
      <w:r w:rsidR="00166FD8">
        <w:t xml:space="preserve"> бюджетной отчетности за 2015 год</w:t>
      </w:r>
      <w:r>
        <w:t xml:space="preserve"> </w:t>
      </w:r>
      <w:r w:rsidRPr="00EA3640">
        <w:t xml:space="preserve"> КСП</w:t>
      </w:r>
      <w:r w:rsidR="00BF42F6">
        <w:t xml:space="preserve"> </w:t>
      </w:r>
      <w:proofErr w:type="gramStart"/>
      <w:r w:rsidR="00BF42F6">
        <w:t>ВО</w:t>
      </w:r>
      <w:proofErr w:type="gramEnd"/>
      <w:r w:rsidRPr="00EA3640">
        <w:t xml:space="preserve"> предлага</w:t>
      </w:r>
      <w:r w:rsidR="00116617">
        <w:t>ла</w:t>
      </w:r>
      <w:r w:rsidRPr="00EA3640">
        <w:t xml:space="preserve"> </w:t>
      </w:r>
      <w:r w:rsidR="00053242">
        <w:t>с</w:t>
      </w:r>
      <w:r w:rsidR="00053242" w:rsidRPr="000E4312">
        <w:t xml:space="preserve">огласовать </w:t>
      </w:r>
      <w:proofErr w:type="gramStart"/>
      <w:r w:rsidR="00053242" w:rsidRPr="000E4312">
        <w:t>с</w:t>
      </w:r>
      <w:proofErr w:type="gramEnd"/>
      <w:r w:rsidR="00053242" w:rsidRPr="000E4312">
        <w:t xml:space="preserve"> бюджетными учреждениями, подведомственными </w:t>
      </w:r>
      <w:r w:rsidR="00B3161B">
        <w:t xml:space="preserve">Комитету, </w:t>
      </w:r>
      <w:r w:rsidR="00053242" w:rsidRPr="000E4312">
        <w:t>размер фактической (подтвержденной документально) задолженности Комитета перед ними по субсидии на выполнение государстве</w:t>
      </w:r>
      <w:r w:rsidR="00A524DE">
        <w:t xml:space="preserve">нного задания за 2013-2014 годы и </w:t>
      </w:r>
      <w:r w:rsidRPr="00EA3640">
        <w:t xml:space="preserve">рассмотреть вопрос о списании  </w:t>
      </w:r>
      <w:r w:rsidR="00A524DE">
        <w:t xml:space="preserve">просроченной </w:t>
      </w:r>
      <w:r w:rsidRPr="00EA3640">
        <w:t>кредиторской задолженности Комитета перед подведомственными учреждениями</w:t>
      </w:r>
      <w:r w:rsidR="00A524DE">
        <w:t xml:space="preserve">. </w:t>
      </w:r>
      <w:r w:rsidRPr="00EA3640">
        <w:t xml:space="preserve"> </w:t>
      </w:r>
      <w:r w:rsidR="00A524DE">
        <w:t>В 2016 году</w:t>
      </w:r>
      <w:r w:rsidR="00166FD8">
        <w:t xml:space="preserve"> задолженность</w:t>
      </w:r>
      <w:r w:rsidR="00A37CA6">
        <w:t xml:space="preserve"> </w:t>
      </w:r>
      <w:r w:rsidR="00A37CA6" w:rsidRPr="00FE3F33">
        <w:t xml:space="preserve">по субсидиям </w:t>
      </w:r>
      <w:r w:rsidR="00A37CA6">
        <w:t xml:space="preserve">на </w:t>
      </w:r>
      <w:proofErr w:type="spellStart"/>
      <w:r w:rsidR="00A37CA6">
        <w:t>госзадание</w:t>
      </w:r>
      <w:proofErr w:type="spellEnd"/>
      <w:r w:rsidR="00A524DE">
        <w:t xml:space="preserve"> </w:t>
      </w:r>
      <w:r w:rsidR="00A524DE" w:rsidRPr="00EA3640">
        <w:t>за</w:t>
      </w:r>
      <w:r w:rsidR="00A524DE">
        <w:t xml:space="preserve"> 2013 год на 37301,2 тыс. руб</w:t>
      </w:r>
      <w:r w:rsidR="00A524DE" w:rsidRPr="00EA3640">
        <w:t>.</w:t>
      </w:r>
      <w:r w:rsidR="00166FD8">
        <w:t xml:space="preserve"> списана на </w:t>
      </w:r>
      <w:proofErr w:type="spellStart"/>
      <w:r w:rsidR="00166FD8">
        <w:t>забалансовый</w:t>
      </w:r>
      <w:proofErr w:type="spellEnd"/>
      <w:r w:rsidR="00166FD8">
        <w:t xml:space="preserve"> счет </w:t>
      </w:r>
      <w:r w:rsidR="00053242">
        <w:t>20 «Задолженность</w:t>
      </w:r>
      <w:r w:rsidR="00A06F17">
        <w:t>,</w:t>
      </w:r>
      <w:r w:rsidR="00053242">
        <w:t xml:space="preserve"> не востребованная кредиторами»</w:t>
      </w:r>
      <w:r w:rsidR="00A37CA6">
        <w:t>.</w:t>
      </w:r>
      <w:r w:rsidR="00053242">
        <w:t xml:space="preserve"> </w:t>
      </w:r>
    </w:p>
    <w:p w:rsidR="00647D0E" w:rsidRDefault="00E27879" w:rsidP="00647D0E">
      <w:pPr>
        <w:ind w:firstLine="709"/>
        <w:jc w:val="both"/>
      </w:pPr>
      <w:r>
        <w:lastRenderedPageBreak/>
        <w:t>Н</w:t>
      </w:r>
      <w:r w:rsidR="00FB045B">
        <w:t xml:space="preserve">а 01.01.2017 </w:t>
      </w:r>
      <w:r w:rsidR="00A0015F">
        <w:t xml:space="preserve">кредиторская задолженность уменьшилась на 43166,7 тыс. руб., или на 95,1% и </w:t>
      </w:r>
      <w:r w:rsidR="00FB045B">
        <w:t>составила 2216,9</w:t>
      </w:r>
      <w:r w:rsidR="00354BC1">
        <w:t xml:space="preserve"> тыс. руб</w:t>
      </w:r>
      <w:r w:rsidR="00870B4B">
        <w:t>.</w:t>
      </w:r>
      <w:r>
        <w:t>,</w:t>
      </w:r>
      <w:r w:rsidR="00A0015F">
        <w:t xml:space="preserve"> в том числе нереальная к взысканию и просроченная задолженность -</w:t>
      </w:r>
      <w:r>
        <w:t xml:space="preserve"> </w:t>
      </w:r>
      <w:r w:rsidR="00A0015F">
        <w:t xml:space="preserve">1911,5 тыс. руб. </w:t>
      </w:r>
      <w:r w:rsidR="00A37CA6">
        <w:t>(</w:t>
      </w:r>
      <w:r>
        <w:t xml:space="preserve">по субсидиям на </w:t>
      </w:r>
      <w:proofErr w:type="spellStart"/>
      <w:r>
        <w:t>госзадание</w:t>
      </w:r>
      <w:proofErr w:type="spellEnd"/>
      <w:r>
        <w:t xml:space="preserve"> за 2014-2015 годы</w:t>
      </w:r>
      <w:r w:rsidR="00A37CA6">
        <w:t>)</w:t>
      </w:r>
      <w:r>
        <w:t>.</w:t>
      </w:r>
      <w:r w:rsidR="00A37CA6">
        <w:t xml:space="preserve"> Задолженность перед подведомственными учреждениями по субсидиям на выполнение государственного задания за 2016 год отсутствует.</w:t>
      </w:r>
    </w:p>
    <w:p w:rsidR="00952B68" w:rsidRDefault="00952B68" w:rsidP="00E26879">
      <w:pPr>
        <w:ind w:firstLine="709"/>
        <w:jc w:val="both"/>
        <w:rPr>
          <w:b/>
          <w:u w:val="single"/>
        </w:rPr>
      </w:pPr>
    </w:p>
    <w:p w:rsidR="00D13AD4" w:rsidRPr="00623A8D" w:rsidRDefault="00D13AD4" w:rsidP="00623A8D">
      <w:pPr>
        <w:ind w:firstLine="709"/>
        <w:jc w:val="center"/>
        <w:rPr>
          <w:b/>
          <w:u w:val="single"/>
        </w:rPr>
      </w:pPr>
      <w:r w:rsidRPr="00623A8D">
        <w:rPr>
          <w:b/>
          <w:u w:val="single"/>
        </w:rPr>
        <w:t>Организация  внутреннего финансового контроля</w:t>
      </w:r>
      <w:r w:rsidR="00F64F0A" w:rsidRPr="00623A8D">
        <w:rPr>
          <w:b/>
          <w:u w:val="single"/>
        </w:rPr>
        <w:t xml:space="preserve"> и внутреннего финансового аудита</w:t>
      </w:r>
    </w:p>
    <w:p w:rsidR="0022504E" w:rsidRDefault="00D715C0" w:rsidP="00D715C0">
      <w:pPr>
        <w:tabs>
          <w:tab w:val="left" w:pos="709"/>
        </w:tabs>
        <w:ind w:firstLine="709"/>
        <w:jc w:val="both"/>
      </w:pPr>
      <w:r w:rsidRPr="007060F6">
        <w:t>В соответствии со ст. 160.2-1 БК РФ к бюджетным полномочиям ГРБС относится осуществление</w:t>
      </w:r>
      <w:r w:rsidR="0022504E">
        <w:t>:</w:t>
      </w:r>
    </w:p>
    <w:p w:rsidR="00D715C0" w:rsidRDefault="0022504E" w:rsidP="00D715C0">
      <w:pPr>
        <w:tabs>
          <w:tab w:val="left" w:pos="709"/>
        </w:tabs>
        <w:ind w:firstLine="709"/>
        <w:jc w:val="both"/>
      </w:pPr>
      <w:r>
        <w:t>-</w:t>
      </w:r>
      <w:r w:rsidR="00D715C0" w:rsidRPr="007060F6">
        <w:t xml:space="preserve">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организацию мер по повышению экономности и результативности </w:t>
      </w:r>
      <w:r>
        <w:t>использования бюджетных средств;</w:t>
      </w:r>
    </w:p>
    <w:p w:rsidR="0022504E" w:rsidRDefault="00F43AE6" w:rsidP="00BD1ADC">
      <w:pPr>
        <w:autoSpaceDE w:val="0"/>
        <w:autoSpaceDN w:val="0"/>
        <w:adjustRightInd w:val="0"/>
        <w:ind w:firstLine="708"/>
        <w:jc w:val="both"/>
      </w:pPr>
      <w:r>
        <w:t>-внутреннего</w:t>
      </w:r>
      <w:r w:rsidR="0022504E">
        <w:t xml:space="preserve"> финансового аудита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</w:t>
      </w:r>
      <w:r w:rsidR="008054B2">
        <w:t>,</w:t>
      </w:r>
      <w:r w:rsidR="0022504E">
        <w:t xml:space="preserve"> и подготовки предложений по повышению экономности и результативности использования бюджетных средств.</w:t>
      </w:r>
    </w:p>
    <w:p w:rsidR="001A3F69" w:rsidRDefault="00EF2942" w:rsidP="001A3F69">
      <w:pPr>
        <w:autoSpaceDE w:val="0"/>
        <w:autoSpaceDN w:val="0"/>
        <w:adjustRightInd w:val="0"/>
        <w:ind w:firstLine="540"/>
        <w:jc w:val="both"/>
      </w:pPr>
      <w:hyperlink r:id="rId9" w:history="1">
        <w:r w:rsidR="00952B68" w:rsidRPr="007E22AF">
          <w:t>Постановлением</w:t>
        </w:r>
      </w:hyperlink>
      <w:r w:rsidR="00952B68" w:rsidRPr="007E22AF">
        <w:t xml:space="preserve"> Правительства Волгоградской области от 26.05.2014 № 266-п утвержден Порядок осуществления внутреннего финансового контроля и внутреннего финансового аудита на территории Волгоградской области</w:t>
      </w:r>
      <w:r w:rsidR="00BD0C76">
        <w:t xml:space="preserve"> (далее Порядок</w:t>
      </w:r>
      <w:r w:rsidR="00E967C9">
        <w:t xml:space="preserve"> №266-п</w:t>
      </w:r>
      <w:r w:rsidR="00BD0C76">
        <w:t>)</w:t>
      </w:r>
      <w:r w:rsidR="00952B68" w:rsidRPr="007E22AF">
        <w:t>.</w:t>
      </w:r>
      <w:r w:rsidR="00BD0C76">
        <w:t xml:space="preserve"> В соответствии с п.2.2 Порядка</w:t>
      </w:r>
      <w:r w:rsidR="00E967C9">
        <w:t xml:space="preserve"> №266-п</w:t>
      </w:r>
      <w:r w:rsidR="00BD0C76">
        <w:t xml:space="preserve"> внутренний финансовый контроль осуществляется в структурных подразделениях главного администратора бюджетных средств, администратора бюджетных средств и получателя средств бюджета, исполняющих бюджетные полномочия. </w:t>
      </w:r>
      <w:r w:rsidR="00713E0D">
        <w:t>Картой</w:t>
      </w:r>
      <w:r w:rsidR="00BD0C76">
        <w:t xml:space="preserve"> внутреннего финансового контроля финансово-экономического отдела Комитета</w:t>
      </w:r>
      <w:r w:rsidR="00F6648B">
        <w:t xml:space="preserve"> (далее карта ВФК)</w:t>
      </w:r>
      <w:r w:rsidR="00623A8D">
        <w:t xml:space="preserve"> на 2016 год</w:t>
      </w:r>
      <w:r w:rsidR="00713E0D">
        <w:t xml:space="preserve"> </w:t>
      </w:r>
      <w:r w:rsidR="004109D6">
        <w:t xml:space="preserve">запланировано </w:t>
      </w:r>
      <w:r w:rsidR="00D47ABC">
        <w:t xml:space="preserve">22 </w:t>
      </w:r>
      <w:proofErr w:type="gramStart"/>
      <w:r w:rsidR="00713E0D">
        <w:t>контрольных</w:t>
      </w:r>
      <w:proofErr w:type="gramEnd"/>
      <w:r w:rsidR="00713E0D">
        <w:t xml:space="preserve"> направления, </w:t>
      </w:r>
      <w:r w:rsidR="00623A8D">
        <w:t>о</w:t>
      </w:r>
      <w:r w:rsidR="00D47ABC">
        <w:t xml:space="preserve">тветственными за выполнение </w:t>
      </w:r>
      <w:r w:rsidR="007C4637">
        <w:t xml:space="preserve">внутреннего финансового </w:t>
      </w:r>
      <w:r w:rsidR="00D47ABC">
        <w:t xml:space="preserve">контроля являются работники финансово-экономического отдела Комитета. </w:t>
      </w:r>
    </w:p>
    <w:p w:rsidR="009914BD" w:rsidRDefault="007C4637" w:rsidP="00503E69">
      <w:pPr>
        <w:autoSpaceDE w:val="0"/>
        <w:autoSpaceDN w:val="0"/>
        <w:adjustRightInd w:val="0"/>
        <w:ind w:firstLine="708"/>
        <w:jc w:val="both"/>
      </w:pPr>
      <w:r>
        <w:t>В соответствии с п.2.22</w:t>
      </w:r>
      <w:r w:rsidR="001A3F69">
        <w:t xml:space="preserve"> </w:t>
      </w:r>
      <w:r w:rsidR="00F6648B">
        <w:t>Порядка</w:t>
      </w:r>
      <w:r w:rsidR="00E967C9">
        <w:t xml:space="preserve"> №266-п</w:t>
      </w:r>
      <w:r w:rsidR="00F6648B">
        <w:t xml:space="preserve"> </w:t>
      </w:r>
      <w:r w:rsidR="001A3F69">
        <w:t>результаты внутреннего финансового контроля отражаются в регистрах (журналах) внутреннего финансового контроля</w:t>
      </w:r>
      <w:r w:rsidR="00F03169">
        <w:t xml:space="preserve"> (далее журналы ВФК)</w:t>
      </w:r>
      <w:r w:rsidR="001A3F69">
        <w:t>. К</w:t>
      </w:r>
      <w:r w:rsidR="00713E0D">
        <w:t>омитетом</w:t>
      </w:r>
      <w:r w:rsidR="00834354">
        <w:t xml:space="preserve"> </w:t>
      </w:r>
      <w:r w:rsidR="00CF72A0">
        <w:t>в журналах</w:t>
      </w:r>
      <w:r w:rsidR="001A3F69">
        <w:t xml:space="preserve"> </w:t>
      </w:r>
      <w:r w:rsidR="00CF72A0">
        <w:t xml:space="preserve">ВФК отражены результаты проверок 5 подведомственных </w:t>
      </w:r>
      <w:r w:rsidR="00C43C78">
        <w:t xml:space="preserve">бюджетных </w:t>
      </w:r>
      <w:r w:rsidR="00CF72A0">
        <w:t xml:space="preserve">учреждений: </w:t>
      </w:r>
      <w:proofErr w:type="spellStart"/>
      <w:r w:rsidR="00CF72A0">
        <w:t>Городищенской</w:t>
      </w:r>
      <w:proofErr w:type="spellEnd"/>
      <w:r w:rsidR="00CF72A0">
        <w:t xml:space="preserve">, Кумылженской, Ольховской, </w:t>
      </w:r>
      <w:proofErr w:type="spellStart"/>
      <w:r w:rsidR="00CF72A0">
        <w:t>Дани</w:t>
      </w:r>
      <w:r w:rsidR="004C5B0F">
        <w:t>ловской</w:t>
      </w:r>
      <w:proofErr w:type="spellEnd"/>
      <w:r w:rsidR="004C5B0F">
        <w:t xml:space="preserve"> и </w:t>
      </w:r>
      <w:proofErr w:type="spellStart"/>
      <w:r w:rsidR="004C5B0F">
        <w:t>Палласовской</w:t>
      </w:r>
      <w:proofErr w:type="spellEnd"/>
      <w:r w:rsidR="004C5B0F">
        <w:t xml:space="preserve"> районных</w:t>
      </w:r>
      <w:r w:rsidR="00CF72A0">
        <w:t xml:space="preserve"> СББЖ, </w:t>
      </w:r>
      <w:proofErr w:type="gramStart"/>
      <w:r w:rsidR="00CF72A0">
        <w:t>которые</w:t>
      </w:r>
      <w:proofErr w:type="gramEnd"/>
      <w:r w:rsidR="00BD1ADC">
        <w:t xml:space="preserve">, в свою очередь, </w:t>
      </w:r>
      <w:r w:rsidR="008054B2" w:rsidRPr="00BD1ADC">
        <w:rPr>
          <w:u w:val="single"/>
        </w:rPr>
        <w:t xml:space="preserve">не являются </w:t>
      </w:r>
      <w:r w:rsidR="00CF72A0" w:rsidRPr="00BD1ADC">
        <w:rPr>
          <w:u w:val="single"/>
        </w:rPr>
        <w:t>структурным</w:t>
      </w:r>
      <w:r w:rsidR="009914BD" w:rsidRPr="00BD1ADC">
        <w:rPr>
          <w:u w:val="single"/>
        </w:rPr>
        <w:t>и</w:t>
      </w:r>
      <w:r w:rsidR="00CF72A0" w:rsidRPr="00BD1ADC">
        <w:rPr>
          <w:u w:val="single"/>
        </w:rPr>
        <w:t xml:space="preserve"> подразделени</w:t>
      </w:r>
      <w:r w:rsidR="009914BD" w:rsidRPr="00BD1ADC">
        <w:rPr>
          <w:u w:val="single"/>
        </w:rPr>
        <w:t>я</w:t>
      </w:r>
      <w:r w:rsidR="00CF72A0" w:rsidRPr="00BD1ADC">
        <w:rPr>
          <w:u w:val="single"/>
        </w:rPr>
        <w:t>м</w:t>
      </w:r>
      <w:r w:rsidR="009914BD" w:rsidRPr="00BD1ADC">
        <w:rPr>
          <w:u w:val="single"/>
        </w:rPr>
        <w:t>и</w:t>
      </w:r>
      <w:r w:rsidR="00CF72A0" w:rsidRPr="00BD1ADC">
        <w:rPr>
          <w:u w:val="single"/>
        </w:rPr>
        <w:t xml:space="preserve"> Комитета</w:t>
      </w:r>
      <w:r w:rsidR="00A63FCE" w:rsidRPr="00BD1ADC">
        <w:rPr>
          <w:u w:val="single"/>
        </w:rPr>
        <w:t>, а также получателями бюджетных средств</w:t>
      </w:r>
      <w:r w:rsidR="008054B2" w:rsidRPr="00BD1ADC">
        <w:rPr>
          <w:u w:val="single"/>
        </w:rPr>
        <w:t>.</w:t>
      </w:r>
      <w:r w:rsidR="008054B2">
        <w:t xml:space="preserve"> </w:t>
      </w:r>
      <w:r w:rsidR="009914BD">
        <w:t xml:space="preserve">Вместе с тем </w:t>
      </w:r>
      <w:r>
        <w:t>в нарушение</w:t>
      </w:r>
      <w:r w:rsidR="009914BD">
        <w:t xml:space="preserve"> </w:t>
      </w:r>
      <w:r>
        <w:t>п.2.22</w:t>
      </w:r>
      <w:r w:rsidR="009914BD">
        <w:t xml:space="preserve"> Порядка №266-п </w:t>
      </w:r>
      <w:r w:rsidR="001A3F69">
        <w:t xml:space="preserve">результаты </w:t>
      </w:r>
      <w:r w:rsidR="009524CB">
        <w:t xml:space="preserve">внутреннего </w:t>
      </w:r>
      <w:r w:rsidR="00F6648B">
        <w:t xml:space="preserve">финансового контроля </w:t>
      </w:r>
      <w:r w:rsidR="004109D6">
        <w:t>финансово-</w:t>
      </w:r>
      <w:r w:rsidR="00545207">
        <w:t>экономического отдела Комитета</w:t>
      </w:r>
      <w:r w:rsidR="00F43AE6">
        <w:t xml:space="preserve"> в журналах ВФК </w:t>
      </w:r>
      <w:r w:rsidR="00F43AE6" w:rsidRPr="00BD1ADC">
        <w:rPr>
          <w:u w:val="single"/>
        </w:rPr>
        <w:t>не отражены</w:t>
      </w:r>
      <w:r w:rsidR="00F03169">
        <w:t xml:space="preserve">, что не дает возможности сделать вывод </w:t>
      </w:r>
      <w:r w:rsidR="009524CB">
        <w:t xml:space="preserve">о том, </w:t>
      </w:r>
      <w:r w:rsidR="0023012F">
        <w:t>проведены ли</w:t>
      </w:r>
      <w:r w:rsidR="00F03169">
        <w:t xml:space="preserve"> запланированные картой ВФК контрольные мероприятия</w:t>
      </w:r>
      <w:r w:rsidR="004C5B0F">
        <w:t xml:space="preserve"> в финансово-экономическом отделе Комитета</w:t>
      </w:r>
      <w:r w:rsidR="009914BD">
        <w:t xml:space="preserve">. </w:t>
      </w:r>
    </w:p>
    <w:p w:rsidR="00514143" w:rsidRDefault="00E967C9" w:rsidP="00503E69">
      <w:pPr>
        <w:autoSpaceDE w:val="0"/>
        <w:autoSpaceDN w:val="0"/>
        <w:adjustRightInd w:val="0"/>
        <w:ind w:firstLine="708"/>
        <w:jc w:val="both"/>
      </w:pPr>
      <w:r w:rsidRPr="00E967C9">
        <w:t>На основании</w:t>
      </w:r>
      <w:r w:rsidR="00514143" w:rsidRPr="00E967C9">
        <w:t xml:space="preserve"> порядка</w:t>
      </w:r>
      <w:r w:rsidRPr="00E967C9">
        <w:t xml:space="preserve"> №266-п</w:t>
      </w:r>
      <w:r w:rsidR="00514143" w:rsidRPr="00E967C9">
        <w:t xml:space="preserve"> и в соответствии с постановлением Губернатора  Волгоградской области от 09.02.2015 №114, утверждающим структуру Комитета, в его структуре предусмотрен сектор внутреннего финансового аудита, непосредственно подчиняющийся председ</w:t>
      </w:r>
      <w:r w:rsidR="00CA2257">
        <w:t xml:space="preserve">ателю Комитета, численностью </w:t>
      </w:r>
      <w:r w:rsidR="00514143" w:rsidRPr="00E967C9">
        <w:t>1 штатная единица с 16.02.2015.</w:t>
      </w:r>
    </w:p>
    <w:p w:rsidR="00E967C9" w:rsidRDefault="00D21B34" w:rsidP="00503E69">
      <w:pPr>
        <w:autoSpaceDE w:val="0"/>
        <w:autoSpaceDN w:val="0"/>
        <w:adjustRightInd w:val="0"/>
        <w:ind w:firstLine="708"/>
        <w:jc w:val="both"/>
      </w:pPr>
      <w:r>
        <w:t>В</w:t>
      </w:r>
      <w:r w:rsidR="00514143">
        <w:t xml:space="preserve"> </w:t>
      </w:r>
      <w:r w:rsidR="007C4637">
        <w:t>соответствии с п. 3.3</w:t>
      </w:r>
      <w:r w:rsidR="004109D6">
        <w:t xml:space="preserve"> Порядка</w:t>
      </w:r>
      <w:r w:rsidR="00E967C9">
        <w:t xml:space="preserve"> №266-п</w:t>
      </w:r>
      <w:r w:rsidR="004109D6">
        <w:t xml:space="preserve"> о</w:t>
      </w:r>
      <w:r w:rsidR="00514143">
        <w:t>бъектами внутреннего финансового аудита являются структурные подразделения главного администратора бюджетных средств, администратора бюджетных средств, подведомственные им администраторы бюджетных средств и получатели бюджетн</w:t>
      </w:r>
      <w:r>
        <w:t>ых средств</w:t>
      </w:r>
      <w:r w:rsidR="00E967C9">
        <w:t>.</w:t>
      </w:r>
    </w:p>
    <w:p w:rsidR="00E967C9" w:rsidRDefault="00BD1ADC" w:rsidP="00BD1ADC">
      <w:pPr>
        <w:tabs>
          <w:tab w:val="left" w:pos="709"/>
        </w:tabs>
        <w:jc w:val="both"/>
      </w:pPr>
      <w:r>
        <w:tab/>
      </w:r>
      <w:r w:rsidR="00E967C9" w:rsidRPr="007E22AF">
        <w:t>Приказом Комитета от 31.12.2014 № 542а утверждены 6 порядков осуществления тех или иных функций при проведении финансового контроля и</w:t>
      </w:r>
      <w:r w:rsidR="00E967C9">
        <w:t xml:space="preserve"> внутреннего финансового аудита, в том числе Порядок направления и рассмотрения объектом финансового аудита акта аудиторской проверки. В соответствии с п.2 этого порядка объектами аудиторской проверки являются структурные подразделения Комитета.</w:t>
      </w:r>
    </w:p>
    <w:p w:rsidR="00E967C9" w:rsidRDefault="00125FB6" w:rsidP="00E967C9">
      <w:pPr>
        <w:tabs>
          <w:tab w:val="left" w:pos="709"/>
        </w:tabs>
        <w:ind w:firstLine="709"/>
        <w:jc w:val="both"/>
      </w:pPr>
      <w:r>
        <w:lastRenderedPageBreak/>
        <w:t>В соответствии с п</w:t>
      </w:r>
      <w:r w:rsidR="0024683E">
        <w:t>ланом внутреннего финансового аудита</w:t>
      </w:r>
      <w:r w:rsidR="009914BD">
        <w:t xml:space="preserve"> Комитета на 2016 год </w:t>
      </w:r>
      <w:r>
        <w:t xml:space="preserve">проведены </w:t>
      </w:r>
      <w:r w:rsidR="009914BD">
        <w:t>аудиторские</w:t>
      </w:r>
      <w:r w:rsidR="0022504E">
        <w:t xml:space="preserve"> проверки</w:t>
      </w:r>
      <w:r w:rsidR="0024683E">
        <w:t xml:space="preserve"> </w:t>
      </w:r>
      <w:r w:rsidR="009914BD">
        <w:t xml:space="preserve">в </w:t>
      </w:r>
      <w:r w:rsidR="0024683E">
        <w:t>Комитет</w:t>
      </w:r>
      <w:r w:rsidR="009914BD">
        <w:t>е</w:t>
      </w:r>
      <w:r w:rsidR="00FF3B86">
        <w:t xml:space="preserve"> (нарушения не установлены)</w:t>
      </w:r>
      <w:r w:rsidR="009914BD">
        <w:t xml:space="preserve"> и 3</w:t>
      </w:r>
      <w:r w:rsidR="00BD1ADC">
        <w:t>-х</w:t>
      </w:r>
      <w:r w:rsidR="0024683E">
        <w:t xml:space="preserve"> </w:t>
      </w:r>
      <w:r w:rsidR="009914BD">
        <w:t xml:space="preserve">ГБУ </w:t>
      </w:r>
      <w:proofErr w:type="gramStart"/>
      <w:r w:rsidR="009914BD">
        <w:t>ВО</w:t>
      </w:r>
      <w:proofErr w:type="gramEnd"/>
      <w:r w:rsidR="009914BD">
        <w:t xml:space="preserve">: </w:t>
      </w:r>
      <w:proofErr w:type="spellStart"/>
      <w:r w:rsidR="009914BD">
        <w:t>Даниловской</w:t>
      </w:r>
      <w:proofErr w:type="spellEnd"/>
      <w:r w:rsidR="009914BD">
        <w:t xml:space="preserve">, </w:t>
      </w:r>
      <w:proofErr w:type="spellStart"/>
      <w:r w:rsidR="009914BD">
        <w:t>Старополтавской</w:t>
      </w:r>
      <w:proofErr w:type="spellEnd"/>
      <w:r w:rsidR="009914BD">
        <w:t xml:space="preserve"> и </w:t>
      </w:r>
      <w:proofErr w:type="spellStart"/>
      <w:r w:rsidR="009914BD">
        <w:t>Киквидзенской</w:t>
      </w:r>
      <w:proofErr w:type="spellEnd"/>
      <w:r w:rsidR="004C5B0F">
        <w:t xml:space="preserve"> районных</w:t>
      </w:r>
      <w:r w:rsidR="0024683E">
        <w:t xml:space="preserve"> СББЖ. </w:t>
      </w:r>
      <w:r w:rsidR="0022504E">
        <w:t xml:space="preserve">При этом в соответствии с </w:t>
      </w:r>
      <w:r w:rsidR="00DF0F12">
        <w:t xml:space="preserve">п. 3.3. Порядка №266-п </w:t>
      </w:r>
      <w:r w:rsidR="0022504E" w:rsidRPr="00BD1ADC">
        <w:rPr>
          <w:u w:val="single"/>
        </w:rPr>
        <w:t xml:space="preserve">государственные бюджетные учреждения </w:t>
      </w:r>
      <w:r w:rsidR="0024683E" w:rsidRPr="00BD1ADC">
        <w:rPr>
          <w:u w:val="single"/>
        </w:rPr>
        <w:t>объектами финансового аудита не являются</w:t>
      </w:r>
      <w:r w:rsidR="00A63FCE" w:rsidRPr="00BD1ADC">
        <w:rPr>
          <w:u w:val="single"/>
        </w:rPr>
        <w:t>, так как не являются получателями бюджетных средств</w:t>
      </w:r>
      <w:r w:rsidR="0024683E" w:rsidRPr="00BD1ADC">
        <w:rPr>
          <w:u w:val="single"/>
        </w:rPr>
        <w:t>.</w:t>
      </w:r>
      <w:r w:rsidR="00DF0F12">
        <w:t xml:space="preserve">  </w:t>
      </w:r>
    </w:p>
    <w:p w:rsidR="00F555B9" w:rsidRDefault="00F555B9" w:rsidP="00BD1ADC">
      <w:pPr>
        <w:autoSpaceDE w:val="0"/>
        <w:autoSpaceDN w:val="0"/>
        <w:adjustRightInd w:val="0"/>
        <w:ind w:firstLine="708"/>
        <w:jc w:val="both"/>
      </w:pPr>
      <w:proofErr w:type="gramStart"/>
      <w:r>
        <w:t>В соответс</w:t>
      </w:r>
      <w:r w:rsidR="00B1210A">
        <w:t>т</w:t>
      </w:r>
      <w:r w:rsidR="007C4637">
        <w:t>вии с п.2.1</w:t>
      </w:r>
      <w:r>
        <w:t xml:space="preserve"> Порядка осуществления контроля за деятельностью бюджетных и казенных учреждений Волгог</w:t>
      </w:r>
      <w:r w:rsidR="00CA2257">
        <w:t>радской области, утвержденного п</w:t>
      </w:r>
      <w:r>
        <w:t>остановлением Администрации Волгоградской области от 28.03.2011 №139-п</w:t>
      </w:r>
      <w:r w:rsidR="00CA2257">
        <w:t>,</w:t>
      </w:r>
      <w:r>
        <w:t xml:space="preserve">  в рамках осуществления контроля за деятельностью бюджетных и казенных учреждений </w:t>
      </w:r>
      <w:r w:rsidRPr="00BD1ADC">
        <w:rPr>
          <w:u w:val="single"/>
        </w:rPr>
        <w:t>учредители вправе проводить проверки соответствия деятельности бюджетных и казенных учреждений</w:t>
      </w:r>
      <w:r>
        <w:t>, в том числе по расходованию денежных средств и использованию иного имущества, целям, предусмотренным их учредительными документами</w:t>
      </w:r>
      <w:proofErr w:type="gramEnd"/>
      <w:r>
        <w:t xml:space="preserve">. Таким образом, </w:t>
      </w:r>
      <w:r w:rsidRPr="00BD1ADC">
        <w:rPr>
          <w:u w:val="single"/>
        </w:rPr>
        <w:t xml:space="preserve">Комитету как учредителю 36 государственных бюджетных учреждений </w:t>
      </w:r>
      <w:r w:rsidR="007C4637" w:rsidRPr="00BD1ADC">
        <w:rPr>
          <w:u w:val="single"/>
        </w:rPr>
        <w:t xml:space="preserve">необходимо </w:t>
      </w:r>
      <w:r w:rsidRPr="00BD1ADC">
        <w:rPr>
          <w:u w:val="single"/>
        </w:rPr>
        <w:t>планировать и проводить проверки подведомственных учреждений в рамках контроля учредителя за деятельностью бюджетных  учреждений</w:t>
      </w:r>
      <w:r w:rsidR="0022504E">
        <w:t xml:space="preserve">. </w:t>
      </w:r>
    </w:p>
    <w:p w:rsidR="00BA47C4" w:rsidRDefault="00060705" w:rsidP="00BA47C4">
      <w:pPr>
        <w:ind w:firstLine="709"/>
        <w:jc w:val="both"/>
      </w:pPr>
      <w:r w:rsidRPr="00937507">
        <w:t xml:space="preserve">Согласно </w:t>
      </w:r>
      <w:r w:rsidR="00FF3B86">
        <w:t xml:space="preserve">регистрам учета результатов </w:t>
      </w:r>
      <w:r w:rsidRPr="00937507">
        <w:t>внутреннего финансового аудита</w:t>
      </w:r>
      <w:r w:rsidR="00937507" w:rsidRPr="00937507">
        <w:t xml:space="preserve"> и</w:t>
      </w:r>
      <w:r w:rsidR="00FF3B86">
        <w:t xml:space="preserve"> внутреннего финансового контроля</w:t>
      </w:r>
      <w:r w:rsidRPr="00937507">
        <w:t xml:space="preserve"> </w:t>
      </w:r>
      <w:r w:rsidR="00D20DE6">
        <w:t>Комитетом</w:t>
      </w:r>
      <w:r w:rsidR="00C24667">
        <w:t xml:space="preserve"> были проведены  проверки</w:t>
      </w:r>
      <w:r w:rsidR="00937507">
        <w:t xml:space="preserve"> </w:t>
      </w:r>
      <w:r w:rsidR="00C24667">
        <w:t xml:space="preserve">в </w:t>
      </w:r>
      <w:r w:rsidR="00937507">
        <w:t>7 районных СББЖ</w:t>
      </w:r>
      <w:r w:rsidR="00E61C9F" w:rsidRPr="00937507">
        <w:t>.</w:t>
      </w:r>
      <w:r w:rsidR="00812D0F">
        <w:t xml:space="preserve"> </w:t>
      </w:r>
      <w:r>
        <w:t>Основными нарушениями являлись</w:t>
      </w:r>
      <w:r w:rsidR="00937507">
        <w:t>:</w:t>
      </w:r>
      <w:r w:rsidR="00C74E37">
        <w:t xml:space="preserve"> нарушения</w:t>
      </w:r>
      <w:r>
        <w:t xml:space="preserve"> при</w:t>
      </w:r>
      <w:r w:rsidR="008C3DD2">
        <w:t xml:space="preserve"> </w:t>
      </w:r>
      <w:r>
        <w:t>начислении заработной платы</w:t>
      </w:r>
      <w:r w:rsidR="008C3DD2">
        <w:t xml:space="preserve"> и премиальных</w:t>
      </w:r>
      <w:r>
        <w:t xml:space="preserve"> выплат, </w:t>
      </w:r>
      <w:r w:rsidR="00937507">
        <w:t>несвоевременная сдача</w:t>
      </w:r>
      <w:r w:rsidR="008C3DD2">
        <w:t xml:space="preserve"> выручки за оказанные ветеринарные услуги, искажение годовой бухгалтерской отчетности,</w:t>
      </w:r>
      <w:r>
        <w:t xml:space="preserve"> </w:t>
      </w:r>
      <w:r w:rsidR="00C43C78">
        <w:t>непринятие мер</w:t>
      </w:r>
      <w:r w:rsidR="008C3DD2">
        <w:t xml:space="preserve"> по погашению просроченной дебитор</w:t>
      </w:r>
      <w:r w:rsidR="00937507">
        <w:t>с</w:t>
      </w:r>
      <w:r w:rsidR="008C3DD2">
        <w:t xml:space="preserve">кой задолженности. </w:t>
      </w:r>
      <w:r w:rsidR="008C3DD2" w:rsidRPr="009B4E51">
        <w:t xml:space="preserve">Согласно отчету о проведении внутреннего финансового аудита в результате аудиторских проверок </w:t>
      </w:r>
      <w:r w:rsidR="00BA47C4">
        <w:t xml:space="preserve">в 3 ГБУ </w:t>
      </w:r>
      <w:proofErr w:type="gramStart"/>
      <w:r w:rsidR="00BA47C4">
        <w:t>ВО</w:t>
      </w:r>
      <w:proofErr w:type="gramEnd"/>
      <w:r w:rsidR="00BA47C4">
        <w:t xml:space="preserve"> </w:t>
      </w:r>
      <w:r w:rsidR="008C3DD2" w:rsidRPr="009B4E51">
        <w:t>общая сумма нар</w:t>
      </w:r>
      <w:r w:rsidR="00FF3B86">
        <w:t>ушений составила 282,5 тыс. руб</w:t>
      </w:r>
      <w:r w:rsidR="008C3DD2" w:rsidRPr="009B4E51">
        <w:t>.</w:t>
      </w:r>
      <w:r w:rsidR="007C4637">
        <w:t xml:space="preserve"> (по 2 ГБУ ВО).</w:t>
      </w:r>
      <w:r w:rsidR="00FF3B86">
        <w:t xml:space="preserve"> Кроме того, </w:t>
      </w:r>
      <w:r w:rsidR="00BA47C4">
        <w:t xml:space="preserve">в журнале ВФК отражены </w:t>
      </w:r>
      <w:r w:rsidR="007C4637">
        <w:t xml:space="preserve">нарушения </w:t>
      </w:r>
      <w:r w:rsidR="00C74E37">
        <w:t>при начислении заработной платы</w:t>
      </w:r>
      <w:r w:rsidR="00C43C78">
        <w:t>, которые</w:t>
      </w:r>
      <w:r w:rsidR="00BA47C4">
        <w:t xml:space="preserve"> </w:t>
      </w:r>
      <w:r w:rsidR="00B51319">
        <w:t>составили</w:t>
      </w:r>
      <w:r w:rsidR="00C74E37">
        <w:t xml:space="preserve"> 88,9 тыс. руб.</w:t>
      </w:r>
      <w:r w:rsidR="007C4637">
        <w:t xml:space="preserve"> (по 4 ГБУ </w:t>
      </w:r>
      <w:proofErr w:type="gramStart"/>
      <w:r w:rsidR="007C4637">
        <w:t>ВО</w:t>
      </w:r>
      <w:proofErr w:type="gramEnd"/>
      <w:r w:rsidR="007C4637">
        <w:t>).</w:t>
      </w:r>
    </w:p>
    <w:p w:rsidR="001F42BD" w:rsidRDefault="00E61C9F" w:rsidP="00BA47C4">
      <w:pPr>
        <w:ind w:firstLine="709"/>
        <w:jc w:val="both"/>
      </w:pPr>
      <w:r>
        <w:t xml:space="preserve"> </w:t>
      </w:r>
    </w:p>
    <w:p w:rsidR="008E7F16" w:rsidRDefault="008E7F16" w:rsidP="008E7F16">
      <w:pPr>
        <w:ind w:firstLine="709"/>
        <w:jc w:val="center"/>
        <w:rPr>
          <w:b/>
        </w:rPr>
      </w:pPr>
      <w:r w:rsidRPr="008E7F16">
        <w:rPr>
          <w:b/>
        </w:rPr>
        <w:t>ВЫВОДЫ:</w:t>
      </w:r>
    </w:p>
    <w:p w:rsidR="008E7F16" w:rsidRDefault="008E7F16" w:rsidP="008E7F16">
      <w:pPr>
        <w:ind w:firstLine="709"/>
        <w:jc w:val="center"/>
        <w:rPr>
          <w:b/>
        </w:rPr>
      </w:pPr>
    </w:p>
    <w:p w:rsidR="008E7F16" w:rsidRDefault="008E7F16" w:rsidP="00F462FF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1.</w:t>
      </w:r>
      <w:r w:rsidR="00F63F15">
        <w:rPr>
          <w:rFonts w:eastAsia="MS Mincho"/>
          <w:lang w:eastAsia="ja-JP"/>
        </w:rPr>
        <w:t xml:space="preserve"> </w:t>
      </w:r>
      <w:r w:rsidRPr="008E7F16">
        <w:rPr>
          <w:rFonts w:eastAsia="MS Mincho"/>
          <w:lang w:eastAsia="ja-JP"/>
        </w:rPr>
        <w:t>Расходы Комитета за 2016 год составили 558253,2 тыс. руб., или 99,98% к бюджетным назначениям</w:t>
      </w:r>
      <w:r>
        <w:rPr>
          <w:rFonts w:eastAsia="MS Mincho"/>
          <w:lang w:eastAsia="ja-JP"/>
        </w:rPr>
        <w:t xml:space="preserve"> (558408,9</w:t>
      </w:r>
      <w:r w:rsidRPr="009765E3">
        <w:rPr>
          <w:rFonts w:eastAsia="MS Mincho"/>
          <w:lang w:eastAsia="ja-JP"/>
        </w:rPr>
        <w:t xml:space="preserve"> тыс. руб.</w:t>
      </w:r>
      <w:r>
        <w:rPr>
          <w:rFonts w:eastAsia="MS Mincho"/>
          <w:lang w:eastAsia="ja-JP"/>
        </w:rPr>
        <w:t xml:space="preserve">). </w:t>
      </w:r>
      <w:r w:rsidRPr="008E7F16">
        <w:rPr>
          <w:rFonts w:eastAsia="MS Mincho"/>
          <w:lang w:eastAsia="ja-JP"/>
        </w:rPr>
        <w:t>Общая сумма неисполненных бюджетных назначений по расходам за 2016 год составила 155,7 тыс. руб</w:t>
      </w:r>
      <w:r w:rsidRPr="00082CC7">
        <w:rPr>
          <w:rFonts w:eastAsia="MS Mincho"/>
          <w:lang w:eastAsia="ja-JP"/>
        </w:rPr>
        <w:t xml:space="preserve">., или </w:t>
      </w:r>
      <w:r>
        <w:rPr>
          <w:rFonts w:eastAsia="MS Mincho"/>
          <w:lang w:eastAsia="ja-JP"/>
        </w:rPr>
        <w:t>0</w:t>
      </w:r>
      <w:r w:rsidRPr="00082CC7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02 процента. В неисполненных назначениях основную долю (69,1%) занимает неиспользованный остаток средств по субвенциям муниципальным образованиям на отлов, содержание и уничтожение безнадзорных животных – 107,5 тыс. рублей.</w:t>
      </w:r>
    </w:p>
    <w:p w:rsidR="00FC3EA6" w:rsidRDefault="00B51319" w:rsidP="00F462FF">
      <w:pPr>
        <w:autoSpaceDE w:val="0"/>
        <w:autoSpaceDN w:val="0"/>
        <w:adjustRightInd w:val="0"/>
        <w:ind w:firstLine="709"/>
        <w:jc w:val="both"/>
      </w:pPr>
      <w:r>
        <w:rPr>
          <w:rFonts w:eastAsia="MS Mincho"/>
          <w:lang w:eastAsia="ja-JP"/>
        </w:rPr>
        <w:t xml:space="preserve">2. </w:t>
      </w:r>
      <w:r w:rsidR="00C43C78">
        <w:t xml:space="preserve">В нарушение п.3.4 Положения №89-п в составе Доклада о результатах деятельности Комитета в 2016 году и направлениях работы в 2017 году и среднесрочном периоде отсутствует отчет о выполнении ВЦП, а также информация о мерах по повышению эффективности ее реализации. </w:t>
      </w:r>
      <w:r w:rsidR="00FC3EA6">
        <w:t>Так</w:t>
      </w:r>
      <w:r w:rsidR="00AC5A69">
        <w:t>, в указанном докладе</w:t>
      </w:r>
      <w:r w:rsidR="00FC3EA6">
        <w:t xml:space="preserve"> не отражено фактическое финансирование, а также исполнение значительной части меропри</w:t>
      </w:r>
      <w:r w:rsidR="00AC5A69">
        <w:t>ятий и целевых показателей ВЦП.</w:t>
      </w:r>
      <w:r w:rsidR="0001628E">
        <w:t xml:space="preserve"> </w:t>
      </w:r>
      <w:r w:rsidR="00956797">
        <w:t xml:space="preserve">При этом форма отчета о выполнении ведомственных целевых программ Положением №89-п не определена. </w:t>
      </w:r>
    </w:p>
    <w:p w:rsidR="00846852" w:rsidRDefault="008D6325" w:rsidP="00CA2257">
      <w:pPr>
        <w:autoSpaceDE w:val="0"/>
        <w:autoSpaceDN w:val="0"/>
        <w:adjustRightInd w:val="0"/>
        <w:ind w:firstLine="709"/>
        <w:jc w:val="both"/>
      </w:pPr>
      <w:r>
        <w:t>3.</w:t>
      </w:r>
      <w:r w:rsidR="00066AC1">
        <w:t xml:space="preserve"> </w:t>
      </w:r>
      <w:r>
        <w:t xml:space="preserve"> </w:t>
      </w:r>
      <w:r w:rsidR="00066AC1">
        <w:t>Комитетом</w:t>
      </w:r>
      <w:r w:rsidR="00BD1ADC">
        <w:t>,</w:t>
      </w:r>
      <w:r w:rsidR="00066AC1">
        <w:t xml:space="preserve"> как разработчиком ВЦП</w:t>
      </w:r>
      <w:r w:rsidR="00BD1ADC">
        <w:t>,</w:t>
      </w:r>
      <w:r w:rsidR="00066AC1">
        <w:t xml:space="preserve"> </w:t>
      </w:r>
      <w:r w:rsidR="00CA2257">
        <w:t>план</w:t>
      </w:r>
      <w:r w:rsidR="00BD1ADC">
        <w:t>овое значение</w:t>
      </w:r>
      <w:r w:rsidR="00CA2257">
        <w:t xml:space="preserve"> целево</w:t>
      </w:r>
      <w:r w:rsidR="00BD1ADC">
        <w:t>го</w:t>
      </w:r>
      <w:r w:rsidR="00CA2257">
        <w:t xml:space="preserve"> показател</w:t>
      </w:r>
      <w:r w:rsidR="00BD1ADC">
        <w:t>я</w:t>
      </w:r>
      <w:r w:rsidR="00CA2257">
        <w:t xml:space="preserve"> </w:t>
      </w:r>
      <w:r w:rsidR="00F43F3B" w:rsidRPr="00623D0E">
        <w:t xml:space="preserve"> </w:t>
      </w:r>
      <w:r w:rsidR="00F10E9E" w:rsidRPr="00623D0E">
        <w:t>«</w:t>
      </w:r>
      <w:r w:rsidR="00BD1ADC">
        <w:t>Д</w:t>
      </w:r>
      <w:r w:rsidR="00F10E9E" w:rsidRPr="00623D0E">
        <w:t>остижение планового показателя по количеству проведенных плановых проверок юридических лиц и индивидуальных предпринимателей»</w:t>
      </w:r>
      <w:r w:rsidR="0048656A" w:rsidRPr="00623D0E">
        <w:t xml:space="preserve"> </w:t>
      </w:r>
      <w:r w:rsidR="00BB7253">
        <w:t xml:space="preserve">на 2016 год </w:t>
      </w:r>
      <w:r w:rsidR="00CA2257">
        <w:t>был</w:t>
      </w:r>
      <w:r w:rsidR="00BB7253">
        <w:t>о</w:t>
      </w:r>
      <w:r w:rsidR="00CA2257">
        <w:t xml:space="preserve"> завышен</w:t>
      </w:r>
      <w:r w:rsidR="00BB7253">
        <w:t>о</w:t>
      </w:r>
      <w:r w:rsidR="00CA2257">
        <w:t xml:space="preserve"> </w:t>
      </w:r>
      <w:r w:rsidR="00A42E4C" w:rsidRPr="00623D0E">
        <w:t xml:space="preserve">по сравнению с </w:t>
      </w:r>
      <w:r w:rsidR="00070740">
        <w:t xml:space="preserve">утвержденным Комитетом </w:t>
      </w:r>
      <w:r w:rsidR="00A42E4C" w:rsidRPr="00623D0E">
        <w:t>планом проверок юридических лиц и индивидуальных предпринимателей</w:t>
      </w:r>
      <w:r w:rsidR="00070740">
        <w:t xml:space="preserve"> </w:t>
      </w:r>
      <w:r w:rsidR="00F10E9E" w:rsidRPr="00623D0E">
        <w:t>на 2016 год</w:t>
      </w:r>
      <w:r w:rsidR="00CA2257">
        <w:t xml:space="preserve">, что привело к невыполнению </w:t>
      </w:r>
      <w:r w:rsidR="00BB7253">
        <w:t xml:space="preserve">данного </w:t>
      </w:r>
      <w:r w:rsidR="00CA2257">
        <w:t xml:space="preserve">целевого показателя. </w:t>
      </w:r>
      <w:r w:rsidR="00846852">
        <w:t xml:space="preserve">Кроме того, </w:t>
      </w:r>
      <w:r w:rsidR="00BB7253">
        <w:t>поскольку</w:t>
      </w:r>
      <w:r w:rsidR="00846852">
        <w:t xml:space="preserve"> </w:t>
      </w:r>
      <w:r w:rsidR="00846852" w:rsidRPr="00623D0E">
        <w:t>государственный ветеринарный надзор финансируется в рамках обеспечения деятельности Комитета</w:t>
      </w:r>
      <w:r w:rsidR="00846852">
        <w:t xml:space="preserve">, </w:t>
      </w:r>
      <w:r w:rsidR="00846852" w:rsidRPr="00623D0E">
        <w:t>выполнение этой функции не должно являться задачей ВЦП</w:t>
      </w:r>
      <w:r w:rsidR="00846852">
        <w:t xml:space="preserve">, а указанный показатель не </w:t>
      </w:r>
      <w:r w:rsidR="00BC19B6">
        <w:t>должен предусматриваться</w:t>
      </w:r>
      <w:r w:rsidR="00846852">
        <w:t xml:space="preserve"> в качестве ее целевого показателя</w:t>
      </w:r>
      <w:r w:rsidR="00846852" w:rsidRPr="00623D0E">
        <w:t>.</w:t>
      </w:r>
      <w:r w:rsidR="00846852">
        <w:t xml:space="preserve"> </w:t>
      </w:r>
    </w:p>
    <w:p w:rsidR="006A11AB" w:rsidRPr="00864B29" w:rsidRDefault="00706B19" w:rsidP="00BC19B6">
      <w:pPr>
        <w:tabs>
          <w:tab w:val="left" w:pos="709"/>
        </w:tabs>
        <w:ind w:firstLine="709"/>
        <w:jc w:val="both"/>
        <w:rPr>
          <w:color w:val="000000"/>
        </w:rPr>
      </w:pPr>
      <w:r>
        <w:t xml:space="preserve">4. Выполнение ГБУ </w:t>
      </w:r>
      <w:proofErr w:type="gramStart"/>
      <w:r>
        <w:t>ВО</w:t>
      </w:r>
      <w:proofErr w:type="gramEnd"/>
      <w:r>
        <w:t xml:space="preserve"> государственного задания по</w:t>
      </w:r>
      <w:r w:rsidRPr="00F95227">
        <w:rPr>
          <w:color w:val="000000"/>
        </w:rPr>
        <w:t xml:space="preserve"> 16 государственным услугам составило </w:t>
      </w:r>
      <w:r>
        <w:rPr>
          <w:color w:val="000000"/>
        </w:rPr>
        <w:t xml:space="preserve">от </w:t>
      </w:r>
      <w:r w:rsidR="00AC5A69">
        <w:t>128</w:t>
      </w:r>
      <w:r>
        <w:t xml:space="preserve"> до 447,2%</w:t>
      </w:r>
      <w:r>
        <w:rPr>
          <w:color w:val="000000"/>
        </w:rPr>
        <w:t xml:space="preserve">, что </w:t>
      </w:r>
      <w:r w:rsidRPr="00912699">
        <w:rPr>
          <w:color w:val="000000"/>
        </w:rPr>
        <w:t xml:space="preserve">свидетельствует об отсутствии </w:t>
      </w:r>
      <w:r w:rsidR="00DB5FCA">
        <w:rPr>
          <w:color w:val="000000"/>
        </w:rPr>
        <w:t>взаимо</w:t>
      </w:r>
      <w:r w:rsidRPr="00912699">
        <w:rPr>
          <w:color w:val="000000"/>
        </w:rPr>
        <w:t xml:space="preserve">связи между </w:t>
      </w:r>
      <w:r w:rsidR="00BB7253">
        <w:rPr>
          <w:color w:val="000000"/>
        </w:rPr>
        <w:t xml:space="preserve">объемом </w:t>
      </w:r>
      <w:r w:rsidRPr="00912699">
        <w:rPr>
          <w:color w:val="000000"/>
        </w:rPr>
        <w:t>финансировани</w:t>
      </w:r>
      <w:r w:rsidR="00BB7253">
        <w:rPr>
          <w:color w:val="000000"/>
        </w:rPr>
        <w:t>я</w:t>
      </w:r>
      <w:r w:rsidRPr="00912699">
        <w:rPr>
          <w:color w:val="000000"/>
        </w:rPr>
        <w:t xml:space="preserve"> государственного задания и </w:t>
      </w:r>
      <w:r w:rsidR="00BB7253" w:rsidRPr="00BB7253">
        <w:rPr>
          <w:color w:val="000000"/>
        </w:rPr>
        <w:t>объемом  доведенных государственных услуг.</w:t>
      </w:r>
      <w:r w:rsidR="006A11AB">
        <w:rPr>
          <w:color w:val="000000"/>
        </w:rPr>
        <w:t xml:space="preserve"> </w:t>
      </w:r>
      <w:r w:rsidR="0060224E">
        <w:rPr>
          <w:color w:val="000000"/>
        </w:rPr>
        <w:t xml:space="preserve">Комитетом применялся различный подход при формировании государственных заданий разным подведомственным учреждениям. </w:t>
      </w:r>
      <w:r w:rsidR="00BB7253">
        <w:rPr>
          <w:color w:val="000000"/>
        </w:rPr>
        <w:t>Так, о</w:t>
      </w:r>
      <w:r w:rsidR="00BC19B6">
        <w:rPr>
          <w:color w:val="000000"/>
        </w:rPr>
        <w:t xml:space="preserve">дним учреждениям  были доведены государственные задания, в которых количество </w:t>
      </w:r>
      <w:proofErr w:type="spellStart"/>
      <w:r w:rsidR="00BC19B6">
        <w:rPr>
          <w:color w:val="000000"/>
        </w:rPr>
        <w:t>госуслуг</w:t>
      </w:r>
      <w:proofErr w:type="spellEnd"/>
      <w:r w:rsidR="00BC19B6">
        <w:rPr>
          <w:color w:val="000000"/>
        </w:rPr>
        <w:t xml:space="preserve"> соответствовало фактической потребности, в то же время в государственных заданиях другим учреждениям количество </w:t>
      </w:r>
      <w:proofErr w:type="spellStart"/>
      <w:r w:rsidR="00BC19B6">
        <w:rPr>
          <w:color w:val="000000"/>
        </w:rPr>
        <w:t>госуслуг</w:t>
      </w:r>
      <w:proofErr w:type="spellEnd"/>
      <w:r w:rsidR="00BC19B6">
        <w:rPr>
          <w:color w:val="000000"/>
        </w:rPr>
        <w:t xml:space="preserve"> было установлено </w:t>
      </w:r>
      <w:r w:rsidR="00BC19B6">
        <w:rPr>
          <w:color w:val="000000"/>
        </w:rPr>
        <w:lastRenderedPageBreak/>
        <w:t xml:space="preserve">ниже фактической потребности. </w:t>
      </w:r>
      <w:r w:rsidR="006A11AB" w:rsidRPr="006B2CF9">
        <w:t xml:space="preserve">Вышеуказанные факты могут свидетельствовать о необъективном подходе со стороны Комитета при </w:t>
      </w:r>
      <w:r w:rsidR="006A11AB">
        <w:t>формировании государственных заданий подведомственным учреждениям</w:t>
      </w:r>
      <w:r w:rsidR="00BC19B6">
        <w:t>.</w:t>
      </w:r>
      <w:r w:rsidR="006A11AB">
        <w:t xml:space="preserve"> </w:t>
      </w:r>
    </w:p>
    <w:p w:rsidR="00AC5A69" w:rsidRDefault="00AB5CE9" w:rsidP="00A42A7D">
      <w:pPr>
        <w:pStyle w:val="11"/>
        <w:tabs>
          <w:tab w:val="left" w:pos="709"/>
        </w:tabs>
        <w:ind w:firstLine="709"/>
        <w:jc w:val="both"/>
      </w:pPr>
      <w:r>
        <w:t xml:space="preserve">5. </w:t>
      </w:r>
      <w:r w:rsidR="00AC5A69">
        <w:t>Законами об областном бюджете на 2016 и 2017 годы предусмотрены с</w:t>
      </w:r>
      <w:r>
        <w:t xml:space="preserve">убвенции на отлов, содержание и уничтожение безнадзорных животных </w:t>
      </w:r>
      <w:r w:rsidR="00AC5A69">
        <w:t>в размере 3000 тыс. </w:t>
      </w:r>
      <w:r w:rsidR="00E65FE1">
        <w:t xml:space="preserve">руб. </w:t>
      </w:r>
      <w:r w:rsidR="00BB7253">
        <w:t xml:space="preserve">(ежегодно) </w:t>
      </w:r>
      <w:r w:rsidR="00E65FE1">
        <w:t>и</w:t>
      </w:r>
      <w:r w:rsidR="00AC5A69">
        <w:t xml:space="preserve"> по сравнению с 2014 и 2015 годами объем субвенций снижен в 4-5 раз.</w:t>
      </w:r>
      <w:r w:rsidR="008C6EF4">
        <w:t xml:space="preserve"> В результате в 2016 и 2017 годах большинству муниципальных образований субвенции были выделены </w:t>
      </w:r>
      <w:r w:rsidR="00E65FE1">
        <w:t xml:space="preserve">в </w:t>
      </w:r>
      <w:r w:rsidR="0049391E">
        <w:t>не</w:t>
      </w:r>
      <w:r w:rsidR="00A42A7D">
        <w:t>достаточно</w:t>
      </w:r>
      <w:r w:rsidR="00E65FE1">
        <w:t>м объеме</w:t>
      </w:r>
      <w:r w:rsidR="00A42A7D">
        <w:t xml:space="preserve"> для сокращения</w:t>
      </w:r>
      <w:r w:rsidR="0049391E">
        <w:t xml:space="preserve"> поголовья </w:t>
      </w:r>
      <w:r w:rsidR="00E65FE1">
        <w:t>безнадзорных животных</w:t>
      </w:r>
      <w:r w:rsidR="0049391E">
        <w:t xml:space="preserve"> на территории этих муниципальных</w:t>
      </w:r>
      <w:r w:rsidR="00CA42FD">
        <w:t xml:space="preserve"> образований</w:t>
      </w:r>
      <w:r w:rsidR="008C6EF4">
        <w:t xml:space="preserve">. Так, в 2016 году 26 муниципальным образованиям субвенции были выделены </w:t>
      </w:r>
      <w:r w:rsidR="008C6EF4" w:rsidRPr="00F32462">
        <w:t>на отлов, содержание и уничтожение всего лишь</w:t>
      </w:r>
      <w:r w:rsidR="008C6EF4">
        <w:t xml:space="preserve"> </w:t>
      </w:r>
      <w:r w:rsidR="008C6EF4" w:rsidRPr="00A42A7D">
        <w:t>от 3 до 40 голов</w:t>
      </w:r>
      <w:r w:rsidR="008C6EF4">
        <w:t xml:space="preserve"> </w:t>
      </w:r>
      <w:r w:rsidR="0049391E">
        <w:t xml:space="preserve">безнадзорных животных </w:t>
      </w:r>
      <w:r w:rsidR="008C6EF4" w:rsidRPr="00F32462">
        <w:t>ка</w:t>
      </w:r>
      <w:r w:rsidR="008C6EF4">
        <w:t>ждым муниципальным образованием</w:t>
      </w:r>
      <w:r w:rsidR="006C32DA">
        <w:t>.</w:t>
      </w:r>
      <w:r w:rsidR="008C6EF4">
        <w:t xml:space="preserve"> </w:t>
      </w:r>
      <w:r w:rsidR="006C32DA">
        <w:t xml:space="preserve">При этом 4 муниципальных района, которым субвенции были выделены </w:t>
      </w:r>
      <w:r w:rsidR="0049391E">
        <w:t xml:space="preserve">на безнадзорных животных  в количестве </w:t>
      </w:r>
      <w:r w:rsidR="006C32DA">
        <w:t>от 5 до 17 голов,  вообще не выполняли</w:t>
      </w:r>
      <w:r w:rsidR="006C32DA" w:rsidRPr="005D78DE">
        <w:t xml:space="preserve"> </w:t>
      </w:r>
      <w:r w:rsidR="006C32DA">
        <w:t xml:space="preserve">эти </w:t>
      </w:r>
      <w:r w:rsidR="006C32DA" w:rsidRPr="005D78DE">
        <w:t>мероприятия</w:t>
      </w:r>
      <w:r w:rsidR="006C32DA">
        <w:t>, что также может свидетельствовать об отсутствии целесообразности предусматривать бюджетные средства на отлов, содержание и уничтожение безнадзорных животных в таком незначительном количестве.</w:t>
      </w:r>
      <w:r w:rsidR="0049391E">
        <w:t xml:space="preserve"> </w:t>
      </w:r>
      <w:r w:rsidR="006C32DA">
        <w:t>Н</w:t>
      </w:r>
      <w:r w:rsidR="008C6EF4">
        <w:t xml:space="preserve">а 2017 год </w:t>
      </w:r>
      <w:r w:rsidR="006C32DA" w:rsidRPr="00F32462">
        <w:t>14 муниципальным образованиям субвенции предусмотрены</w:t>
      </w:r>
      <w:r w:rsidR="006C32DA">
        <w:t xml:space="preserve"> на</w:t>
      </w:r>
      <w:r w:rsidR="006C32DA" w:rsidRPr="00F32462">
        <w:t xml:space="preserve"> </w:t>
      </w:r>
      <w:r w:rsidR="006C32DA">
        <w:t xml:space="preserve">безнадзорных животных в количестве </w:t>
      </w:r>
      <w:r w:rsidR="006C32DA" w:rsidRPr="00A42A7D">
        <w:t>от 8 до 13 голов</w:t>
      </w:r>
      <w:r w:rsidR="00CA42FD">
        <w:t xml:space="preserve"> каждому муниципальному образованию</w:t>
      </w:r>
      <w:r w:rsidR="006C32DA" w:rsidRPr="00F32462">
        <w:t>.</w:t>
      </w:r>
      <w:r w:rsidR="006C32DA">
        <w:t xml:space="preserve"> Такое распределение субвенций является распыл</w:t>
      </w:r>
      <w:r w:rsidR="00CA42FD">
        <w:t>ением бюджетных средств</w:t>
      </w:r>
      <w:r w:rsidR="00BB7253">
        <w:t xml:space="preserve"> и</w:t>
      </w:r>
      <w:r w:rsidR="006C32DA">
        <w:t xml:space="preserve"> приводит к низкой эффективности этих бюджетных вложений.</w:t>
      </w:r>
    </w:p>
    <w:p w:rsidR="00E114A4" w:rsidRDefault="008C2C39" w:rsidP="00E114A4">
      <w:pPr>
        <w:pStyle w:val="11"/>
        <w:tabs>
          <w:tab w:val="left" w:pos="709"/>
        </w:tabs>
        <w:ind w:firstLine="709"/>
        <w:jc w:val="both"/>
      </w:pPr>
      <w:r>
        <w:t xml:space="preserve">Кроме того, значительное сокращение безнадзорных животных </w:t>
      </w:r>
      <w:r w:rsidR="00E114A4">
        <w:t xml:space="preserve">в городе Волгограде </w:t>
      </w:r>
      <w:r>
        <w:t>согласно мониторингу, проведенному на 15.09.2015 и на 15.09.2016</w:t>
      </w:r>
      <w:r w:rsidR="00E114A4">
        <w:t xml:space="preserve"> (на 31,8%)</w:t>
      </w:r>
      <w:r>
        <w:t xml:space="preserve">, </w:t>
      </w:r>
      <w:r w:rsidRPr="00AC29F0">
        <w:t xml:space="preserve">может свидетельствовать о некачественном проведении мониторинга </w:t>
      </w:r>
      <w:r w:rsidRPr="00E114A4">
        <w:t xml:space="preserve">и </w:t>
      </w:r>
      <w:r w:rsidR="00E114A4" w:rsidRPr="00E114A4">
        <w:t>вызывает сомнение в его достоверности.</w:t>
      </w:r>
      <w:r w:rsidR="00E114A4" w:rsidRPr="008C2C39">
        <w:rPr>
          <w:u w:val="single"/>
        </w:rPr>
        <w:t xml:space="preserve"> </w:t>
      </w:r>
      <w:r w:rsidR="00E114A4">
        <w:t xml:space="preserve"> </w:t>
      </w:r>
    </w:p>
    <w:p w:rsidR="00A42A7D" w:rsidRDefault="00A42A7D" w:rsidP="00A42A7D">
      <w:pPr>
        <w:pStyle w:val="11"/>
        <w:tabs>
          <w:tab w:val="left" w:pos="709"/>
        </w:tabs>
        <w:ind w:firstLine="709"/>
        <w:jc w:val="both"/>
      </w:pPr>
      <w:r>
        <w:t xml:space="preserve">6. Результаты проверок 7 ГБУ </w:t>
      </w:r>
      <w:proofErr w:type="gramStart"/>
      <w:r>
        <w:t>ВО</w:t>
      </w:r>
      <w:proofErr w:type="gramEnd"/>
      <w:r>
        <w:t>, которые Комитетом должны проводиться в рамках контроля учредителя за деятельностью подведомственных учреждений, отражались в регистрах учета результатов внутреннего финансового аудита и внутреннего финансового контроля, объектами которых в соответствии с п.2.22 и п. 3.3. Порядка №266-п бюджетные учреждения не являются, так как не являются получателями бюджетных средств. Вместе с тем в нарушение п.2.22 Порядка №266-п результаты внутреннего финансового контроля финансово-экономического отдела Комитета в журналах ВФК не отражены, что не дает возможности сделать вывод о том, проведены ли запланированные картой ВФК контрольные мероприятия.</w:t>
      </w:r>
    </w:p>
    <w:p w:rsidR="00CA45C2" w:rsidRDefault="00A42A7D" w:rsidP="00CA45C2">
      <w:pPr>
        <w:autoSpaceDE w:val="0"/>
        <w:autoSpaceDN w:val="0"/>
        <w:adjustRightInd w:val="0"/>
        <w:ind w:firstLine="709"/>
        <w:jc w:val="both"/>
      </w:pPr>
      <w:r>
        <w:t>7</w:t>
      </w:r>
      <w:r w:rsidR="00920CC4">
        <w:t>. При составлении некот</w:t>
      </w:r>
      <w:r w:rsidR="00BE02A4">
        <w:t>о</w:t>
      </w:r>
      <w:r w:rsidR="00920CC4">
        <w:t>рых форм бюджетной и бухгалтерской отчетности за 2016 год Комитетом допущены нарушения Инструкции</w:t>
      </w:r>
      <w:r w:rsidR="00614C11">
        <w:t xml:space="preserve"> №191н и Инструкции №33н</w:t>
      </w:r>
      <w:r w:rsidR="00663058">
        <w:t xml:space="preserve">. </w:t>
      </w:r>
      <w:proofErr w:type="gramStart"/>
      <w:r w:rsidR="00663058">
        <w:t>П</w:t>
      </w:r>
      <w:r w:rsidR="00614C11">
        <w:t>ри заполнении 3 форм бюджетной отчетности</w:t>
      </w:r>
      <w:r w:rsidR="001E2EB8">
        <w:t xml:space="preserve"> допущены</w:t>
      </w:r>
      <w:r w:rsidR="00663058">
        <w:t xml:space="preserve"> груб</w:t>
      </w:r>
      <w:r w:rsidR="001E2EB8">
        <w:t>ые нарушения</w:t>
      </w:r>
      <w:r w:rsidR="00663058" w:rsidRPr="004C5B0F">
        <w:t xml:space="preserve"> требований к бухгалтерскому учету, в том числе к бухгалтерской (финансовой) отчетности</w:t>
      </w:r>
      <w:r w:rsidR="001E2EB8">
        <w:t xml:space="preserve"> (в соответствии с </w:t>
      </w:r>
      <w:r w:rsidR="001E2EB8" w:rsidRPr="004C5B0F">
        <w:t>п.15.11 КОАП РФ</w:t>
      </w:r>
      <w:r w:rsidR="001E2EB8">
        <w:t>)  на общую сумму 920,7</w:t>
      </w:r>
      <w:r w:rsidR="00BC19B6">
        <w:t xml:space="preserve"> тыс. руб., выразивши</w:t>
      </w:r>
      <w:r w:rsidR="00663058">
        <w:t xml:space="preserve">еся в </w:t>
      </w:r>
      <w:r>
        <w:t xml:space="preserve">составлении бухгалтерской (финансовой) отчетности не на основе данных, содержащихся в регистрах бухгалтерского учета (ф. 0530127), а также </w:t>
      </w:r>
      <w:r w:rsidR="00663058">
        <w:t>занижении показателей</w:t>
      </w:r>
      <w:r w:rsidR="00663058" w:rsidRPr="004C5B0F">
        <w:t xml:space="preserve"> бухгалтерской (финансовой) отчетности</w:t>
      </w:r>
      <w:r w:rsidR="00FA0F6A">
        <w:t xml:space="preserve"> более</w:t>
      </w:r>
      <w:r w:rsidR="001E2EB8">
        <w:t xml:space="preserve"> чем на</w:t>
      </w:r>
      <w:proofErr w:type="gramEnd"/>
      <w:r w:rsidR="001E2EB8">
        <w:t xml:space="preserve"> 10% (</w:t>
      </w:r>
      <w:r w:rsidR="00663058">
        <w:t>ф.0503123 и ф.0503169).</w:t>
      </w:r>
      <w:r>
        <w:t xml:space="preserve"> </w:t>
      </w:r>
      <w:r w:rsidR="00E65FE1">
        <w:t xml:space="preserve">Так, дебиторская </w:t>
      </w:r>
      <w:r>
        <w:t xml:space="preserve">задолженность Комитета </w:t>
      </w:r>
      <w:r w:rsidR="00E65FE1">
        <w:t xml:space="preserve">в размере </w:t>
      </w:r>
      <w:r>
        <w:t>18,4 тыс</w:t>
      </w:r>
      <w:r w:rsidR="00E65FE1">
        <w:t xml:space="preserve">. руб. сложилась в 2015 году по платежам в бюджет </w:t>
      </w:r>
      <w:r>
        <w:t xml:space="preserve">за платные услуги ГКУ </w:t>
      </w:r>
      <w:proofErr w:type="gramStart"/>
      <w:r>
        <w:t>ВО</w:t>
      </w:r>
      <w:proofErr w:type="gramEnd"/>
      <w:r w:rsidR="00E65FE1">
        <w:t>, однако</w:t>
      </w:r>
      <w:r>
        <w:t xml:space="preserve"> не </w:t>
      </w:r>
      <w:proofErr w:type="gramStart"/>
      <w:r>
        <w:t>была</w:t>
      </w:r>
      <w:proofErr w:type="gramEnd"/>
      <w:r>
        <w:t xml:space="preserve"> отражена в  ф.05030169 </w:t>
      </w:r>
      <w:r w:rsidRPr="00071DFE">
        <w:t>«Сведения по дебиторской и кредиторской задолженности»</w:t>
      </w:r>
      <w:r w:rsidR="00E65FE1">
        <w:t xml:space="preserve"> как просроченная дебиторская задолженность</w:t>
      </w:r>
      <w:r>
        <w:t xml:space="preserve">. </w:t>
      </w:r>
      <w:r w:rsidR="00CA45C2">
        <w:t xml:space="preserve"> </w:t>
      </w:r>
      <w:r w:rsidR="001E2EB8">
        <w:t>В ходе проведения проверки Комитетом</w:t>
      </w:r>
      <w:r>
        <w:t xml:space="preserve"> в данные бухгалтерского учета внесены соответствующие изменения, а также</w:t>
      </w:r>
      <w:r w:rsidR="001E2EB8">
        <w:t xml:space="preserve"> в комитет финансов Волгоградской области представлены уточненные формы бюджетной отчетности</w:t>
      </w:r>
      <w:r>
        <w:t>.</w:t>
      </w:r>
    </w:p>
    <w:p w:rsidR="001F42BD" w:rsidRPr="00D17F18" w:rsidRDefault="001F42BD" w:rsidP="001E2E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81EC1" w:rsidRDefault="00F63F15" w:rsidP="00F462FF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63F15">
        <w:rPr>
          <w:b/>
          <w:i/>
        </w:rPr>
        <w:t xml:space="preserve">На основании </w:t>
      </w:r>
      <w:proofErr w:type="gramStart"/>
      <w:r w:rsidRPr="00F63F15">
        <w:rPr>
          <w:b/>
          <w:i/>
        </w:rPr>
        <w:t>вышеизложенного</w:t>
      </w:r>
      <w:proofErr w:type="gramEnd"/>
      <w:r w:rsidRPr="00F63F15">
        <w:rPr>
          <w:b/>
          <w:i/>
        </w:rPr>
        <w:t>, контрольно-счетная палата Вол</w:t>
      </w:r>
      <w:r w:rsidR="00614C11">
        <w:rPr>
          <w:b/>
          <w:i/>
        </w:rPr>
        <w:t>гоградской области рекомендует</w:t>
      </w:r>
      <w:r w:rsidR="00E81EC1">
        <w:rPr>
          <w:b/>
          <w:i/>
        </w:rPr>
        <w:t>:</w:t>
      </w:r>
    </w:p>
    <w:p w:rsidR="0084338D" w:rsidRDefault="0084338D" w:rsidP="00F462FF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194943" w:rsidRDefault="00E81EC1" w:rsidP="00194943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 xml:space="preserve"> К</w:t>
      </w:r>
      <w:r w:rsidR="00F63F15" w:rsidRPr="00F63F15">
        <w:rPr>
          <w:b/>
          <w:i/>
        </w:rPr>
        <w:t>омитету</w:t>
      </w:r>
      <w:r w:rsidR="00614C11">
        <w:rPr>
          <w:b/>
          <w:i/>
        </w:rPr>
        <w:t xml:space="preserve"> ветеринарии Волгоградской области</w:t>
      </w:r>
      <w:r w:rsidR="00F63F15" w:rsidRPr="00F63F15">
        <w:rPr>
          <w:b/>
          <w:i/>
        </w:rPr>
        <w:t>:</w:t>
      </w:r>
    </w:p>
    <w:p w:rsidR="00E31365" w:rsidRPr="00AC29F0" w:rsidRDefault="00FE2DC4" w:rsidP="00357E67">
      <w:pPr>
        <w:pStyle w:val="11"/>
        <w:tabs>
          <w:tab w:val="left" w:pos="709"/>
        </w:tabs>
        <w:ind w:firstLine="709"/>
        <w:jc w:val="both"/>
      </w:pPr>
      <w:r>
        <w:t>1</w:t>
      </w:r>
      <w:r w:rsidRPr="002F18B2">
        <w:rPr>
          <w:b/>
        </w:rPr>
        <w:t xml:space="preserve">. </w:t>
      </w:r>
      <w:r w:rsidRPr="00AC29F0">
        <w:t xml:space="preserve">Государственные задания подведомственным </w:t>
      </w:r>
      <w:r w:rsidR="00B34CD4" w:rsidRPr="00AC29F0">
        <w:t xml:space="preserve">бюджетным </w:t>
      </w:r>
      <w:r w:rsidRPr="00AC29F0">
        <w:t>учреждениям формировать</w:t>
      </w:r>
      <w:r w:rsidR="00B34CD4" w:rsidRPr="00AC29F0">
        <w:t>,</w:t>
      </w:r>
      <w:r w:rsidRPr="00AC29F0">
        <w:t xml:space="preserve"> исходя из фактической потребности в государственных услугах</w:t>
      </w:r>
      <w:r w:rsidR="00E31365" w:rsidRPr="00AC29F0">
        <w:t>, а также с учетом</w:t>
      </w:r>
      <w:r w:rsidR="002F18B2" w:rsidRPr="00AC29F0">
        <w:t xml:space="preserve"> </w:t>
      </w:r>
      <w:r w:rsidR="00E31365" w:rsidRPr="00AC29F0">
        <w:t xml:space="preserve">коэффициента выравнивания, значение которого в соответствии с постановлением </w:t>
      </w:r>
      <w:r w:rsidR="00E31365" w:rsidRPr="00AC29F0">
        <w:lastRenderedPageBreak/>
        <w:t xml:space="preserve">Администрации Волгоградской области от 26.12.2016 №717-п должно определяться в порядке, установленном главным распорядителем средств областного бюджета. </w:t>
      </w:r>
    </w:p>
    <w:p w:rsidR="00357E67" w:rsidRPr="006A11AB" w:rsidRDefault="00194943" w:rsidP="00357E67">
      <w:pPr>
        <w:pStyle w:val="11"/>
        <w:tabs>
          <w:tab w:val="left" w:pos="709"/>
        </w:tabs>
        <w:ind w:firstLine="709"/>
        <w:jc w:val="both"/>
        <w:rPr>
          <w:color w:val="000000"/>
        </w:rPr>
      </w:pPr>
      <w:r>
        <w:t>2</w:t>
      </w:r>
      <w:r w:rsidR="00357E67">
        <w:t>. В целях повышения эффективности  бюджетных вложений</w:t>
      </w:r>
      <w:r w:rsidR="00656E8F">
        <w:t xml:space="preserve"> </w:t>
      </w:r>
      <w:r w:rsidR="00656E8F">
        <w:rPr>
          <w:lang w:eastAsia="en-US"/>
        </w:rPr>
        <w:t>при недостаточности бюджетных средств</w:t>
      </w:r>
      <w:r w:rsidR="00357E67">
        <w:t xml:space="preserve"> р</w:t>
      </w:r>
      <w:r w:rsidR="00357E67">
        <w:rPr>
          <w:lang w:eastAsia="en-US"/>
        </w:rPr>
        <w:t>ассмотреть вопрос о</w:t>
      </w:r>
      <w:r w:rsidR="00656E8F">
        <w:rPr>
          <w:lang w:eastAsia="en-US"/>
        </w:rPr>
        <w:t>б изменении</w:t>
      </w:r>
      <w:r w:rsidR="00357E67">
        <w:rPr>
          <w:lang w:eastAsia="en-US"/>
        </w:rPr>
        <w:t xml:space="preserve"> </w:t>
      </w:r>
      <w:r w:rsidR="00656E8F">
        <w:rPr>
          <w:lang w:eastAsia="en-US"/>
        </w:rPr>
        <w:t xml:space="preserve">механизма </w:t>
      </w:r>
      <w:r w:rsidR="0031361F">
        <w:rPr>
          <w:lang w:eastAsia="en-US"/>
        </w:rPr>
        <w:t>выделения</w:t>
      </w:r>
      <w:r w:rsidR="00357E67">
        <w:rPr>
          <w:lang w:eastAsia="en-US"/>
        </w:rPr>
        <w:t xml:space="preserve"> субвенций на отлов, содержание и уничтожение безнадзорных животных</w:t>
      </w:r>
      <w:r w:rsidR="002F18B2">
        <w:rPr>
          <w:lang w:eastAsia="en-US"/>
        </w:rPr>
        <w:t xml:space="preserve"> </w:t>
      </w:r>
      <w:r w:rsidR="002F18B2" w:rsidRPr="00AC29F0">
        <w:rPr>
          <w:lang w:eastAsia="en-US"/>
        </w:rPr>
        <w:t>(в том числе путем создания приютов)</w:t>
      </w:r>
      <w:r w:rsidR="00484915">
        <w:t xml:space="preserve">, </w:t>
      </w:r>
      <w:r w:rsidR="00CA42FD">
        <w:t xml:space="preserve">так как действующий механизм </w:t>
      </w:r>
      <w:r w:rsidR="00484915">
        <w:t>приводит к распылению бюджетных средств и не способствует сокращению количества безнадзорных животных</w:t>
      </w:r>
      <w:r w:rsidR="00AF4C8E">
        <w:t xml:space="preserve">. </w:t>
      </w:r>
    </w:p>
    <w:p w:rsidR="00AC29F0" w:rsidRPr="00AC29F0" w:rsidRDefault="00AC29F0" w:rsidP="00AC29F0">
      <w:pPr>
        <w:pStyle w:val="11"/>
        <w:tabs>
          <w:tab w:val="left" w:pos="709"/>
        </w:tabs>
        <w:ind w:firstLine="709"/>
        <w:jc w:val="both"/>
      </w:pPr>
      <w:proofErr w:type="gramStart"/>
      <w:r>
        <w:t xml:space="preserve">Проанализировать причины значительного сокращения безнадзорных животных в городе Волгограде </w:t>
      </w:r>
      <w:r w:rsidR="00B270DA">
        <w:t xml:space="preserve">(на 6215 голов, или на 31,8%) </w:t>
      </w:r>
      <w:r>
        <w:t xml:space="preserve">согласно мониторингу, проведенному на 15.09.2015 и на 15.09.2016, несмотря на то, что за счет субвенций, выделенных из областного бюджета г. Волгограду, </w:t>
      </w:r>
      <w:r w:rsidR="00B270DA">
        <w:t xml:space="preserve">выбыло </w:t>
      </w:r>
      <w:r w:rsidR="00E114A4">
        <w:t xml:space="preserve">в 2016 году </w:t>
      </w:r>
      <w:r w:rsidR="00B270DA">
        <w:t>безнадзорных животных гораздо в меньшем количестве (</w:t>
      </w:r>
      <w:r w:rsidR="00E62C83">
        <w:t>598</w:t>
      </w:r>
      <w:r w:rsidR="00B270DA">
        <w:t xml:space="preserve"> голов</w:t>
      </w:r>
      <w:r w:rsidR="00E114A4">
        <w:t xml:space="preserve">, или </w:t>
      </w:r>
      <w:r w:rsidR="00E62C83">
        <w:t>всего лишь 3%</w:t>
      </w:r>
      <w:r w:rsidR="00E114A4">
        <w:t xml:space="preserve"> к имеющимся на 15.09.2015</w:t>
      </w:r>
      <w:r w:rsidR="00B270DA">
        <w:t>).</w:t>
      </w:r>
      <w:proofErr w:type="gramEnd"/>
    </w:p>
    <w:p w:rsidR="00756552" w:rsidRDefault="00194943" w:rsidP="00F462FF">
      <w:pPr>
        <w:pStyle w:val="11"/>
        <w:tabs>
          <w:tab w:val="left" w:pos="709"/>
        </w:tabs>
        <w:ind w:firstLine="709"/>
        <w:jc w:val="both"/>
      </w:pPr>
      <w:r>
        <w:rPr>
          <w:lang w:eastAsia="en-US"/>
        </w:rPr>
        <w:t>3</w:t>
      </w:r>
      <w:r w:rsidR="00F63F15">
        <w:rPr>
          <w:lang w:eastAsia="en-US"/>
        </w:rPr>
        <w:t>.</w:t>
      </w:r>
      <w:r w:rsidR="00357E67">
        <w:rPr>
          <w:lang w:eastAsia="en-US"/>
        </w:rPr>
        <w:t xml:space="preserve"> </w:t>
      </w:r>
      <w:proofErr w:type="gramStart"/>
      <w:r w:rsidR="00756552">
        <w:rPr>
          <w:lang w:eastAsia="en-US"/>
        </w:rPr>
        <w:t>Рассмот</w:t>
      </w:r>
      <w:r w:rsidR="000D5A98">
        <w:rPr>
          <w:lang w:eastAsia="en-US"/>
        </w:rPr>
        <w:t xml:space="preserve">реть вопрос об исключении из ведомственной целевой программы </w:t>
      </w:r>
      <w:r w:rsidR="000D5A98" w:rsidRPr="00970473">
        <w:t>«Обеспечение эпизоотического и ветеринарно-санитарного благополучия территории Волгоградской области</w:t>
      </w:r>
      <w:r w:rsidR="000D5A98">
        <w:t xml:space="preserve"> на 2016-2018 годы</w:t>
      </w:r>
      <w:r w:rsidR="000D5A98" w:rsidRPr="00970473">
        <w:t>»</w:t>
      </w:r>
      <w:r w:rsidR="00756552">
        <w:rPr>
          <w:lang w:eastAsia="en-US"/>
        </w:rPr>
        <w:t xml:space="preserve"> </w:t>
      </w:r>
      <w:r w:rsidR="007C1C40">
        <w:t>задачи 3</w:t>
      </w:r>
      <w:r w:rsidR="00756552">
        <w:t xml:space="preserve"> «Осуществление функций государственного ветеринарного надзора» и целевого показателя «</w:t>
      </w:r>
      <w:r w:rsidR="00756552" w:rsidRPr="00F22854">
        <w:t>достижение планового показателя по количеству проведенных плановых проверок юридических лиц и индивидуальных предпринимателей</w:t>
      </w:r>
      <w:r w:rsidR="00756552">
        <w:t>» в связи с тем, что осуществление функций государс</w:t>
      </w:r>
      <w:r w:rsidR="00BC19B6">
        <w:t xml:space="preserve">твенного ветеринарного надзора </w:t>
      </w:r>
      <w:r w:rsidR="00756552">
        <w:t xml:space="preserve">финансируется в рамках </w:t>
      </w:r>
      <w:proofErr w:type="spellStart"/>
      <w:r w:rsidR="00756552">
        <w:t>непрограммной</w:t>
      </w:r>
      <w:proofErr w:type="spellEnd"/>
      <w:r w:rsidR="00756552">
        <w:t xml:space="preserve"> деятельности Комитета</w:t>
      </w:r>
      <w:r w:rsidR="00846852">
        <w:t>.</w:t>
      </w:r>
      <w:r w:rsidR="00756552">
        <w:t xml:space="preserve"> </w:t>
      </w:r>
      <w:proofErr w:type="gramEnd"/>
    </w:p>
    <w:p w:rsidR="00E81EC1" w:rsidRDefault="00194943" w:rsidP="00382300">
      <w:pPr>
        <w:pStyle w:val="11"/>
        <w:tabs>
          <w:tab w:val="left" w:pos="709"/>
        </w:tabs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756552">
        <w:rPr>
          <w:lang w:eastAsia="en-US"/>
        </w:rPr>
        <w:t xml:space="preserve">. </w:t>
      </w:r>
      <w:r w:rsidR="00C62FC5">
        <w:rPr>
          <w:lang w:eastAsia="en-US"/>
        </w:rPr>
        <w:t xml:space="preserve">Результаты </w:t>
      </w:r>
      <w:r w:rsidR="000175BD">
        <w:rPr>
          <w:lang w:eastAsia="en-US"/>
        </w:rPr>
        <w:t xml:space="preserve">внутреннего финансового контроля и </w:t>
      </w:r>
      <w:r w:rsidR="007C1C40">
        <w:rPr>
          <w:lang w:eastAsia="en-US"/>
        </w:rPr>
        <w:t xml:space="preserve">внутреннего финансового аудита </w:t>
      </w:r>
      <w:r w:rsidR="00C62FC5">
        <w:rPr>
          <w:lang w:eastAsia="en-US"/>
        </w:rPr>
        <w:t>в структурных подразделениях Комитета отражать в</w:t>
      </w:r>
      <w:r w:rsidR="00CA42FD">
        <w:rPr>
          <w:lang w:eastAsia="en-US"/>
        </w:rPr>
        <w:t xml:space="preserve"> регистрах учета результатов внутреннего финансового контроля</w:t>
      </w:r>
      <w:r w:rsidR="00C62FC5">
        <w:rPr>
          <w:lang w:eastAsia="en-US"/>
        </w:rPr>
        <w:t xml:space="preserve"> и</w:t>
      </w:r>
      <w:r w:rsidR="007C1C40">
        <w:rPr>
          <w:lang w:eastAsia="en-US"/>
        </w:rPr>
        <w:t xml:space="preserve"> внутреннего финансового аудита</w:t>
      </w:r>
      <w:r w:rsidR="000175BD">
        <w:rPr>
          <w:lang w:eastAsia="en-US"/>
        </w:rPr>
        <w:t xml:space="preserve">, установленных </w:t>
      </w:r>
      <w:r w:rsidR="000D5A98">
        <w:t>Порядком</w:t>
      </w:r>
      <w:r w:rsidR="000D5A98" w:rsidRPr="007E22AF">
        <w:t xml:space="preserve"> осуществления внутреннего финансового контроля и внутреннего финансового аудита на территории Волгоградской области</w:t>
      </w:r>
      <w:r w:rsidR="000D5A98">
        <w:t xml:space="preserve">, утвержденным </w:t>
      </w:r>
      <w:hyperlink r:id="rId10" w:history="1">
        <w:r w:rsidR="00B34CD4">
          <w:t>п</w:t>
        </w:r>
        <w:r w:rsidR="000D5A98" w:rsidRPr="007E22AF">
          <w:t>остановлением</w:t>
        </w:r>
      </w:hyperlink>
      <w:r w:rsidR="000D5A98" w:rsidRPr="007E22AF">
        <w:t xml:space="preserve"> Правительства Волгоградской области от 26.05.2014 № 266-п</w:t>
      </w:r>
      <w:r w:rsidR="000D5A98">
        <w:t>.</w:t>
      </w:r>
      <w:r w:rsidR="00C62FC5">
        <w:rPr>
          <w:lang w:eastAsia="en-US"/>
        </w:rPr>
        <w:t xml:space="preserve">  </w:t>
      </w:r>
      <w:r w:rsidR="007C1C40">
        <w:rPr>
          <w:lang w:eastAsia="en-US"/>
        </w:rPr>
        <w:t>При этом п</w:t>
      </w:r>
      <w:r w:rsidR="00756552">
        <w:rPr>
          <w:lang w:eastAsia="en-US"/>
        </w:rPr>
        <w:t xml:space="preserve">роверки </w:t>
      </w:r>
      <w:r w:rsidR="007C1C40">
        <w:rPr>
          <w:lang w:eastAsia="en-US"/>
        </w:rPr>
        <w:t xml:space="preserve"> бюджетных учреждений </w:t>
      </w:r>
      <w:r w:rsidR="00C62FC5">
        <w:rPr>
          <w:lang w:eastAsia="en-US"/>
        </w:rPr>
        <w:t>планировать и</w:t>
      </w:r>
      <w:r w:rsidR="00756552">
        <w:rPr>
          <w:lang w:eastAsia="en-US"/>
        </w:rPr>
        <w:t xml:space="preserve"> </w:t>
      </w:r>
      <w:r w:rsidR="00C62FC5">
        <w:rPr>
          <w:lang w:eastAsia="en-US"/>
        </w:rPr>
        <w:t xml:space="preserve">проводить </w:t>
      </w:r>
      <w:r w:rsidR="00756552">
        <w:rPr>
          <w:lang w:eastAsia="en-US"/>
        </w:rPr>
        <w:t>в рамках контроля учредителя за деятельностью подведомственных учреждений</w:t>
      </w:r>
      <w:r w:rsidR="007C1C40">
        <w:rPr>
          <w:lang w:eastAsia="en-US"/>
        </w:rPr>
        <w:t>.</w:t>
      </w:r>
    </w:p>
    <w:p w:rsidR="00C76204" w:rsidRDefault="00194943" w:rsidP="00C76204">
      <w:pPr>
        <w:pStyle w:val="11"/>
        <w:tabs>
          <w:tab w:val="left" w:pos="709"/>
        </w:tabs>
        <w:ind w:firstLine="709"/>
        <w:jc w:val="both"/>
        <w:rPr>
          <w:lang w:eastAsia="en-US"/>
        </w:rPr>
      </w:pPr>
      <w:r>
        <w:rPr>
          <w:lang w:eastAsia="en-US"/>
        </w:rPr>
        <w:t>5</w:t>
      </w:r>
      <w:r w:rsidR="00C76204">
        <w:rPr>
          <w:lang w:eastAsia="en-US"/>
        </w:rPr>
        <w:t xml:space="preserve">. Провести работу по взысканию просроченной задолженности по платежам в бюджет в размере 18,4 тыс. руб. за платные ветеринарные услуги, оказанные ГКУ «Волгоградская областная станция по борьбе с болезнями животных». </w:t>
      </w:r>
    </w:p>
    <w:p w:rsidR="00E81EC1" w:rsidRDefault="00C62FC5" w:rsidP="00382300">
      <w:pPr>
        <w:pStyle w:val="11"/>
        <w:tabs>
          <w:tab w:val="left" w:pos="709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F63F15" w:rsidRDefault="00E81EC1" w:rsidP="00382300">
      <w:pPr>
        <w:pStyle w:val="11"/>
        <w:tabs>
          <w:tab w:val="left" w:pos="709"/>
        </w:tabs>
        <w:ind w:firstLine="709"/>
        <w:jc w:val="both"/>
        <w:rPr>
          <w:b/>
          <w:i/>
          <w:lang w:eastAsia="en-US"/>
        </w:rPr>
      </w:pPr>
      <w:r w:rsidRPr="00E81EC1">
        <w:rPr>
          <w:b/>
          <w:i/>
          <w:lang w:eastAsia="en-US"/>
        </w:rPr>
        <w:t>Комитету экономической политики и развития Волгоградской области:</w:t>
      </w:r>
      <w:r w:rsidR="00756552" w:rsidRPr="00E81EC1">
        <w:rPr>
          <w:b/>
          <w:i/>
          <w:lang w:eastAsia="en-US"/>
        </w:rPr>
        <w:t xml:space="preserve"> </w:t>
      </w:r>
    </w:p>
    <w:p w:rsidR="0084338D" w:rsidRPr="00E81EC1" w:rsidRDefault="0084338D" w:rsidP="00382300">
      <w:pPr>
        <w:pStyle w:val="11"/>
        <w:tabs>
          <w:tab w:val="left" w:pos="709"/>
        </w:tabs>
        <w:ind w:firstLine="709"/>
        <w:jc w:val="both"/>
        <w:rPr>
          <w:b/>
          <w:i/>
          <w:lang w:eastAsia="en-US"/>
        </w:rPr>
      </w:pPr>
    </w:p>
    <w:p w:rsidR="00307C2A" w:rsidRDefault="00307C2A" w:rsidP="000263FF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lang w:eastAsia="en-US"/>
        </w:rPr>
        <w:t xml:space="preserve">Рассмотреть вопрос о разработке формы </w:t>
      </w:r>
      <w:r>
        <w:t xml:space="preserve">отчета о выполнении ведомственных целевых программ, который </w:t>
      </w:r>
      <w:r>
        <w:rPr>
          <w:lang w:eastAsia="en-US"/>
        </w:rPr>
        <w:t xml:space="preserve">в соответствии с </w:t>
      </w:r>
      <w:r w:rsidR="000D5A98">
        <w:t>Положением</w:t>
      </w:r>
      <w:r w:rsidR="000D5A98" w:rsidRPr="00C75343">
        <w:t xml:space="preserve"> о разработке, утверждении и реализации ведомственны</w:t>
      </w:r>
      <w:r w:rsidR="000D5A98">
        <w:t>х целевых программ, утвержденным постановлением А</w:t>
      </w:r>
      <w:r w:rsidR="000D5A98" w:rsidRPr="00C75343">
        <w:t>дминистрации Волгоград</w:t>
      </w:r>
      <w:r w:rsidR="000D5A98">
        <w:t>ской области от 13.10.2008</w:t>
      </w:r>
      <w:r w:rsidR="00E65FE1">
        <w:t xml:space="preserve"> №89-п</w:t>
      </w:r>
      <w:r w:rsidR="000D5A98">
        <w:t>,</w:t>
      </w:r>
      <w:r w:rsidR="00266F8B">
        <w:rPr>
          <w:lang w:eastAsia="en-US"/>
        </w:rPr>
        <w:t xml:space="preserve"> </w:t>
      </w:r>
      <w:r>
        <w:t>представляется главными распорядителями средств област</w:t>
      </w:r>
      <w:r w:rsidR="004C70D4">
        <w:t>ного бюджета в комитет экон</w:t>
      </w:r>
      <w:r w:rsidR="00AA5E34">
        <w:t>омики</w:t>
      </w:r>
      <w:r>
        <w:t xml:space="preserve"> и комитет финансов ежегодно в составе докладов о деятельности органа исполнительной власти Волгог</w:t>
      </w:r>
      <w:r w:rsidR="000D5A98">
        <w:t>радской области в истекшем году.</w:t>
      </w:r>
      <w:proofErr w:type="gramEnd"/>
      <w:r w:rsidR="000D5A98">
        <w:t xml:space="preserve"> Отсутствие </w:t>
      </w:r>
      <w:r w:rsidR="000D5A98">
        <w:rPr>
          <w:lang w:eastAsia="en-US"/>
        </w:rPr>
        <w:t xml:space="preserve">формы </w:t>
      </w:r>
      <w:r w:rsidR="000D5A98">
        <w:t>отчета о выполнении ведомственных целевых программ</w:t>
      </w:r>
      <w:r>
        <w:t xml:space="preserve"> приводит к </w:t>
      </w:r>
      <w:r w:rsidR="000263FF">
        <w:t xml:space="preserve">тому, что </w:t>
      </w:r>
      <w:r w:rsidR="000D5A98">
        <w:t xml:space="preserve">доклад ГРБС </w:t>
      </w:r>
      <w:r w:rsidR="001F42BD">
        <w:t xml:space="preserve">может </w:t>
      </w:r>
      <w:r w:rsidR="004C70D4">
        <w:t>не в полной мере отража</w:t>
      </w:r>
      <w:r w:rsidR="000D5A98">
        <w:t>т</w:t>
      </w:r>
      <w:r w:rsidR="001F42BD">
        <w:t>ь</w:t>
      </w:r>
      <w:r w:rsidR="004C70D4">
        <w:t xml:space="preserve"> результаты исполнения </w:t>
      </w:r>
      <w:r w:rsidR="000263FF">
        <w:t>ведомственной целевой программы</w:t>
      </w:r>
      <w:r w:rsidR="004C70D4">
        <w:t>.</w:t>
      </w:r>
    </w:p>
    <w:p w:rsidR="001641AB" w:rsidRDefault="001641AB" w:rsidP="00382300">
      <w:pPr>
        <w:pStyle w:val="11"/>
        <w:tabs>
          <w:tab w:val="left" w:pos="709"/>
        </w:tabs>
        <w:ind w:firstLine="709"/>
        <w:jc w:val="both"/>
        <w:rPr>
          <w:lang w:eastAsia="en-US"/>
        </w:rPr>
      </w:pPr>
    </w:p>
    <w:p w:rsidR="00FA0F6A" w:rsidRDefault="00FA0F6A" w:rsidP="00382300">
      <w:pPr>
        <w:pStyle w:val="11"/>
        <w:tabs>
          <w:tab w:val="left" w:pos="709"/>
        </w:tabs>
        <w:ind w:firstLine="709"/>
        <w:jc w:val="both"/>
        <w:rPr>
          <w:lang w:eastAsia="en-US"/>
        </w:rPr>
      </w:pPr>
    </w:p>
    <w:p w:rsidR="001641AB" w:rsidRPr="001641AB" w:rsidRDefault="00BB7253" w:rsidP="00BB7253">
      <w:pPr>
        <w:pStyle w:val="11"/>
        <w:tabs>
          <w:tab w:val="left" w:pos="709"/>
        </w:tabs>
        <w:jc w:val="both"/>
        <w:rPr>
          <w:b/>
          <w:lang w:eastAsia="en-US"/>
        </w:rPr>
      </w:pPr>
      <w:r>
        <w:rPr>
          <w:b/>
          <w:lang w:eastAsia="en-US"/>
        </w:rPr>
        <w:t xml:space="preserve">      </w:t>
      </w:r>
      <w:r w:rsidR="001641AB" w:rsidRPr="001641AB">
        <w:rPr>
          <w:b/>
          <w:lang w:eastAsia="en-US"/>
        </w:rPr>
        <w:t xml:space="preserve">Аудитор                                                                                                          Е.А. </w:t>
      </w:r>
      <w:proofErr w:type="spellStart"/>
      <w:r w:rsidR="001641AB" w:rsidRPr="001641AB">
        <w:rPr>
          <w:b/>
          <w:lang w:eastAsia="en-US"/>
        </w:rPr>
        <w:t>Пузикова</w:t>
      </w:r>
      <w:proofErr w:type="spellEnd"/>
    </w:p>
    <w:p w:rsidR="00066AC1" w:rsidRDefault="00066AC1" w:rsidP="00F462FF">
      <w:pPr>
        <w:autoSpaceDE w:val="0"/>
        <w:autoSpaceDN w:val="0"/>
        <w:adjustRightInd w:val="0"/>
        <w:ind w:firstLine="709"/>
        <w:jc w:val="both"/>
      </w:pPr>
    </w:p>
    <w:p w:rsidR="00B51319" w:rsidRDefault="00B51319" w:rsidP="008E7F16">
      <w:pPr>
        <w:pStyle w:val="11"/>
        <w:tabs>
          <w:tab w:val="left" w:pos="709"/>
        </w:tabs>
        <w:ind w:firstLine="709"/>
        <w:jc w:val="both"/>
        <w:rPr>
          <w:rFonts w:eastAsia="MS Mincho"/>
          <w:lang w:eastAsia="ja-JP"/>
        </w:rPr>
      </w:pPr>
    </w:p>
    <w:p w:rsidR="008E7F16" w:rsidRPr="008E7F16" w:rsidRDefault="008E7F16" w:rsidP="008E7F16">
      <w:pPr>
        <w:ind w:firstLine="709"/>
        <w:jc w:val="both"/>
      </w:pPr>
    </w:p>
    <w:p w:rsidR="008B440E" w:rsidRDefault="00602123" w:rsidP="00AA5E34">
      <w:pPr>
        <w:autoSpaceDE w:val="0"/>
        <w:autoSpaceDN w:val="0"/>
        <w:adjustRightInd w:val="0"/>
        <w:jc w:val="both"/>
      </w:pPr>
      <w:r>
        <w:t xml:space="preserve"> </w:t>
      </w:r>
    </w:p>
    <w:p w:rsidR="00D06D6A" w:rsidRDefault="00D06D6A" w:rsidP="00D06D6A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bookmarkEnd w:id="0"/>
    <w:p w:rsidR="00D17F79" w:rsidRDefault="00D17F79" w:rsidP="00832057">
      <w:pPr>
        <w:pStyle w:val="ac"/>
        <w:tabs>
          <w:tab w:val="left" w:pos="709"/>
        </w:tabs>
        <w:spacing w:after="0"/>
        <w:ind w:left="0"/>
        <w:contextualSpacing/>
        <w:jc w:val="both"/>
        <w:rPr>
          <w:b/>
        </w:rPr>
      </w:pPr>
    </w:p>
    <w:sectPr w:rsidR="00D17F79" w:rsidSect="00D27C4C">
      <w:headerReference w:type="even" r:id="rId11"/>
      <w:headerReference w:type="default" r:id="rId12"/>
      <w:pgSz w:w="11906" w:h="16838" w:code="9"/>
      <w:pgMar w:top="1135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E0" w:rsidRDefault="00702CE0">
      <w:r>
        <w:separator/>
      </w:r>
    </w:p>
  </w:endnote>
  <w:endnote w:type="continuationSeparator" w:id="0">
    <w:p w:rsidR="00702CE0" w:rsidRDefault="0070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E0" w:rsidRDefault="00702CE0">
      <w:r>
        <w:separator/>
      </w:r>
    </w:p>
  </w:footnote>
  <w:footnote w:type="continuationSeparator" w:id="0">
    <w:p w:rsidR="00702CE0" w:rsidRDefault="00702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39" w:rsidRDefault="00EF2942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C2C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2C39" w:rsidRDefault="008C2C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39" w:rsidRDefault="00EF2942" w:rsidP="00CF44C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C2C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2C83">
      <w:rPr>
        <w:rStyle w:val="a9"/>
        <w:noProof/>
      </w:rPr>
      <w:t>17</w:t>
    </w:r>
    <w:r>
      <w:rPr>
        <w:rStyle w:val="a9"/>
      </w:rPr>
      <w:fldChar w:fldCharType="end"/>
    </w:r>
  </w:p>
  <w:p w:rsidR="008C2C39" w:rsidRDefault="008C2C39" w:rsidP="00F32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1"/>
      </v:shape>
    </w:pict>
  </w:numPicBullet>
  <w:abstractNum w:abstractNumId="0">
    <w:nsid w:val="002002EC"/>
    <w:multiLevelType w:val="hybridMultilevel"/>
    <w:tmpl w:val="47A269C2"/>
    <w:lvl w:ilvl="0" w:tplc="20AE109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211D64"/>
    <w:multiLevelType w:val="hybridMultilevel"/>
    <w:tmpl w:val="F9F83866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83545"/>
    <w:multiLevelType w:val="hybridMultilevel"/>
    <w:tmpl w:val="C7BC109A"/>
    <w:lvl w:ilvl="0" w:tplc="0A0230C8">
      <w:numFmt w:val="bullet"/>
      <w:lvlText w:val="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DA2880"/>
    <w:multiLevelType w:val="hybridMultilevel"/>
    <w:tmpl w:val="EE5E2016"/>
    <w:lvl w:ilvl="0" w:tplc="3FBC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39760E"/>
    <w:multiLevelType w:val="hybridMultilevel"/>
    <w:tmpl w:val="0E6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2DA4"/>
    <w:multiLevelType w:val="hybridMultilevel"/>
    <w:tmpl w:val="7188EC22"/>
    <w:lvl w:ilvl="0" w:tplc="0419000B">
      <w:start w:val="1"/>
      <w:numFmt w:val="bullet"/>
      <w:lvlText w:val="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CD3D0A"/>
    <w:multiLevelType w:val="hybridMultilevel"/>
    <w:tmpl w:val="DA0E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85FDD"/>
    <w:multiLevelType w:val="hybridMultilevel"/>
    <w:tmpl w:val="F10AC7B8"/>
    <w:lvl w:ilvl="0" w:tplc="18F490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C1761CA"/>
    <w:multiLevelType w:val="hybridMultilevel"/>
    <w:tmpl w:val="2DDCB24C"/>
    <w:lvl w:ilvl="0" w:tplc="AEFCB0B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C785703"/>
    <w:multiLevelType w:val="hybridMultilevel"/>
    <w:tmpl w:val="111A7668"/>
    <w:lvl w:ilvl="0" w:tplc="C29EB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F57E87"/>
    <w:multiLevelType w:val="hybridMultilevel"/>
    <w:tmpl w:val="8E1E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122A8"/>
    <w:multiLevelType w:val="hybridMultilevel"/>
    <w:tmpl w:val="459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F661E"/>
    <w:multiLevelType w:val="hybridMultilevel"/>
    <w:tmpl w:val="D0B8C6A0"/>
    <w:lvl w:ilvl="0" w:tplc="D074A64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D5415E"/>
    <w:multiLevelType w:val="hybridMultilevel"/>
    <w:tmpl w:val="4856683E"/>
    <w:lvl w:ilvl="0" w:tplc="AAC267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52F3B78"/>
    <w:multiLevelType w:val="hybridMultilevel"/>
    <w:tmpl w:val="5BF89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06F9C"/>
    <w:multiLevelType w:val="hybridMultilevel"/>
    <w:tmpl w:val="7D96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977F7"/>
    <w:multiLevelType w:val="hybridMultilevel"/>
    <w:tmpl w:val="D44E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B4F3D"/>
    <w:multiLevelType w:val="hybridMultilevel"/>
    <w:tmpl w:val="A49474AC"/>
    <w:lvl w:ilvl="0" w:tplc="F1E0E5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3214842"/>
    <w:multiLevelType w:val="hybridMultilevel"/>
    <w:tmpl w:val="88046D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4340A"/>
    <w:multiLevelType w:val="multilevel"/>
    <w:tmpl w:val="47AE5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3F124CB1"/>
    <w:multiLevelType w:val="hybridMultilevel"/>
    <w:tmpl w:val="CC86B092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1F3490B"/>
    <w:multiLevelType w:val="hybridMultilevel"/>
    <w:tmpl w:val="656A26EC"/>
    <w:lvl w:ilvl="0" w:tplc="7832B39A">
      <w:start w:val="1"/>
      <w:numFmt w:val="bullet"/>
      <w:lvlText w:val=""/>
      <w:lvlJc w:val="left"/>
      <w:pPr>
        <w:tabs>
          <w:tab w:val="num" w:pos="1844"/>
        </w:tabs>
        <w:ind w:left="1504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2BD0694"/>
    <w:multiLevelType w:val="hybridMultilevel"/>
    <w:tmpl w:val="38A46D76"/>
    <w:lvl w:ilvl="0" w:tplc="824AE7F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456340"/>
    <w:multiLevelType w:val="hybridMultilevel"/>
    <w:tmpl w:val="0ACC7C88"/>
    <w:lvl w:ilvl="0" w:tplc="17CE8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C1077"/>
    <w:multiLevelType w:val="hybridMultilevel"/>
    <w:tmpl w:val="B2FC1AE8"/>
    <w:lvl w:ilvl="0" w:tplc="25E88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F762BE"/>
    <w:multiLevelType w:val="hybridMultilevel"/>
    <w:tmpl w:val="2BC47F76"/>
    <w:lvl w:ilvl="0" w:tplc="48486258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A6A0B"/>
    <w:multiLevelType w:val="hybridMultilevel"/>
    <w:tmpl w:val="E6E2F9D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4643DE2"/>
    <w:multiLevelType w:val="hybridMultilevel"/>
    <w:tmpl w:val="2652846E"/>
    <w:lvl w:ilvl="0" w:tplc="06EE3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5F89E54">
      <w:numFmt w:val="none"/>
      <w:lvlText w:val=""/>
      <w:lvlJc w:val="left"/>
      <w:pPr>
        <w:tabs>
          <w:tab w:val="num" w:pos="360"/>
        </w:tabs>
      </w:pPr>
    </w:lvl>
    <w:lvl w:ilvl="2" w:tplc="A454BDCC">
      <w:numFmt w:val="none"/>
      <w:lvlText w:val=""/>
      <w:lvlJc w:val="left"/>
      <w:pPr>
        <w:tabs>
          <w:tab w:val="num" w:pos="360"/>
        </w:tabs>
      </w:pPr>
    </w:lvl>
    <w:lvl w:ilvl="3" w:tplc="C0367850">
      <w:numFmt w:val="none"/>
      <w:lvlText w:val=""/>
      <w:lvlJc w:val="left"/>
      <w:pPr>
        <w:tabs>
          <w:tab w:val="num" w:pos="360"/>
        </w:tabs>
      </w:pPr>
    </w:lvl>
    <w:lvl w:ilvl="4" w:tplc="1DA81490">
      <w:numFmt w:val="none"/>
      <w:lvlText w:val=""/>
      <w:lvlJc w:val="left"/>
      <w:pPr>
        <w:tabs>
          <w:tab w:val="num" w:pos="360"/>
        </w:tabs>
      </w:pPr>
    </w:lvl>
    <w:lvl w:ilvl="5" w:tplc="4B4E82D2">
      <w:numFmt w:val="none"/>
      <w:lvlText w:val=""/>
      <w:lvlJc w:val="left"/>
      <w:pPr>
        <w:tabs>
          <w:tab w:val="num" w:pos="360"/>
        </w:tabs>
      </w:pPr>
    </w:lvl>
    <w:lvl w:ilvl="6" w:tplc="205E01DA">
      <w:numFmt w:val="none"/>
      <w:lvlText w:val=""/>
      <w:lvlJc w:val="left"/>
      <w:pPr>
        <w:tabs>
          <w:tab w:val="num" w:pos="360"/>
        </w:tabs>
      </w:pPr>
    </w:lvl>
    <w:lvl w:ilvl="7" w:tplc="777A289E">
      <w:numFmt w:val="none"/>
      <w:lvlText w:val=""/>
      <w:lvlJc w:val="left"/>
      <w:pPr>
        <w:tabs>
          <w:tab w:val="num" w:pos="360"/>
        </w:tabs>
      </w:pPr>
    </w:lvl>
    <w:lvl w:ilvl="8" w:tplc="9F6A0D5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E3A2217"/>
    <w:multiLevelType w:val="hybridMultilevel"/>
    <w:tmpl w:val="4FC486A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9F6629B"/>
    <w:multiLevelType w:val="hybridMultilevel"/>
    <w:tmpl w:val="3F96F136"/>
    <w:lvl w:ilvl="0" w:tplc="C85CF7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A701D51"/>
    <w:multiLevelType w:val="hybridMultilevel"/>
    <w:tmpl w:val="6FC083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1F57CA"/>
    <w:multiLevelType w:val="hybridMultilevel"/>
    <w:tmpl w:val="776CEF6A"/>
    <w:lvl w:ilvl="0" w:tplc="824AE7F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D6A4030"/>
    <w:multiLevelType w:val="hybridMultilevel"/>
    <w:tmpl w:val="0CCE7D46"/>
    <w:lvl w:ilvl="0" w:tplc="7C94BE9C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num w:numId="1">
    <w:abstractNumId w:val="27"/>
  </w:num>
  <w:num w:numId="2">
    <w:abstractNumId w:val="21"/>
  </w:num>
  <w:num w:numId="3">
    <w:abstractNumId w:val="20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14"/>
  </w:num>
  <w:num w:numId="9">
    <w:abstractNumId w:val="0"/>
  </w:num>
  <w:num w:numId="10">
    <w:abstractNumId w:val="29"/>
  </w:num>
  <w:num w:numId="11">
    <w:abstractNumId w:val="13"/>
  </w:num>
  <w:num w:numId="12">
    <w:abstractNumId w:val="6"/>
  </w:num>
  <w:num w:numId="13">
    <w:abstractNumId w:val="7"/>
  </w:num>
  <w:num w:numId="14">
    <w:abstractNumId w:val="17"/>
  </w:num>
  <w:num w:numId="15">
    <w:abstractNumId w:val="19"/>
  </w:num>
  <w:num w:numId="16">
    <w:abstractNumId w:val="9"/>
  </w:num>
  <w:num w:numId="17">
    <w:abstractNumId w:val="12"/>
  </w:num>
  <w:num w:numId="18">
    <w:abstractNumId w:val="2"/>
  </w:num>
  <w:num w:numId="19">
    <w:abstractNumId w:val="1"/>
  </w:num>
  <w:num w:numId="20">
    <w:abstractNumId w:val="30"/>
  </w:num>
  <w:num w:numId="21">
    <w:abstractNumId w:val="26"/>
  </w:num>
  <w:num w:numId="22">
    <w:abstractNumId w:val="18"/>
  </w:num>
  <w:num w:numId="23">
    <w:abstractNumId w:val="28"/>
  </w:num>
  <w:num w:numId="24">
    <w:abstractNumId w:val="15"/>
  </w:num>
  <w:num w:numId="25">
    <w:abstractNumId w:val="10"/>
  </w:num>
  <w:num w:numId="26">
    <w:abstractNumId w:val="16"/>
  </w:num>
  <w:num w:numId="27">
    <w:abstractNumId w:val="11"/>
  </w:num>
  <w:num w:numId="28">
    <w:abstractNumId w:val="25"/>
  </w:num>
  <w:num w:numId="29">
    <w:abstractNumId w:val="4"/>
  </w:num>
  <w:num w:numId="30">
    <w:abstractNumId w:val="32"/>
  </w:num>
  <w:num w:numId="31">
    <w:abstractNumId w:val="24"/>
  </w:num>
  <w:num w:numId="32">
    <w:abstractNumId w:val="23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845"/>
    <w:rsid w:val="00000356"/>
    <w:rsid w:val="00000AF0"/>
    <w:rsid w:val="000012E7"/>
    <w:rsid w:val="00001338"/>
    <w:rsid w:val="00001E80"/>
    <w:rsid w:val="000021DE"/>
    <w:rsid w:val="000028B9"/>
    <w:rsid w:val="00003005"/>
    <w:rsid w:val="00003A35"/>
    <w:rsid w:val="00003C01"/>
    <w:rsid w:val="00004271"/>
    <w:rsid w:val="00004F2D"/>
    <w:rsid w:val="00005635"/>
    <w:rsid w:val="00005907"/>
    <w:rsid w:val="00005FA6"/>
    <w:rsid w:val="00006265"/>
    <w:rsid w:val="00006375"/>
    <w:rsid w:val="0000745B"/>
    <w:rsid w:val="0000799B"/>
    <w:rsid w:val="00007CA0"/>
    <w:rsid w:val="00010063"/>
    <w:rsid w:val="00010D81"/>
    <w:rsid w:val="00010F63"/>
    <w:rsid w:val="00011832"/>
    <w:rsid w:val="00011C45"/>
    <w:rsid w:val="00011CC8"/>
    <w:rsid w:val="00012B6B"/>
    <w:rsid w:val="00013158"/>
    <w:rsid w:val="0001368C"/>
    <w:rsid w:val="00014CD8"/>
    <w:rsid w:val="00015802"/>
    <w:rsid w:val="0001628E"/>
    <w:rsid w:val="0001710E"/>
    <w:rsid w:val="000175BD"/>
    <w:rsid w:val="00017D6E"/>
    <w:rsid w:val="00021008"/>
    <w:rsid w:val="000212EF"/>
    <w:rsid w:val="00021592"/>
    <w:rsid w:val="00021CE0"/>
    <w:rsid w:val="00022838"/>
    <w:rsid w:val="00022963"/>
    <w:rsid w:val="00022B31"/>
    <w:rsid w:val="00022ED8"/>
    <w:rsid w:val="00023140"/>
    <w:rsid w:val="000246EF"/>
    <w:rsid w:val="0002496E"/>
    <w:rsid w:val="00024DE4"/>
    <w:rsid w:val="00025910"/>
    <w:rsid w:val="0002594C"/>
    <w:rsid w:val="00025950"/>
    <w:rsid w:val="000263FF"/>
    <w:rsid w:val="000266EE"/>
    <w:rsid w:val="00026819"/>
    <w:rsid w:val="00027D03"/>
    <w:rsid w:val="00027E51"/>
    <w:rsid w:val="0003041F"/>
    <w:rsid w:val="0003049B"/>
    <w:rsid w:val="000304E4"/>
    <w:rsid w:val="00030F25"/>
    <w:rsid w:val="000311D1"/>
    <w:rsid w:val="000326B5"/>
    <w:rsid w:val="00032754"/>
    <w:rsid w:val="00032B8F"/>
    <w:rsid w:val="00033437"/>
    <w:rsid w:val="000337DE"/>
    <w:rsid w:val="00033EE5"/>
    <w:rsid w:val="00034C3C"/>
    <w:rsid w:val="000357BC"/>
    <w:rsid w:val="00035B20"/>
    <w:rsid w:val="000360B5"/>
    <w:rsid w:val="000360E0"/>
    <w:rsid w:val="000368E3"/>
    <w:rsid w:val="000369FA"/>
    <w:rsid w:val="00037455"/>
    <w:rsid w:val="000379D3"/>
    <w:rsid w:val="000379FA"/>
    <w:rsid w:val="0004009D"/>
    <w:rsid w:val="0004073E"/>
    <w:rsid w:val="00041541"/>
    <w:rsid w:val="00041DE9"/>
    <w:rsid w:val="00044213"/>
    <w:rsid w:val="00044483"/>
    <w:rsid w:val="00044990"/>
    <w:rsid w:val="00044C31"/>
    <w:rsid w:val="000456C9"/>
    <w:rsid w:val="00045DC0"/>
    <w:rsid w:val="00046F9E"/>
    <w:rsid w:val="00047EED"/>
    <w:rsid w:val="000501A4"/>
    <w:rsid w:val="000504C4"/>
    <w:rsid w:val="00052175"/>
    <w:rsid w:val="00052398"/>
    <w:rsid w:val="000524D9"/>
    <w:rsid w:val="00052B55"/>
    <w:rsid w:val="00052B9D"/>
    <w:rsid w:val="000531BF"/>
    <w:rsid w:val="000531D0"/>
    <w:rsid w:val="00053242"/>
    <w:rsid w:val="000537A3"/>
    <w:rsid w:val="00053904"/>
    <w:rsid w:val="00053A15"/>
    <w:rsid w:val="00053B5E"/>
    <w:rsid w:val="000541E8"/>
    <w:rsid w:val="00054A31"/>
    <w:rsid w:val="00055342"/>
    <w:rsid w:val="0005564C"/>
    <w:rsid w:val="00055AF0"/>
    <w:rsid w:val="00055BC3"/>
    <w:rsid w:val="00055E60"/>
    <w:rsid w:val="000570CA"/>
    <w:rsid w:val="000572FA"/>
    <w:rsid w:val="00057D10"/>
    <w:rsid w:val="00057E19"/>
    <w:rsid w:val="00057E51"/>
    <w:rsid w:val="00060694"/>
    <w:rsid w:val="00060705"/>
    <w:rsid w:val="00060FB8"/>
    <w:rsid w:val="000613DE"/>
    <w:rsid w:val="00061EAB"/>
    <w:rsid w:val="0006280E"/>
    <w:rsid w:val="00062E48"/>
    <w:rsid w:val="000639C8"/>
    <w:rsid w:val="0006409C"/>
    <w:rsid w:val="00064C22"/>
    <w:rsid w:val="00065059"/>
    <w:rsid w:val="00065562"/>
    <w:rsid w:val="00066AC1"/>
    <w:rsid w:val="00066ED1"/>
    <w:rsid w:val="00067B0B"/>
    <w:rsid w:val="00067C8F"/>
    <w:rsid w:val="00070740"/>
    <w:rsid w:val="00071DC5"/>
    <w:rsid w:val="00071DFE"/>
    <w:rsid w:val="00072520"/>
    <w:rsid w:val="0007293D"/>
    <w:rsid w:val="00072F58"/>
    <w:rsid w:val="000734CE"/>
    <w:rsid w:val="00073E17"/>
    <w:rsid w:val="00073F68"/>
    <w:rsid w:val="00074217"/>
    <w:rsid w:val="0007442E"/>
    <w:rsid w:val="000746D1"/>
    <w:rsid w:val="00074EAE"/>
    <w:rsid w:val="0007627D"/>
    <w:rsid w:val="000771A7"/>
    <w:rsid w:val="000771C7"/>
    <w:rsid w:val="00077B11"/>
    <w:rsid w:val="00077E60"/>
    <w:rsid w:val="00080402"/>
    <w:rsid w:val="00081069"/>
    <w:rsid w:val="0008113C"/>
    <w:rsid w:val="00081582"/>
    <w:rsid w:val="00081ECB"/>
    <w:rsid w:val="000823A0"/>
    <w:rsid w:val="00082669"/>
    <w:rsid w:val="00082CC7"/>
    <w:rsid w:val="000832B7"/>
    <w:rsid w:val="00084036"/>
    <w:rsid w:val="000840A4"/>
    <w:rsid w:val="0008479D"/>
    <w:rsid w:val="00084F53"/>
    <w:rsid w:val="00085232"/>
    <w:rsid w:val="000856C9"/>
    <w:rsid w:val="0008643F"/>
    <w:rsid w:val="0008646C"/>
    <w:rsid w:val="0008749B"/>
    <w:rsid w:val="0008793F"/>
    <w:rsid w:val="00087A52"/>
    <w:rsid w:val="00090086"/>
    <w:rsid w:val="0009045D"/>
    <w:rsid w:val="00090A22"/>
    <w:rsid w:val="000910F0"/>
    <w:rsid w:val="0009141C"/>
    <w:rsid w:val="00091C3E"/>
    <w:rsid w:val="0009234D"/>
    <w:rsid w:val="00092C7B"/>
    <w:rsid w:val="000935DA"/>
    <w:rsid w:val="00093FAF"/>
    <w:rsid w:val="000941ED"/>
    <w:rsid w:val="000942B8"/>
    <w:rsid w:val="00094646"/>
    <w:rsid w:val="00094C22"/>
    <w:rsid w:val="0009505C"/>
    <w:rsid w:val="000951E6"/>
    <w:rsid w:val="0009530B"/>
    <w:rsid w:val="0009530C"/>
    <w:rsid w:val="000959DD"/>
    <w:rsid w:val="00096224"/>
    <w:rsid w:val="000963E3"/>
    <w:rsid w:val="0009669A"/>
    <w:rsid w:val="00096903"/>
    <w:rsid w:val="00097385"/>
    <w:rsid w:val="00097B30"/>
    <w:rsid w:val="00097D25"/>
    <w:rsid w:val="00097DC8"/>
    <w:rsid w:val="000A0339"/>
    <w:rsid w:val="000A06EE"/>
    <w:rsid w:val="000A0F8B"/>
    <w:rsid w:val="000A1184"/>
    <w:rsid w:val="000A1B51"/>
    <w:rsid w:val="000A250C"/>
    <w:rsid w:val="000A38B1"/>
    <w:rsid w:val="000A3D1C"/>
    <w:rsid w:val="000A43E8"/>
    <w:rsid w:val="000A4423"/>
    <w:rsid w:val="000A45E9"/>
    <w:rsid w:val="000A487D"/>
    <w:rsid w:val="000A48EF"/>
    <w:rsid w:val="000A495F"/>
    <w:rsid w:val="000A4C87"/>
    <w:rsid w:val="000A51DD"/>
    <w:rsid w:val="000A556A"/>
    <w:rsid w:val="000A5589"/>
    <w:rsid w:val="000A574A"/>
    <w:rsid w:val="000A5A90"/>
    <w:rsid w:val="000A5C3E"/>
    <w:rsid w:val="000A6A09"/>
    <w:rsid w:val="000A7183"/>
    <w:rsid w:val="000B01FC"/>
    <w:rsid w:val="000B0CA9"/>
    <w:rsid w:val="000B0DFA"/>
    <w:rsid w:val="000B1B25"/>
    <w:rsid w:val="000B246E"/>
    <w:rsid w:val="000B3448"/>
    <w:rsid w:val="000B357C"/>
    <w:rsid w:val="000B5257"/>
    <w:rsid w:val="000B52A5"/>
    <w:rsid w:val="000B5A57"/>
    <w:rsid w:val="000B5D2B"/>
    <w:rsid w:val="000B644C"/>
    <w:rsid w:val="000B6BC6"/>
    <w:rsid w:val="000B6D43"/>
    <w:rsid w:val="000B701E"/>
    <w:rsid w:val="000C0426"/>
    <w:rsid w:val="000C0941"/>
    <w:rsid w:val="000C1529"/>
    <w:rsid w:val="000C15BC"/>
    <w:rsid w:val="000C1D86"/>
    <w:rsid w:val="000C2332"/>
    <w:rsid w:val="000C28C3"/>
    <w:rsid w:val="000C2EBA"/>
    <w:rsid w:val="000C4BC7"/>
    <w:rsid w:val="000C4E32"/>
    <w:rsid w:val="000C5D1C"/>
    <w:rsid w:val="000C65D0"/>
    <w:rsid w:val="000C6DD8"/>
    <w:rsid w:val="000C76B4"/>
    <w:rsid w:val="000C7E6D"/>
    <w:rsid w:val="000D0342"/>
    <w:rsid w:val="000D0447"/>
    <w:rsid w:val="000D1806"/>
    <w:rsid w:val="000D1839"/>
    <w:rsid w:val="000D1904"/>
    <w:rsid w:val="000D24EF"/>
    <w:rsid w:val="000D27DE"/>
    <w:rsid w:val="000D2D04"/>
    <w:rsid w:val="000D2EEC"/>
    <w:rsid w:val="000D3129"/>
    <w:rsid w:val="000D4799"/>
    <w:rsid w:val="000D4914"/>
    <w:rsid w:val="000D4B89"/>
    <w:rsid w:val="000D542E"/>
    <w:rsid w:val="000D584B"/>
    <w:rsid w:val="000D5A98"/>
    <w:rsid w:val="000D5E0F"/>
    <w:rsid w:val="000D74CA"/>
    <w:rsid w:val="000D7D23"/>
    <w:rsid w:val="000E009E"/>
    <w:rsid w:val="000E0364"/>
    <w:rsid w:val="000E2990"/>
    <w:rsid w:val="000E2D22"/>
    <w:rsid w:val="000E2D4B"/>
    <w:rsid w:val="000E3240"/>
    <w:rsid w:val="000E392F"/>
    <w:rsid w:val="000E3A82"/>
    <w:rsid w:val="000E3E2D"/>
    <w:rsid w:val="000E40C5"/>
    <w:rsid w:val="000E43AE"/>
    <w:rsid w:val="000E494B"/>
    <w:rsid w:val="000E5072"/>
    <w:rsid w:val="000E5EF4"/>
    <w:rsid w:val="000E65D5"/>
    <w:rsid w:val="000E6D39"/>
    <w:rsid w:val="000E70DA"/>
    <w:rsid w:val="000E755A"/>
    <w:rsid w:val="000E7694"/>
    <w:rsid w:val="000E79A2"/>
    <w:rsid w:val="000E7B5F"/>
    <w:rsid w:val="000E7EEF"/>
    <w:rsid w:val="000E7FA3"/>
    <w:rsid w:val="000F15F1"/>
    <w:rsid w:val="000F17A1"/>
    <w:rsid w:val="000F1A0D"/>
    <w:rsid w:val="000F291F"/>
    <w:rsid w:val="000F2C18"/>
    <w:rsid w:val="000F2D62"/>
    <w:rsid w:val="000F3055"/>
    <w:rsid w:val="000F3609"/>
    <w:rsid w:val="000F4355"/>
    <w:rsid w:val="000F4C59"/>
    <w:rsid w:val="000F4D5D"/>
    <w:rsid w:val="000F5239"/>
    <w:rsid w:val="000F54A2"/>
    <w:rsid w:val="000F589B"/>
    <w:rsid w:val="000F6422"/>
    <w:rsid w:val="000F6580"/>
    <w:rsid w:val="000F68DA"/>
    <w:rsid w:val="000F7051"/>
    <w:rsid w:val="001003A6"/>
    <w:rsid w:val="00100AE5"/>
    <w:rsid w:val="00100B90"/>
    <w:rsid w:val="00100BA7"/>
    <w:rsid w:val="00100C8E"/>
    <w:rsid w:val="00102432"/>
    <w:rsid w:val="001039C9"/>
    <w:rsid w:val="00103A8E"/>
    <w:rsid w:val="00103B2C"/>
    <w:rsid w:val="00103EF6"/>
    <w:rsid w:val="00104741"/>
    <w:rsid w:val="00104A13"/>
    <w:rsid w:val="00104A5B"/>
    <w:rsid w:val="00104DDF"/>
    <w:rsid w:val="00104FF0"/>
    <w:rsid w:val="001051A2"/>
    <w:rsid w:val="00105D86"/>
    <w:rsid w:val="00105FEC"/>
    <w:rsid w:val="001061A4"/>
    <w:rsid w:val="0010643B"/>
    <w:rsid w:val="00106D5B"/>
    <w:rsid w:val="00107E82"/>
    <w:rsid w:val="00110841"/>
    <w:rsid w:val="00111087"/>
    <w:rsid w:val="00111ADB"/>
    <w:rsid w:val="001129CA"/>
    <w:rsid w:val="00112F0C"/>
    <w:rsid w:val="0011336F"/>
    <w:rsid w:val="0011358A"/>
    <w:rsid w:val="0011369F"/>
    <w:rsid w:val="00113795"/>
    <w:rsid w:val="00113834"/>
    <w:rsid w:val="00113F0E"/>
    <w:rsid w:val="00114239"/>
    <w:rsid w:val="0011428C"/>
    <w:rsid w:val="00114628"/>
    <w:rsid w:val="001149DB"/>
    <w:rsid w:val="00114CD4"/>
    <w:rsid w:val="00114D6F"/>
    <w:rsid w:val="0011606A"/>
    <w:rsid w:val="00116617"/>
    <w:rsid w:val="00116CB0"/>
    <w:rsid w:val="00116F59"/>
    <w:rsid w:val="00117737"/>
    <w:rsid w:val="001178CF"/>
    <w:rsid w:val="00120D6A"/>
    <w:rsid w:val="00121447"/>
    <w:rsid w:val="00121638"/>
    <w:rsid w:val="001217DA"/>
    <w:rsid w:val="00121C19"/>
    <w:rsid w:val="00121D89"/>
    <w:rsid w:val="00122C9D"/>
    <w:rsid w:val="00123E72"/>
    <w:rsid w:val="001240AD"/>
    <w:rsid w:val="00124310"/>
    <w:rsid w:val="001246B9"/>
    <w:rsid w:val="001247C0"/>
    <w:rsid w:val="00124FA7"/>
    <w:rsid w:val="0012522A"/>
    <w:rsid w:val="00125A2F"/>
    <w:rsid w:val="00125D07"/>
    <w:rsid w:val="00125FB6"/>
    <w:rsid w:val="00126191"/>
    <w:rsid w:val="001261D4"/>
    <w:rsid w:val="001266CB"/>
    <w:rsid w:val="00126D10"/>
    <w:rsid w:val="00127753"/>
    <w:rsid w:val="001278E8"/>
    <w:rsid w:val="00127987"/>
    <w:rsid w:val="00127994"/>
    <w:rsid w:val="00127C26"/>
    <w:rsid w:val="00127FAD"/>
    <w:rsid w:val="001301AD"/>
    <w:rsid w:val="001303F6"/>
    <w:rsid w:val="00130513"/>
    <w:rsid w:val="00130724"/>
    <w:rsid w:val="00130CC0"/>
    <w:rsid w:val="00130F32"/>
    <w:rsid w:val="00131060"/>
    <w:rsid w:val="00131484"/>
    <w:rsid w:val="001315A7"/>
    <w:rsid w:val="00131825"/>
    <w:rsid w:val="00131E52"/>
    <w:rsid w:val="00132097"/>
    <w:rsid w:val="001321AA"/>
    <w:rsid w:val="001322C6"/>
    <w:rsid w:val="001323E9"/>
    <w:rsid w:val="00132488"/>
    <w:rsid w:val="00132D1B"/>
    <w:rsid w:val="00132D9B"/>
    <w:rsid w:val="0013374E"/>
    <w:rsid w:val="00134477"/>
    <w:rsid w:val="001344F5"/>
    <w:rsid w:val="00134A47"/>
    <w:rsid w:val="00134F2C"/>
    <w:rsid w:val="00135457"/>
    <w:rsid w:val="00136601"/>
    <w:rsid w:val="00136D99"/>
    <w:rsid w:val="00136E98"/>
    <w:rsid w:val="00136EB1"/>
    <w:rsid w:val="00136FA4"/>
    <w:rsid w:val="00137DE9"/>
    <w:rsid w:val="00137F98"/>
    <w:rsid w:val="001408A6"/>
    <w:rsid w:val="00140D52"/>
    <w:rsid w:val="00140F51"/>
    <w:rsid w:val="00140FB5"/>
    <w:rsid w:val="001416F6"/>
    <w:rsid w:val="001429A2"/>
    <w:rsid w:val="00142A4E"/>
    <w:rsid w:val="00142C85"/>
    <w:rsid w:val="0014336C"/>
    <w:rsid w:val="00143A5A"/>
    <w:rsid w:val="00143A86"/>
    <w:rsid w:val="00143B11"/>
    <w:rsid w:val="0014602E"/>
    <w:rsid w:val="0014671F"/>
    <w:rsid w:val="00146969"/>
    <w:rsid w:val="001469FF"/>
    <w:rsid w:val="00150516"/>
    <w:rsid w:val="0015085D"/>
    <w:rsid w:val="00152943"/>
    <w:rsid w:val="00152C38"/>
    <w:rsid w:val="0015315C"/>
    <w:rsid w:val="0015398C"/>
    <w:rsid w:val="00153C38"/>
    <w:rsid w:val="001545D7"/>
    <w:rsid w:val="00155789"/>
    <w:rsid w:val="00156C43"/>
    <w:rsid w:val="00157DBD"/>
    <w:rsid w:val="00157EBF"/>
    <w:rsid w:val="0016055F"/>
    <w:rsid w:val="00160584"/>
    <w:rsid w:val="00160607"/>
    <w:rsid w:val="001635CE"/>
    <w:rsid w:val="00163DD4"/>
    <w:rsid w:val="001641AB"/>
    <w:rsid w:val="00164BF0"/>
    <w:rsid w:val="00164FD0"/>
    <w:rsid w:val="00165D18"/>
    <w:rsid w:val="0016625A"/>
    <w:rsid w:val="00166280"/>
    <w:rsid w:val="00166580"/>
    <w:rsid w:val="00166FD8"/>
    <w:rsid w:val="00167366"/>
    <w:rsid w:val="00167D71"/>
    <w:rsid w:val="00170956"/>
    <w:rsid w:val="0017108F"/>
    <w:rsid w:val="001712AE"/>
    <w:rsid w:val="00171F1B"/>
    <w:rsid w:val="001723C4"/>
    <w:rsid w:val="00172725"/>
    <w:rsid w:val="00172EB6"/>
    <w:rsid w:val="001733C6"/>
    <w:rsid w:val="001746E8"/>
    <w:rsid w:val="00174A9E"/>
    <w:rsid w:val="00174B19"/>
    <w:rsid w:val="00175454"/>
    <w:rsid w:val="0017565D"/>
    <w:rsid w:val="00175974"/>
    <w:rsid w:val="00175C83"/>
    <w:rsid w:val="00176120"/>
    <w:rsid w:val="0017649B"/>
    <w:rsid w:val="00176F22"/>
    <w:rsid w:val="00177712"/>
    <w:rsid w:val="001777DC"/>
    <w:rsid w:val="00177CAC"/>
    <w:rsid w:val="00177F2C"/>
    <w:rsid w:val="00180643"/>
    <w:rsid w:val="001813C2"/>
    <w:rsid w:val="00181D24"/>
    <w:rsid w:val="00181DC9"/>
    <w:rsid w:val="001821BE"/>
    <w:rsid w:val="00182418"/>
    <w:rsid w:val="001826F4"/>
    <w:rsid w:val="00183397"/>
    <w:rsid w:val="00183544"/>
    <w:rsid w:val="00183CC7"/>
    <w:rsid w:val="00183DC9"/>
    <w:rsid w:val="00183ED0"/>
    <w:rsid w:val="0018437E"/>
    <w:rsid w:val="00184845"/>
    <w:rsid w:val="00184BB6"/>
    <w:rsid w:val="00185263"/>
    <w:rsid w:val="001863E0"/>
    <w:rsid w:val="001865FD"/>
    <w:rsid w:val="00186842"/>
    <w:rsid w:val="001869BC"/>
    <w:rsid w:val="00187169"/>
    <w:rsid w:val="001874F2"/>
    <w:rsid w:val="0019027A"/>
    <w:rsid w:val="00190704"/>
    <w:rsid w:val="0019101C"/>
    <w:rsid w:val="00191A9C"/>
    <w:rsid w:val="00192C45"/>
    <w:rsid w:val="00192EFB"/>
    <w:rsid w:val="001930B3"/>
    <w:rsid w:val="0019361B"/>
    <w:rsid w:val="00193721"/>
    <w:rsid w:val="00193DA1"/>
    <w:rsid w:val="0019467A"/>
    <w:rsid w:val="001946B5"/>
    <w:rsid w:val="00194943"/>
    <w:rsid w:val="00194FDD"/>
    <w:rsid w:val="00195E56"/>
    <w:rsid w:val="001963A1"/>
    <w:rsid w:val="0019683D"/>
    <w:rsid w:val="00196B00"/>
    <w:rsid w:val="00197C61"/>
    <w:rsid w:val="001A0084"/>
    <w:rsid w:val="001A0471"/>
    <w:rsid w:val="001A0CD7"/>
    <w:rsid w:val="001A0ECF"/>
    <w:rsid w:val="001A14B1"/>
    <w:rsid w:val="001A2D89"/>
    <w:rsid w:val="001A3F69"/>
    <w:rsid w:val="001A428B"/>
    <w:rsid w:val="001A4558"/>
    <w:rsid w:val="001A4D50"/>
    <w:rsid w:val="001A5233"/>
    <w:rsid w:val="001A5D55"/>
    <w:rsid w:val="001A616C"/>
    <w:rsid w:val="001A6321"/>
    <w:rsid w:val="001A63DE"/>
    <w:rsid w:val="001A6C1F"/>
    <w:rsid w:val="001A6F00"/>
    <w:rsid w:val="001A7ACD"/>
    <w:rsid w:val="001A7CC3"/>
    <w:rsid w:val="001B0154"/>
    <w:rsid w:val="001B2295"/>
    <w:rsid w:val="001B2A11"/>
    <w:rsid w:val="001B2F6B"/>
    <w:rsid w:val="001B41C2"/>
    <w:rsid w:val="001B429F"/>
    <w:rsid w:val="001B4366"/>
    <w:rsid w:val="001B4FBC"/>
    <w:rsid w:val="001B505E"/>
    <w:rsid w:val="001B5109"/>
    <w:rsid w:val="001B516E"/>
    <w:rsid w:val="001B5D03"/>
    <w:rsid w:val="001B5FC1"/>
    <w:rsid w:val="001B61BC"/>
    <w:rsid w:val="001B6759"/>
    <w:rsid w:val="001B72C9"/>
    <w:rsid w:val="001B764A"/>
    <w:rsid w:val="001B7770"/>
    <w:rsid w:val="001C15CB"/>
    <w:rsid w:val="001C1AF5"/>
    <w:rsid w:val="001C25D8"/>
    <w:rsid w:val="001C27A0"/>
    <w:rsid w:val="001C3BAA"/>
    <w:rsid w:val="001C4365"/>
    <w:rsid w:val="001C43FB"/>
    <w:rsid w:val="001C54A0"/>
    <w:rsid w:val="001C598D"/>
    <w:rsid w:val="001C5FEB"/>
    <w:rsid w:val="001C649C"/>
    <w:rsid w:val="001C6BA9"/>
    <w:rsid w:val="001C6F52"/>
    <w:rsid w:val="001C793F"/>
    <w:rsid w:val="001C7C6A"/>
    <w:rsid w:val="001D0AE9"/>
    <w:rsid w:val="001D0C35"/>
    <w:rsid w:val="001D174B"/>
    <w:rsid w:val="001D2796"/>
    <w:rsid w:val="001D2818"/>
    <w:rsid w:val="001D2CDA"/>
    <w:rsid w:val="001D3ED8"/>
    <w:rsid w:val="001D4666"/>
    <w:rsid w:val="001D504E"/>
    <w:rsid w:val="001D6DEA"/>
    <w:rsid w:val="001D6E61"/>
    <w:rsid w:val="001D72E9"/>
    <w:rsid w:val="001D752B"/>
    <w:rsid w:val="001D7B24"/>
    <w:rsid w:val="001D7F41"/>
    <w:rsid w:val="001E01D3"/>
    <w:rsid w:val="001E23E5"/>
    <w:rsid w:val="001E2EB8"/>
    <w:rsid w:val="001E3D61"/>
    <w:rsid w:val="001E4948"/>
    <w:rsid w:val="001E4DEF"/>
    <w:rsid w:val="001E56F2"/>
    <w:rsid w:val="001E57BB"/>
    <w:rsid w:val="001E6A96"/>
    <w:rsid w:val="001E6DD5"/>
    <w:rsid w:val="001E703C"/>
    <w:rsid w:val="001E7A61"/>
    <w:rsid w:val="001F013D"/>
    <w:rsid w:val="001F05F7"/>
    <w:rsid w:val="001F0B98"/>
    <w:rsid w:val="001F1055"/>
    <w:rsid w:val="001F1789"/>
    <w:rsid w:val="001F1858"/>
    <w:rsid w:val="001F1A70"/>
    <w:rsid w:val="001F2445"/>
    <w:rsid w:val="001F24C9"/>
    <w:rsid w:val="001F281F"/>
    <w:rsid w:val="001F28CB"/>
    <w:rsid w:val="001F2CBC"/>
    <w:rsid w:val="001F2DD0"/>
    <w:rsid w:val="001F3000"/>
    <w:rsid w:val="001F327E"/>
    <w:rsid w:val="001F399E"/>
    <w:rsid w:val="001F3B85"/>
    <w:rsid w:val="001F3E37"/>
    <w:rsid w:val="001F42BD"/>
    <w:rsid w:val="001F4EF1"/>
    <w:rsid w:val="001F642D"/>
    <w:rsid w:val="001F68BE"/>
    <w:rsid w:val="001F691A"/>
    <w:rsid w:val="001F6BEA"/>
    <w:rsid w:val="001F7054"/>
    <w:rsid w:val="001F7ADB"/>
    <w:rsid w:val="00200051"/>
    <w:rsid w:val="0020024A"/>
    <w:rsid w:val="00200CDD"/>
    <w:rsid w:val="00200E45"/>
    <w:rsid w:val="00202129"/>
    <w:rsid w:val="002022A9"/>
    <w:rsid w:val="0020237C"/>
    <w:rsid w:val="002023F9"/>
    <w:rsid w:val="00202663"/>
    <w:rsid w:val="002026C5"/>
    <w:rsid w:val="002026EB"/>
    <w:rsid w:val="00202F06"/>
    <w:rsid w:val="0020321E"/>
    <w:rsid w:val="00203332"/>
    <w:rsid w:val="00203462"/>
    <w:rsid w:val="002039A8"/>
    <w:rsid w:val="002041E8"/>
    <w:rsid w:val="002043A8"/>
    <w:rsid w:val="00204971"/>
    <w:rsid w:val="002049D4"/>
    <w:rsid w:val="00204B49"/>
    <w:rsid w:val="0020521A"/>
    <w:rsid w:val="00205485"/>
    <w:rsid w:val="00205938"/>
    <w:rsid w:val="00205EBF"/>
    <w:rsid w:val="00205EF6"/>
    <w:rsid w:val="00205F6C"/>
    <w:rsid w:val="0020689A"/>
    <w:rsid w:val="0020689C"/>
    <w:rsid w:val="00206B87"/>
    <w:rsid w:val="00206D87"/>
    <w:rsid w:val="00207C57"/>
    <w:rsid w:val="00207EA2"/>
    <w:rsid w:val="002100CB"/>
    <w:rsid w:val="00211339"/>
    <w:rsid w:val="00211BB8"/>
    <w:rsid w:val="00211C08"/>
    <w:rsid w:val="002120BF"/>
    <w:rsid w:val="00212B24"/>
    <w:rsid w:val="00212F04"/>
    <w:rsid w:val="002131A3"/>
    <w:rsid w:val="002131A5"/>
    <w:rsid w:val="00213591"/>
    <w:rsid w:val="00213639"/>
    <w:rsid w:val="0021378D"/>
    <w:rsid w:val="0021406F"/>
    <w:rsid w:val="00214150"/>
    <w:rsid w:val="0021427C"/>
    <w:rsid w:val="0021486E"/>
    <w:rsid w:val="00215954"/>
    <w:rsid w:val="00215AF3"/>
    <w:rsid w:val="00215D26"/>
    <w:rsid w:val="00216879"/>
    <w:rsid w:val="00217EAB"/>
    <w:rsid w:val="00217F49"/>
    <w:rsid w:val="00220ADF"/>
    <w:rsid w:val="002215CE"/>
    <w:rsid w:val="002219D2"/>
    <w:rsid w:val="00221EB0"/>
    <w:rsid w:val="00222263"/>
    <w:rsid w:val="002222FB"/>
    <w:rsid w:val="00222DBD"/>
    <w:rsid w:val="00223F4B"/>
    <w:rsid w:val="00224155"/>
    <w:rsid w:val="00224C3B"/>
    <w:rsid w:val="00224CA3"/>
    <w:rsid w:val="00224D39"/>
    <w:rsid w:val="00224EAE"/>
    <w:rsid w:val="00224F7E"/>
    <w:rsid w:val="0022504E"/>
    <w:rsid w:val="002254D3"/>
    <w:rsid w:val="0022560F"/>
    <w:rsid w:val="00225889"/>
    <w:rsid w:val="00225A07"/>
    <w:rsid w:val="0022652A"/>
    <w:rsid w:val="00226C34"/>
    <w:rsid w:val="00227147"/>
    <w:rsid w:val="00227DA7"/>
    <w:rsid w:val="0023012F"/>
    <w:rsid w:val="002310D3"/>
    <w:rsid w:val="00231715"/>
    <w:rsid w:val="00231967"/>
    <w:rsid w:val="00231995"/>
    <w:rsid w:val="002324C7"/>
    <w:rsid w:val="002325B2"/>
    <w:rsid w:val="00232A21"/>
    <w:rsid w:val="00232EDB"/>
    <w:rsid w:val="00233213"/>
    <w:rsid w:val="00233BBA"/>
    <w:rsid w:val="00233F33"/>
    <w:rsid w:val="00234656"/>
    <w:rsid w:val="00234784"/>
    <w:rsid w:val="0023573D"/>
    <w:rsid w:val="002357C3"/>
    <w:rsid w:val="002358D3"/>
    <w:rsid w:val="00235A9C"/>
    <w:rsid w:val="002363D6"/>
    <w:rsid w:val="00236CE5"/>
    <w:rsid w:val="00236F56"/>
    <w:rsid w:val="002370AA"/>
    <w:rsid w:val="0023718D"/>
    <w:rsid w:val="0024048A"/>
    <w:rsid w:val="0024055B"/>
    <w:rsid w:val="0024072C"/>
    <w:rsid w:val="00243026"/>
    <w:rsid w:val="00244079"/>
    <w:rsid w:val="00244D87"/>
    <w:rsid w:val="0024683E"/>
    <w:rsid w:val="00246E99"/>
    <w:rsid w:val="00247F53"/>
    <w:rsid w:val="0025028F"/>
    <w:rsid w:val="0025081A"/>
    <w:rsid w:val="00250B9E"/>
    <w:rsid w:val="0025117D"/>
    <w:rsid w:val="00252ABF"/>
    <w:rsid w:val="00253271"/>
    <w:rsid w:val="002539C9"/>
    <w:rsid w:val="00253B56"/>
    <w:rsid w:val="00253F6E"/>
    <w:rsid w:val="00254444"/>
    <w:rsid w:val="0025451B"/>
    <w:rsid w:val="0025467B"/>
    <w:rsid w:val="00255B2A"/>
    <w:rsid w:val="002560C1"/>
    <w:rsid w:val="002572A8"/>
    <w:rsid w:val="0025794A"/>
    <w:rsid w:val="00260229"/>
    <w:rsid w:val="00260A83"/>
    <w:rsid w:val="00260A84"/>
    <w:rsid w:val="00260BBB"/>
    <w:rsid w:val="002635EE"/>
    <w:rsid w:val="00263CFD"/>
    <w:rsid w:val="002655E5"/>
    <w:rsid w:val="002656BE"/>
    <w:rsid w:val="00266446"/>
    <w:rsid w:val="002665FA"/>
    <w:rsid w:val="00266600"/>
    <w:rsid w:val="00266676"/>
    <w:rsid w:val="00266B37"/>
    <w:rsid w:val="00266F8B"/>
    <w:rsid w:val="0026737C"/>
    <w:rsid w:val="00267CD8"/>
    <w:rsid w:val="0027089F"/>
    <w:rsid w:val="00270A11"/>
    <w:rsid w:val="00270B01"/>
    <w:rsid w:val="002727A2"/>
    <w:rsid w:val="00273115"/>
    <w:rsid w:val="00273BC6"/>
    <w:rsid w:val="00274757"/>
    <w:rsid w:val="002748FE"/>
    <w:rsid w:val="00274F4A"/>
    <w:rsid w:val="00275137"/>
    <w:rsid w:val="00275AB8"/>
    <w:rsid w:val="00275BC6"/>
    <w:rsid w:val="00276223"/>
    <w:rsid w:val="002770C7"/>
    <w:rsid w:val="0027719E"/>
    <w:rsid w:val="002777F3"/>
    <w:rsid w:val="00277DD1"/>
    <w:rsid w:val="00277F61"/>
    <w:rsid w:val="00280E1F"/>
    <w:rsid w:val="00281C3A"/>
    <w:rsid w:val="00282B2C"/>
    <w:rsid w:val="00282EB8"/>
    <w:rsid w:val="00283439"/>
    <w:rsid w:val="00283823"/>
    <w:rsid w:val="00283A9A"/>
    <w:rsid w:val="00283B66"/>
    <w:rsid w:val="00283E4B"/>
    <w:rsid w:val="00284713"/>
    <w:rsid w:val="00284933"/>
    <w:rsid w:val="00284B2E"/>
    <w:rsid w:val="00284BBC"/>
    <w:rsid w:val="00285613"/>
    <w:rsid w:val="00285773"/>
    <w:rsid w:val="00285844"/>
    <w:rsid w:val="00286147"/>
    <w:rsid w:val="00287951"/>
    <w:rsid w:val="00287D10"/>
    <w:rsid w:val="0029019E"/>
    <w:rsid w:val="00290286"/>
    <w:rsid w:val="00290FEA"/>
    <w:rsid w:val="00291494"/>
    <w:rsid w:val="0029193C"/>
    <w:rsid w:val="0029228F"/>
    <w:rsid w:val="00292967"/>
    <w:rsid w:val="00293020"/>
    <w:rsid w:val="00293059"/>
    <w:rsid w:val="002935B5"/>
    <w:rsid w:val="00293697"/>
    <w:rsid w:val="002962CE"/>
    <w:rsid w:val="0029669B"/>
    <w:rsid w:val="00296718"/>
    <w:rsid w:val="0029695F"/>
    <w:rsid w:val="00296F4B"/>
    <w:rsid w:val="00296F6B"/>
    <w:rsid w:val="00297EF2"/>
    <w:rsid w:val="002A0128"/>
    <w:rsid w:val="002A016E"/>
    <w:rsid w:val="002A0311"/>
    <w:rsid w:val="002A07B0"/>
    <w:rsid w:val="002A0FF5"/>
    <w:rsid w:val="002A1659"/>
    <w:rsid w:val="002A2166"/>
    <w:rsid w:val="002A25C4"/>
    <w:rsid w:val="002A25C5"/>
    <w:rsid w:val="002A35EC"/>
    <w:rsid w:val="002A38A2"/>
    <w:rsid w:val="002A3B31"/>
    <w:rsid w:val="002A3F8D"/>
    <w:rsid w:val="002A46A7"/>
    <w:rsid w:val="002A470E"/>
    <w:rsid w:val="002A49CF"/>
    <w:rsid w:val="002A5416"/>
    <w:rsid w:val="002A562D"/>
    <w:rsid w:val="002A6481"/>
    <w:rsid w:val="002A699C"/>
    <w:rsid w:val="002A72E6"/>
    <w:rsid w:val="002A767D"/>
    <w:rsid w:val="002A798C"/>
    <w:rsid w:val="002A7B4D"/>
    <w:rsid w:val="002B0F20"/>
    <w:rsid w:val="002B15CB"/>
    <w:rsid w:val="002B2646"/>
    <w:rsid w:val="002B39F1"/>
    <w:rsid w:val="002B3AC9"/>
    <w:rsid w:val="002B3CE9"/>
    <w:rsid w:val="002B41BD"/>
    <w:rsid w:val="002B47DC"/>
    <w:rsid w:val="002B4DCF"/>
    <w:rsid w:val="002B5191"/>
    <w:rsid w:val="002B56F8"/>
    <w:rsid w:val="002B60A9"/>
    <w:rsid w:val="002B60CC"/>
    <w:rsid w:val="002B6BFD"/>
    <w:rsid w:val="002B6DA5"/>
    <w:rsid w:val="002B7676"/>
    <w:rsid w:val="002C0A9D"/>
    <w:rsid w:val="002C0B79"/>
    <w:rsid w:val="002C0D4B"/>
    <w:rsid w:val="002C1625"/>
    <w:rsid w:val="002C1677"/>
    <w:rsid w:val="002C2040"/>
    <w:rsid w:val="002C3C23"/>
    <w:rsid w:val="002C3C65"/>
    <w:rsid w:val="002C3F48"/>
    <w:rsid w:val="002C4081"/>
    <w:rsid w:val="002C40FB"/>
    <w:rsid w:val="002C434F"/>
    <w:rsid w:val="002C4BC2"/>
    <w:rsid w:val="002C4C97"/>
    <w:rsid w:val="002C5244"/>
    <w:rsid w:val="002C52A9"/>
    <w:rsid w:val="002C5F56"/>
    <w:rsid w:val="002C63F1"/>
    <w:rsid w:val="002C7569"/>
    <w:rsid w:val="002C7C13"/>
    <w:rsid w:val="002C7DF1"/>
    <w:rsid w:val="002D0DCA"/>
    <w:rsid w:val="002D1627"/>
    <w:rsid w:val="002D190C"/>
    <w:rsid w:val="002D21EE"/>
    <w:rsid w:val="002D42D3"/>
    <w:rsid w:val="002D42F2"/>
    <w:rsid w:val="002D42FB"/>
    <w:rsid w:val="002D4352"/>
    <w:rsid w:val="002D4DD1"/>
    <w:rsid w:val="002D5F7E"/>
    <w:rsid w:val="002D6FD7"/>
    <w:rsid w:val="002D7000"/>
    <w:rsid w:val="002D7533"/>
    <w:rsid w:val="002D7E92"/>
    <w:rsid w:val="002E0012"/>
    <w:rsid w:val="002E074D"/>
    <w:rsid w:val="002E0BD1"/>
    <w:rsid w:val="002E0CE5"/>
    <w:rsid w:val="002E1F20"/>
    <w:rsid w:val="002E1F65"/>
    <w:rsid w:val="002E223B"/>
    <w:rsid w:val="002E22D6"/>
    <w:rsid w:val="002E2A75"/>
    <w:rsid w:val="002E2C9E"/>
    <w:rsid w:val="002E3D77"/>
    <w:rsid w:val="002E5D19"/>
    <w:rsid w:val="002E695A"/>
    <w:rsid w:val="002E6D35"/>
    <w:rsid w:val="002E7BCA"/>
    <w:rsid w:val="002E7C12"/>
    <w:rsid w:val="002E7D83"/>
    <w:rsid w:val="002F0489"/>
    <w:rsid w:val="002F13A6"/>
    <w:rsid w:val="002F146C"/>
    <w:rsid w:val="002F18B2"/>
    <w:rsid w:val="002F1BCF"/>
    <w:rsid w:val="002F1D65"/>
    <w:rsid w:val="002F26DC"/>
    <w:rsid w:val="002F30C6"/>
    <w:rsid w:val="002F35EC"/>
    <w:rsid w:val="002F3CC7"/>
    <w:rsid w:val="002F3DE5"/>
    <w:rsid w:val="002F61D7"/>
    <w:rsid w:val="00300053"/>
    <w:rsid w:val="003003D2"/>
    <w:rsid w:val="00300AE0"/>
    <w:rsid w:val="00302683"/>
    <w:rsid w:val="00302E99"/>
    <w:rsid w:val="00302FD5"/>
    <w:rsid w:val="003033A9"/>
    <w:rsid w:val="00303551"/>
    <w:rsid w:val="003036DC"/>
    <w:rsid w:val="00304897"/>
    <w:rsid w:val="00304CAC"/>
    <w:rsid w:val="00304DAB"/>
    <w:rsid w:val="00305018"/>
    <w:rsid w:val="00305200"/>
    <w:rsid w:val="0030616F"/>
    <w:rsid w:val="0030631E"/>
    <w:rsid w:val="003067DE"/>
    <w:rsid w:val="003069B9"/>
    <w:rsid w:val="00307252"/>
    <w:rsid w:val="00307C2A"/>
    <w:rsid w:val="003100B2"/>
    <w:rsid w:val="00310232"/>
    <w:rsid w:val="00311096"/>
    <w:rsid w:val="0031165A"/>
    <w:rsid w:val="00311A28"/>
    <w:rsid w:val="00311A93"/>
    <w:rsid w:val="00312A37"/>
    <w:rsid w:val="00312BC2"/>
    <w:rsid w:val="00312EB7"/>
    <w:rsid w:val="0031313B"/>
    <w:rsid w:val="0031361F"/>
    <w:rsid w:val="00314396"/>
    <w:rsid w:val="00314A38"/>
    <w:rsid w:val="00314B49"/>
    <w:rsid w:val="0031574F"/>
    <w:rsid w:val="00315EA2"/>
    <w:rsid w:val="00316EF1"/>
    <w:rsid w:val="003171C4"/>
    <w:rsid w:val="00317246"/>
    <w:rsid w:val="00317511"/>
    <w:rsid w:val="00317A11"/>
    <w:rsid w:val="00317C5A"/>
    <w:rsid w:val="00320723"/>
    <w:rsid w:val="00320C5C"/>
    <w:rsid w:val="0032110F"/>
    <w:rsid w:val="00321F94"/>
    <w:rsid w:val="00322940"/>
    <w:rsid w:val="00322EB0"/>
    <w:rsid w:val="0032373C"/>
    <w:rsid w:val="00323C45"/>
    <w:rsid w:val="00323D97"/>
    <w:rsid w:val="00323F95"/>
    <w:rsid w:val="00324368"/>
    <w:rsid w:val="00325096"/>
    <w:rsid w:val="0032595C"/>
    <w:rsid w:val="003276B3"/>
    <w:rsid w:val="003277A6"/>
    <w:rsid w:val="003279A4"/>
    <w:rsid w:val="00327DF9"/>
    <w:rsid w:val="0033003C"/>
    <w:rsid w:val="003309E7"/>
    <w:rsid w:val="00330E94"/>
    <w:rsid w:val="00331303"/>
    <w:rsid w:val="00331405"/>
    <w:rsid w:val="00331767"/>
    <w:rsid w:val="003317C5"/>
    <w:rsid w:val="00332380"/>
    <w:rsid w:val="00332C5B"/>
    <w:rsid w:val="00332CC4"/>
    <w:rsid w:val="00333196"/>
    <w:rsid w:val="003331E3"/>
    <w:rsid w:val="0033496F"/>
    <w:rsid w:val="00334B71"/>
    <w:rsid w:val="00334BBA"/>
    <w:rsid w:val="00334DE4"/>
    <w:rsid w:val="003354F5"/>
    <w:rsid w:val="00335572"/>
    <w:rsid w:val="00335A56"/>
    <w:rsid w:val="00335FF9"/>
    <w:rsid w:val="003363E3"/>
    <w:rsid w:val="00336A65"/>
    <w:rsid w:val="00336B38"/>
    <w:rsid w:val="00336B3A"/>
    <w:rsid w:val="003373C5"/>
    <w:rsid w:val="003379BC"/>
    <w:rsid w:val="00337BE6"/>
    <w:rsid w:val="00340B82"/>
    <w:rsid w:val="003413EB"/>
    <w:rsid w:val="003421CA"/>
    <w:rsid w:val="00342972"/>
    <w:rsid w:val="00344670"/>
    <w:rsid w:val="00344A8E"/>
    <w:rsid w:val="003450BC"/>
    <w:rsid w:val="003451A0"/>
    <w:rsid w:val="00345B3A"/>
    <w:rsid w:val="00345FB0"/>
    <w:rsid w:val="0034663F"/>
    <w:rsid w:val="00346920"/>
    <w:rsid w:val="00347D67"/>
    <w:rsid w:val="0035010D"/>
    <w:rsid w:val="00350BB8"/>
    <w:rsid w:val="00350DDC"/>
    <w:rsid w:val="00351437"/>
    <w:rsid w:val="00351561"/>
    <w:rsid w:val="003517C4"/>
    <w:rsid w:val="00351830"/>
    <w:rsid w:val="00351C5C"/>
    <w:rsid w:val="00351CAA"/>
    <w:rsid w:val="00352204"/>
    <w:rsid w:val="003522C1"/>
    <w:rsid w:val="003522CA"/>
    <w:rsid w:val="00352F41"/>
    <w:rsid w:val="003537C3"/>
    <w:rsid w:val="00353D26"/>
    <w:rsid w:val="00353D92"/>
    <w:rsid w:val="00353F57"/>
    <w:rsid w:val="0035402D"/>
    <w:rsid w:val="00354BC1"/>
    <w:rsid w:val="00354DD4"/>
    <w:rsid w:val="00354FA9"/>
    <w:rsid w:val="003551E3"/>
    <w:rsid w:val="0035542E"/>
    <w:rsid w:val="0035569A"/>
    <w:rsid w:val="003563E7"/>
    <w:rsid w:val="003577A3"/>
    <w:rsid w:val="003577E2"/>
    <w:rsid w:val="00357E67"/>
    <w:rsid w:val="00360F7D"/>
    <w:rsid w:val="003612C6"/>
    <w:rsid w:val="0036299F"/>
    <w:rsid w:val="00362CD1"/>
    <w:rsid w:val="00363D26"/>
    <w:rsid w:val="00364DBA"/>
    <w:rsid w:val="0036530C"/>
    <w:rsid w:val="00366A57"/>
    <w:rsid w:val="00366AC1"/>
    <w:rsid w:val="00366D85"/>
    <w:rsid w:val="00367A46"/>
    <w:rsid w:val="00367D33"/>
    <w:rsid w:val="00367D77"/>
    <w:rsid w:val="00370CE0"/>
    <w:rsid w:val="0037105A"/>
    <w:rsid w:val="00371163"/>
    <w:rsid w:val="003716C9"/>
    <w:rsid w:val="0037298A"/>
    <w:rsid w:val="00373115"/>
    <w:rsid w:val="00374802"/>
    <w:rsid w:val="003752EB"/>
    <w:rsid w:val="00375340"/>
    <w:rsid w:val="00375E27"/>
    <w:rsid w:val="00377F65"/>
    <w:rsid w:val="0038012B"/>
    <w:rsid w:val="003805B9"/>
    <w:rsid w:val="0038153E"/>
    <w:rsid w:val="00381B41"/>
    <w:rsid w:val="00382300"/>
    <w:rsid w:val="00383331"/>
    <w:rsid w:val="00383628"/>
    <w:rsid w:val="00383B51"/>
    <w:rsid w:val="00383BE6"/>
    <w:rsid w:val="00383C24"/>
    <w:rsid w:val="00384190"/>
    <w:rsid w:val="00385306"/>
    <w:rsid w:val="0038534B"/>
    <w:rsid w:val="003858B6"/>
    <w:rsid w:val="00385D37"/>
    <w:rsid w:val="003860C1"/>
    <w:rsid w:val="003862E0"/>
    <w:rsid w:val="003862F1"/>
    <w:rsid w:val="00386A34"/>
    <w:rsid w:val="00386A36"/>
    <w:rsid w:val="00387881"/>
    <w:rsid w:val="00387A7E"/>
    <w:rsid w:val="003911BB"/>
    <w:rsid w:val="003933FE"/>
    <w:rsid w:val="00393734"/>
    <w:rsid w:val="00393EA5"/>
    <w:rsid w:val="00393F49"/>
    <w:rsid w:val="003945A7"/>
    <w:rsid w:val="00394C23"/>
    <w:rsid w:val="00394E79"/>
    <w:rsid w:val="00395A68"/>
    <w:rsid w:val="00395B98"/>
    <w:rsid w:val="00396319"/>
    <w:rsid w:val="003966A0"/>
    <w:rsid w:val="0039675C"/>
    <w:rsid w:val="00397365"/>
    <w:rsid w:val="003974C2"/>
    <w:rsid w:val="003A0137"/>
    <w:rsid w:val="003A12D7"/>
    <w:rsid w:val="003A1BE8"/>
    <w:rsid w:val="003A214B"/>
    <w:rsid w:val="003A23CD"/>
    <w:rsid w:val="003A2474"/>
    <w:rsid w:val="003A2A92"/>
    <w:rsid w:val="003A2FEF"/>
    <w:rsid w:val="003A51E7"/>
    <w:rsid w:val="003A5D48"/>
    <w:rsid w:val="003A6032"/>
    <w:rsid w:val="003A6B04"/>
    <w:rsid w:val="003A70BB"/>
    <w:rsid w:val="003A7294"/>
    <w:rsid w:val="003A7B05"/>
    <w:rsid w:val="003B0A75"/>
    <w:rsid w:val="003B0B8E"/>
    <w:rsid w:val="003B210E"/>
    <w:rsid w:val="003B2736"/>
    <w:rsid w:val="003B2D6D"/>
    <w:rsid w:val="003B317B"/>
    <w:rsid w:val="003B3366"/>
    <w:rsid w:val="003B37C2"/>
    <w:rsid w:val="003B412B"/>
    <w:rsid w:val="003B5798"/>
    <w:rsid w:val="003B5A8F"/>
    <w:rsid w:val="003B5BA3"/>
    <w:rsid w:val="003B6067"/>
    <w:rsid w:val="003B60CC"/>
    <w:rsid w:val="003B6376"/>
    <w:rsid w:val="003B644A"/>
    <w:rsid w:val="003B6708"/>
    <w:rsid w:val="003B67CE"/>
    <w:rsid w:val="003B682A"/>
    <w:rsid w:val="003B6989"/>
    <w:rsid w:val="003B6B6B"/>
    <w:rsid w:val="003B7E3A"/>
    <w:rsid w:val="003C014E"/>
    <w:rsid w:val="003C0310"/>
    <w:rsid w:val="003C116F"/>
    <w:rsid w:val="003C133E"/>
    <w:rsid w:val="003C1977"/>
    <w:rsid w:val="003C1C35"/>
    <w:rsid w:val="003C2619"/>
    <w:rsid w:val="003C27E1"/>
    <w:rsid w:val="003C2F56"/>
    <w:rsid w:val="003C311C"/>
    <w:rsid w:val="003C34B7"/>
    <w:rsid w:val="003C373A"/>
    <w:rsid w:val="003C5138"/>
    <w:rsid w:val="003C5669"/>
    <w:rsid w:val="003C5B6B"/>
    <w:rsid w:val="003C6A2D"/>
    <w:rsid w:val="003C6FC5"/>
    <w:rsid w:val="003C77AF"/>
    <w:rsid w:val="003D03F1"/>
    <w:rsid w:val="003D04D1"/>
    <w:rsid w:val="003D1067"/>
    <w:rsid w:val="003D16B9"/>
    <w:rsid w:val="003D1E67"/>
    <w:rsid w:val="003D1FD3"/>
    <w:rsid w:val="003D2521"/>
    <w:rsid w:val="003D2709"/>
    <w:rsid w:val="003D2B15"/>
    <w:rsid w:val="003D2C70"/>
    <w:rsid w:val="003D2E46"/>
    <w:rsid w:val="003D395D"/>
    <w:rsid w:val="003D41E4"/>
    <w:rsid w:val="003D4278"/>
    <w:rsid w:val="003D452D"/>
    <w:rsid w:val="003D4CF4"/>
    <w:rsid w:val="003D5266"/>
    <w:rsid w:val="003D5D79"/>
    <w:rsid w:val="003D6079"/>
    <w:rsid w:val="003D6E8A"/>
    <w:rsid w:val="003D7296"/>
    <w:rsid w:val="003D78CD"/>
    <w:rsid w:val="003E0D73"/>
    <w:rsid w:val="003E0E1B"/>
    <w:rsid w:val="003E1117"/>
    <w:rsid w:val="003E14F2"/>
    <w:rsid w:val="003E1AF7"/>
    <w:rsid w:val="003E244F"/>
    <w:rsid w:val="003E247E"/>
    <w:rsid w:val="003E278F"/>
    <w:rsid w:val="003E27F6"/>
    <w:rsid w:val="003E2E5F"/>
    <w:rsid w:val="003E2EC0"/>
    <w:rsid w:val="003E3A85"/>
    <w:rsid w:val="003E3AEE"/>
    <w:rsid w:val="003E4545"/>
    <w:rsid w:val="003E473F"/>
    <w:rsid w:val="003E4C13"/>
    <w:rsid w:val="003E4F93"/>
    <w:rsid w:val="003E613D"/>
    <w:rsid w:val="003E6BD1"/>
    <w:rsid w:val="003E7A9D"/>
    <w:rsid w:val="003E7AF7"/>
    <w:rsid w:val="003F0EE3"/>
    <w:rsid w:val="003F17C0"/>
    <w:rsid w:val="003F22C0"/>
    <w:rsid w:val="003F2B1A"/>
    <w:rsid w:val="003F3266"/>
    <w:rsid w:val="003F3734"/>
    <w:rsid w:val="003F3971"/>
    <w:rsid w:val="003F3DEB"/>
    <w:rsid w:val="003F47DC"/>
    <w:rsid w:val="003F4891"/>
    <w:rsid w:val="003F4A40"/>
    <w:rsid w:val="003F4ACA"/>
    <w:rsid w:val="003F4D2E"/>
    <w:rsid w:val="003F58F1"/>
    <w:rsid w:val="003F5F15"/>
    <w:rsid w:val="003F6753"/>
    <w:rsid w:val="003F7D1E"/>
    <w:rsid w:val="003F7E35"/>
    <w:rsid w:val="00400BF5"/>
    <w:rsid w:val="00401407"/>
    <w:rsid w:val="00402861"/>
    <w:rsid w:val="00404375"/>
    <w:rsid w:val="00405645"/>
    <w:rsid w:val="00405938"/>
    <w:rsid w:val="00405FF0"/>
    <w:rsid w:val="00406285"/>
    <w:rsid w:val="00410800"/>
    <w:rsid w:val="004109D6"/>
    <w:rsid w:val="00410ACC"/>
    <w:rsid w:val="00411E1A"/>
    <w:rsid w:val="0041220B"/>
    <w:rsid w:val="00412240"/>
    <w:rsid w:val="0041283D"/>
    <w:rsid w:val="00412BB7"/>
    <w:rsid w:val="004133B7"/>
    <w:rsid w:val="00413673"/>
    <w:rsid w:val="004137D3"/>
    <w:rsid w:val="00413CC2"/>
    <w:rsid w:val="0041418E"/>
    <w:rsid w:val="0041539B"/>
    <w:rsid w:val="00415C0E"/>
    <w:rsid w:val="00415F93"/>
    <w:rsid w:val="0041635A"/>
    <w:rsid w:val="004166BF"/>
    <w:rsid w:val="004206F9"/>
    <w:rsid w:val="00420D50"/>
    <w:rsid w:val="00421EA7"/>
    <w:rsid w:val="00422D9F"/>
    <w:rsid w:val="00423777"/>
    <w:rsid w:val="00424136"/>
    <w:rsid w:val="00424289"/>
    <w:rsid w:val="0042469C"/>
    <w:rsid w:val="00424B5A"/>
    <w:rsid w:val="00424BAE"/>
    <w:rsid w:val="0042517E"/>
    <w:rsid w:val="00425FB6"/>
    <w:rsid w:val="004261C8"/>
    <w:rsid w:val="0042679A"/>
    <w:rsid w:val="004273FD"/>
    <w:rsid w:val="00427620"/>
    <w:rsid w:val="00427C32"/>
    <w:rsid w:val="00427D77"/>
    <w:rsid w:val="00430174"/>
    <w:rsid w:val="0043056D"/>
    <w:rsid w:val="0043135B"/>
    <w:rsid w:val="00431924"/>
    <w:rsid w:val="00431962"/>
    <w:rsid w:val="00431A55"/>
    <w:rsid w:val="0043262C"/>
    <w:rsid w:val="00433868"/>
    <w:rsid w:val="00433E01"/>
    <w:rsid w:val="004342E7"/>
    <w:rsid w:val="00434645"/>
    <w:rsid w:val="00434A04"/>
    <w:rsid w:val="00434F44"/>
    <w:rsid w:val="0043555C"/>
    <w:rsid w:val="00435CE6"/>
    <w:rsid w:val="004361FF"/>
    <w:rsid w:val="00436536"/>
    <w:rsid w:val="00436950"/>
    <w:rsid w:val="00436BF2"/>
    <w:rsid w:val="00436F59"/>
    <w:rsid w:val="0043713F"/>
    <w:rsid w:val="00437567"/>
    <w:rsid w:val="00437EC9"/>
    <w:rsid w:val="00440175"/>
    <w:rsid w:val="00440C1B"/>
    <w:rsid w:val="00441665"/>
    <w:rsid w:val="00441A78"/>
    <w:rsid w:val="00442CA7"/>
    <w:rsid w:val="00442ED0"/>
    <w:rsid w:val="0044363F"/>
    <w:rsid w:val="00443A75"/>
    <w:rsid w:val="00443CCA"/>
    <w:rsid w:val="00444EB0"/>
    <w:rsid w:val="0044529F"/>
    <w:rsid w:val="00445B60"/>
    <w:rsid w:val="004466E8"/>
    <w:rsid w:val="00447239"/>
    <w:rsid w:val="00447941"/>
    <w:rsid w:val="00447F59"/>
    <w:rsid w:val="00450185"/>
    <w:rsid w:val="00450227"/>
    <w:rsid w:val="0045048A"/>
    <w:rsid w:val="00451056"/>
    <w:rsid w:val="004511CA"/>
    <w:rsid w:val="004514A0"/>
    <w:rsid w:val="00451A93"/>
    <w:rsid w:val="00451D65"/>
    <w:rsid w:val="00452137"/>
    <w:rsid w:val="0045270E"/>
    <w:rsid w:val="0045280C"/>
    <w:rsid w:val="0045288C"/>
    <w:rsid w:val="00452ACE"/>
    <w:rsid w:val="00452DE8"/>
    <w:rsid w:val="004538FA"/>
    <w:rsid w:val="00453C57"/>
    <w:rsid w:val="00454983"/>
    <w:rsid w:val="00454DC0"/>
    <w:rsid w:val="004550E2"/>
    <w:rsid w:val="004557A8"/>
    <w:rsid w:val="00455E4D"/>
    <w:rsid w:val="004565DB"/>
    <w:rsid w:val="00456773"/>
    <w:rsid w:val="00456E7A"/>
    <w:rsid w:val="0045724F"/>
    <w:rsid w:val="00457661"/>
    <w:rsid w:val="00457928"/>
    <w:rsid w:val="00460366"/>
    <w:rsid w:val="00460C1C"/>
    <w:rsid w:val="00461B2A"/>
    <w:rsid w:val="004622AA"/>
    <w:rsid w:val="004629DE"/>
    <w:rsid w:val="00462B9D"/>
    <w:rsid w:val="00463D0B"/>
    <w:rsid w:val="00464AB6"/>
    <w:rsid w:val="00464D32"/>
    <w:rsid w:val="004651AB"/>
    <w:rsid w:val="00465C9B"/>
    <w:rsid w:val="0046659C"/>
    <w:rsid w:val="00466C56"/>
    <w:rsid w:val="00467151"/>
    <w:rsid w:val="004671F6"/>
    <w:rsid w:val="00467260"/>
    <w:rsid w:val="00467361"/>
    <w:rsid w:val="0046759E"/>
    <w:rsid w:val="004679B2"/>
    <w:rsid w:val="00467A4C"/>
    <w:rsid w:val="00467C6D"/>
    <w:rsid w:val="00467C93"/>
    <w:rsid w:val="004702BB"/>
    <w:rsid w:val="00470544"/>
    <w:rsid w:val="00470736"/>
    <w:rsid w:val="00470933"/>
    <w:rsid w:val="00470C30"/>
    <w:rsid w:val="00471A66"/>
    <w:rsid w:val="00471B1A"/>
    <w:rsid w:val="00472369"/>
    <w:rsid w:val="004728F2"/>
    <w:rsid w:val="004731D0"/>
    <w:rsid w:val="0047353C"/>
    <w:rsid w:val="00473EAF"/>
    <w:rsid w:val="00474647"/>
    <w:rsid w:val="00474968"/>
    <w:rsid w:val="00474A96"/>
    <w:rsid w:val="00474F25"/>
    <w:rsid w:val="0047508C"/>
    <w:rsid w:val="004751BD"/>
    <w:rsid w:val="00476333"/>
    <w:rsid w:val="004769D9"/>
    <w:rsid w:val="00476A7A"/>
    <w:rsid w:val="00477396"/>
    <w:rsid w:val="004775B2"/>
    <w:rsid w:val="00477904"/>
    <w:rsid w:val="00481EE9"/>
    <w:rsid w:val="00482AC5"/>
    <w:rsid w:val="0048403E"/>
    <w:rsid w:val="00484328"/>
    <w:rsid w:val="00484377"/>
    <w:rsid w:val="00484915"/>
    <w:rsid w:val="00484F94"/>
    <w:rsid w:val="00485282"/>
    <w:rsid w:val="00485337"/>
    <w:rsid w:val="00485F31"/>
    <w:rsid w:val="0048656A"/>
    <w:rsid w:val="0048699D"/>
    <w:rsid w:val="00487491"/>
    <w:rsid w:val="00487B3E"/>
    <w:rsid w:val="00490A4F"/>
    <w:rsid w:val="004913A5"/>
    <w:rsid w:val="00491EB0"/>
    <w:rsid w:val="00492107"/>
    <w:rsid w:val="0049391E"/>
    <w:rsid w:val="0049392F"/>
    <w:rsid w:val="00494D16"/>
    <w:rsid w:val="00494F64"/>
    <w:rsid w:val="004951BE"/>
    <w:rsid w:val="004951D1"/>
    <w:rsid w:val="00495234"/>
    <w:rsid w:val="00495607"/>
    <w:rsid w:val="00495ACB"/>
    <w:rsid w:val="00497122"/>
    <w:rsid w:val="00497A98"/>
    <w:rsid w:val="004A03F5"/>
    <w:rsid w:val="004A08B1"/>
    <w:rsid w:val="004A0CC1"/>
    <w:rsid w:val="004A0F44"/>
    <w:rsid w:val="004A0F60"/>
    <w:rsid w:val="004A1BC2"/>
    <w:rsid w:val="004A1E99"/>
    <w:rsid w:val="004A1F99"/>
    <w:rsid w:val="004A22FF"/>
    <w:rsid w:val="004A23C8"/>
    <w:rsid w:val="004A3730"/>
    <w:rsid w:val="004A3DEF"/>
    <w:rsid w:val="004A5B5B"/>
    <w:rsid w:val="004A5CEB"/>
    <w:rsid w:val="004A6083"/>
    <w:rsid w:val="004A65BF"/>
    <w:rsid w:val="004A6622"/>
    <w:rsid w:val="004A705A"/>
    <w:rsid w:val="004A7333"/>
    <w:rsid w:val="004A7584"/>
    <w:rsid w:val="004A7B1D"/>
    <w:rsid w:val="004B1640"/>
    <w:rsid w:val="004B27B3"/>
    <w:rsid w:val="004B27BA"/>
    <w:rsid w:val="004B35E2"/>
    <w:rsid w:val="004B3B96"/>
    <w:rsid w:val="004B40AA"/>
    <w:rsid w:val="004B4450"/>
    <w:rsid w:val="004B4653"/>
    <w:rsid w:val="004B5004"/>
    <w:rsid w:val="004B503E"/>
    <w:rsid w:val="004B52F2"/>
    <w:rsid w:val="004B6BE3"/>
    <w:rsid w:val="004B7223"/>
    <w:rsid w:val="004B7925"/>
    <w:rsid w:val="004B7E84"/>
    <w:rsid w:val="004C08C1"/>
    <w:rsid w:val="004C3170"/>
    <w:rsid w:val="004C3399"/>
    <w:rsid w:val="004C366F"/>
    <w:rsid w:val="004C5B0F"/>
    <w:rsid w:val="004C5BB4"/>
    <w:rsid w:val="004C5D94"/>
    <w:rsid w:val="004C6683"/>
    <w:rsid w:val="004C68FC"/>
    <w:rsid w:val="004C6DD1"/>
    <w:rsid w:val="004C6F59"/>
    <w:rsid w:val="004C70D4"/>
    <w:rsid w:val="004C73EC"/>
    <w:rsid w:val="004C745B"/>
    <w:rsid w:val="004C7B91"/>
    <w:rsid w:val="004C7BC3"/>
    <w:rsid w:val="004C7D0E"/>
    <w:rsid w:val="004D010B"/>
    <w:rsid w:val="004D03BD"/>
    <w:rsid w:val="004D0559"/>
    <w:rsid w:val="004D08EB"/>
    <w:rsid w:val="004D0CE1"/>
    <w:rsid w:val="004D1061"/>
    <w:rsid w:val="004D1825"/>
    <w:rsid w:val="004D210D"/>
    <w:rsid w:val="004D2BE9"/>
    <w:rsid w:val="004D3CC1"/>
    <w:rsid w:val="004D401C"/>
    <w:rsid w:val="004D49A1"/>
    <w:rsid w:val="004D55E7"/>
    <w:rsid w:val="004D5D5C"/>
    <w:rsid w:val="004D5E4C"/>
    <w:rsid w:val="004D63E4"/>
    <w:rsid w:val="004D6803"/>
    <w:rsid w:val="004D68C7"/>
    <w:rsid w:val="004D7188"/>
    <w:rsid w:val="004D7454"/>
    <w:rsid w:val="004D76DA"/>
    <w:rsid w:val="004D7A27"/>
    <w:rsid w:val="004E0218"/>
    <w:rsid w:val="004E0553"/>
    <w:rsid w:val="004E0EEB"/>
    <w:rsid w:val="004E121F"/>
    <w:rsid w:val="004E1248"/>
    <w:rsid w:val="004E1261"/>
    <w:rsid w:val="004E1297"/>
    <w:rsid w:val="004E129F"/>
    <w:rsid w:val="004E1773"/>
    <w:rsid w:val="004E1B06"/>
    <w:rsid w:val="004E1F83"/>
    <w:rsid w:val="004E2268"/>
    <w:rsid w:val="004E2BB1"/>
    <w:rsid w:val="004E35A6"/>
    <w:rsid w:val="004E3908"/>
    <w:rsid w:val="004E3BFE"/>
    <w:rsid w:val="004E3C4A"/>
    <w:rsid w:val="004E45E7"/>
    <w:rsid w:val="004E4FB2"/>
    <w:rsid w:val="004E57AD"/>
    <w:rsid w:val="004E5BE3"/>
    <w:rsid w:val="004E677F"/>
    <w:rsid w:val="004E68C3"/>
    <w:rsid w:val="004E6984"/>
    <w:rsid w:val="004E6C90"/>
    <w:rsid w:val="004E6FCA"/>
    <w:rsid w:val="004E7D4A"/>
    <w:rsid w:val="004E7E63"/>
    <w:rsid w:val="004F0EF9"/>
    <w:rsid w:val="004F1076"/>
    <w:rsid w:val="004F188F"/>
    <w:rsid w:val="004F1ED0"/>
    <w:rsid w:val="004F1F47"/>
    <w:rsid w:val="004F2604"/>
    <w:rsid w:val="004F2662"/>
    <w:rsid w:val="004F3341"/>
    <w:rsid w:val="004F3549"/>
    <w:rsid w:val="004F35BE"/>
    <w:rsid w:val="004F37FB"/>
    <w:rsid w:val="004F3B6A"/>
    <w:rsid w:val="004F3FBF"/>
    <w:rsid w:val="004F4674"/>
    <w:rsid w:val="004F4FBF"/>
    <w:rsid w:val="004F5626"/>
    <w:rsid w:val="004F60CF"/>
    <w:rsid w:val="004F615E"/>
    <w:rsid w:val="004F6B11"/>
    <w:rsid w:val="004F6B22"/>
    <w:rsid w:val="004F6BB5"/>
    <w:rsid w:val="004F6C87"/>
    <w:rsid w:val="004F743D"/>
    <w:rsid w:val="004F78DB"/>
    <w:rsid w:val="004F7B0B"/>
    <w:rsid w:val="00500021"/>
    <w:rsid w:val="005007B4"/>
    <w:rsid w:val="00500F5A"/>
    <w:rsid w:val="00500F97"/>
    <w:rsid w:val="005017F7"/>
    <w:rsid w:val="00501988"/>
    <w:rsid w:val="00501A35"/>
    <w:rsid w:val="00501ABB"/>
    <w:rsid w:val="00502685"/>
    <w:rsid w:val="00502804"/>
    <w:rsid w:val="00502CB3"/>
    <w:rsid w:val="0050307E"/>
    <w:rsid w:val="005032DC"/>
    <w:rsid w:val="00503957"/>
    <w:rsid w:val="00503E69"/>
    <w:rsid w:val="0050557A"/>
    <w:rsid w:val="0050594E"/>
    <w:rsid w:val="00505F1D"/>
    <w:rsid w:val="00506078"/>
    <w:rsid w:val="0050675A"/>
    <w:rsid w:val="00506BD3"/>
    <w:rsid w:val="00511935"/>
    <w:rsid w:val="00511DFA"/>
    <w:rsid w:val="00511EF7"/>
    <w:rsid w:val="0051274C"/>
    <w:rsid w:val="00512CAE"/>
    <w:rsid w:val="005131F1"/>
    <w:rsid w:val="00513211"/>
    <w:rsid w:val="005136C5"/>
    <w:rsid w:val="00514143"/>
    <w:rsid w:val="00514537"/>
    <w:rsid w:val="00514995"/>
    <w:rsid w:val="00514C67"/>
    <w:rsid w:val="00515854"/>
    <w:rsid w:val="00516535"/>
    <w:rsid w:val="00516A86"/>
    <w:rsid w:val="00520567"/>
    <w:rsid w:val="00521197"/>
    <w:rsid w:val="00521260"/>
    <w:rsid w:val="0052142C"/>
    <w:rsid w:val="00521CFA"/>
    <w:rsid w:val="00522266"/>
    <w:rsid w:val="00522773"/>
    <w:rsid w:val="00523BDF"/>
    <w:rsid w:val="00525138"/>
    <w:rsid w:val="00525906"/>
    <w:rsid w:val="0052592A"/>
    <w:rsid w:val="00525E6A"/>
    <w:rsid w:val="005260BB"/>
    <w:rsid w:val="00526366"/>
    <w:rsid w:val="00526495"/>
    <w:rsid w:val="00526626"/>
    <w:rsid w:val="005273E0"/>
    <w:rsid w:val="00527422"/>
    <w:rsid w:val="005303D9"/>
    <w:rsid w:val="0053069D"/>
    <w:rsid w:val="005306CF"/>
    <w:rsid w:val="005314E1"/>
    <w:rsid w:val="00532242"/>
    <w:rsid w:val="0053230D"/>
    <w:rsid w:val="005323B8"/>
    <w:rsid w:val="0053269F"/>
    <w:rsid w:val="00532EB7"/>
    <w:rsid w:val="00533566"/>
    <w:rsid w:val="005336AA"/>
    <w:rsid w:val="00533AC8"/>
    <w:rsid w:val="00533DF1"/>
    <w:rsid w:val="00534487"/>
    <w:rsid w:val="00534B56"/>
    <w:rsid w:val="00534F02"/>
    <w:rsid w:val="00535020"/>
    <w:rsid w:val="005353B2"/>
    <w:rsid w:val="005355C6"/>
    <w:rsid w:val="00535930"/>
    <w:rsid w:val="00535B2B"/>
    <w:rsid w:val="005367DC"/>
    <w:rsid w:val="00536933"/>
    <w:rsid w:val="0054074E"/>
    <w:rsid w:val="00540863"/>
    <w:rsid w:val="00540BA7"/>
    <w:rsid w:val="00540F90"/>
    <w:rsid w:val="00541011"/>
    <w:rsid w:val="00543616"/>
    <w:rsid w:val="00543CD5"/>
    <w:rsid w:val="0054429E"/>
    <w:rsid w:val="00544552"/>
    <w:rsid w:val="00544705"/>
    <w:rsid w:val="00544C05"/>
    <w:rsid w:val="00544C46"/>
    <w:rsid w:val="00544D84"/>
    <w:rsid w:val="00545207"/>
    <w:rsid w:val="0054551A"/>
    <w:rsid w:val="00545638"/>
    <w:rsid w:val="00545B45"/>
    <w:rsid w:val="00545F1C"/>
    <w:rsid w:val="005461B5"/>
    <w:rsid w:val="00546F6B"/>
    <w:rsid w:val="00550384"/>
    <w:rsid w:val="005513C0"/>
    <w:rsid w:val="00551861"/>
    <w:rsid w:val="00553B36"/>
    <w:rsid w:val="0055411B"/>
    <w:rsid w:val="00554957"/>
    <w:rsid w:val="00554CA8"/>
    <w:rsid w:val="00554F13"/>
    <w:rsid w:val="0055580D"/>
    <w:rsid w:val="00556CC0"/>
    <w:rsid w:val="005573AE"/>
    <w:rsid w:val="00560885"/>
    <w:rsid w:val="00560987"/>
    <w:rsid w:val="00560AD9"/>
    <w:rsid w:val="00561768"/>
    <w:rsid w:val="00561B87"/>
    <w:rsid w:val="00561D01"/>
    <w:rsid w:val="00561DE9"/>
    <w:rsid w:val="00562189"/>
    <w:rsid w:val="00562199"/>
    <w:rsid w:val="005627D8"/>
    <w:rsid w:val="00566132"/>
    <w:rsid w:val="0056615B"/>
    <w:rsid w:val="005675CE"/>
    <w:rsid w:val="00567666"/>
    <w:rsid w:val="005676AD"/>
    <w:rsid w:val="005677D4"/>
    <w:rsid w:val="00567A4B"/>
    <w:rsid w:val="00567DC4"/>
    <w:rsid w:val="00567E25"/>
    <w:rsid w:val="00570B5F"/>
    <w:rsid w:val="005710AD"/>
    <w:rsid w:val="00571628"/>
    <w:rsid w:val="00571B08"/>
    <w:rsid w:val="00571D3A"/>
    <w:rsid w:val="00571F9B"/>
    <w:rsid w:val="00572219"/>
    <w:rsid w:val="0057270E"/>
    <w:rsid w:val="00572AA1"/>
    <w:rsid w:val="00572BFC"/>
    <w:rsid w:val="00572E5E"/>
    <w:rsid w:val="00573382"/>
    <w:rsid w:val="00573AF4"/>
    <w:rsid w:val="005743A3"/>
    <w:rsid w:val="005743FA"/>
    <w:rsid w:val="0057451C"/>
    <w:rsid w:val="00574CAC"/>
    <w:rsid w:val="00575055"/>
    <w:rsid w:val="0057549C"/>
    <w:rsid w:val="005754F7"/>
    <w:rsid w:val="00575A7E"/>
    <w:rsid w:val="00575DD6"/>
    <w:rsid w:val="0057652F"/>
    <w:rsid w:val="005767F5"/>
    <w:rsid w:val="005773A7"/>
    <w:rsid w:val="005774E0"/>
    <w:rsid w:val="00577A15"/>
    <w:rsid w:val="005800D0"/>
    <w:rsid w:val="00580181"/>
    <w:rsid w:val="0058033A"/>
    <w:rsid w:val="005808E9"/>
    <w:rsid w:val="00580C8D"/>
    <w:rsid w:val="00581932"/>
    <w:rsid w:val="00581B9D"/>
    <w:rsid w:val="00581C4E"/>
    <w:rsid w:val="00582F6E"/>
    <w:rsid w:val="00582FD9"/>
    <w:rsid w:val="005832BD"/>
    <w:rsid w:val="00583395"/>
    <w:rsid w:val="00583A11"/>
    <w:rsid w:val="0058423A"/>
    <w:rsid w:val="00586023"/>
    <w:rsid w:val="005860C6"/>
    <w:rsid w:val="00586186"/>
    <w:rsid w:val="00586346"/>
    <w:rsid w:val="00586551"/>
    <w:rsid w:val="00587A6B"/>
    <w:rsid w:val="00587CEC"/>
    <w:rsid w:val="00587ECF"/>
    <w:rsid w:val="005905A2"/>
    <w:rsid w:val="00590B70"/>
    <w:rsid w:val="00590C03"/>
    <w:rsid w:val="00590C7E"/>
    <w:rsid w:val="005911D6"/>
    <w:rsid w:val="005919C2"/>
    <w:rsid w:val="00591A9E"/>
    <w:rsid w:val="00592E50"/>
    <w:rsid w:val="0059320B"/>
    <w:rsid w:val="005936DA"/>
    <w:rsid w:val="00594D18"/>
    <w:rsid w:val="00595B8A"/>
    <w:rsid w:val="00595C76"/>
    <w:rsid w:val="0059613F"/>
    <w:rsid w:val="00596389"/>
    <w:rsid w:val="00596ABD"/>
    <w:rsid w:val="00596F44"/>
    <w:rsid w:val="00597BE0"/>
    <w:rsid w:val="005A0AA6"/>
    <w:rsid w:val="005A1D24"/>
    <w:rsid w:val="005A1D56"/>
    <w:rsid w:val="005A2106"/>
    <w:rsid w:val="005A23D8"/>
    <w:rsid w:val="005A2D9C"/>
    <w:rsid w:val="005A388A"/>
    <w:rsid w:val="005A3B27"/>
    <w:rsid w:val="005A4076"/>
    <w:rsid w:val="005A4244"/>
    <w:rsid w:val="005A49C2"/>
    <w:rsid w:val="005A5801"/>
    <w:rsid w:val="005A59B5"/>
    <w:rsid w:val="005A6346"/>
    <w:rsid w:val="005A6633"/>
    <w:rsid w:val="005A6E23"/>
    <w:rsid w:val="005A74D6"/>
    <w:rsid w:val="005A7636"/>
    <w:rsid w:val="005B01D2"/>
    <w:rsid w:val="005B10CE"/>
    <w:rsid w:val="005B1561"/>
    <w:rsid w:val="005B20CB"/>
    <w:rsid w:val="005B2B33"/>
    <w:rsid w:val="005B2CDB"/>
    <w:rsid w:val="005B3D44"/>
    <w:rsid w:val="005B3D73"/>
    <w:rsid w:val="005B3EBE"/>
    <w:rsid w:val="005B4C76"/>
    <w:rsid w:val="005B4E07"/>
    <w:rsid w:val="005B564A"/>
    <w:rsid w:val="005B5883"/>
    <w:rsid w:val="005B6822"/>
    <w:rsid w:val="005B695F"/>
    <w:rsid w:val="005B7142"/>
    <w:rsid w:val="005B7745"/>
    <w:rsid w:val="005C0EC6"/>
    <w:rsid w:val="005C1079"/>
    <w:rsid w:val="005C159C"/>
    <w:rsid w:val="005C29B2"/>
    <w:rsid w:val="005C2DC8"/>
    <w:rsid w:val="005C43FB"/>
    <w:rsid w:val="005C4463"/>
    <w:rsid w:val="005C5FFF"/>
    <w:rsid w:val="005C63BA"/>
    <w:rsid w:val="005C6405"/>
    <w:rsid w:val="005C6CE8"/>
    <w:rsid w:val="005C7D65"/>
    <w:rsid w:val="005D0125"/>
    <w:rsid w:val="005D02AA"/>
    <w:rsid w:val="005D0952"/>
    <w:rsid w:val="005D12D0"/>
    <w:rsid w:val="005D1BDE"/>
    <w:rsid w:val="005D1E73"/>
    <w:rsid w:val="005D1E8B"/>
    <w:rsid w:val="005D2F46"/>
    <w:rsid w:val="005D30B0"/>
    <w:rsid w:val="005D3791"/>
    <w:rsid w:val="005D3DA9"/>
    <w:rsid w:val="005D439A"/>
    <w:rsid w:val="005D56D1"/>
    <w:rsid w:val="005D574A"/>
    <w:rsid w:val="005D5EAB"/>
    <w:rsid w:val="005D5EED"/>
    <w:rsid w:val="005D610F"/>
    <w:rsid w:val="005D6482"/>
    <w:rsid w:val="005D6CCD"/>
    <w:rsid w:val="005D7254"/>
    <w:rsid w:val="005D76D3"/>
    <w:rsid w:val="005D78DE"/>
    <w:rsid w:val="005E02B6"/>
    <w:rsid w:val="005E0A28"/>
    <w:rsid w:val="005E15AF"/>
    <w:rsid w:val="005E1656"/>
    <w:rsid w:val="005E18BE"/>
    <w:rsid w:val="005E1DFE"/>
    <w:rsid w:val="005E1EF3"/>
    <w:rsid w:val="005E2553"/>
    <w:rsid w:val="005E26F3"/>
    <w:rsid w:val="005E2AA5"/>
    <w:rsid w:val="005E2B2C"/>
    <w:rsid w:val="005E2D1E"/>
    <w:rsid w:val="005E2ECD"/>
    <w:rsid w:val="005E36AE"/>
    <w:rsid w:val="005E3FC0"/>
    <w:rsid w:val="005E49BC"/>
    <w:rsid w:val="005E50FC"/>
    <w:rsid w:val="005E5376"/>
    <w:rsid w:val="005E69E2"/>
    <w:rsid w:val="005E7216"/>
    <w:rsid w:val="005E792D"/>
    <w:rsid w:val="005E7E50"/>
    <w:rsid w:val="005F2A3B"/>
    <w:rsid w:val="005F2ACC"/>
    <w:rsid w:val="005F3215"/>
    <w:rsid w:val="005F3343"/>
    <w:rsid w:val="005F335E"/>
    <w:rsid w:val="005F3509"/>
    <w:rsid w:val="005F3A14"/>
    <w:rsid w:val="005F4C23"/>
    <w:rsid w:val="005F5389"/>
    <w:rsid w:val="005F627F"/>
    <w:rsid w:val="006000C8"/>
    <w:rsid w:val="006007F0"/>
    <w:rsid w:val="00600A7B"/>
    <w:rsid w:val="00600F5F"/>
    <w:rsid w:val="00601F5E"/>
    <w:rsid w:val="00602123"/>
    <w:rsid w:val="0060224E"/>
    <w:rsid w:val="006023F2"/>
    <w:rsid w:val="00602667"/>
    <w:rsid w:val="006027BD"/>
    <w:rsid w:val="006028BC"/>
    <w:rsid w:val="00602954"/>
    <w:rsid w:val="00602B36"/>
    <w:rsid w:val="00602E7E"/>
    <w:rsid w:val="00603B2C"/>
    <w:rsid w:val="00604246"/>
    <w:rsid w:val="006042AC"/>
    <w:rsid w:val="00604695"/>
    <w:rsid w:val="006049CC"/>
    <w:rsid w:val="006055A0"/>
    <w:rsid w:val="00606580"/>
    <w:rsid w:val="006065AE"/>
    <w:rsid w:val="00607F48"/>
    <w:rsid w:val="00610CBF"/>
    <w:rsid w:val="00610EAD"/>
    <w:rsid w:val="006110D6"/>
    <w:rsid w:val="00611101"/>
    <w:rsid w:val="006113F1"/>
    <w:rsid w:val="006115EF"/>
    <w:rsid w:val="00611CF4"/>
    <w:rsid w:val="00613C75"/>
    <w:rsid w:val="00613DBA"/>
    <w:rsid w:val="006140B0"/>
    <w:rsid w:val="00614974"/>
    <w:rsid w:val="00614C11"/>
    <w:rsid w:val="006156DD"/>
    <w:rsid w:val="0061577E"/>
    <w:rsid w:val="00616615"/>
    <w:rsid w:val="00616DA4"/>
    <w:rsid w:val="00617099"/>
    <w:rsid w:val="0061795A"/>
    <w:rsid w:val="00617E07"/>
    <w:rsid w:val="0062181C"/>
    <w:rsid w:val="00621A8D"/>
    <w:rsid w:val="00621F3C"/>
    <w:rsid w:val="00622002"/>
    <w:rsid w:val="006221F6"/>
    <w:rsid w:val="00622B8F"/>
    <w:rsid w:val="00622F50"/>
    <w:rsid w:val="0062310C"/>
    <w:rsid w:val="00623A8D"/>
    <w:rsid w:val="00623AB1"/>
    <w:rsid w:val="00623D0E"/>
    <w:rsid w:val="00624CC8"/>
    <w:rsid w:val="006254FE"/>
    <w:rsid w:val="006256B8"/>
    <w:rsid w:val="00625A55"/>
    <w:rsid w:val="00625D5F"/>
    <w:rsid w:val="00626575"/>
    <w:rsid w:val="00626A52"/>
    <w:rsid w:val="00626C09"/>
    <w:rsid w:val="006274D0"/>
    <w:rsid w:val="006279FE"/>
    <w:rsid w:val="00627F0B"/>
    <w:rsid w:val="00630200"/>
    <w:rsid w:val="006308A7"/>
    <w:rsid w:val="00631502"/>
    <w:rsid w:val="0063201C"/>
    <w:rsid w:val="0063272D"/>
    <w:rsid w:val="00632899"/>
    <w:rsid w:val="00632C8E"/>
    <w:rsid w:val="00633480"/>
    <w:rsid w:val="00633E27"/>
    <w:rsid w:val="0063405E"/>
    <w:rsid w:val="0063409A"/>
    <w:rsid w:val="00635252"/>
    <w:rsid w:val="00636319"/>
    <w:rsid w:val="00636941"/>
    <w:rsid w:val="006370ED"/>
    <w:rsid w:val="0063724F"/>
    <w:rsid w:val="00637F36"/>
    <w:rsid w:val="00640065"/>
    <w:rsid w:val="0064033E"/>
    <w:rsid w:val="0064073F"/>
    <w:rsid w:val="00640D3F"/>
    <w:rsid w:val="0064146A"/>
    <w:rsid w:val="00642A38"/>
    <w:rsid w:val="006430BE"/>
    <w:rsid w:val="00643747"/>
    <w:rsid w:val="00643843"/>
    <w:rsid w:val="00644563"/>
    <w:rsid w:val="00644B43"/>
    <w:rsid w:val="0064551D"/>
    <w:rsid w:val="0064678D"/>
    <w:rsid w:val="0064684F"/>
    <w:rsid w:val="00646987"/>
    <w:rsid w:val="006470C8"/>
    <w:rsid w:val="00647993"/>
    <w:rsid w:val="00647D0E"/>
    <w:rsid w:val="006503EC"/>
    <w:rsid w:val="00650DF9"/>
    <w:rsid w:val="00651665"/>
    <w:rsid w:val="0065175B"/>
    <w:rsid w:val="00652B9D"/>
    <w:rsid w:val="006530A4"/>
    <w:rsid w:val="0065356A"/>
    <w:rsid w:val="00653D33"/>
    <w:rsid w:val="00654753"/>
    <w:rsid w:val="00654C76"/>
    <w:rsid w:val="006555B5"/>
    <w:rsid w:val="006562AB"/>
    <w:rsid w:val="00656C7A"/>
    <w:rsid w:val="00656E8F"/>
    <w:rsid w:val="0065759F"/>
    <w:rsid w:val="00657897"/>
    <w:rsid w:val="00657A04"/>
    <w:rsid w:val="00657DBF"/>
    <w:rsid w:val="00657FBD"/>
    <w:rsid w:val="00660D83"/>
    <w:rsid w:val="00660DE5"/>
    <w:rsid w:val="00660DED"/>
    <w:rsid w:val="00660E8E"/>
    <w:rsid w:val="00660EED"/>
    <w:rsid w:val="00661453"/>
    <w:rsid w:val="0066288A"/>
    <w:rsid w:val="00663058"/>
    <w:rsid w:val="0066376C"/>
    <w:rsid w:val="00663B20"/>
    <w:rsid w:val="00664425"/>
    <w:rsid w:val="006651E4"/>
    <w:rsid w:val="00665804"/>
    <w:rsid w:val="00666B77"/>
    <w:rsid w:val="00666D62"/>
    <w:rsid w:val="00666FD8"/>
    <w:rsid w:val="00667263"/>
    <w:rsid w:val="00667F53"/>
    <w:rsid w:val="006709AF"/>
    <w:rsid w:val="00670F1B"/>
    <w:rsid w:val="0067143C"/>
    <w:rsid w:val="00672B53"/>
    <w:rsid w:val="00672F76"/>
    <w:rsid w:val="006738CD"/>
    <w:rsid w:val="00673C68"/>
    <w:rsid w:val="006748AE"/>
    <w:rsid w:val="00674B4F"/>
    <w:rsid w:val="00674E4D"/>
    <w:rsid w:val="00676223"/>
    <w:rsid w:val="00676EC3"/>
    <w:rsid w:val="006771D4"/>
    <w:rsid w:val="0067736A"/>
    <w:rsid w:val="00677628"/>
    <w:rsid w:val="006776AF"/>
    <w:rsid w:val="0067777E"/>
    <w:rsid w:val="00677910"/>
    <w:rsid w:val="0068016C"/>
    <w:rsid w:val="00680D3D"/>
    <w:rsid w:val="00681AF6"/>
    <w:rsid w:val="006827E6"/>
    <w:rsid w:val="00682871"/>
    <w:rsid w:val="00682A69"/>
    <w:rsid w:val="00682D27"/>
    <w:rsid w:val="00682D34"/>
    <w:rsid w:val="00682D37"/>
    <w:rsid w:val="0068321C"/>
    <w:rsid w:val="00683233"/>
    <w:rsid w:val="006836A2"/>
    <w:rsid w:val="0068388B"/>
    <w:rsid w:val="00683B33"/>
    <w:rsid w:val="00683FF2"/>
    <w:rsid w:val="00684A4E"/>
    <w:rsid w:val="00684CBB"/>
    <w:rsid w:val="00685987"/>
    <w:rsid w:val="00685BED"/>
    <w:rsid w:val="0068620F"/>
    <w:rsid w:val="0068665F"/>
    <w:rsid w:val="006869E2"/>
    <w:rsid w:val="00686C93"/>
    <w:rsid w:val="006873D8"/>
    <w:rsid w:val="0068788E"/>
    <w:rsid w:val="00687E6E"/>
    <w:rsid w:val="00690703"/>
    <w:rsid w:val="00690D27"/>
    <w:rsid w:val="00691285"/>
    <w:rsid w:val="00691742"/>
    <w:rsid w:val="00691817"/>
    <w:rsid w:val="00691F9C"/>
    <w:rsid w:val="00692328"/>
    <w:rsid w:val="00692510"/>
    <w:rsid w:val="00692615"/>
    <w:rsid w:val="00692BEA"/>
    <w:rsid w:val="00693021"/>
    <w:rsid w:val="00693AB3"/>
    <w:rsid w:val="00693DCD"/>
    <w:rsid w:val="00694BB6"/>
    <w:rsid w:val="006953A0"/>
    <w:rsid w:val="00697164"/>
    <w:rsid w:val="006974DB"/>
    <w:rsid w:val="0069774B"/>
    <w:rsid w:val="006A0748"/>
    <w:rsid w:val="006A093F"/>
    <w:rsid w:val="006A0C53"/>
    <w:rsid w:val="006A11AB"/>
    <w:rsid w:val="006A1241"/>
    <w:rsid w:val="006A12CF"/>
    <w:rsid w:val="006A263B"/>
    <w:rsid w:val="006A2CB9"/>
    <w:rsid w:val="006A3813"/>
    <w:rsid w:val="006A387C"/>
    <w:rsid w:val="006A3FBC"/>
    <w:rsid w:val="006A4392"/>
    <w:rsid w:val="006A4814"/>
    <w:rsid w:val="006A49CD"/>
    <w:rsid w:val="006A4E21"/>
    <w:rsid w:val="006A5323"/>
    <w:rsid w:val="006A53AD"/>
    <w:rsid w:val="006A5755"/>
    <w:rsid w:val="006A647F"/>
    <w:rsid w:val="006B0106"/>
    <w:rsid w:val="006B09A6"/>
    <w:rsid w:val="006B1221"/>
    <w:rsid w:val="006B1B69"/>
    <w:rsid w:val="006B1CEA"/>
    <w:rsid w:val="006B1DC5"/>
    <w:rsid w:val="006B2D33"/>
    <w:rsid w:val="006B2E9C"/>
    <w:rsid w:val="006B3F71"/>
    <w:rsid w:val="006B4216"/>
    <w:rsid w:val="006B4474"/>
    <w:rsid w:val="006B5051"/>
    <w:rsid w:val="006B5059"/>
    <w:rsid w:val="006B5099"/>
    <w:rsid w:val="006B59AA"/>
    <w:rsid w:val="006B5E83"/>
    <w:rsid w:val="006B64CF"/>
    <w:rsid w:val="006B6CAC"/>
    <w:rsid w:val="006B6CBC"/>
    <w:rsid w:val="006C00C0"/>
    <w:rsid w:val="006C0128"/>
    <w:rsid w:val="006C02E4"/>
    <w:rsid w:val="006C0686"/>
    <w:rsid w:val="006C16D4"/>
    <w:rsid w:val="006C3280"/>
    <w:rsid w:val="006C32DA"/>
    <w:rsid w:val="006C37E4"/>
    <w:rsid w:val="006C3A12"/>
    <w:rsid w:val="006C3A1F"/>
    <w:rsid w:val="006C401E"/>
    <w:rsid w:val="006C416D"/>
    <w:rsid w:val="006C4BB2"/>
    <w:rsid w:val="006C575A"/>
    <w:rsid w:val="006C5E27"/>
    <w:rsid w:val="006C66AC"/>
    <w:rsid w:val="006C6B3F"/>
    <w:rsid w:val="006D005F"/>
    <w:rsid w:val="006D01BD"/>
    <w:rsid w:val="006D0364"/>
    <w:rsid w:val="006D08CC"/>
    <w:rsid w:val="006D154D"/>
    <w:rsid w:val="006D15EC"/>
    <w:rsid w:val="006D1612"/>
    <w:rsid w:val="006D1C84"/>
    <w:rsid w:val="006D1C8A"/>
    <w:rsid w:val="006D240D"/>
    <w:rsid w:val="006D318C"/>
    <w:rsid w:val="006D4CED"/>
    <w:rsid w:val="006D4E70"/>
    <w:rsid w:val="006D55AC"/>
    <w:rsid w:val="006D5C22"/>
    <w:rsid w:val="006D6036"/>
    <w:rsid w:val="006D634B"/>
    <w:rsid w:val="006D65A7"/>
    <w:rsid w:val="006D691A"/>
    <w:rsid w:val="006E08BD"/>
    <w:rsid w:val="006E0B0E"/>
    <w:rsid w:val="006E1DDD"/>
    <w:rsid w:val="006E21CC"/>
    <w:rsid w:val="006E2378"/>
    <w:rsid w:val="006E241A"/>
    <w:rsid w:val="006E34A8"/>
    <w:rsid w:val="006E38A2"/>
    <w:rsid w:val="006E56C2"/>
    <w:rsid w:val="006E57B9"/>
    <w:rsid w:val="006E65DA"/>
    <w:rsid w:val="006E69B1"/>
    <w:rsid w:val="006E7141"/>
    <w:rsid w:val="006E76E3"/>
    <w:rsid w:val="006E77BD"/>
    <w:rsid w:val="006E77FF"/>
    <w:rsid w:val="006E7857"/>
    <w:rsid w:val="006E7D4A"/>
    <w:rsid w:val="006F0074"/>
    <w:rsid w:val="006F00FF"/>
    <w:rsid w:val="006F0629"/>
    <w:rsid w:val="006F07E3"/>
    <w:rsid w:val="006F0D21"/>
    <w:rsid w:val="006F13CC"/>
    <w:rsid w:val="006F13DD"/>
    <w:rsid w:val="006F19D4"/>
    <w:rsid w:val="006F1CDD"/>
    <w:rsid w:val="006F2131"/>
    <w:rsid w:val="006F21C7"/>
    <w:rsid w:val="006F28C2"/>
    <w:rsid w:val="006F2ACA"/>
    <w:rsid w:val="006F2AEE"/>
    <w:rsid w:val="006F3B1F"/>
    <w:rsid w:val="006F3E4D"/>
    <w:rsid w:val="006F3FEC"/>
    <w:rsid w:val="006F4033"/>
    <w:rsid w:val="006F4BCA"/>
    <w:rsid w:val="006F52D5"/>
    <w:rsid w:val="006F5707"/>
    <w:rsid w:val="006F5C08"/>
    <w:rsid w:val="006F6315"/>
    <w:rsid w:val="006F69B4"/>
    <w:rsid w:val="006F6EEB"/>
    <w:rsid w:val="007010A5"/>
    <w:rsid w:val="00701173"/>
    <w:rsid w:val="00702090"/>
    <w:rsid w:val="007026B9"/>
    <w:rsid w:val="007026DA"/>
    <w:rsid w:val="00702CE0"/>
    <w:rsid w:val="00702D43"/>
    <w:rsid w:val="00702DD4"/>
    <w:rsid w:val="00702FDB"/>
    <w:rsid w:val="00702FE2"/>
    <w:rsid w:val="00704209"/>
    <w:rsid w:val="007047D9"/>
    <w:rsid w:val="00704860"/>
    <w:rsid w:val="00704B49"/>
    <w:rsid w:val="00704FB0"/>
    <w:rsid w:val="00705099"/>
    <w:rsid w:val="00705853"/>
    <w:rsid w:val="007059DE"/>
    <w:rsid w:val="007060F6"/>
    <w:rsid w:val="00706B19"/>
    <w:rsid w:val="0070791D"/>
    <w:rsid w:val="00707E0A"/>
    <w:rsid w:val="00710DB4"/>
    <w:rsid w:val="00711381"/>
    <w:rsid w:val="0071141F"/>
    <w:rsid w:val="00711473"/>
    <w:rsid w:val="00711B22"/>
    <w:rsid w:val="00711BA7"/>
    <w:rsid w:val="007126CA"/>
    <w:rsid w:val="00713E0D"/>
    <w:rsid w:val="0071509B"/>
    <w:rsid w:val="00715264"/>
    <w:rsid w:val="0071563C"/>
    <w:rsid w:val="00715894"/>
    <w:rsid w:val="007164AE"/>
    <w:rsid w:val="00716B40"/>
    <w:rsid w:val="00716CD3"/>
    <w:rsid w:val="00716E1F"/>
    <w:rsid w:val="007213DB"/>
    <w:rsid w:val="007214B6"/>
    <w:rsid w:val="007217E2"/>
    <w:rsid w:val="007219CC"/>
    <w:rsid w:val="00721CF4"/>
    <w:rsid w:val="00722482"/>
    <w:rsid w:val="007228D6"/>
    <w:rsid w:val="00722DCB"/>
    <w:rsid w:val="00723009"/>
    <w:rsid w:val="007233DE"/>
    <w:rsid w:val="00723CBD"/>
    <w:rsid w:val="00724674"/>
    <w:rsid w:val="007250FC"/>
    <w:rsid w:val="00725770"/>
    <w:rsid w:val="00725E53"/>
    <w:rsid w:val="0072640C"/>
    <w:rsid w:val="007266D0"/>
    <w:rsid w:val="00726DCC"/>
    <w:rsid w:val="007270A4"/>
    <w:rsid w:val="00727B56"/>
    <w:rsid w:val="00731094"/>
    <w:rsid w:val="0073109F"/>
    <w:rsid w:val="0073284D"/>
    <w:rsid w:val="00732FC6"/>
    <w:rsid w:val="007330B8"/>
    <w:rsid w:val="007337CB"/>
    <w:rsid w:val="007338FA"/>
    <w:rsid w:val="007345C0"/>
    <w:rsid w:val="0073482E"/>
    <w:rsid w:val="00734D2B"/>
    <w:rsid w:val="0073515D"/>
    <w:rsid w:val="00735769"/>
    <w:rsid w:val="00735C68"/>
    <w:rsid w:val="007360B1"/>
    <w:rsid w:val="007367C9"/>
    <w:rsid w:val="00736C04"/>
    <w:rsid w:val="00737F7B"/>
    <w:rsid w:val="00740151"/>
    <w:rsid w:val="0074041F"/>
    <w:rsid w:val="00740EF6"/>
    <w:rsid w:val="00741141"/>
    <w:rsid w:val="007412F6"/>
    <w:rsid w:val="007422BD"/>
    <w:rsid w:val="0074234A"/>
    <w:rsid w:val="00742C24"/>
    <w:rsid w:val="00743952"/>
    <w:rsid w:val="00743DC6"/>
    <w:rsid w:val="00744889"/>
    <w:rsid w:val="00744AD8"/>
    <w:rsid w:val="00744BF1"/>
    <w:rsid w:val="00745106"/>
    <w:rsid w:val="0074532E"/>
    <w:rsid w:val="007458DD"/>
    <w:rsid w:val="00745EB0"/>
    <w:rsid w:val="00745F58"/>
    <w:rsid w:val="007460FA"/>
    <w:rsid w:val="00746BB8"/>
    <w:rsid w:val="00746CDC"/>
    <w:rsid w:val="00746D54"/>
    <w:rsid w:val="00746F89"/>
    <w:rsid w:val="00750ED9"/>
    <w:rsid w:val="00751291"/>
    <w:rsid w:val="007513F5"/>
    <w:rsid w:val="00751415"/>
    <w:rsid w:val="00751AAE"/>
    <w:rsid w:val="007527F1"/>
    <w:rsid w:val="00753328"/>
    <w:rsid w:val="00753ADA"/>
    <w:rsid w:val="00754660"/>
    <w:rsid w:val="00754909"/>
    <w:rsid w:val="00755D04"/>
    <w:rsid w:val="00756552"/>
    <w:rsid w:val="00756A24"/>
    <w:rsid w:val="00757910"/>
    <w:rsid w:val="00757916"/>
    <w:rsid w:val="00760089"/>
    <w:rsid w:val="00760261"/>
    <w:rsid w:val="007602CF"/>
    <w:rsid w:val="007610D1"/>
    <w:rsid w:val="007625DB"/>
    <w:rsid w:val="00762C17"/>
    <w:rsid w:val="00764014"/>
    <w:rsid w:val="007656AE"/>
    <w:rsid w:val="00765964"/>
    <w:rsid w:val="00765B7B"/>
    <w:rsid w:val="00765D90"/>
    <w:rsid w:val="00766134"/>
    <w:rsid w:val="0076621A"/>
    <w:rsid w:val="00766630"/>
    <w:rsid w:val="00767C33"/>
    <w:rsid w:val="00767DE2"/>
    <w:rsid w:val="007703D5"/>
    <w:rsid w:val="007709BC"/>
    <w:rsid w:val="00770C39"/>
    <w:rsid w:val="00770C49"/>
    <w:rsid w:val="00771A61"/>
    <w:rsid w:val="00772103"/>
    <w:rsid w:val="007723BD"/>
    <w:rsid w:val="007724D6"/>
    <w:rsid w:val="00772BE2"/>
    <w:rsid w:val="007730CB"/>
    <w:rsid w:val="00773B38"/>
    <w:rsid w:val="0077423F"/>
    <w:rsid w:val="00774B3E"/>
    <w:rsid w:val="00774DF1"/>
    <w:rsid w:val="007755CD"/>
    <w:rsid w:val="00775678"/>
    <w:rsid w:val="00775BA6"/>
    <w:rsid w:val="00775E50"/>
    <w:rsid w:val="00776572"/>
    <w:rsid w:val="00776A3B"/>
    <w:rsid w:val="0078017F"/>
    <w:rsid w:val="0078019B"/>
    <w:rsid w:val="0078023A"/>
    <w:rsid w:val="007802AB"/>
    <w:rsid w:val="007813BD"/>
    <w:rsid w:val="00781458"/>
    <w:rsid w:val="00781607"/>
    <w:rsid w:val="00781FFA"/>
    <w:rsid w:val="00783482"/>
    <w:rsid w:val="00783975"/>
    <w:rsid w:val="0078398D"/>
    <w:rsid w:val="007843D1"/>
    <w:rsid w:val="007849C2"/>
    <w:rsid w:val="00784D0E"/>
    <w:rsid w:val="00785415"/>
    <w:rsid w:val="007854B3"/>
    <w:rsid w:val="007855FF"/>
    <w:rsid w:val="00785B1C"/>
    <w:rsid w:val="00786393"/>
    <w:rsid w:val="007866F2"/>
    <w:rsid w:val="007869CD"/>
    <w:rsid w:val="0078702E"/>
    <w:rsid w:val="00787078"/>
    <w:rsid w:val="0078762B"/>
    <w:rsid w:val="00787837"/>
    <w:rsid w:val="00787B02"/>
    <w:rsid w:val="00787EA1"/>
    <w:rsid w:val="00787FC8"/>
    <w:rsid w:val="0079047B"/>
    <w:rsid w:val="007913B1"/>
    <w:rsid w:val="00791E1A"/>
    <w:rsid w:val="00791E2E"/>
    <w:rsid w:val="007923B2"/>
    <w:rsid w:val="00792F3B"/>
    <w:rsid w:val="00792F57"/>
    <w:rsid w:val="007932EF"/>
    <w:rsid w:val="0079359A"/>
    <w:rsid w:val="00793FB5"/>
    <w:rsid w:val="0079476A"/>
    <w:rsid w:val="0079487B"/>
    <w:rsid w:val="007948B4"/>
    <w:rsid w:val="00794A94"/>
    <w:rsid w:val="0079543A"/>
    <w:rsid w:val="007959E4"/>
    <w:rsid w:val="00795BB2"/>
    <w:rsid w:val="007976AE"/>
    <w:rsid w:val="00797CD4"/>
    <w:rsid w:val="007A0477"/>
    <w:rsid w:val="007A0A05"/>
    <w:rsid w:val="007A12D2"/>
    <w:rsid w:val="007A149D"/>
    <w:rsid w:val="007A1624"/>
    <w:rsid w:val="007A235C"/>
    <w:rsid w:val="007A2AA3"/>
    <w:rsid w:val="007A2F47"/>
    <w:rsid w:val="007A4D16"/>
    <w:rsid w:val="007A4E7E"/>
    <w:rsid w:val="007A55A1"/>
    <w:rsid w:val="007A57DD"/>
    <w:rsid w:val="007A5919"/>
    <w:rsid w:val="007A6253"/>
    <w:rsid w:val="007A6561"/>
    <w:rsid w:val="007A6587"/>
    <w:rsid w:val="007A6D84"/>
    <w:rsid w:val="007A6E68"/>
    <w:rsid w:val="007A7432"/>
    <w:rsid w:val="007A7BDC"/>
    <w:rsid w:val="007B093B"/>
    <w:rsid w:val="007B120F"/>
    <w:rsid w:val="007B121D"/>
    <w:rsid w:val="007B1B1B"/>
    <w:rsid w:val="007B2033"/>
    <w:rsid w:val="007B24BE"/>
    <w:rsid w:val="007B318B"/>
    <w:rsid w:val="007B35E4"/>
    <w:rsid w:val="007B3D81"/>
    <w:rsid w:val="007B4F49"/>
    <w:rsid w:val="007B5D9F"/>
    <w:rsid w:val="007B6009"/>
    <w:rsid w:val="007B6189"/>
    <w:rsid w:val="007B74ED"/>
    <w:rsid w:val="007B7649"/>
    <w:rsid w:val="007B772E"/>
    <w:rsid w:val="007B77FF"/>
    <w:rsid w:val="007C083A"/>
    <w:rsid w:val="007C0DC6"/>
    <w:rsid w:val="007C1310"/>
    <w:rsid w:val="007C1401"/>
    <w:rsid w:val="007C1455"/>
    <w:rsid w:val="007C15F2"/>
    <w:rsid w:val="007C1C40"/>
    <w:rsid w:val="007C2A9B"/>
    <w:rsid w:val="007C3511"/>
    <w:rsid w:val="007C426F"/>
    <w:rsid w:val="007C4637"/>
    <w:rsid w:val="007C46BB"/>
    <w:rsid w:val="007C470B"/>
    <w:rsid w:val="007C4AEA"/>
    <w:rsid w:val="007C4BB4"/>
    <w:rsid w:val="007C5085"/>
    <w:rsid w:val="007C5422"/>
    <w:rsid w:val="007C5544"/>
    <w:rsid w:val="007C5653"/>
    <w:rsid w:val="007C56FC"/>
    <w:rsid w:val="007C6441"/>
    <w:rsid w:val="007C64F7"/>
    <w:rsid w:val="007C68C7"/>
    <w:rsid w:val="007C68E2"/>
    <w:rsid w:val="007C6DF3"/>
    <w:rsid w:val="007C7738"/>
    <w:rsid w:val="007C79BD"/>
    <w:rsid w:val="007C7CA7"/>
    <w:rsid w:val="007D042D"/>
    <w:rsid w:val="007D0E32"/>
    <w:rsid w:val="007D0E33"/>
    <w:rsid w:val="007D1876"/>
    <w:rsid w:val="007D1BF4"/>
    <w:rsid w:val="007D2059"/>
    <w:rsid w:val="007D2DCE"/>
    <w:rsid w:val="007D34B0"/>
    <w:rsid w:val="007D3688"/>
    <w:rsid w:val="007D36F7"/>
    <w:rsid w:val="007D3AC5"/>
    <w:rsid w:val="007D3DED"/>
    <w:rsid w:val="007D3E6C"/>
    <w:rsid w:val="007D4D29"/>
    <w:rsid w:val="007D5B07"/>
    <w:rsid w:val="007D5DF5"/>
    <w:rsid w:val="007D6883"/>
    <w:rsid w:val="007D7357"/>
    <w:rsid w:val="007D73EE"/>
    <w:rsid w:val="007D76EB"/>
    <w:rsid w:val="007D7A03"/>
    <w:rsid w:val="007D7F33"/>
    <w:rsid w:val="007E02FC"/>
    <w:rsid w:val="007E0A90"/>
    <w:rsid w:val="007E0B7B"/>
    <w:rsid w:val="007E0D95"/>
    <w:rsid w:val="007E0EBF"/>
    <w:rsid w:val="007E12AB"/>
    <w:rsid w:val="007E131E"/>
    <w:rsid w:val="007E193A"/>
    <w:rsid w:val="007E1E32"/>
    <w:rsid w:val="007E1ECE"/>
    <w:rsid w:val="007E22AF"/>
    <w:rsid w:val="007E25D0"/>
    <w:rsid w:val="007E32CC"/>
    <w:rsid w:val="007E3C92"/>
    <w:rsid w:val="007E3D14"/>
    <w:rsid w:val="007E4464"/>
    <w:rsid w:val="007E47B3"/>
    <w:rsid w:val="007E4AE0"/>
    <w:rsid w:val="007E5351"/>
    <w:rsid w:val="007E573E"/>
    <w:rsid w:val="007E5CFC"/>
    <w:rsid w:val="007E61CD"/>
    <w:rsid w:val="007E628C"/>
    <w:rsid w:val="007E62CB"/>
    <w:rsid w:val="007E6474"/>
    <w:rsid w:val="007E6E61"/>
    <w:rsid w:val="007E7632"/>
    <w:rsid w:val="007E7EC9"/>
    <w:rsid w:val="007F020A"/>
    <w:rsid w:val="007F023B"/>
    <w:rsid w:val="007F0610"/>
    <w:rsid w:val="007F0CCB"/>
    <w:rsid w:val="007F1176"/>
    <w:rsid w:val="007F1213"/>
    <w:rsid w:val="007F15A7"/>
    <w:rsid w:val="007F1919"/>
    <w:rsid w:val="007F27EF"/>
    <w:rsid w:val="007F2A8B"/>
    <w:rsid w:val="007F333F"/>
    <w:rsid w:val="007F335A"/>
    <w:rsid w:val="007F3EBA"/>
    <w:rsid w:val="007F47B9"/>
    <w:rsid w:val="007F50A7"/>
    <w:rsid w:val="007F63ED"/>
    <w:rsid w:val="007F72C9"/>
    <w:rsid w:val="007F73A3"/>
    <w:rsid w:val="007F76BB"/>
    <w:rsid w:val="007F76E7"/>
    <w:rsid w:val="00800196"/>
    <w:rsid w:val="00800C07"/>
    <w:rsid w:val="0080145A"/>
    <w:rsid w:val="00801578"/>
    <w:rsid w:val="00801A87"/>
    <w:rsid w:val="00802AED"/>
    <w:rsid w:val="00804FDA"/>
    <w:rsid w:val="00805297"/>
    <w:rsid w:val="008054B2"/>
    <w:rsid w:val="00805608"/>
    <w:rsid w:val="00805AAC"/>
    <w:rsid w:val="008064E1"/>
    <w:rsid w:val="00806E2E"/>
    <w:rsid w:val="0080762C"/>
    <w:rsid w:val="008077C0"/>
    <w:rsid w:val="008078FD"/>
    <w:rsid w:val="00807A2B"/>
    <w:rsid w:val="00807E15"/>
    <w:rsid w:val="00810485"/>
    <w:rsid w:val="008104A5"/>
    <w:rsid w:val="008105A9"/>
    <w:rsid w:val="00810C72"/>
    <w:rsid w:val="00811308"/>
    <w:rsid w:val="008119AA"/>
    <w:rsid w:val="00811C7D"/>
    <w:rsid w:val="00811D90"/>
    <w:rsid w:val="00812D0F"/>
    <w:rsid w:val="0081350E"/>
    <w:rsid w:val="00813537"/>
    <w:rsid w:val="0081357B"/>
    <w:rsid w:val="008138DF"/>
    <w:rsid w:val="00813D36"/>
    <w:rsid w:val="00814648"/>
    <w:rsid w:val="00814B26"/>
    <w:rsid w:val="00814FE8"/>
    <w:rsid w:val="008154AE"/>
    <w:rsid w:val="00815AA5"/>
    <w:rsid w:val="00815AD0"/>
    <w:rsid w:val="00815F06"/>
    <w:rsid w:val="00817676"/>
    <w:rsid w:val="008178F9"/>
    <w:rsid w:val="00817AC7"/>
    <w:rsid w:val="00817C6B"/>
    <w:rsid w:val="00817E70"/>
    <w:rsid w:val="00820A5F"/>
    <w:rsid w:val="00820A6B"/>
    <w:rsid w:val="008216DE"/>
    <w:rsid w:val="00822150"/>
    <w:rsid w:val="00822A98"/>
    <w:rsid w:val="00822C01"/>
    <w:rsid w:val="00823B4E"/>
    <w:rsid w:val="00824E42"/>
    <w:rsid w:val="0082537F"/>
    <w:rsid w:val="00825505"/>
    <w:rsid w:val="008259B8"/>
    <w:rsid w:val="00825B26"/>
    <w:rsid w:val="008267C2"/>
    <w:rsid w:val="00827304"/>
    <w:rsid w:val="00827592"/>
    <w:rsid w:val="008314A1"/>
    <w:rsid w:val="008316A2"/>
    <w:rsid w:val="00832057"/>
    <w:rsid w:val="008332AE"/>
    <w:rsid w:val="008333C2"/>
    <w:rsid w:val="00833A4C"/>
    <w:rsid w:val="00834354"/>
    <w:rsid w:val="008344EE"/>
    <w:rsid w:val="00834DC7"/>
    <w:rsid w:val="00835023"/>
    <w:rsid w:val="0083547E"/>
    <w:rsid w:val="008354CB"/>
    <w:rsid w:val="008365ED"/>
    <w:rsid w:val="00837D07"/>
    <w:rsid w:val="00840BE0"/>
    <w:rsid w:val="008410FD"/>
    <w:rsid w:val="0084338D"/>
    <w:rsid w:val="00843507"/>
    <w:rsid w:val="0084402B"/>
    <w:rsid w:val="00845484"/>
    <w:rsid w:val="00845B5F"/>
    <w:rsid w:val="00846852"/>
    <w:rsid w:val="0084702F"/>
    <w:rsid w:val="008500EE"/>
    <w:rsid w:val="0085022F"/>
    <w:rsid w:val="00850D97"/>
    <w:rsid w:val="00851124"/>
    <w:rsid w:val="00851AF4"/>
    <w:rsid w:val="00851FF8"/>
    <w:rsid w:val="00852A6C"/>
    <w:rsid w:val="00852EDE"/>
    <w:rsid w:val="00853703"/>
    <w:rsid w:val="0085374B"/>
    <w:rsid w:val="00853E3E"/>
    <w:rsid w:val="00853FC8"/>
    <w:rsid w:val="008543DC"/>
    <w:rsid w:val="008544DC"/>
    <w:rsid w:val="00854872"/>
    <w:rsid w:val="00855471"/>
    <w:rsid w:val="00855AB5"/>
    <w:rsid w:val="00855CCE"/>
    <w:rsid w:val="00856B90"/>
    <w:rsid w:val="008575A5"/>
    <w:rsid w:val="00857D92"/>
    <w:rsid w:val="00860D88"/>
    <w:rsid w:val="00861193"/>
    <w:rsid w:val="00861D21"/>
    <w:rsid w:val="00861F79"/>
    <w:rsid w:val="00863B70"/>
    <w:rsid w:val="00863C3C"/>
    <w:rsid w:val="00863CC8"/>
    <w:rsid w:val="00863F21"/>
    <w:rsid w:val="00864B29"/>
    <w:rsid w:val="008651EC"/>
    <w:rsid w:val="0086550E"/>
    <w:rsid w:val="008657A1"/>
    <w:rsid w:val="00865C81"/>
    <w:rsid w:val="00866227"/>
    <w:rsid w:val="0086724B"/>
    <w:rsid w:val="008679CD"/>
    <w:rsid w:val="00870020"/>
    <w:rsid w:val="00870109"/>
    <w:rsid w:val="00870851"/>
    <w:rsid w:val="008709AB"/>
    <w:rsid w:val="00870B4B"/>
    <w:rsid w:val="00871C76"/>
    <w:rsid w:val="00872F78"/>
    <w:rsid w:val="0087318E"/>
    <w:rsid w:val="00873B3A"/>
    <w:rsid w:val="00873FCC"/>
    <w:rsid w:val="0087428C"/>
    <w:rsid w:val="008746D8"/>
    <w:rsid w:val="0087490C"/>
    <w:rsid w:val="00874DFB"/>
    <w:rsid w:val="00875F99"/>
    <w:rsid w:val="00876504"/>
    <w:rsid w:val="0087696B"/>
    <w:rsid w:val="00877318"/>
    <w:rsid w:val="00880355"/>
    <w:rsid w:val="00880972"/>
    <w:rsid w:val="00880DE6"/>
    <w:rsid w:val="008815AE"/>
    <w:rsid w:val="008824E0"/>
    <w:rsid w:val="008831D0"/>
    <w:rsid w:val="00883D2B"/>
    <w:rsid w:val="00883DD2"/>
    <w:rsid w:val="00883F02"/>
    <w:rsid w:val="008848AC"/>
    <w:rsid w:val="00884941"/>
    <w:rsid w:val="008850B9"/>
    <w:rsid w:val="00886037"/>
    <w:rsid w:val="0088684E"/>
    <w:rsid w:val="00886A8B"/>
    <w:rsid w:val="00886C2F"/>
    <w:rsid w:val="008878C4"/>
    <w:rsid w:val="00890E21"/>
    <w:rsid w:val="008911F6"/>
    <w:rsid w:val="00891FCE"/>
    <w:rsid w:val="0089224F"/>
    <w:rsid w:val="00892F31"/>
    <w:rsid w:val="00893177"/>
    <w:rsid w:val="008933A2"/>
    <w:rsid w:val="00893CA6"/>
    <w:rsid w:val="008964EB"/>
    <w:rsid w:val="008965AD"/>
    <w:rsid w:val="00897096"/>
    <w:rsid w:val="008973AC"/>
    <w:rsid w:val="008977BF"/>
    <w:rsid w:val="00897B82"/>
    <w:rsid w:val="00897C1D"/>
    <w:rsid w:val="00897CD4"/>
    <w:rsid w:val="00897E56"/>
    <w:rsid w:val="00897F86"/>
    <w:rsid w:val="008A0560"/>
    <w:rsid w:val="008A05D1"/>
    <w:rsid w:val="008A09D1"/>
    <w:rsid w:val="008A121D"/>
    <w:rsid w:val="008A122D"/>
    <w:rsid w:val="008A163B"/>
    <w:rsid w:val="008A19BD"/>
    <w:rsid w:val="008A1AAD"/>
    <w:rsid w:val="008A20FE"/>
    <w:rsid w:val="008A259F"/>
    <w:rsid w:val="008A2E35"/>
    <w:rsid w:val="008A3148"/>
    <w:rsid w:val="008A31BB"/>
    <w:rsid w:val="008A37DD"/>
    <w:rsid w:val="008A43BA"/>
    <w:rsid w:val="008A43FB"/>
    <w:rsid w:val="008A4807"/>
    <w:rsid w:val="008A549B"/>
    <w:rsid w:val="008A5A5C"/>
    <w:rsid w:val="008A6129"/>
    <w:rsid w:val="008A6953"/>
    <w:rsid w:val="008A6A63"/>
    <w:rsid w:val="008A6FF8"/>
    <w:rsid w:val="008A73B3"/>
    <w:rsid w:val="008A75B9"/>
    <w:rsid w:val="008A7915"/>
    <w:rsid w:val="008A7CAB"/>
    <w:rsid w:val="008A7D6D"/>
    <w:rsid w:val="008B04FD"/>
    <w:rsid w:val="008B27C2"/>
    <w:rsid w:val="008B2D89"/>
    <w:rsid w:val="008B4324"/>
    <w:rsid w:val="008B4326"/>
    <w:rsid w:val="008B440E"/>
    <w:rsid w:val="008B4841"/>
    <w:rsid w:val="008B53C7"/>
    <w:rsid w:val="008B54E8"/>
    <w:rsid w:val="008B583A"/>
    <w:rsid w:val="008B59DA"/>
    <w:rsid w:val="008B59F9"/>
    <w:rsid w:val="008B62C4"/>
    <w:rsid w:val="008B67FA"/>
    <w:rsid w:val="008B680F"/>
    <w:rsid w:val="008B6D0D"/>
    <w:rsid w:val="008B7BA0"/>
    <w:rsid w:val="008C0061"/>
    <w:rsid w:val="008C07F3"/>
    <w:rsid w:val="008C09CF"/>
    <w:rsid w:val="008C1076"/>
    <w:rsid w:val="008C1191"/>
    <w:rsid w:val="008C1298"/>
    <w:rsid w:val="008C149F"/>
    <w:rsid w:val="008C17C1"/>
    <w:rsid w:val="008C181F"/>
    <w:rsid w:val="008C1ECB"/>
    <w:rsid w:val="008C1F12"/>
    <w:rsid w:val="008C2C39"/>
    <w:rsid w:val="008C3A20"/>
    <w:rsid w:val="008C3B3F"/>
    <w:rsid w:val="008C3D3D"/>
    <w:rsid w:val="008C3DD2"/>
    <w:rsid w:val="008C493A"/>
    <w:rsid w:val="008C4A88"/>
    <w:rsid w:val="008C4B51"/>
    <w:rsid w:val="008C52FD"/>
    <w:rsid w:val="008C54EC"/>
    <w:rsid w:val="008C565E"/>
    <w:rsid w:val="008C616D"/>
    <w:rsid w:val="008C6221"/>
    <w:rsid w:val="008C6E81"/>
    <w:rsid w:val="008C6EF4"/>
    <w:rsid w:val="008C7018"/>
    <w:rsid w:val="008C7A06"/>
    <w:rsid w:val="008D01B8"/>
    <w:rsid w:val="008D0861"/>
    <w:rsid w:val="008D0C7A"/>
    <w:rsid w:val="008D0CEB"/>
    <w:rsid w:val="008D0EE1"/>
    <w:rsid w:val="008D147E"/>
    <w:rsid w:val="008D1881"/>
    <w:rsid w:val="008D2695"/>
    <w:rsid w:val="008D2965"/>
    <w:rsid w:val="008D2D8F"/>
    <w:rsid w:val="008D2F79"/>
    <w:rsid w:val="008D315D"/>
    <w:rsid w:val="008D3B77"/>
    <w:rsid w:val="008D4878"/>
    <w:rsid w:val="008D59E2"/>
    <w:rsid w:val="008D61CF"/>
    <w:rsid w:val="008D6325"/>
    <w:rsid w:val="008D661F"/>
    <w:rsid w:val="008D695A"/>
    <w:rsid w:val="008D6C2F"/>
    <w:rsid w:val="008D7740"/>
    <w:rsid w:val="008D79F3"/>
    <w:rsid w:val="008D7C1A"/>
    <w:rsid w:val="008E0496"/>
    <w:rsid w:val="008E066D"/>
    <w:rsid w:val="008E16B0"/>
    <w:rsid w:val="008E2589"/>
    <w:rsid w:val="008E2881"/>
    <w:rsid w:val="008E32EC"/>
    <w:rsid w:val="008E345F"/>
    <w:rsid w:val="008E369F"/>
    <w:rsid w:val="008E38A7"/>
    <w:rsid w:val="008E3E01"/>
    <w:rsid w:val="008E3EE2"/>
    <w:rsid w:val="008E3F60"/>
    <w:rsid w:val="008E455A"/>
    <w:rsid w:val="008E503F"/>
    <w:rsid w:val="008E5070"/>
    <w:rsid w:val="008E5389"/>
    <w:rsid w:val="008E556B"/>
    <w:rsid w:val="008E5D13"/>
    <w:rsid w:val="008E61A1"/>
    <w:rsid w:val="008E638D"/>
    <w:rsid w:val="008E67FB"/>
    <w:rsid w:val="008E7878"/>
    <w:rsid w:val="008E7BB2"/>
    <w:rsid w:val="008E7F16"/>
    <w:rsid w:val="008F0005"/>
    <w:rsid w:val="008F0D81"/>
    <w:rsid w:val="008F1177"/>
    <w:rsid w:val="008F1353"/>
    <w:rsid w:val="008F18AF"/>
    <w:rsid w:val="008F1B7D"/>
    <w:rsid w:val="008F2324"/>
    <w:rsid w:val="008F2862"/>
    <w:rsid w:val="008F37AC"/>
    <w:rsid w:val="008F45B7"/>
    <w:rsid w:val="008F5321"/>
    <w:rsid w:val="008F5AEB"/>
    <w:rsid w:val="008F6480"/>
    <w:rsid w:val="008F66BE"/>
    <w:rsid w:val="008F696C"/>
    <w:rsid w:val="008F728C"/>
    <w:rsid w:val="008F766A"/>
    <w:rsid w:val="0090011A"/>
    <w:rsid w:val="009004BA"/>
    <w:rsid w:val="009019C3"/>
    <w:rsid w:val="00901EE0"/>
    <w:rsid w:val="00902640"/>
    <w:rsid w:val="009029D6"/>
    <w:rsid w:val="009034F4"/>
    <w:rsid w:val="0090365D"/>
    <w:rsid w:val="009037CB"/>
    <w:rsid w:val="00904B62"/>
    <w:rsid w:val="0090565A"/>
    <w:rsid w:val="00905C3E"/>
    <w:rsid w:val="0090642F"/>
    <w:rsid w:val="0090644D"/>
    <w:rsid w:val="00906FE1"/>
    <w:rsid w:val="00907DF2"/>
    <w:rsid w:val="00911298"/>
    <w:rsid w:val="009121D5"/>
    <w:rsid w:val="00912699"/>
    <w:rsid w:val="00912F46"/>
    <w:rsid w:val="00913073"/>
    <w:rsid w:val="0091446D"/>
    <w:rsid w:val="0091475D"/>
    <w:rsid w:val="0091505D"/>
    <w:rsid w:val="009151D2"/>
    <w:rsid w:val="0091560C"/>
    <w:rsid w:val="009160D0"/>
    <w:rsid w:val="009163D5"/>
    <w:rsid w:val="00916C47"/>
    <w:rsid w:val="00916DD3"/>
    <w:rsid w:val="00916F5D"/>
    <w:rsid w:val="0091767E"/>
    <w:rsid w:val="00917A7D"/>
    <w:rsid w:val="009206C0"/>
    <w:rsid w:val="00920CC4"/>
    <w:rsid w:val="009210BD"/>
    <w:rsid w:val="00921153"/>
    <w:rsid w:val="009211A5"/>
    <w:rsid w:val="0092138B"/>
    <w:rsid w:val="00921999"/>
    <w:rsid w:val="00921D62"/>
    <w:rsid w:val="00922C9F"/>
    <w:rsid w:val="00922D57"/>
    <w:rsid w:val="0092300E"/>
    <w:rsid w:val="0092313C"/>
    <w:rsid w:val="009231DE"/>
    <w:rsid w:val="009232B6"/>
    <w:rsid w:val="00924524"/>
    <w:rsid w:val="009245D9"/>
    <w:rsid w:val="00924784"/>
    <w:rsid w:val="00924848"/>
    <w:rsid w:val="00924ED3"/>
    <w:rsid w:val="00925878"/>
    <w:rsid w:val="00925C85"/>
    <w:rsid w:val="0092613E"/>
    <w:rsid w:val="0092617D"/>
    <w:rsid w:val="00926B1A"/>
    <w:rsid w:val="00926C42"/>
    <w:rsid w:val="00927798"/>
    <w:rsid w:val="00927AD9"/>
    <w:rsid w:val="009303C7"/>
    <w:rsid w:val="009311B5"/>
    <w:rsid w:val="009319F8"/>
    <w:rsid w:val="00931CF8"/>
    <w:rsid w:val="00931ECE"/>
    <w:rsid w:val="0093234D"/>
    <w:rsid w:val="0093304A"/>
    <w:rsid w:val="00933A4E"/>
    <w:rsid w:val="00934C19"/>
    <w:rsid w:val="00934D70"/>
    <w:rsid w:val="00934F82"/>
    <w:rsid w:val="009353DC"/>
    <w:rsid w:val="00935D81"/>
    <w:rsid w:val="00935F24"/>
    <w:rsid w:val="0093615C"/>
    <w:rsid w:val="009364DC"/>
    <w:rsid w:val="00936D20"/>
    <w:rsid w:val="00937507"/>
    <w:rsid w:val="009378DA"/>
    <w:rsid w:val="00937BA1"/>
    <w:rsid w:val="00937DE7"/>
    <w:rsid w:val="00940E0F"/>
    <w:rsid w:val="00940ED8"/>
    <w:rsid w:val="0094139C"/>
    <w:rsid w:val="00941532"/>
    <w:rsid w:val="00941C7F"/>
    <w:rsid w:val="00941E93"/>
    <w:rsid w:val="0094246D"/>
    <w:rsid w:val="00942957"/>
    <w:rsid w:val="00942BCA"/>
    <w:rsid w:val="00943967"/>
    <w:rsid w:val="00943D9C"/>
    <w:rsid w:val="00943E00"/>
    <w:rsid w:val="00943EF8"/>
    <w:rsid w:val="0094403F"/>
    <w:rsid w:val="009440CA"/>
    <w:rsid w:val="00944C5E"/>
    <w:rsid w:val="00945793"/>
    <w:rsid w:val="0094583C"/>
    <w:rsid w:val="00946416"/>
    <w:rsid w:val="00946DB9"/>
    <w:rsid w:val="0094725F"/>
    <w:rsid w:val="0094736F"/>
    <w:rsid w:val="00947AF9"/>
    <w:rsid w:val="00950614"/>
    <w:rsid w:val="00950A17"/>
    <w:rsid w:val="009513B2"/>
    <w:rsid w:val="00951B0F"/>
    <w:rsid w:val="00951C10"/>
    <w:rsid w:val="00951E3A"/>
    <w:rsid w:val="009520F3"/>
    <w:rsid w:val="00952157"/>
    <w:rsid w:val="009524CB"/>
    <w:rsid w:val="00952B68"/>
    <w:rsid w:val="00952BF6"/>
    <w:rsid w:val="00952EEF"/>
    <w:rsid w:val="00954708"/>
    <w:rsid w:val="009556A3"/>
    <w:rsid w:val="00955729"/>
    <w:rsid w:val="00956172"/>
    <w:rsid w:val="0095668A"/>
    <w:rsid w:val="00956797"/>
    <w:rsid w:val="00957992"/>
    <w:rsid w:val="00957FFA"/>
    <w:rsid w:val="00960018"/>
    <w:rsid w:val="009602A8"/>
    <w:rsid w:val="00960AEC"/>
    <w:rsid w:val="00961119"/>
    <w:rsid w:val="0096145C"/>
    <w:rsid w:val="00961614"/>
    <w:rsid w:val="00961EA8"/>
    <w:rsid w:val="00962058"/>
    <w:rsid w:val="00962A29"/>
    <w:rsid w:val="00962B5E"/>
    <w:rsid w:val="00962EDB"/>
    <w:rsid w:val="009646A2"/>
    <w:rsid w:val="0096487A"/>
    <w:rsid w:val="00964988"/>
    <w:rsid w:val="00964A06"/>
    <w:rsid w:val="009653AE"/>
    <w:rsid w:val="0096622D"/>
    <w:rsid w:val="00966362"/>
    <w:rsid w:val="00966896"/>
    <w:rsid w:val="0096692C"/>
    <w:rsid w:val="00966ADE"/>
    <w:rsid w:val="00966F19"/>
    <w:rsid w:val="00967003"/>
    <w:rsid w:val="00967567"/>
    <w:rsid w:val="009679CC"/>
    <w:rsid w:val="00970473"/>
    <w:rsid w:val="00970E6A"/>
    <w:rsid w:val="009710F0"/>
    <w:rsid w:val="00971186"/>
    <w:rsid w:val="00971288"/>
    <w:rsid w:val="00972604"/>
    <w:rsid w:val="0097293D"/>
    <w:rsid w:val="009729E4"/>
    <w:rsid w:val="00972FB4"/>
    <w:rsid w:val="00973195"/>
    <w:rsid w:val="00973AA4"/>
    <w:rsid w:val="00973F2E"/>
    <w:rsid w:val="00974C77"/>
    <w:rsid w:val="00975336"/>
    <w:rsid w:val="00975497"/>
    <w:rsid w:val="00975608"/>
    <w:rsid w:val="009765E3"/>
    <w:rsid w:val="009769DC"/>
    <w:rsid w:val="009801D6"/>
    <w:rsid w:val="00980743"/>
    <w:rsid w:val="009809D9"/>
    <w:rsid w:val="00980CCF"/>
    <w:rsid w:val="00980FFA"/>
    <w:rsid w:val="0098190C"/>
    <w:rsid w:val="009819B3"/>
    <w:rsid w:val="00981CDB"/>
    <w:rsid w:val="00982122"/>
    <w:rsid w:val="00983868"/>
    <w:rsid w:val="00983BCE"/>
    <w:rsid w:val="00984477"/>
    <w:rsid w:val="0098483A"/>
    <w:rsid w:val="00984BE6"/>
    <w:rsid w:val="00985412"/>
    <w:rsid w:val="00985430"/>
    <w:rsid w:val="00985B63"/>
    <w:rsid w:val="00985BF1"/>
    <w:rsid w:val="0098600C"/>
    <w:rsid w:val="00987812"/>
    <w:rsid w:val="0099009B"/>
    <w:rsid w:val="0099020D"/>
    <w:rsid w:val="00990A38"/>
    <w:rsid w:val="00990FB5"/>
    <w:rsid w:val="0099145B"/>
    <w:rsid w:val="009914BD"/>
    <w:rsid w:val="0099231A"/>
    <w:rsid w:val="0099238A"/>
    <w:rsid w:val="00992D66"/>
    <w:rsid w:val="00993308"/>
    <w:rsid w:val="00993A2D"/>
    <w:rsid w:val="0099419D"/>
    <w:rsid w:val="009946C8"/>
    <w:rsid w:val="00994D49"/>
    <w:rsid w:val="009952D7"/>
    <w:rsid w:val="009957CF"/>
    <w:rsid w:val="00995843"/>
    <w:rsid w:val="00995E13"/>
    <w:rsid w:val="0099673E"/>
    <w:rsid w:val="00997956"/>
    <w:rsid w:val="00997A93"/>
    <w:rsid w:val="00997FE5"/>
    <w:rsid w:val="009A0833"/>
    <w:rsid w:val="009A0D7F"/>
    <w:rsid w:val="009A1277"/>
    <w:rsid w:val="009A14D4"/>
    <w:rsid w:val="009A16F0"/>
    <w:rsid w:val="009A1E09"/>
    <w:rsid w:val="009A2237"/>
    <w:rsid w:val="009A31FD"/>
    <w:rsid w:val="009A3894"/>
    <w:rsid w:val="009A441A"/>
    <w:rsid w:val="009A44E1"/>
    <w:rsid w:val="009A5260"/>
    <w:rsid w:val="009A539F"/>
    <w:rsid w:val="009A6E31"/>
    <w:rsid w:val="009A6ED3"/>
    <w:rsid w:val="009A74C8"/>
    <w:rsid w:val="009A7C1B"/>
    <w:rsid w:val="009A7E5B"/>
    <w:rsid w:val="009B0527"/>
    <w:rsid w:val="009B0CC6"/>
    <w:rsid w:val="009B1067"/>
    <w:rsid w:val="009B15A2"/>
    <w:rsid w:val="009B1698"/>
    <w:rsid w:val="009B16AA"/>
    <w:rsid w:val="009B1ADF"/>
    <w:rsid w:val="009B386D"/>
    <w:rsid w:val="009B40DD"/>
    <w:rsid w:val="009B4870"/>
    <w:rsid w:val="009B4881"/>
    <w:rsid w:val="009B4B3E"/>
    <w:rsid w:val="009B4BFA"/>
    <w:rsid w:val="009B4E51"/>
    <w:rsid w:val="009B5048"/>
    <w:rsid w:val="009B5D93"/>
    <w:rsid w:val="009B5E84"/>
    <w:rsid w:val="009B62E3"/>
    <w:rsid w:val="009B660F"/>
    <w:rsid w:val="009B6D45"/>
    <w:rsid w:val="009B6FBB"/>
    <w:rsid w:val="009B723E"/>
    <w:rsid w:val="009B7559"/>
    <w:rsid w:val="009C119A"/>
    <w:rsid w:val="009C1211"/>
    <w:rsid w:val="009C1593"/>
    <w:rsid w:val="009C1C94"/>
    <w:rsid w:val="009C1CB0"/>
    <w:rsid w:val="009C1FB8"/>
    <w:rsid w:val="009C2391"/>
    <w:rsid w:val="009C25AB"/>
    <w:rsid w:val="009C2B74"/>
    <w:rsid w:val="009C378A"/>
    <w:rsid w:val="009C394E"/>
    <w:rsid w:val="009C41AA"/>
    <w:rsid w:val="009C43DA"/>
    <w:rsid w:val="009C4B18"/>
    <w:rsid w:val="009C4FA0"/>
    <w:rsid w:val="009C569C"/>
    <w:rsid w:val="009C702A"/>
    <w:rsid w:val="009C79B0"/>
    <w:rsid w:val="009C79D8"/>
    <w:rsid w:val="009C7B15"/>
    <w:rsid w:val="009D09C8"/>
    <w:rsid w:val="009D0A63"/>
    <w:rsid w:val="009D0FDC"/>
    <w:rsid w:val="009D15EF"/>
    <w:rsid w:val="009D30DB"/>
    <w:rsid w:val="009D3D94"/>
    <w:rsid w:val="009D3EB3"/>
    <w:rsid w:val="009D404C"/>
    <w:rsid w:val="009D44E3"/>
    <w:rsid w:val="009D47E2"/>
    <w:rsid w:val="009D4EA9"/>
    <w:rsid w:val="009D5555"/>
    <w:rsid w:val="009D5B73"/>
    <w:rsid w:val="009D6B2C"/>
    <w:rsid w:val="009D6DE2"/>
    <w:rsid w:val="009D6F80"/>
    <w:rsid w:val="009D74C8"/>
    <w:rsid w:val="009D75C2"/>
    <w:rsid w:val="009E01CD"/>
    <w:rsid w:val="009E07C0"/>
    <w:rsid w:val="009E09E7"/>
    <w:rsid w:val="009E0F1F"/>
    <w:rsid w:val="009E0FF4"/>
    <w:rsid w:val="009E161E"/>
    <w:rsid w:val="009E175E"/>
    <w:rsid w:val="009E176D"/>
    <w:rsid w:val="009E1D2E"/>
    <w:rsid w:val="009E256D"/>
    <w:rsid w:val="009E3806"/>
    <w:rsid w:val="009E43A3"/>
    <w:rsid w:val="009E4476"/>
    <w:rsid w:val="009E44A7"/>
    <w:rsid w:val="009E4900"/>
    <w:rsid w:val="009E601B"/>
    <w:rsid w:val="009E6E75"/>
    <w:rsid w:val="009E6F03"/>
    <w:rsid w:val="009F12F7"/>
    <w:rsid w:val="009F1472"/>
    <w:rsid w:val="009F25DE"/>
    <w:rsid w:val="009F279D"/>
    <w:rsid w:val="009F296B"/>
    <w:rsid w:val="009F2C5F"/>
    <w:rsid w:val="009F314D"/>
    <w:rsid w:val="009F3F77"/>
    <w:rsid w:val="009F40AF"/>
    <w:rsid w:val="009F4716"/>
    <w:rsid w:val="009F4BCC"/>
    <w:rsid w:val="009F514F"/>
    <w:rsid w:val="009F54B0"/>
    <w:rsid w:val="009F6701"/>
    <w:rsid w:val="009F69FA"/>
    <w:rsid w:val="009F6D56"/>
    <w:rsid w:val="009F747E"/>
    <w:rsid w:val="009F7985"/>
    <w:rsid w:val="00A0015F"/>
    <w:rsid w:val="00A01908"/>
    <w:rsid w:val="00A01EE7"/>
    <w:rsid w:val="00A01F41"/>
    <w:rsid w:val="00A024E6"/>
    <w:rsid w:val="00A026C5"/>
    <w:rsid w:val="00A02C9A"/>
    <w:rsid w:val="00A02D50"/>
    <w:rsid w:val="00A0309F"/>
    <w:rsid w:val="00A030B1"/>
    <w:rsid w:val="00A03F6E"/>
    <w:rsid w:val="00A04B78"/>
    <w:rsid w:val="00A05189"/>
    <w:rsid w:val="00A0519B"/>
    <w:rsid w:val="00A05731"/>
    <w:rsid w:val="00A058A4"/>
    <w:rsid w:val="00A05D40"/>
    <w:rsid w:val="00A06783"/>
    <w:rsid w:val="00A06C6A"/>
    <w:rsid w:val="00A06F17"/>
    <w:rsid w:val="00A071F1"/>
    <w:rsid w:val="00A07694"/>
    <w:rsid w:val="00A07FC1"/>
    <w:rsid w:val="00A10567"/>
    <w:rsid w:val="00A10855"/>
    <w:rsid w:val="00A11A41"/>
    <w:rsid w:val="00A11CE3"/>
    <w:rsid w:val="00A11E96"/>
    <w:rsid w:val="00A120F1"/>
    <w:rsid w:val="00A1303B"/>
    <w:rsid w:val="00A13ACC"/>
    <w:rsid w:val="00A143D4"/>
    <w:rsid w:val="00A14544"/>
    <w:rsid w:val="00A1597F"/>
    <w:rsid w:val="00A159C7"/>
    <w:rsid w:val="00A15BEA"/>
    <w:rsid w:val="00A15D5D"/>
    <w:rsid w:val="00A15EA0"/>
    <w:rsid w:val="00A161BA"/>
    <w:rsid w:val="00A16622"/>
    <w:rsid w:val="00A166B6"/>
    <w:rsid w:val="00A16BB5"/>
    <w:rsid w:val="00A2054D"/>
    <w:rsid w:val="00A21425"/>
    <w:rsid w:val="00A2176A"/>
    <w:rsid w:val="00A219E4"/>
    <w:rsid w:val="00A21A19"/>
    <w:rsid w:val="00A21F3B"/>
    <w:rsid w:val="00A21FB0"/>
    <w:rsid w:val="00A221A4"/>
    <w:rsid w:val="00A221DB"/>
    <w:rsid w:val="00A22869"/>
    <w:rsid w:val="00A22883"/>
    <w:rsid w:val="00A22B10"/>
    <w:rsid w:val="00A22D34"/>
    <w:rsid w:val="00A23927"/>
    <w:rsid w:val="00A24D80"/>
    <w:rsid w:val="00A25441"/>
    <w:rsid w:val="00A257C9"/>
    <w:rsid w:val="00A2673C"/>
    <w:rsid w:val="00A26CEA"/>
    <w:rsid w:val="00A27B85"/>
    <w:rsid w:val="00A27D2E"/>
    <w:rsid w:val="00A30373"/>
    <w:rsid w:val="00A303AC"/>
    <w:rsid w:val="00A30AED"/>
    <w:rsid w:val="00A30B3D"/>
    <w:rsid w:val="00A30BCF"/>
    <w:rsid w:val="00A317E9"/>
    <w:rsid w:val="00A31F5B"/>
    <w:rsid w:val="00A32388"/>
    <w:rsid w:val="00A324EF"/>
    <w:rsid w:val="00A32BB6"/>
    <w:rsid w:val="00A32BDC"/>
    <w:rsid w:val="00A3407B"/>
    <w:rsid w:val="00A343C2"/>
    <w:rsid w:val="00A357DE"/>
    <w:rsid w:val="00A35996"/>
    <w:rsid w:val="00A36424"/>
    <w:rsid w:val="00A364EF"/>
    <w:rsid w:val="00A36874"/>
    <w:rsid w:val="00A37106"/>
    <w:rsid w:val="00A3780A"/>
    <w:rsid w:val="00A37CA6"/>
    <w:rsid w:val="00A40500"/>
    <w:rsid w:val="00A40C90"/>
    <w:rsid w:val="00A4191D"/>
    <w:rsid w:val="00A41E3D"/>
    <w:rsid w:val="00A426D1"/>
    <w:rsid w:val="00A42A7D"/>
    <w:rsid w:val="00A42BF8"/>
    <w:rsid w:val="00A42E4C"/>
    <w:rsid w:val="00A43178"/>
    <w:rsid w:val="00A43F33"/>
    <w:rsid w:val="00A4420C"/>
    <w:rsid w:val="00A44662"/>
    <w:rsid w:val="00A44DCA"/>
    <w:rsid w:val="00A452E0"/>
    <w:rsid w:val="00A46767"/>
    <w:rsid w:val="00A467C6"/>
    <w:rsid w:val="00A501BE"/>
    <w:rsid w:val="00A508A1"/>
    <w:rsid w:val="00A520C5"/>
    <w:rsid w:val="00A5213E"/>
    <w:rsid w:val="00A524DE"/>
    <w:rsid w:val="00A53568"/>
    <w:rsid w:val="00A537BC"/>
    <w:rsid w:val="00A53974"/>
    <w:rsid w:val="00A55B52"/>
    <w:rsid w:val="00A55CCE"/>
    <w:rsid w:val="00A55F1D"/>
    <w:rsid w:val="00A56AAF"/>
    <w:rsid w:val="00A56B6A"/>
    <w:rsid w:val="00A57998"/>
    <w:rsid w:val="00A579B8"/>
    <w:rsid w:val="00A57EF8"/>
    <w:rsid w:val="00A6034F"/>
    <w:rsid w:val="00A60995"/>
    <w:rsid w:val="00A61438"/>
    <w:rsid w:val="00A61F28"/>
    <w:rsid w:val="00A62105"/>
    <w:rsid w:val="00A62AA7"/>
    <w:rsid w:val="00A639E7"/>
    <w:rsid w:val="00A63FCE"/>
    <w:rsid w:val="00A648E8"/>
    <w:rsid w:val="00A64E08"/>
    <w:rsid w:val="00A6558D"/>
    <w:rsid w:val="00A65672"/>
    <w:rsid w:val="00A65748"/>
    <w:rsid w:val="00A657B1"/>
    <w:rsid w:val="00A6667A"/>
    <w:rsid w:val="00A667E7"/>
    <w:rsid w:val="00A66EE1"/>
    <w:rsid w:val="00A67069"/>
    <w:rsid w:val="00A6763E"/>
    <w:rsid w:val="00A6784B"/>
    <w:rsid w:val="00A67884"/>
    <w:rsid w:val="00A678B1"/>
    <w:rsid w:val="00A70059"/>
    <w:rsid w:val="00A701A6"/>
    <w:rsid w:val="00A7113A"/>
    <w:rsid w:val="00A7131B"/>
    <w:rsid w:val="00A72B53"/>
    <w:rsid w:val="00A73423"/>
    <w:rsid w:val="00A7511F"/>
    <w:rsid w:val="00A75C07"/>
    <w:rsid w:val="00A75D1F"/>
    <w:rsid w:val="00A77212"/>
    <w:rsid w:val="00A779F3"/>
    <w:rsid w:val="00A77AE2"/>
    <w:rsid w:val="00A77E3D"/>
    <w:rsid w:val="00A812A5"/>
    <w:rsid w:val="00A81992"/>
    <w:rsid w:val="00A819F9"/>
    <w:rsid w:val="00A81E8B"/>
    <w:rsid w:val="00A81EAF"/>
    <w:rsid w:val="00A81FE2"/>
    <w:rsid w:val="00A82028"/>
    <w:rsid w:val="00A82DB6"/>
    <w:rsid w:val="00A831B3"/>
    <w:rsid w:val="00A832E1"/>
    <w:rsid w:val="00A8391F"/>
    <w:rsid w:val="00A8441C"/>
    <w:rsid w:val="00A85509"/>
    <w:rsid w:val="00A856C6"/>
    <w:rsid w:val="00A86734"/>
    <w:rsid w:val="00A8683C"/>
    <w:rsid w:val="00A86E02"/>
    <w:rsid w:val="00A87226"/>
    <w:rsid w:val="00A8742F"/>
    <w:rsid w:val="00A902B6"/>
    <w:rsid w:val="00A90CCD"/>
    <w:rsid w:val="00A90EE7"/>
    <w:rsid w:val="00A91080"/>
    <w:rsid w:val="00A91B92"/>
    <w:rsid w:val="00A91EDD"/>
    <w:rsid w:val="00A91F2C"/>
    <w:rsid w:val="00A922FD"/>
    <w:rsid w:val="00A92AD5"/>
    <w:rsid w:val="00A92D29"/>
    <w:rsid w:val="00A931ED"/>
    <w:rsid w:val="00A9360D"/>
    <w:rsid w:val="00A9405B"/>
    <w:rsid w:val="00A94F92"/>
    <w:rsid w:val="00A97C53"/>
    <w:rsid w:val="00A97C72"/>
    <w:rsid w:val="00AA0008"/>
    <w:rsid w:val="00AA0312"/>
    <w:rsid w:val="00AA1B61"/>
    <w:rsid w:val="00AA1E2F"/>
    <w:rsid w:val="00AA2037"/>
    <w:rsid w:val="00AA2850"/>
    <w:rsid w:val="00AA2DFD"/>
    <w:rsid w:val="00AA31E1"/>
    <w:rsid w:val="00AA3472"/>
    <w:rsid w:val="00AA3EE6"/>
    <w:rsid w:val="00AA4521"/>
    <w:rsid w:val="00AA4BDF"/>
    <w:rsid w:val="00AA5E34"/>
    <w:rsid w:val="00AA63FB"/>
    <w:rsid w:val="00AA65D9"/>
    <w:rsid w:val="00AA6967"/>
    <w:rsid w:val="00AA6B09"/>
    <w:rsid w:val="00AA6DAA"/>
    <w:rsid w:val="00AA712F"/>
    <w:rsid w:val="00AB0CAF"/>
    <w:rsid w:val="00AB2F30"/>
    <w:rsid w:val="00AB2FD9"/>
    <w:rsid w:val="00AB3385"/>
    <w:rsid w:val="00AB33D8"/>
    <w:rsid w:val="00AB4130"/>
    <w:rsid w:val="00AB473A"/>
    <w:rsid w:val="00AB4FE3"/>
    <w:rsid w:val="00AB5857"/>
    <w:rsid w:val="00AB5B97"/>
    <w:rsid w:val="00AB5CE9"/>
    <w:rsid w:val="00AB6724"/>
    <w:rsid w:val="00AB67F8"/>
    <w:rsid w:val="00AB72F1"/>
    <w:rsid w:val="00AB74EE"/>
    <w:rsid w:val="00AB7EC6"/>
    <w:rsid w:val="00AC044B"/>
    <w:rsid w:val="00AC06C1"/>
    <w:rsid w:val="00AC0DF9"/>
    <w:rsid w:val="00AC10CB"/>
    <w:rsid w:val="00AC15AE"/>
    <w:rsid w:val="00AC2429"/>
    <w:rsid w:val="00AC2730"/>
    <w:rsid w:val="00AC29F0"/>
    <w:rsid w:val="00AC2AC6"/>
    <w:rsid w:val="00AC34EA"/>
    <w:rsid w:val="00AC3733"/>
    <w:rsid w:val="00AC3860"/>
    <w:rsid w:val="00AC3F40"/>
    <w:rsid w:val="00AC4EBE"/>
    <w:rsid w:val="00AC50AA"/>
    <w:rsid w:val="00AC51F8"/>
    <w:rsid w:val="00AC53E5"/>
    <w:rsid w:val="00AC5A69"/>
    <w:rsid w:val="00AC5B29"/>
    <w:rsid w:val="00AC5F4A"/>
    <w:rsid w:val="00AC5FD7"/>
    <w:rsid w:val="00AC66D2"/>
    <w:rsid w:val="00AD0248"/>
    <w:rsid w:val="00AD08E4"/>
    <w:rsid w:val="00AD0D47"/>
    <w:rsid w:val="00AD15D9"/>
    <w:rsid w:val="00AD23D6"/>
    <w:rsid w:val="00AD24CC"/>
    <w:rsid w:val="00AD3665"/>
    <w:rsid w:val="00AD4065"/>
    <w:rsid w:val="00AD4C62"/>
    <w:rsid w:val="00AD4F0B"/>
    <w:rsid w:val="00AD54FF"/>
    <w:rsid w:val="00AD58FE"/>
    <w:rsid w:val="00AD63BF"/>
    <w:rsid w:val="00AD71BD"/>
    <w:rsid w:val="00AD74CB"/>
    <w:rsid w:val="00AD7D18"/>
    <w:rsid w:val="00AE0709"/>
    <w:rsid w:val="00AE072E"/>
    <w:rsid w:val="00AE0A43"/>
    <w:rsid w:val="00AE1422"/>
    <w:rsid w:val="00AE1C2C"/>
    <w:rsid w:val="00AE1E34"/>
    <w:rsid w:val="00AE2280"/>
    <w:rsid w:val="00AE25D2"/>
    <w:rsid w:val="00AE27F7"/>
    <w:rsid w:val="00AE5350"/>
    <w:rsid w:val="00AE5B01"/>
    <w:rsid w:val="00AE5CE3"/>
    <w:rsid w:val="00AE6028"/>
    <w:rsid w:val="00AE6C72"/>
    <w:rsid w:val="00AE7029"/>
    <w:rsid w:val="00AE72F0"/>
    <w:rsid w:val="00AE7462"/>
    <w:rsid w:val="00AE791F"/>
    <w:rsid w:val="00AE7E83"/>
    <w:rsid w:val="00AE7EFA"/>
    <w:rsid w:val="00AF01FA"/>
    <w:rsid w:val="00AF04ED"/>
    <w:rsid w:val="00AF06BF"/>
    <w:rsid w:val="00AF09D2"/>
    <w:rsid w:val="00AF1A6B"/>
    <w:rsid w:val="00AF2DA3"/>
    <w:rsid w:val="00AF3344"/>
    <w:rsid w:val="00AF36D2"/>
    <w:rsid w:val="00AF37D3"/>
    <w:rsid w:val="00AF3A6F"/>
    <w:rsid w:val="00AF3D63"/>
    <w:rsid w:val="00AF4C8E"/>
    <w:rsid w:val="00AF4F6C"/>
    <w:rsid w:val="00AF50EB"/>
    <w:rsid w:val="00AF5301"/>
    <w:rsid w:val="00AF5D1C"/>
    <w:rsid w:val="00AF6107"/>
    <w:rsid w:val="00AF64EA"/>
    <w:rsid w:val="00AF6C76"/>
    <w:rsid w:val="00AF711A"/>
    <w:rsid w:val="00AF77DC"/>
    <w:rsid w:val="00AF7C43"/>
    <w:rsid w:val="00AF7CEA"/>
    <w:rsid w:val="00AF7F62"/>
    <w:rsid w:val="00B0057B"/>
    <w:rsid w:val="00B00A52"/>
    <w:rsid w:val="00B00A70"/>
    <w:rsid w:val="00B015CE"/>
    <w:rsid w:val="00B01602"/>
    <w:rsid w:val="00B018C8"/>
    <w:rsid w:val="00B01BF6"/>
    <w:rsid w:val="00B03552"/>
    <w:rsid w:val="00B03A5E"/>
    <w:rsid w:val="00B03C64"/>
    <w:rsid w:val="00B03DF4"/>
    <w:rsid w:val="00B040E6"/>
    <w:rsid w:val="00B04512"/>
    <w:rsid w:val="00B051A4"/>
    <w:rsid w:val="00B0548E"/>
    <w:rsid w:val="00B05865"/>
    <w:rsid w:val="00B067CB"/>
    <w:rsid w:val="00B07F75"/>
    <w:rsid w:val="00B07FB7"/>
    <w:rsid w:val="00B10CE1"/>
    <w:rsid w:val="00B10D13"/>
    <w:rsid w:val="00B11020"/>
    <w:rsid w:val="00B11A87"/>
    <w:rsid w:val="00B11AA3"/>
    <w:rsid w:val="00B1210A"/>
    <w:rsid w:val="00B12B78"/>
    <w:rsid w:val="00B13197"/>
    <w:rsid w:val="00B131F3"/>
    <w:rsid w:val="00B13F57"/>
    <w:rsid w:val="00B140E9"/>
    <w:rsid w:val="00B144BF"/>
    <w:rsid w:val="00B14AF0"/>
    <w:rsid w:val="00B15281"/>
    <w:rsid w:val="00B15883"/>
    <w:rsid w:val="00B15C09"/>
    <w:rsid w:val="00B16AB8"/>
    <w:rsid w:val="00B16DF5"/>
    <w:rsid w:val="00B16FF5"/>
    <w:rsid w:val="00B17091"/>
    <w:rsid w:val="00B1783D"/>
    <w:rsid w:val="00B2003D"/>
    <w:rsid w:val="00B20BAA"/>
    <w:rsid w:val="00B21037"/>
    <w:rsid w:val="00B2107C"/>
    <w:rsid w:val="00B21A5E"/>
    <w:rsid w:val="00B21C55"/>
    <w:rsid w:val="00B21D2A"/>
    <w:rsid w:val="00B21E42"/>
    <w:rsid w:val="00B22301"/>
    <w:rsid w:val="00B22705"/>
    <w:rsid w:val="00B2292E"/>
    <w:rsid w:val="00B229EF"/>
    <w:rsid w:val="00B23B8A"/>
    <w:rsid w:val="00B26439"/>
    <w:rsid w:val="00B264BE"/>
    <w:rsid w:val="00B270DA"/>
    <w:rsid w:val="00B27987"/>
    <w:rsid w:val="00B27FC1"/>
    <w:rsid w:val="00B30F10"/>
    <w:rsid w:val="00B3161B"/>
    <w:rsid w:val="00B318A0"/>
    <w:rsid w:val="00B319C6"/>
    <w:rsid w:val="00B327EE"/>
    <w:rsid w:val="00B32C92"/>
    <w:rsid w:val="00B33E73"/>
    <w:rsid w:val="00B34B88"/>
    <w:rsid w:val="00B34CD4"/>
    <w:rsid w:val="00B34F65"/>
    <w:rsid w:val="00B3529D"/>
    <w:rsid w:val="00B358AB"/>
    <w:rsid w:val="00B35A49"/>
    <w:rsid w:val="00B36052"/>
    <w:rsid w:val="00B36100"/>
    <w:rsid w:val="00B363D7"/>
    <w:rsid w:val="00B3701A"/>
    <w:rsid w:val="00B3726C"/>
    <w:rsid w:val="00B3727D"/>
    <w:rsid w:val="00B40BB1"/>
    <w:rsid w:val="00B41019"/>
    <w:rsid w:val="00B4130E"/>
    <w:rsid w:val="00B41F00"/>
    <w:rsid w:val="00B428B0"/>
    <w:rsid w:val="00B43454"/>
    <w:rsid w:val="00B442F5"/>
    <w:rsid w:val="00B44902"/>
    <w:rsid w:val="00B450A3"/>
    <w:rsid w:val="00B456D3"/>
    <w:rsid w:val="00B46A62"/>
    <w:rsid w:val="00B471AF"/>
    <w:rsid w:val="00B47CB9"/>
    <w:rsid w:val="00B504E0"/>
    <w:rsid w:val="00B50710"/>
    <w:rsid w:val="00B50A26"/>
    <w:rsid w:val="00B50B60"/>
    <w:rsid w:val="00B50F60"/>
    <w:rsid w:val="00B51319"/>
    <w:rsid w:val="00B515C7"/>
    <w:rsid w:val="00B51722"/>
    <w:rsid w:val="00B51E49"/>
    <w:rsid w:val="00B529ED"/>
    <w:rsid w:val="00B537DB"/>
    <w:rsid w:val="00B53C20"/>
    <w:rsid w:val="00B53D25"/>
    <w:rsid w:val="00B53EA7"/>
    <w:rsid w:val="00B5444F"/>
    <w:rsid w:val="00B54CAF"/>
    <w:rsid w:val="00B54D19"/>
    <w:rsid w:val="00B54EEE"/>
    <w:rsid w:val="00B55AD9"/>
    <w:rsid w:val="00B55AE4"/>
    <w:rsid w:val="00B55FBF"/>
    <w:rsid w:val="00B5631D"/>
    <w:rsid w:val="00B56640"/>
    <w:rsid w:val="00B5695D"/>
    <w:rsid w:val="00B56DEF"/>
    <w:rsid w:val="00B56E7B"/>
    <w:rsid w:val="00B57A75"/>
    <w:rsid w:val="00B607F8"/>
    <w:rsid w:val="00B60914"/>
    <w:rsid w:val="00B60984"/>
    <w:rsid w:val="00B61297"/>
    <w:rsid w:val="00B619FF"/>
    <w:rsid w:val="00B62D4A"/>
    <w:rsid w:val="00B630FE"/>
    <w:rsid w:val="00B638D1"/>
    <w:rsid w:val="00B63B6F"/>
    <w:rsid w:val="00B64646"/>
    <w:rsid w:val="00B64BD7"/>
    <w:rsid w:val="00B64FD7"/>
    <w:rsid w:val="00B651FA"/>
    <w:rsid w:val="00B65307"/>
    <w:rsid w:val="00B653A5"/>
    <w:rsid w:val="00B65524"/>
    <w:rsid w:val="00B65825"/>
    <w:rsid w:val="00B6597A"/>
    <w:rsid w:val="00B65FD0"/>
    <w:rsid w:val="00B66905"/>
    <w:rsid w:val="00B66BC8"/>
    <w:rsid w:val="00B70F86"/>
    <w:rsid w:val="00B712A3"/>
    <w:rsid w:val="00B71942"/>
    <w:rsid w:val="00B721C8"/>
    <w:rsid w:val="00B724FA"/>
    <w:rsid w:val="00B725F1"/>
    <w:rsid w:val="00B73236"/>
    <w:rsid w:val="00B7327C"/>
    <w:rsid w:val="00B739C3"/>
    <w:rsid w:val="00B740E1"/>
    <w:rsid w:val="00B74B93"/>
    <w:rsid w:val="00B74C72"/>
    <w:rsid w:val="00B74D6D"/>
    <w:rsid w:val="00B74DE6"/>
    <w:rsid w:val="00B750F7"/>
    <w:rsid w:val="00B7537D"/>
    <w:rsid w:val="00B75746"/>
    <w:rsid w:val="00B75CC7"/>
    <w:rsid w:val="00B77DE2"/>
    <w:rsid w:val="00B77E20"/>
    <w:rsid w:val="00B8016A"/>
    <w:rsid w:val="00B80316"/>
    <w:rsid w:val="00B8060D"/>
    <w:rsid w:val="00B806D7"/>
    <w:rsid w:val="00B80852"/>
    <w:rsid w:val="00B80D36"/>
    <w:rsid w:val="00B81A26"/>
    <w:rsid w:val="00B81BA5"/>
    <w:rsid w:val="00B81E8C"/>
    <w:rsid w:val="00B820B6"/>
    <w:rsid w:val="00B83353"/>
    <w:rsid w:val="00B83F78"/>
    <w:rsid w:val="00B8561C"/>
    <w:rsid w:val="00B85E3E"/>
    <w:rsid w:val="00B8604E"/>
    <w:rsid w:val="00B86B37"/>
    <w:rsid w:val="00B86F20"/>
    <w:rsid w:val="00B86FE8"/>
    <w:rsid w:val="00B87882"/>
    <w:rsid w:val="00B878A8"/>
    <w:rsid w:val="00B900AF"/>
    <w:rsid w:val="00B90C84"/>
    <w:rsid w:val="00B90F57"/>
    <w:rsid w:val="00B91094"/>
    <w:rsid w:val="00B93459"/>
    <w:rsid w:val="00B93B64"/>
    <w:rsid w:val="00B944AF"/>
    <w:rsid w:val="00B947D5"/>
    <w:rsid w:val="00B952E9"/>
    <w:rsid w:val="00B95701"/>
    <w:rsid w:val="00B95B6D"/>
    <w:rsid w:val="00B966BB"/>
    <w:rsid w:val="00B97118"/>
    <w:rsid w:val="00BA00FC"/>
    <w:rsid w:val="00BA01E3"/>
    <w:rsid w:val="00BA0571"/>
    <w:rsid w:val="00BA05A8"/>
    <w:rsid w:val="00BA1401"/>
    <w:rsid w:val="00BA1B12"/>
    <w:rsid w:val="00BA1DB9"/>
    <w:rsid w:val="00BA2842"/>
    <w:rsid w:val="00BA2927"/>
    <w:rsid w:val="00BA329C"/>
    <w:rsid w:val="00BA34FE"/>
    <w:rsid w:val="00BA42C3"/>
    <w:rsid w:val="00BA47C4"/>
    <w:rsid w:val="00BA4DF6"/>
    <w:rsid w:val="00BA4E9A"/>
    <w:rsid w:val="00BA4FD8"/>
    <w:rsid w:val="00BA5229"/>
    <w:rsid w:val="00BA599B"/>
    <w:rsid w:val="00BA5A2A"/>
    <w:rsid w:val="00BA5A3D"/>
    <w:rsid w:val="00BA643D"/>
    <w:rsid w:val="00BA68F5"/>
    <w:rsid w:val="00BA6C10"/>
    <w:rsid w:val="00BA7AE6"/>
    <w:rsid w:val="00BA7F03"/>
    <w:rsid w:val="00BB0008"/>
    <w:rsid w:val="00BB0721"/>
    <w:rsid w:val="00BB0830"/>
    <w:rsid w:val="00BB0C3D"/>
    <w:rsid w:val="00BB0F70"/>
    <w:rsid w:val="00BB11C8"/>
    <w:rsid w:val="00BB1315"/>
    <w:rsid w:val="00BB143A"/>
    <w:rsid w:val="00BB1E67"/>
    <w:rsid w:val="00BB226A"/>
    <w:rsid w:val="00BB2ACE"/>
    <w:rsid w:val="00BB39B8"/>
    <w:rsid w:val="00BB3ECA"/>
    <w:rsid w:val="00BB5C5A"/>
    <w:rsid w:val="00BB5F50"/>
    <w:rsid w:val="00BB6180"/>
    <w:rsid w:val="00BB6B43"/>
    <w:rsid w:val="00BB6B60"/>
    <w:rsid w:val="00BB71C5"/>
    <w:rsid w:val="00BB7253"/>
    <w:rsid w:val="00BB7D7F"/>
    <w:rsid w:val="00BC08B2"/>
    <w:rsid w:val="00BC0B25"/>
    <w:rsid w:val="00BC11AE"/>
    <w:rsid w:val="00BC159A"/>
    <w:rsid w:val="00BC19B6"/>
    <w:rsid w:val="00BC19D6"/>
    <w:rsid w:val="00BC1D3F"/>
    <w:rsid w:val="00BC258F"/>
    <w:rsid w:val="00BC33B2"/>
    <w:rsid w:val="00BC4174"/>
    <w:rsid w:val="00BC430C"/>
    <w:rsid w:val="00BC47FE"/>
    <w:rsid w:val="00BC4B32"/>
    <w:rsid w:val="00BC4EB1"/>
    <w:rsid w:val="00BC4F5F"/>
    <w:rsid w:val="00BC585F"/>
    <w:rsid w:val="00BC5CD5"/>
    <w:rsid w:val="00BC762D"/>
    <w:rsid w:val="00BD0414"/>
    <w:rsid w:val="00BD06DC"/>
    <w:rsid w:val="00BD08DA"/>
    <w:rsid w:val="00BD0AF7"/>
    <w:rsid w:val="00BD0C76"/>
    <w:rsid w:val="00BD0FA6"/>
    <w:rsid w:val="00BD1ADC"/>
    <w:rsid w:val="00BD1C58"/>
    <w:rsid w:val="00BD2531"/>
    <w:rsid w:val="00BD2BA0"/>
    <w:rsid w:val="00BD447B"/>
    <w:rsid w:val="00BD4539"/>
    <w:rsid w:val="00BD453C"/>
    <w:rsid w:val="00BD4BEE"/>
    <w:rsid w:val="00BD4C58"/>
    <w:rsid w:val="00BD4D0F"/>
    <w:rsid w:val="00BD58CB"/>
    <w:rsid w:val="00BD58D3"/>
    <w:rsid w:val="00BD59DD"/>
    <w:rsid w:val="00BD60F8"/>
    <w:rsid w:val="00BD6DEF"/>
    <w:rsid w:val="00BD6FF5"/>
    <w:rsid w:val="00BD7DF5"/>
    <w:rsid w:val="00BE02A4"/>
    <w:rsid w:val="00BE0BE4"/>
    <w:rsid w:val="00BE13E9"/>
    <w:rsid w:val="00BE1524"/>
    <w:rsid w:val="00BE17E4"/>
    <w:rsid w:val="00BE2403"/>
    <w:rsid w:val="00BE2625"/>
    <w:rsid w:val="00BE281C"/>
    <w:rsid w:val="00BE2F16"/>
    <w:rsid w:val="00BE36B6"/>
    <w:rsid w:val="00BE3CE0"/>
    <w:rsid w:val="00BE4543"/>
    <w:rsid w:val="00BE454F"/>
    <w:rsid w:val="00BE622C"/>
    <w:rsid w:val="00BE6BBB"/>
    <w:rsid w:val="00BE7353"/>
    <w:rsid w:val="00BE73B4"/>
    <w:rsid w:val="00BE77C6"/>
    <w:rsid w:val="00BE79B1"/>
    <w:rsid w:val="00BE7F9E"/>
    <w:rsid w:val="00BF0A71"/>
    <w:rsid w:val="00BF1522"/>
    <w:rsid w:val="00BF1857"/>
    <w:rsid w:val="00BF1AEF"/>
    <w:rsid w:val="00BF26F0"/>
    <w:rsid w:val="00BF3B1F"/>
    <w:rsid w:val="00BF3CF3"/>
    <w:rsid w:val="00BF42F6"/>
    <w:rsid w:val="00BF4C2A"/>
    <w:rsid w:val="00BF55EF"/>
    <w:rsid w:val="00BF5F20"/>
    <w:rsid w:val="00BF6596"/>
    <w:rsid w:val="00BF6FC9"/>
    <w:rsid w:val="00BF7284"/>
    <w:rsid w:val="00BF7611"/>
    <w:rsid w:val="00BF7700"/>
    <w:rsid w:val="00C00A4F"/>
    <w:rsid w:val="00C00D25"/>
    <w:rsid w:val="00C018C1"/>
    <w:rsid w:val="00C02005"/>
    <w:rsid w:val="00C02D07"/>
    <w:rsid w:val="00C02F75"/>
    <w:rsid w:val="00C0328D"/>
    <w:rsid w:val="00C03CDC"/>
    <w:rsid w:val="00C03D0A"/>
    <w:rsid w:val="00C03E0D"/>
    <w:rsid w:val="00C042AC"/>
    <w:rsid w:val="00C04969"/>
    <w:rsid w:val="00C04E4A"/>
    <w:rsid w:val="00C04EEE"/>
    <w:rsid w:val="00C05886"/>
    <w:rsid w:val="00C05BB0"/>
    <w:rsid w:val="00C062F4"/>
    <w:rsid w:val="00C068A1"/>
    <w:rsid w:val="00C079C7"/>
    <w:rsid w:val="00C10817"/>
    <w:rsid w:val="00C1097E"/>
    <w:rsid w:val="00C1112F"/>
    <w:rsid w:val="00C11ABD"/>
    <w:rsid w:val="00C11C96"/>
    <w:rsid w:val="00C11C9B"/>
    <w:rsid w:val="00C11D34"/>
    <w:rsid w:val="00C11D83"/>
    <w:rsid w:val="00C1232F"/>
    <w:rsid w:val="00C12A28"/>
    <w:rsid w:val="00C12BE2"/>
    <w:rsid w:val="00C12E09"/>
    <w:rsid w:val="00C14C91"/>
    <w:rsid w:val="00C15084"/>
    <w:rsid w:val="00C152B7"/>
    <w:rsid w:val="00C15771"/>
    <w:rsid w:val="00C16730"/>
    <w:rsid w:val="00C16A92"/>
    <w:rsid w:val="00C17019"/>
    <w:rsid w:val="00C17BD4"/>
    <w:rsid w:val="00C2058E"/>
    <w:rsid w:val="00C206F4"/>
    <w:rsid w:val="00C207D2"/>
    <w:rsid w:val="00C207E9"/>
    <w:rsid w:val="00C20EB6"/>
    <w:rsid w:val="00C2123C"/>
    <w:rsid w:val="00C21359"/>
    <w:rsid w:val="00C219E6"/>
    <w:rsid w:val="00C234FD"/>
    <w:rsid w:val="00C23997"/>
    <w:rsid w:val="00C23E38"/>
    <w:rsid w:val="00C240BB"/>
    <w:rsid w:val="00C24667"/>
    <w:rsid w:val="00C248D3"/>
    <w:rsid w:val="00C25376"/>
    <w:rsid w:val="00C2567A"/>
    <w:rsid w:val="00C2710C"/>
    <w:rsid w:val="00C27411"/>
    <w:rsid w:val="00C31083"/>
    <w:rsid w:val="00C3111D"/>
    <w:rsid w:val="00C31A00"/>
    <w:rsid w:val="00C31DCA"/>
    <w:rsid w:val="00C324A0"/>
    <w:rsid w:val="00C329CC"/>
    <w:rsid w:val="00C329F9"/>
    <w:rsid w:val="00C32AFE"/>
    <w:rsid w:val="00C33196"/>
    <w:rsid w:val="00C33752"/>
    <w:rsid w:val="00C33BD5"/>
    <w:rsid w:val="00C33DF6"/>
    <w:rsid w:val="00C34908"/>
    <w:rsid w:val="00C34CE3"/>
    <w:rsid w:val="00C356B1"/>
    <w:rsid w:val="00C35A0C"/>
    <w:rsid w:val="00C361E5"/>
    <w:rsid w:val="00C36A81"/>
    <w:rsid w:val="00C37830"/>
    <w:rsid w:val="00C37A5A"/>
    <w:rsid w:val="00C410EA"/>
    <w:rsid w:val="00C41AA4"/>
    <w:rsid w:val="00C422A1"/>
    <w:rsid w:val="00C43407"/>
    <w:rsid w:val="00C43C78"/>
    <w:rsid w:val="00C43D6B"/>
    <w:rsid w:val="00C447ED"/>
    <w:rsid w:val="00C44B65"/>
    <w:rsid w:val="00C44BB4"/>
    <w:rsid w:val="00C45B48"/>
    <w:rsid w:val="00C47BA6"/>
    <w:rsid w:val="00C47D00"/>
    <w:rsid w:val="00C47FA5"/>
    <w:rsid w:val="00C506DE"/>
    <w:rsid w:val="00C508F9"/>
    <w:rsid w:val="00C50AAC"/>
    <w:rsid w:val="00C50ADD"/>
    <w:rsid w:val="00C51714"/>
    <w:rsid w:val="00C52254"/>
    <w:rsid w:val="00C524FD"/>
    <w:rsid w:val="00C527CB"/>
    <w:rsid w:val="00C53633"/>
    <w:rsid w:val="00C536CF"/>
    <w:rsid w:val="00C536E3"/>
    <w:rsid w:val="00C53A7B"/>
    <w:rsid w:val="00C53E05"/>
    <w:rsid w:val="00C5553D"/>
    <w:rsid w:val="00C55823"/>
    <w:rsid w:val="00C56188"/>
    <w:rsid w:val="00C56988"/>
    <w:rsid w:val="00C57391"/>
    <w:rsid w:val="00C57863"/>
    <w:rsid w:val="00C57929"/>
    <w:rsid w:val="00C60080"/>
    <w:rsid w:val="00C605AE"/>
    <w:rsid w:val="00C61220"/>
    <w:rsid w:val="00C61A3C"/>
    <w:rsid w:val="00C61E7C"/>
    <w:rsid w:val="00C6207A"/>
    <w:rsid w:val="00C62FC5"/>
    <w:rsid w:val="00C630BA"/>
    <w:rsid w:val="00C6395A"/>
    <w:rsid w:val="00C6478F"/>
    <w:rsid w:val="00C647FC"/>
    <w:rsid w:val="00C64825"/>
    <w:rsid w:val="00C64997"/>
    <w:rsid w:val="00C64C08"/>
    <w:rsid w:val="00C6532F"/>
    <w:rsid w:val="00C65910"/>
    <w:rsid w:val="00C65B40"/>
    <w:rsid w:val="00C65B83"/>
    <w:rsid w:val="00C65BA3"/>
    <w:rsid w:val="00C66B6F"/>
    <w:rsid w:val="00C66D23"/>
    <w:rsid w:val="00C670AE"/>
    <w:rsid w:val="00C674E5"/>
    <w:rsid w:val="00C67A1D"/>
    <w:rsid w:val="00C67B17"/>
    <w:rsid w:val="00C707EB"/>
    <w:rsid w:val="00C70900"/>
    <w:rsid w:val="00C711E1"/>
    <w:rsid w:val="00C712F9"/>
    <w:rsid w:val="00C71AA7"/>
    <w:rsid w:val="00C71C21"/>
    <w:rsid w:val="00C720DD"/>
    <w:rsid w:val="00C72145"/>
    <w:rsid w:val="00C73C9B"/>
    <w:rsid w:val="00C73DF6"/>
    <w:rsid w:val="00C74908"/>
    <w:rsid w:val="00C74E37"/>
    <w:rsid w:val="00C75343"/>
    <w:rsid w:val="00C75636"/>
    <w:rsid w:val="00C75A33"/>
    <w:rsid w:val="00C76088"/>
    <w:rsid w:val="00C76152"/>
    <w:rsid w:val="00C76204"/>
    <w:rsid w:val="00C767BB"/>
    <w:rsid w:val="00C76E86"/>
    <w:rsid w:val="00C80028"/>
    <w:rsid w:val="00C80686"/>
    <w:rsid w:val="00C80E2A"/>
    <w:rsid w:val="00C813F3"/>
    <w:rsid w:val="00C8180E"/>
    <w:rsid w:val="00C81B54"/>
    <w:rsid w:val="00C81DBC"/>
    <w:rsid w:val="00C8287B"/>
    <w:rsid w:val="00C82FE3"/>
    <w:rsid w:val="00C83009"/>
    <w:rsid w:val="00C832EB"/>
    <w:rsid w:val="00C833C0"/>
    <w:rsid w:val="00C8346E"/>
    <w:rsid w:val="00C84905"/>
    <w:rsid w:val="00C84D2F"/>
    <w:rsid w:val="00C84EA9"/>
    <w:rsid w:val="00C84F99"/>
    <w:rsid w:val="00C85785"/>
    <w:rsid w:val="00C8651B"/>
    <w:rsid w:val="00C8687C"/>
    <w:rsid w:val="00C871EF"/>
    <w:rsid w:val="00C87824"/>
    <w:rsid w:val="00C878DC"/>
    <w:rsid w:val="00C87E45"/>
    <w:rsid w:val="00C87EA6"/>
    <w:rsid w:val="00C9006D"/>
    <w:rsid w:val="00C91A2E"/>
    <w:rsid w:val="00C9272D"/>
    <w:rsid w:val="00C928A5"/>
    <w:rsid w:val="00C928C7"/>
    <w:rsid w:val="00C92C5F"/>
    <w:rsid w:val="00C9304E"/>
    <w:rsid w:val="00C94C0A"/>
    <w:rsid w:val="00C97446"/>
    <w:rsid w:val="00C974E3"/>
    <w:rsid w:val="00C978FB"/>
    <w:rsid w:val="00CA0DD1"/>
    <w:rsid w:val="00CA21FD"/>
    <w:rsid w:val="00CA2257"/>
    <w:rsid w:val="00CA2F74"/>
    <w:rsid w:val="00CA2F9E"/>
    <w:rsid w:val="00CA35B1"/>
    <w:rsid w:val="00CA35C5"/>
    <w:rsid w:val="00CA3D1C"/>
    <w:rsid w:val="00CA3F58"/>
    <w:rsid w:val="00CA3F8C"/>
    <w:rsid w:val="00CA419A"/>
    <w:rsid w:val="00CA42FD"/>
    <w:rsid w:val="00CA45C2"/>
    <w:rsid w:val="00CA4A3B"/>
    <w:rsid w:val="00CA4C18"/>
    <w:rsid w:val="00CA5306"/>
    <w:rsid w:val="00CA53D4"/>
    <w:rsid w:val="00CA614B"/>
    <w:rsid w:val="00CA670F"/>
    <w:rsid w:val="00CA6CE0"/>
    <w:rsid w:val="00CA6D84"/>
    <w:rsid w:val="00CA73BE"/>
    <w:rsid w:val="00CB0576"/>
    <w:rsid w:val="00CB0D98"/>
    <w:rsid w:val="00CB0DEF"/>
    <w:rsid w:val="00CB1EA8"/>
    <w:rsid w:val="00CB347D"/>
    <w:rsid w:val="00CB4173"/>
    <w:rsid w:val="00CB4860"/>
    <w:rsid w:val="00CB4CDE"/>
    <w:rsid w:val="00CB502C"/>
    <w:rsid w:val="00CB600D"/>
    <w:rsid w:val="00CB6769"/>
    <w:rsid w:val="00CB7833"/>
    <w:rsid w:val="00CB7942"/>
    <w:rsid w:val="00CC0445"/>
    <w:rsid w:val="00CC080B"/>
    <w:rsid w:val="00CC098F"/>
    <w:rsid w:val="00CC0AAD"/>
    <w:rsid w:val="00CC121B"/>
    <w:rsid w:val="00CC1B11"/>
    <w:rsid w:val="00CC1D9A"/>
    <w:rsid w:val="00CC1E1B"/>
    <w:rsid w:val="00CC42C9"/>
    <w:rsid w:val="00CC49C0"/>
    <w:rsid w:val="00CC4F9F"/>
    <w:rsid w:val="00CC58CD"/>
    <w:rsid w:val="00CC61BB"/>
    <w:rsid w:val="00CC6645"/>
    <w:rsid w:val="00CC681F"/>
    <w:rsid w:val="00CC6AAF"/>
    <w:rsid w:val="00CC702D"/>
    <w:rsid w:val="00CC711A"/>
    <w:rsid w:val="00CC743D"/>
    <w:rsid w:val="00CD0382"/>
    <w:rsid w:val="00CD09F9"/>
    <w:rsid w:val="00CD0E54"/>
    <w:rsid w:val="00CD1629"/>
    <w:rsid w:val="00CD211E"/>
    <w:rsid w:val="00CD2244"/>
    <w:rsid w:val="00CD2329"/>
    <w:rsid w:val="00CD29B8"/>
    <w:rsid w:val="00CD2FE1"/>
    <w:rsid w:val="00CD3377"/>
    <w:rsid w:val="00CD3802"/>
    <w:rsid w:val="00CD3899"/>
    <w:rsid w:val="00CD4716"/>
    <w:rsid w:val="00CD4BF1"/>
    <w:rsid w:val="00CD522A"/>
    <w:rsid w:val="00CD5D5E"/>
    <w:rsid w:val="00CD63A8"/>
    <w:rsid w:val="00CE027B"/>
    <w:rsid w:val="00CE0CB6"/>
    <w:rsid w:val="00CE0DC6"/>
    <w:rsid w:val="00CE2507"/>
    <w:rsid w:val="00CE2C46"/>
    <w:rsid w:val="00CE4E51"/>
    <w:rsid w:val="00CE5736"/>
    <w:rsid w:val="00CE5DF8"/>
    <w:rsid w:val="00CE5FA5"/>
    <w:rsid w:val="00CE61D1"/>
    <w:rsid w:val="00CE6237"/>
    <w:rsid w:val="00CE66E7"/>
    <w:rsid w:val="00CE6C64"/>
    <w:rsid w:val="00CE7532"/>
    <w:rsid w:val="00CE76B8"/>
    <w:rsid w:val="00CE78F5"/>
    <w:rsid w:val="00CE79E1"/>
    <w:rsid w:val="00CF0A27"/>
    <w:rsid w:val="00CF18C2"/>
    <w:rsid w:val="00CF1C83"/>
    <w:rsid w:val="00CF1DE8"/>
    <w:rsid w:val="00CF2535"/>
    <w:rsid w:val="00CF2CFB"/>
    <w:rsid w:val="00CF3E48"/>
    <w:rsid w:val="00CF44C9"/>
    <w:rsid w:val="00CF4614"/>
    <w:rsid w:val="00CF4848"/>
    <w:rsid w:val="00CF4AB9"/>
    <w:rsid w:val="00CF4F3A"/>
    <w:rsid w:val="00CF5494"/>
    <w:rsid w:val="00CF6C9E"/>
    <w:rsid w:val="00CF72A0"/>
    <w:rsid w:val="00CF762C"/>
    <w:rsid w:val="00CF7BF5"/>
    <w:rsid w:val="00D00E0D"/>
    <w:rsid w:val="00D00E90"/>
    <w:rsid w:val="00D00FE7"/>
    <w:rsid w:val="00D010D0"/>
    <w:rsid w:val="00D0230C"/>
    <w:rsid w:val="00D0257B"/>
    <w:rsid w:val="00D02604"/>
    <w:rsid w:val="00D02A33"/>
    <w:rsid w:val="00D0504A"/>
    <w:rsid w:val="00D05D3E"/>
    <w:rsid w:val="00D06018"/>
    <w:rsid w:val="00D060F2"/>
    <w:rsid w:val="00D06D6A"/>
    <w:rsid w:val="00D0717E"/>
    <w:rsid w:val="00D1047A"/>
    <w:rsid w:val="00D109CA"/>
    <w:rsid w:val="00D10CF4"/>
    <w:rsid w:val="00D112C0"/>
    <w:rsid w:val="00D11A01"/>
    <w:rsid w:val="00D12861"/>
    <w:rsid w:val="00D12952"/>
    <w:rsid w:val="00D1336B"/>
    <w:rsid w:val="00D1384D"/>
    <w:rsid w:val="00D1396F"/>
    <w:rsid w:val="00D13AD4"/>
    <w:rsid w:val="00D13FD2"/>
    <w:rsid w:val="00D1430B"/>
    <w:rsid w:val="00D14462"/>
    <w:rsid w:val="00D153F1"/>
    <w:rsid w:val="00D15936"/>
    <w:rsid w:val="00D17A80"/>
    <w:rsid w:val="00D17B3D"/>
    <w:rsid w:val="00D17F18"/>
    <w:rsid w:val="00D17F79"/>
    <w:rsid w:val="00D206B4"/>
    <w:rsid w:val="00D20889"/>
    <w:rsid w:val="00D20CCE"/>
    <w:rsid w:val="00D20DE6"/>
    <w:rsid w:val="00D21B34"/>
    <w:rsid w:val="00D2293B"/>
    <w:rsid w:val="00D231F0"/>
    <w:rsid w:val="00D23384"/>
    <w:rsid w:val="00D2457B"/>
    <w:rsid w:val="00D26019"/>
    <w:rsid w:val="00D26FF1"/>
    <w:rsid w:val="00D27294"/>
    <w:rsid w:val="00D277DF"/>
    <w:rsid w:val="00D277FF"/>
    <w:rsid w:val="00D27C4C"/>
    <w:rsid w:val="00D3007B"/>
    <w:rsid w:val="00D30133"/>
    <w:rsid w:val="00D3095E"/>
    <w:rsid w:val="00D315DD"/>
    <w:rsid w:val="00D320BA"/>
    <w:rsid w:val="00D32184"/>
    <w:rsid w:val="00D330A1"/>
    <w:rsid w:val="00D34921"/>
    <w:rsid w:val="00D35A47"/>
    <w:rsid w:val="00D365C0"/>
    <w:rsid w:val="00D3690E"/>
    <w:rsid w:val="00D36D04"/>
    <w:rsid w:val="00D36FA6"/>
    <w:rsid w:val="00D3701B"/>
    <w:rsid w:val="00D3754A"/>
    <w:rsid w:val="00D376EB"/>
    <w:rsid w:val="00D376F8"/>
    <w:rsid w:val="00D37BA0"/>
    <w:rsid w:val="00D415B5"/>
    <w:rsid w:val="00D425FB"/>
    <w:rsid w:val="00D4287C"/>
    <w:rsid w:val="00D43205"/>
    <w:rsid w:val="00D434D7"/>
    <w:rsid w:val="00D43949"/>
    <w:rsid w:val="00D43A05"/>
    <w:rsid w:val="00D45556"/>
    <w:rsid w:val="00D45C8F"/>
    <w:rsid w:val="00D45DEA"/>
    <w:rsid w:val="00D46BDD"/>
    <w:rsid w:val="00D46C57"/>
    <w:rsid w:val="00D47ABC"/>
    <w:rsid w:val="00D47FF8"/>
    <w:rsid w:val="00D50182"/>
    <w:rsid w:val="00D50B6A"/>
    <w:rsid w:val="00D5173B"/>
    <w:rsid w:val="00D518B7"/>
    <w:rsid w:val="00D519F2"/>
    <w:rsid w:val="00D51FA3"/>
    <w:rsid w:val="00D53864"/>
    <w:rsid w:val="00D53C75"/>
    <w:rsid w:val="00D53F67"/>
    <w:rsid w:val="00D5433F"/>
    <w:rsid w:val="00D543A3"/>
    <w:rsid w:val="00D54BB2"/>
    <w:rsid w:val="00D54D1F"/>
    <w:rsid w:val="00D553AC"/>
    <w:rsid w:val="00D553E0"/>
    <w:rsid w:val="00D561DD"/>
    <w:rsid w:val="00D56841"/>
    <w:rsid w:val="00D57CBC"/>
    <w:rsid w:val="00D60391"/>
    <w:rsid w:val="00D603CE"/>
    <w:rsid w:val="00D604D3"/>
    <w:rsid w:val="00D60B7E"/>
    <w:rsid w:val="00D61507"/>
    <w:rsid w:val="00D61D35"/>
    <w:rsid w:val="00D61E86"/>
    <w:rsid w:val="00D61F63"/>
    <w:rsid w:val="00D62483"/>
    <w:rsid w:val="00D624E4"/>
    <w:rsid w:val="00D626D7"/>
    <w:rsid w:val="00D6271A"/>
    <w:rsid w:val="00D62ADD"/>
    <w:rsid w:val="00D62E9D"/>
    <w:rsid w:val="00D638D8"/>
    <w:rsid w:val="00D63B4D"/>
    <w:rsid w:val="00D63D72"/>
    <w:rsid w:val="00D64B3B"/>
    <w:rsid w:val="00D64BC9"/>
    <w:rsid w:val="00D660B2"/>
    <w:rsid w:val="00D66A3C"/>
    <w:rsid w:val="00D66AA2"/>
    <w:rsid w:val="00D66BF1"/>
    <w:rsid w:val="00D674A8"/>
    <w:rsid w:val="00D67729"/>
    <w:rsid w:val="00D67BC8"/>
    <w:rsid w:val="00D67D10"/>
    <w:rsid w:val="00D67FA6"/>
    <w:rsid w:val="00D70087"/>
    <w:rsid w:val="00D7015A"/>
    <w:rsid w:val="00D70CB0"/>
    <w:rsid w:val="00D70E1B"/>
    <w:rsid w:val="00D70EC6"/>
    <w:rsid w:val="00D7122F"/>
    <w:rsid w:val="00D715C0"/>
    <w:rsid w:val="00D718F1"/>
    <w:rsid w:val="00D73137"/>
    <w:rsid w:val="00D739D7"/>
    <w:rsid w:val="00D73E4E"/>
    <w:rsid w:val="00D741FA"/>
    <w:rsid w:val="00D7475A"/>
    <w:rsid w:val="00D74BBF"/>
    <w:rsid w:val="00D74DD0"/>
    <w:rsid w:val="00D74E9B"/>
    <w:rsid w:val="00D74FD3"/>
    <w:rsid w:val="00D75354"/>
    <w:rsid w:val="00D756C7"/>
    <w:rsid w:val="00D75797"/>
    <w:rsid w:val="00D758A5"/>
    <w:rsid w:val="00D774A1"/>
    <w:rsid w:val="00D77A8F"/>
    <w:rsid w:val="00D77BD0"/>
    <w:rsid w:val="00D8029F"/>
    <w:rsid w:val="00D80E22"/>
    <w:rsid w:val="00D81207"/>
    <w:rsid w:val="00D81540"/>
    <w:rsid w:val="00D81862"/>
    <w:rsid w:val="00D81E15"/>
    <w:rsid w:val="00D8230D"/>
    <w:rsid w:val="00D826A2"/>
    <w:rsid w:val="00D82F26"/>
    <w:rsid w:val="00D82F7A"/>
    <w:rsid w:val="00D836F0"/>
    <w:rsid w:val="00D83E0D"/>
    <w:rsid w:val="00D85C1C"/>
    <w:rsid w:val="00D8690B"/>
    <w:rsid w:val="00D869E1"/>
    <w:rsid w:val="00D87264"/>
    <w:rsid w:val="00D873F2"/>
    <w:rsid w:val="00D90832"/>
    <w:rsid w:val="00D909B1"/>
    <w:rsid w:val="00D90AE4"/>
    <w:rsid w:val="00D910F3"/>
    <w:rsid w:val="00D91132"/>
    <w:rsid w:val="00D91229"/>
    <w:rsid w:val="00D917BB"/>
    <w:rsid w:val="00D9209B"/>
    <w:rsid w:val="00D92117"/>
    <w:rsid w:val="00D923BC"/>
    <w:rsid w:val="00D9250D"/>
    <w:rsid w:val="00D92AE9"/>
    <w:rsid w:val="00D92C8A"/>
    <w:rsid w:val="00D92CC4"/>
    <w:rsid w:val="00D9317B"/>
    <w:rsid w:val="00D9317D"/>
    <w:rsid w:val="00D93479"/>
    <w:rsid w:val="00D93F62"/>
    <w:rsid w:val="00D9443E"/>
    <w:rsid w:val="00D94B62"/>
    <w:rsid w:val="00D94CF4"/>
    <w:rsid w:val="00D953DF"/>
    <w:rsid w:val="00D9603E"/>
    <w:rsid w:val="00D9655E"/>
    <w:rsid w:val="00D978FA"/>
    <w:rsid w:val="00D97CA4"/>
    <w:rsid w:val="00DA1C1F"/>
    <w:rsid w:val="00DA1E9F"/>
    <w:rsid w:val="00DA24F9"/>
    <w:rsid w:val="00DA2BD6"/>
    <w:rsid w:val="00DA2DE7"/>
    <w:rsid w:val="00DA2F03"/>
    <w:rsid w:val="00DA3586"/>
    <w:rsid w:val="00DA3C2D"/>
    <w:rsid w:val="00DA3CB9"/>
    <w:rsid w:val="00DA4056"/>
    <w:rsid w:val="00DA48BA"/>
    <w:rsid w:val="00DA6259"/>
    <w:rsid w:val="00DA646E"/>
    <w:rsid w:val="00DA73D7"/>
    <w:rsid w:val="00DA7840"/>
    <w:rsid w:val="00DB0BA1"/>
    <w:rsid w:val="00DB109F"/>
    <w:rsid w:val="00DB12C8"/>
    <w:rsid w:val="00DB135E"/>
    <w:rsid w:val="00DB1602"/>
    <w:rsid w:val="00DB1F7B"/>
    <w:rsid w:val="00DB2264"/>
    <w:rsid w:val="00DB274D"/>
    <w:rsid w:val="00DB2E0C"/>
    <w:rsid w:val="00DB2F4C"/>
    <w:rsid w:val="00DB3706"/>
    <w:rsid w:val="00DB384E"/>
    <w:rsid w:val="00DB4393"/>
    <w:rsid w:val="00DB4BEA"/>
    <w:rsid w:val="00DB5D48"/>
    <w:rsid w:val="00DB5FCA"/>
    <w:rsid w:val="00DB6181"/>
    <w:rsid w:val="00DB6CFA"/>
    <w:rsid w:val="00DB718F"/>
    <w:rsid w:val="00DB7398"/>
    <w:rsid w:val="00DB75AA"/>
    <w:rsid w:val="00DB7AAC"/>
    <w:rsid w:val="00DC12CF"/>
    <w:rsid w:val="00DC14A9"/>
    <w:rsid w:val="00DC16DF"/>
    <w:rsid w:val="00DC1D00"/>
    <w:rsid w:val="00DC1EC5"/>
    <w:rsid w:val="00DC28F6"/>
    <w:rsid w:val="00DC4B33"/>
    <w:rsid w:val="00DC584E"/>
    <w:rsid w:val="00DC5D7E"/>
    <w:rsid w:val="00DC5ED0"/>
    <w:rsid w:val="00DC63AB"/>
    <w:rsid w:val="00DC67E3"/>
    <w:rsid w:val="00DC6B84"/>
    <w:rsid w:val="00DC72E5"/>
    <w:rsid w:val="00DC76E8"/>
    <w:rsid w:val="00DC7926"/>
    <w:rsid w:val="00DD064A"/>
    <w:rsid w:val="00DD08B2"/>
    <w:rsid w:val="00DD15F1"/>
    <w:rsid w:val="00DD34F6"/>
    <w:rsid w:val="00DD3680"/>
    <w:rsid w:val="00DD3BF4"/>
    <w:rsid w:val="00DD41FE"/>
    <w:rsid w:val="00DD4AFD"/>
    <w:rsid w:val="00DD4B6A"/>
    <w:rsid w:val="00DD4BA7"/>
    <w:rsid w:val="00DD5675"/>
    <w:rsid w:val="00DD60BC"/>
    <w:rsid w:val="00DD6212"/>
    <w:rsid w:val="00DD6778"/>
    <w:rsid w:val="00DD6C53"/>
    <w:rsid w:val="00DD76D4"/>
    <w:rsid w:val="00DE1321"/>
    <w:rsid w:val="00DE1C9E"/>
    <w:rsid w:val="00DE1E51"/>
    <w:rsid w:val="00DE2181"/>
    <w:rsid w:val="00DE26DA"/>
    <w:rsid w:val="00DE2E8F"/>
    <w:rsid w:val="00DE4476"/>
    <w:rsid w:val="00DE44D8"/>
    <w:rsid w:val="00DE5024"/>
    <w:rsid w:val="00DE6BAA"/>
    <w:rsid w:val="00DE79D6"/>
    <w:rsid w:val="00DF005A"/>
    <w:rsid w:val="00DF05FE"/>
    <w:rsid w:val="00DF0A3B"/>
    <w:rsid w:val="00DF0B5B"/>
    <w:rsid w:val="00DF0CA6"/>
    <w:rsid w:val="00DF0CA7"/>
    <w:rsid w:val="00DF0F12"/>
    <w:rsid w:val="00DF10C9"/>
    <w:rsid w:val="00DF10EC"/>
    <w:rsid w:val="00DF1763"/>
    <w:rsid w:val="00DF17E6"/>
    <w:rsid w:val="00DF1A03"/>
    <w:rsid w:val="00DF1C8C"/>
    <w:rsid w:val="00DF22D6"/>
    <w:rsid w:val="00DF26A4"/>
    <w:rsid w:val="00DF2959"/>
    <w:rsid w:val="00DF3285"/>
    <w:rsid w:val="00DF34DC"/>
    <w:rsid w:val="00DF3723"/>
    <w:rsid w:val="00DF66C8"/>
    <w:rsid w:val="00DF6B4B"/>
    <w:rsid w:val="00DF70C3"/>
    <w:rsid w:val="00DF7214"/>
    <w:rsid w:val="00DF7919"/>
    <w:rsid w:val="00DF7D39"/>
    <w:rsid w:val="00E00054"/>
    <w:rsid w:val="00E0024C"/>
    <w:rsid w:val="00E00825"/>
    <w:rsid w:val="00E01147"/>
    <w:rsid w:val="00E01ECA"/>
    <w:rsid w:val="00E035AA"/>
    <w:rsid w:val="00E03D4C"/>
    <w:rsid w:val="00E04125"/>
    <w:rsid w:val="00E04F20"/>
    <w:rsid w:val="00E04F38"/>
    <w:rsid w:val="00E05B9F"/>
    <w:rsid w:val="00E062A1"/>
    <w:rsid w:val="00E06B42"/>
    <w:rsid w:val="00E06BDA"/>
    <w:rsid w:val="00E06FBE"/>
    <w:rsid w:val="00E07033"/>
    <w:rsid w:val="00E07783"/>
    <w:rsid w:val="00E1039E"/>
    <w:rsid w:val="00E10A4B"/>
    <w:rsid w:val="00E1111D"/>
    <w:rsid w:val="00E114A4"/>
    <w:rsid w:val="00E115EC"/>
    <w:rsid w:val="00E120FF"/>
    <w:rsid w:val="00E1277B"/>
    <w:rsid w:val="00E129CC"/>
    <w:rsid w:val="00E12C70"/>
    <w:rsid w:val="00E1352E"/>
    <w:rsid w:val="00E13817"/>
    <w:rsid w:val="00E138F7"/>
    <w:rsid w:val="00E1392C"/>
    <w:rsid w:val="00E14291"/>
    <w:rsid w:val="00E145FB"/>
    <w:rsid w:val="00E15007"/>
    <w:rsid w:val="00E150AA"/>
    <w:rsid w:val="00E154F1"/>
    <w:rsid w:val="00E158F6"/>
    <w:rsid w:val="00E15A0A"/>
    <w:rsid w:val="00E15DE7"/>
    <w:rsid w:val="00E165E5"/>
    <w:rsid w:val="00E17167"/>
    <w:rsid w:val="00E1745C"/>
    <w:rsid w:val="00E17635"/>
    <w:rsid w:val="00E17A56"/>
    <w:rsid w:val="00E17A68"/>
    <w:rsid w:val="00E17EF4"/>
    <w:rsid w:val="00E20260"/>
    <w:rsid w:val="00E20A4C"/>
    <w:rsid w:val="00E21A7B"/>
    <w:rsid w:val="00E21EA9"/>
    <w:rsid w:val="00E22DF5"/>
    <w:rsid w:val="00E23429"/>
    <w:rsid w:val="00E24692"/>
    <w:rsid w:val="00E247C9"/>
    <w:rsid w:val="00E248D0"/>
    <w:rsid w:val="00E24A00"/>
    <w:rsid w:val="00E257E9"/>
    <w:rsid w:val="00E25D3A"/>
    <w:rsid w:val="00E25DB0"/>
    <w:rsid w:val="00E25E02"/>
    <w:rsid w:val="00E25F16"/>
    <w:rsid w:val="00E260C7"/>
    <w:rsid w:val="00E26515"/>
    <w:rsid w:val="00E2662F"/>
    <w:rsid w:val="00E26879"/>
    <w:rsid w:val="00E269F7"/>
    <w:rsid w:val="00E27201"/>
    <w:rsid w:val="00E2746E"/>
    <w:rsid w:val="00E27879"/>
    <w:rsid w:val="00E3019B"/>
    <w:rsid w:val="00E31365"/>
    <w:rsid w:val="00E31CE8"/>
    <w:rsid w:val="00E321A8"/>
    <w:rsid w:val="00E32211"/>
    <w:rsid w:val="00E3249D"/>
    <w:rsid w:val="00E324AE"/>
    <w:rsid w:val="00E32AB8"/>
    <w:rsid w:val="00E32CD8"/>
    <w:rsid w:val="00E330EF"/>
    <w:rsid w:val="00E3396D"/>
    <w:rsid w:val="00E33A62"/>
    <w:rsid w:val="00E33BA5"/>
    <w:rsid w:val="00E33FF8"/>
    <w:rsid w:val="00E34C2C"/>
    <w:rsid w:val="00E35032"/>
    <w:rsid w:val="00E35416"/>
    <w:rsid w:val="00E40974"/>
    <w:rsid w:val="00E40B66"/>
    <w:rsid w:val="00E40D61"/>
    <w:rsid w:val="00E410D3"/>
    <w:rsid w:val="00E4117A"/>
    <w:rsid w:val="00E41484"/>
    <w:rsid w:val="00E41A14"/>
    <w:rsid w:val="00E41B3B"/>
    <w:rsid w:val="00E4200B"/>
    <w:rsid w:val="00E42CD8"/>
    <w:rsid w:val="00E42F91"/>
    <w:rsid w:val="00E43B7F"/>
    <w:rsid w:val="00E43D97"/>
    <w:rsid w:val="00E44A73"/>
    <w:rsid w:val="00E44DF7"/>
    <w:rsid w:val="00E45190"/>
    <w:rsid w:val="00E452F1"/>
    <w:rsid w:val="00E4567B"/>
    <w:rsid w:val="00E46266"/>
    <w:rsid w:val="00E463D9"/>
    <w:rsid w:val="00E46B09"/>
    <w:rsid w:val="00E46CE2"/>
    <w:rsid w:val="00E47531"/>
    <w:rsid w:val="00E47BDD"/>
    <w:rsid w:val="00E47DD6"/>
    <w:rsid w:val="00E507E5"/>
    <w:rsid w:val="00E50888"/>
    <w:rsid w:val="00E520B6"/>
    <w:rsid w:val="00E541F9"/>
    <w:rsid w:val="00E54E20"/>
    <w:rsid w:val="00E551B0"/>
    <w:rsid w:val="00E557B7"/>
    <w:rsid w:val="00E559CF"/>
    <w:rsid w:val="00E55E33"/>
    <w:rsid w:val="00E55F36"/>
    <w:rsid w:val="00E56659"/>
    <w:rsid w:val="00E566EB"/>
    <w:rsid w:val="00E56A05"/>
    <w:rsid w:val="00E5725D"/>
    <w:rsid w:val="00E5733B"/>
    <w:rsid w:val="00E57F33"/>
    <w:rsid w:val="00E60577"/>
    <w:rsid w:val="00E61088"/>
    <w:rsid w:val="00E61220"/>
    <w:rsid w:val="00E61C9F"/>
    <w:rsid w:val="00E61CD9"/>
    <w:rsid w:val="00E622E4"/>
    <w:rsid w:val="00E62B50"/>
    <w:rsid w:val="00E62C83"/>
    <w:rsid w:val="00E62D5F"/>
    <w:rsid w:val="00E62E1C"/>
    <w:rsid w:val="00E63370"/>
    <w:rsid w:val="00E6375D"/>
    <w:rsid w:val="00E64CED"/>
    <w:rsid w:val="00E64F6C"/>
    <w:rsid w:val="00E65C3E"/>
    <w:rsid w:val="00E65C58"/>
    <w:rsid w:val="00E65FE1"/>
    <w:rsid w:val="00E664B1"/>
    <w:rsid w:val="00E6687A"/>
    <w:rsid w:val="00E66BC7"/>
    <w:rsid w:val="00E66CF7"/>
    <w:rsid w:val="00E66E97"/>
    <w:rsid w:val="00E67163"/>
    <w:rsid w:val="00E674C3"/>
    <w:rsid w:val="00E67D8F"/>
    <w:rsid w:val="00E70AB4"/>
    <w:rsid w:val="00E716A6"/>
    <w:rsid w:val="00E7279B"/>
    <w:rsid w:val="00E7402B"/>
    <w:rsid w:val="00E74057"/>
    <w:rsid w:val="00E74DC3"/>
    <w:rsid w:val="00E74EC7"/>
    <w:rsid w:val="00E7520D"/>
    <w:rsid w:val="00E75BFE"/>
    <w:rsid w:val="00E76205"/>
    <w:rsid w:val="00E76FB6"/>
    <w:rsid w:val="00E76FCC"/>
    <w:rsid w:val="00E81272"/>
    <w:rsid w:val="00E815AE"/>
    <w:rsid w:val="00E81A82"/>
    <w:rsid w:val="00E81EC1"/>
    <w:rsid w:val="00E821C8"/>
    <w:rsid w:val="00E8274F"/>
    <w:rsid w:val="00E84513"/>
    <w:rsid w:val="00E859D7"/>
    <w:rsid w:val="00E86B65"/>
    <w:rsid w:val="00E86C2B"/>
    <w:rsid w:val="00E86E04"/>
    <w:rsid w:val="00E87576"/>
    <w:rsid w:val="00E87F4E"/>
    <w:rsid w:val="00E9026E"/>
    <w:rsid w:val="00E902F4"/>
    <w:rsid w:val="00E903B7"/>
    <w:rsid w:val="00E90ADC"/>
    <w:rsid w:val="00E91965"/>
    <w:rsid w:val="00E9206B"/>
    <w:rsid w:val="00E9269C"/>
    <w:rsid w:val="00E92B56"/>
    <w:rsid w:val="00E932BD"/>
    <w:rsid w:val="00E932D3"/>
    <w:rsid w:val="00E93B87"/>
    <w:rsid w:val="00E93BF1"/>
    <w:rsid w:val="00E9442E"/>
    <w:rsid w:val="00E947E7"/>
    <w:rsid w:val="00E959C5"/>
    <w:rsid w:val="00E964BF"/>
    <w:rsid w:val="00E967C9"/>
    <w:rsid w:val="00E97127"/>
    <w:rsid w:val="00E97AC6"/>
    <w:rsid w:val="00E97C36"/>
    <w:rsid w:val="00E97C70"/>
    <w:rsid w:val="00E97F73"/>
    <w:rsid w:val="00EA05C9"/>
    <w:rsid w:val="00EA08E9"/>
    <w:rsid w:val="00EA0B49"/>
    <w:rsid w:val="00EA0F7B"/>
    <w:rsid w:val="00EA187A"/>
    <w:rsid w:val="00EA1D57"/>
    <w:rsid w:val="00EA1F39"/>
    <w:rsid w:val="00EA1F8C"/>
    <w:rsid w:val="00EA26E7"/>
    <w:rsid w:val="00EA27EF"/>
    <w:rsid w:val="00EA2C44"/>
    <w:rsid w:val="00EA2EC5"/>
    <w:rsid w:val="00EA3015"/>
    <w:rsid w:val="00EA3A69"/>
    <w:rsid w:val="00EA41CB"/>
    <w:rsid w:val="00EA4477"/>
    <w:rsid w:val="00EA4578"/>
    <w:rsid w:val="00EA523B"/>
    <w:rsid w:val="00EA52D6"/>
    <w:rsid w:val="00EA62BA"/>
    <w:rsid w:val="00EA6AB3"/>
    <w:rsid w:val="00EA6B5F"/>
    <w:rsid w:val="00EA70BD"/>
    <w:rsid w:val="00EA7295"/>
    <w:rsid w:val="00EA7F42"/>
    <w:rsid w:val="00EA7F6A"/>
    <w:rsid w:val="00EB02C6"/>
    <w:rsid w:val="00EB046D"/>
    <w:rsid w:val="00EB053E"/>
    <w:rsid w:val="00EB0A05"/>
    <w:rsid w:val="00EB10C5"/>
    <w:rsid w:val="00EB10E6"/>
    <w:rsid w:val="00EB24B4"/>
    <w:rsid w:val="00EB2DC8"/>
    <w:rsid w:val="00EB30BB"/>
    <w:rsid w:val="00EB30F2"/>
    <w:rsid w:val="00EB3159"/>
    <w:rsid w:val="00EB41EE"/>
    <w:rsid w:val="00EB4A4E"/>
    <w:rsid w:val="00EB4EF3"/>
    <w:rsid w:val="00EB4F7C"/>
    <w:rsid w:val="00EB53C3"/>
    <w:rsid w:val="00EB54C3"/>
    <w:rsid w:val="00EB5645"/>
    <w:rsid w:val="00EB5DFA"/>
    <w:rsid w:val="00EB5EB1"/>
    <w:rsid w:val="00EB6399"/>
    <w:rsid w:val="00EB67D3"/>
    <w:rsid w:val="00EB7355"/>
    <w:rsid w:val="00EB74C5"/>
    <w:rsid w:val="00EB784D"/>
    <w:rsid w:val="00EC02F8"/>
    <w:rsid w:val="00EC0724"/>
    <w:rsid w:val="00EC0CF1"/>
    <w:rsid w:val="00EC14F8"/>
    <w:rsid w:val="00EC15B2"/>
    <w:rsid w:val="00EC1888"/>
    <w:rsid w:val="00EC1CC6"/>
    <w:rsid w:val="00EC1E46"/>
    <w:rsid w:val="00EC2027"/>
    <w:rsid w:val="00EC25A8"/>
    <w:rsid w:val="00EC30B9"/>
    <w:rsid w:val="00EC378E"/>
    <w:rsid w:val="00EC3E2B"/>
    <w:rsid w:val="00EC4007"/>
    <w:rsid w:val="00EC5EC2"/>
    <w:rsid w:val="00EC63D4"/>
    <w:rsid w:val="00EC6C58"/>
    <w:rsid w:val="00EC6EC0"/>
    <w:rsid w:val="00EC6F31"/>
    <w:rsid w:val="00EC7058"/>
    <w:rsid w:val="00EC743F"/>
    <w:rsid w:val="00EC7B52"/>
    <w:rsid w:val="00EC7F74"/>
    <w:rsid w:val="00ED0101"/>
    <w:rsid w:val="00ED048F"/>
    <w:rsid w:val="00ED090B"/>
    <w:rsid w:val="00ED0A78"/>
    <w:rsid w:val="00ED0E61"/>
    <w:rsid w:val="00ED1452"/>
    <w:rsid w:val="00ED1536"/>
    <w:rsid w:val="00ED18FC"/>
    <w:rsid w:val="00ED19E0"/>
    <w:rsid w:val="00ED1C00"/>
    <w:rsid w:val="00ED2381"/>
    <w:rsid w:val="00ED23F0"/>
    <w:rsid w:val="00ED276E"/>
    <w:rsid w:val="00ED2854"/>
    <w:rsid w:val="00ED3208"/>
    <w:rsid w:val="00ED3764"/>
    <w:rsid w:val="00ED3C3A"/>
    <w:rsid w:val="00ED4665"/>
    <w:rsid w:val="00ED512D"/>
    <w:rsid w:val="00ED5217"/>
    <w:rsid w:val="00ED5FA2"/>
    <w:rsid w:val="00ED6F94"/>
    <w:rsid w:val="00ED732B"/>
    <w:rsid w:val="00EE02FD"/>
    <w:rsid w:val="00EE05F7"/>
    <w:rsid w:val="00EE0EDD"/>
    <w:rsid w:val="00EE1511"/>
    <w:rsid w:val="00EE1D15"/>
    <w:rsid w:val="00EE2965"/>
    <w:rsid w:val="00EE2AD4"/>
    <w:rsid w:val="00EE2DBA"/>
    <w:rsid w:val="00EE3E2D"/>
    <w:rsid w:val="00EE447C"/>
    <w:rsid w:val="00EE541A"/>
    <w:rsid w:val="00EE6244"/>
    <w:rsid w:val="00EE6668"/>
    <w:rsid w:val="00EE689D"/>
    <w:rsid w:val="00EE764A"/>
    <w:rsid w:val="00EF0A06"/>
    <w:rsid w:val="00EF0A72"/>
    <w:rsid w:val="00EF0C95"/>
    <w:rsid w:val="00EF0CF1"/>
    <w:rsid w:val="00EF0DEF"/>
    <w:rsid w:val="00EF1368"/>
    <w:rsid w:val="00EF1576"/>
    <w:rsid w:val="00EF1D18"/>
    <w:rsid w:val="00EF24F8"/>
    <w:rsid w:val="00EF2942"/>
    <w:rsid w:val="00EF392F"/>
    <w:rsid w:val="00EF3C98"/>
    <w:rsid w:val="00EF3F5F"/>
    <w:rsid w:val="00EF4602"/>
    <w:rsid w:val="00EF4647"/>
    <w:rsid w:val="00EF5DBF"/>
    <w:rsid w:val="00EF608E"/>
    <w:rsid w:val="00EF6178"/>
    <w:rsid w:val="00EF7486"/>
    <w:rsid w:val="00EF792C"/>
    <w:rsid w:val="00F00AEB"/>
    <w:rsid w:val="00F00BD2"/>
    <w:rsid w:val="00F013E3"/>
    <w:rsid w:val="00F016F5"/>
    <w:rsid w:val="00F01CC0"/>
    <w:rsid w:val="00F03169"/>
    <w:rsid w:val="00F03950"/>
    <w:rsid w:val="00F03CE9"/>
    <w:rsid w:val="00F04090"/>
    <w:rsid w:val="00F04CC7"/>
    <w:rsid w:val="00F056CF"/>
    <w:rsid w:val="00F05D53"/>
    <w:rsid w:val="00F063DE"/>
    <w:rsid w:val="00F0643E"/>
    <w:rsid w:val="00F07179"/>
    <w:rsid w:val="00F100D2"/>
    <w:rsid w:val="00F10653"/>
    <w:rsid w:val="00F10BB2"/>
    <w:rsid w:val="00F10E9E"/>
    <w:rsid w:val="00F1132D"/>
    <w:rsid w:val="00F11596"/>
    <w:rsid w:val="00F1166B"/>
    <w:rsid w:val="00F1176E"/>
    <w:rsid w:val="00F12159"/>
    <w:rsid w:val="00F126C3"/>
    <w:rsid w:val="00F13D9B"/>
    <w:rsid w:val="00F13FD3"/>
    <w:rsid w:val="00F1414A"/>
    <w:rsid w:val="00F14833"/>
    <w:rsid w:val="00F151DF"/>
    <w:rsid w:val="00F153A2"/>
    <w:rsid w:val="00F159DD"/>
    <w:rsid w:val="00F1675E"/>
    <w:rsid w:val="00F16A51"/>
    <w:rsid w:val="00F16DC2"/>
    <w:rsid w:val="00F177C8"/>
    <w:rsid w:val="00F20996"/>
    <w:rsid w:val="00F20CF6"/>
    <w:rsid w:val="00F210B4"/>
    <w:rsid w:val="00F211B4"/>
    <w:rsid w:val="00F21448"/>
    <w:rsid w:val="00F21F13"/>
    <w:rsid w:val="00F21F67"/>
    <w:rsid w:val="00F22854"/>
    <w:rsid w:val="00F22944"/>
    <w:rsid w:val="00F232F6"/>
    <w:rsid w:val="00F23336"/>
    <w:rsid w:val="00F2348F"/>
    <w:rsid w:val="00F2390A"/>
    <w:rsid w:val="00F23A1E"/>
    <w:rsid w:val="00F241B3"/>
    <w:rsid w:val="00F2437D"/>
    <w:rsid w:val="00F243E1"/>
    <w:rsid w:val="00F243F8"/>
    <w:rsid w:val="00F2443E"/>
    <w:rsid w:val="00F2470C"/>
    <w:rsid w:val="00F2488C"/>
    <w:rsid w:val="00F259D2"/>
    <w:rsid w:val="00F263BE"/>
    <w:rsid w:val="00F26AF6"/>
    <w:rsid w:val="00F26DA0"/>
    <w:rsid w:val="00F26F50"/>
    <w:rsid w:val="00F2716E"/>
    <w:rsid w:val="00F271DC"/>
    <w:rsid w:val="00F3049F"/>
    <w:rsid w:val="00F30650"/>
    <w:rsid w:val="00F30711"/>
    <w:rsid w:val="00F3145F"/>
    <w:rsid w:val="00F31544"/>
    <w:rsid w:val="00F31D57"/>
    <w:rsid w:val="00F32462"/>
    <w:rsid w:val="00F3249D"/>
    <w:rsid w:val="00F32B86"/>
    <w:rsid w:val="00F34045"/>
    <w:rsid w:val="00F34250"/>
    <w:rsid w:val="00F34E0D"/>
    <w:rsid w:val="00F35375"/>
    <w:rsid w:val="00F35AE5"/>
    <w:rsid w:val="00F36B1B"/>
    <w:rsid w:val="00F37043"/>
    <w:rsid w:val="00F37D0C"/>
    <w:rsid w:val="00F402B0"/>
    <w:rsid w:val="00F4059F"/>
    <w:rsid w:val="00F40752"/>
    <w:rsid w:val="00F41014"/>
    <w:rsid w:val="00F423AD"/>
    <w:rsid w:val="00F424F1"/>
    <w:rsid w:val="00F42590"/>
    <w:rsid w:val="00F42E88"/>
    <w:rsid w:val="00F434B1"/>
    <w:rsid w:val="00F435DD"/>
    <w:rsid w:val="00F43AE6"/>
    <w:rsid w:val="00F43F3B"/>
    <w:rsid w:val="00F4454E"/>
    <w:rsid w:val="00F44923"/>
    <w:rsid w:val="00F453A4"/>
    <w:rsid w:val="00F45715"/>
    <w:rsid w:val="00F462FF"/>
    <w:rsid w:val="00F46874"/>
    <w:rsid w:val="00F471D1"/>
    <w:rsid w:val="00F475CB"/>
    <w:rsid w:val="00F47712"/>
    <w:rsid w:val="00F479E6"/>
    <w:rsid w:val="00F5096A"/>
    <w:rsid w:val="00F50A2B"/>
    <w:rsid w:val="00F50A2D"/>
    <w:rsid w:val="00F50DAE"/>
    <w:rsid w:val="00F510DD"/>
    <w:rsid w:val="00F51255"/>
    <w:rsid w:val="00F51371"/>
    <w:rsid w:val="00F521FC"/>
    <w:rsid w:val="00F5280D"/>
    <w:rsid w:val="00F529C5"/>
    <w:rsid w:val="00F53302"/>
    <w:rsid w:val="00F5331D"/>
    <w:rsid w:val="00F535FA"/>
    <w:rsid w:val="00F53C01"/>
    <w:rsid w:val="00F55300"/>
    <w:rsid w:val="00F555B9"/>
    <w:rsid w:val="00F55729"/>
    <w:rsid w:val="00F55929"/>
    <w:rsid w:val="00F55A5E"/>
    <w:rsid w:val="00F5607A"/>
    <w:rsid w:val="00F56539"/>
    <w:rsid w:val="00F565FC"/>
    <w:rsid w:val="00F56B17"/>
    <w:rsid w:val="00F57969"/>
    <w:rsid w:val="00F57BCB"/>
    <w:rsid w:val="00F6032B"/>
    <w:rsid w:val="00F6108B"/>
    <w:rsid w:val="00F61342"/>
    <w:rsid w:val="00F618B5"/>
    <w:rsid w:val="00F61EB7"/>
    <w:rsid w:val="00F6332D"/>
    <w:rsid w:val="00F63680"/>
    <w:rsid w:val="00F63F15"/>
    <w:rsid w:val="00F64D4E"/>
    <w:rsid w:val="00F64DE7"/>
    <w:rsid w:val="00F64F0A"/>
    <w:rsid w:val="00F65D39"/>
    <w:rsid w:val="00F66081"/>
    <w:rsid w:val="00F66475"/>
    <w:rsid w:val="00F6648B"/>
    <w:rsid w:val="00F66D64"/>
    <w:rsid w:val="00F674F9"/>
    <w:rsid w:val="00F677E6"/>
    <w:rsid w:val="00F6791F"/>
    <w:rsid w:val="00F67F97"/>
    <w:rsid w:val="00F70331"/>
    <w:rsid w:val="00F70963"/>
    <w:rsid w:val="00F70EEF"/>
    <w:rsid w:val="00F71CF9"/>
    <w:rsid w:val="00F72049"/>
    <w:rsid w:val="00F7286E"/>
    <w:rsid w:val="00F72948"/>
    <w:rsid w:val="00F72B39"/>
    <w:rsid w:val="00F73053"/>
    <w:rsid w:val="00F7307B"/>
    <w:rsid w:val="00F73371"/>
    <w:rsid w:val="00F733E2"/>
    <w:rsid w:val="00F73A61"/>
    <w:rsid w:val="00F73E05"/>
    <w:rsid w:val="00F73F58"/>
    <w:rsid w:val="00F7446B"/>
    <w:rsid w:val="00F752E8"/>
    <w:rsid w:val="00F75BAA"/>
    <w:rsid w:val="00F7628B"/>
    <w:rsid w:val="00F773EB"/>
    <w:rsid w:val="00F778FC"/>
    <w:rsid w:val="00F77F68"/>
    <w:rsid w:val="00F80665"/>
    <w:rsid w:val="00F80BC4"/>
    <w:rsid w:val="00F8148D"/>
    <w:rsid w:val="00F816CD"/>
    <w:rsid w:val="00F82115"/>
    <w:rsid w:val="00F82116"/>
    <w:rsid w:val="00F82500"/>
    <w:rsid w:val="00F82718"/>
    <w:rsid w:val="00F82E5B"/>
    <w:rsid w:val="00F83654"/>
    <w:rsid w:val="00F83755"/>
    <w:rsid w:val="00F848E2"/>
    <w:rsid w:val="00F85045"/>
    <w:rsid w:val="00F852BC"/>
    <w:rsid w:val="00F857B1"/>
    <w:rsid w:val="00F8737C"/>
    <w:rsid w:val="00F87A93"/>
    <w:rsid w:val="00F87D22"/>
    <w:rsid w:val="00F903B7"/>
    <w:rsid w:val="00F90981"/>
    <w:rsid w:val="00F90B40"/>
    <w:rsid w:val="00F90ECD"/>
    <w:rsid w:val="00F91C93"/>
    <w:rsid w:val="00F91D3D"/>
    <w:rsid w:val="00F92E13"/>
    <w:rsid w:val="00F9313A"/>
    <w:rsid w:val="00F93568"/>
    <w:rsid w:val="00F94097"/>
    <w:rsid w:val="00F949A9"/>
    <w:rsid w:val="00F95227"/>
    <w:rsid w:val="00F95352"/>
    <w:rsid w:val="00F95544"/>
    <w:rsid w:val="00F9557E"/>
    <w:rsid w:val="00F96C4F"/>
    <w:rsid w:val="00F96D80"/>
    <w:rsid w:val="00FA0051"/>
    <w:rsid w:val="00FA015D"/>
    <w:rsid w:val="00FA09B8"/>
    <w:rsid w:val="00FA0F6A"/>
    <w:rsid w:val="00FA12C2"/>
    <w:rsid w:val="00FA12CC"/>
    <w:rsid w:val="00FA15C3"/>
    <w:rsid w:val="00FA1ACA"/>
    <w:rsid w:val="00FA238C"/>
    <w:rsid w:val="00FA328A"/>
    <w:rsid w:val="00FA3790"/>
    <w:rsid w:val="00FA3A4F"/>
    <w:rsid w:val="00FA3DC2"/>
    <w:rsid w:val="00FA3F2E"/>
    <w:rsid w:val="00FA4366"/>
    <w:rsid w:val="00FA5B2C"/>
    <w:rsid w:val="00FA6280"/>
    <w:rsid w:val="00FA6589"/>
    <w:rsid w:val="00FA6948"/>
    <w:rsid w:val="00FA7091"/>
    <w:rsid w:val="00FA7307"/>
    <w:rsid w:val="00FA775D"/>
    <w:rsid w:val="00FA7916"/>
    <w:rsid w:val="00FA7D31"/>
    <w:rsid w:val="00FA7F3B"/>
    <w:rsid w:val="00FB045B"/>
    <w:rsid w:val="00FB05BF"/>
    <w:rsid w:val="00FB08AC"/>
    <w:rsid w:val="00FB0FED"/>
    <w:rsid w:val="00FB1A97"/>
    <w:rsid w:val="00FB23D2"/>
    <w:rsid w:val="00FB2932"/>
    <w:rsid w:val="00FB2EBC"/>
    <w:rsid w:val="00FB3058"/>
    <w:rsid w:val="00FB3181"/>
    <w:rsid w:val="00FB3423"/>
    <w:rsid w:val="00FB3A0F"/>
    <w:rsid w:val="00FB42EE"/>
    <w:rsid w:val="00FB4570"/>
    <w:rsid w:val="00FB481D"/>
    <w:rsid w:val="00FB5160"/>
    <w:rsid w:val="00FB552B"/>
    <w:rsid w:val="00FB5933"/>
    <w:rsid w:val="00FB5A0B"/>
    <w:rsid w:val="00FB5D6B"/>
    <w:rsid w:val="00FB5FDF"/>
    <w:rsid w:val="00FB6DD0"/>
    <w:rsid w:val="00FB799E"/>
    <w:rsid w:val="00FB7AD1"/>
    <w:rsid w:val="00FB7D6B"/>
    <w:rsid w:val="00FC107A"/>
    <w:rsid w:val="00FC10FE"/>
    <w:rsid w:val="00FC189F"/>
    <w:rsid w:val="00FC1F5B"/>
    <w:rsid w:val="00FC2197"/>
    <w:rsid w:val="00FC2A70"/>
    <w:rsid w:val="00FC3594"/>
    <w:rsid w:val="00FC386C"/>
    <w:rsid w:val="00FC3AB4"/>
    <w:rsid w:val="00FC3D38"/>
    <w:rsid w:val="00FC3D9C"/>
    <w:rsid w:val="00FC3EA6"/>
    <w:rsid w:val="00FC4513"/>
    <w:rsid w:val="00FC5086"/>
    <w:rsid w:val="00FC5D84"/>
    <w:rsid w:val="00FC6F82"/>
    <w:rsid w:val="00FC7011"/>
    <w:rsid w:val="00FC733A"/>
    <w:rsid w:val="00FC7918"/>
    <w:rsid w:val="00FD00A0"/>
    <w:rsid w:val="00FD019D"/>
    <w:rsid w:val="00FD0722"/>
    <w:rsid w:val="00FD0A9A"/>
    <w:rsid w:val="00FD0B6F"/>
    <w:rsid w:val="00FD0FEA"/>
    <w:rsid w:val="00FD13B2"/>
    <w:rsid w:val="00FD1C16"/>
    <w:rsid w:val="00FD1D6A"/>
    <w:rsid w:val="00FD21B4"/>
    <w:rsid w:val="00FD2349"/>
    <w:rsid w:val="00FD28DD"/>
    <w:rsid w:val="00FD3008"/>
    <w:rsid w:val="00FD3EE0"/>
    <w:rsid w:val="00FD4E50"/>
    <w:rsid w:val="00FD51FA"/>
    <w:rsid w:val="00FD5A86"/>
    <w:rsid w:val="00FD5DA2"/>
    <w:rsid w:val="00FD5E7B"/>
    <w:rsid w:val="00FD5FA8"/>
    <w:rsid w:val="00FD654D"/>
    <w:rsid w:val="00FD7282"/>
    <w:rsid w:val="00FD7611"/>
    <w:rsid w:val="00FD7717"/>
    <w:rsid w:val="00FE0212"/>
    <w:rsid w:val="00FE02DD"/>
    <w:rsid w:val="00FE04C0"/>
    <w:rsid w:val="00FE0562"/>
    <w:rsid w:val="00FE05DC"/>
    <w:rsid w:val="00FE10F0"/>
    <w:rsid w:val="00FE199C"/>
    <w:rsid w:val="00FE23FA"/>
    <w:rsid w:val="00FE2D25"/>
    <w:rsid w:val="00FE2DC4"/>
    <w:rsid w:val="00FE37E3"/>
    <w:rsid w:val="00FE3A2B"/>
    <w:rsid w:val="00FE3F33"/>
    <w:rsid w:val="00FE4031"/>
    <w:rsid w:val="00FE441A"/>
    <w:rsid w:val="00FE456B"/>
    <w:rsid w:val="00FE4E95"/>
    <w:rsid w:val="00FE5D90"/>
    <w:rsid w:val="00FE663A"/>
    <w:rsid w:val="00FE6CC4"/>
    <w:rsid w:val="00FE7792"/>
    <w:rsid w:val="00FE77DA"/>
    <w:rsid w:val="00FE7E91"/>
    <w:rsid w:val="00FF0D9E"/>
    <w:rsid w:val="00FF1338"/>
    <w:rsid w:val="00FF165A"/>
    <w:rsid w:val="00FF1CD0"/>
    <w:rsid w:val="00FF35FC"/>
    <w:rsid w:val="00FF3B86"/>
    <w:rsid w:val="00FF3B96"/>
    <w:rsid w:val="00FF4FD3"/>
    <w:rsid w:val="00FF546C"/>
    <w:rsid w:val="00FF66A9"/>
    <w:rsid w:val="00FF6EA9"/>
    <w:rsid w:val="00FF6F88"/>
    <w:rsid w:val="00FF718F"/>
    <w:rsid w:val="00FF7225"/>
    <w:rsid w:val="00FF76AD"/>
    <w:rsid w:val="00FF7711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,Òàáë òåêñò"/>
    <w:basedOn w:val="a"/>
    <w:rsid w:val="00F63680"/>
    <w:pPr>
      <w:spacing w:after="120"/>
    </w:pPr>
  </w:style>
  <w:style w:type="paragraph" w:styleId="a5">
    <w:name w:val="Title"/>
    <w:basedOn w:val="a"/>
    <w:link w:val="a6"/>
    <w:uiPriority w:val="99"/>
    <w:qFormat/>
    <w:rsid w:val="00F63680"/>
    <w:pPr>
      <w:jc w:val="center"/>
    </w:pPr>
    <w:rPr>
      <w:b/>
      <w:szCs w:val="20"/>
    </w:rPr>
  </w:style>
  <w:style w:type="paragraph" w:customStyle="1" w:styleId="a7">
    <w:name w:val="Комментарий"/>
    <w:basedOn w:val="a"/>
    <w:next w:val="a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1">
    <w:name w:val="1"/>
    <w:rsid w:val="00000356"/>
    <w:rPr>
      <w:sz w:val="24"/>
      <w:szCs w:val="24"/>
    </w:rPr>
  </w:style>
  <w:style w:type="paragraph" w:styleId="a8">
    <w:name w:val="header"/>
    <w:basedOn w:val="a"/>
    <w:rsid w:val="003C56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5669"/>
  </w:style>
  <w:style w:type="paragraph" w:customStyle="1" w:styleId="aa">
    <w:name w:val="Таблицы (моноширинный)"/>
    <w:basedOn w:val="a"/>
    <w:next w:val="a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rsid w:val="00F3249D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D43949"/>
    <w:pPr>
      <w:spacing w:after="120"/>
      <w:ind w:left="283"/>
    </w:pPr>
  </w:style>
  <w:style w:type="paragraph" w:styleId="2">
    <w:name w:val="Body Text 2"/>
    <w:basedOn w:val="a"/>
    <w:link w:val="20"/>
    <w:uiPriority w:val="99"/>
    <w:rsid w:val="000D4799"/>
    <w:pPr>
      <w:spacing w:after="120" w:line="480" w:lineRule="auto"/>
    </w:pPr>
  </w:style>
  <w:style w:type="paragraph" w:styleId="ae">
    <w:name w:val="Balloon Text"/>
    <w:basedOn w:val="a"/>
    <w:link w:val="af"/>
    <w:uiPriority w:val="99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0D542E"/>
    <w:pPr>
      <w:autoSpaceDE w:val="0"/>
      <w:autoSpaceDN w:val="0"/>
    </w:pPr>
    <w:rPr>
      <w:sz w:val="20"/>
      <w:szCs w:val="20"/>
    </w:rPr>
  </w:style>
  <w:style w:type="character" w:styleId="af1">
    <w:name w:val="footnote reference"/>
    <w:basedOn w:val="a0"/>
    <w:rsid w:val="000D542E"/>
    <w:rPr>
      <w:vertAlign w:val="superscript"/>
    </w:rPr>
  </w:style>
  <w:style w:type="paragraph" w:customStyle="1" w:styleId="af2">
    <w:name w:val="Заголовок статьи"/>
    <w:basedOn w:val="a"/>
    <w:next w:val="a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rsid w:val="003522CA"/>
    <w:rPr>
      <w:color w:val="008000"/>
    </w:rPr>
  </w:style>
  <w:style w:type="character" w:customStyle="1" w:styleId="10">
    <w:name w:val="Заголовок 1 Знак"/>
    <w:basedOn w:val="a0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uiPriority w:val="99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endnote text"/>
    <w:basedOn w:val="a"/>
    <w:link w:val="af6"/>
    <w:rsid w:val="00CF1C83"/>
    <w:rPr>
      <w:rFonts w:eastAsia="Calibr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locked/>
    <w:rsid w:val="00CF1C83"/>
    <w:rPr>
      <w:rFonts w:eastAsia="Calibri"/>
      <w:lang w:val="ru-RU" w:eastAsia="ru-RU" w:bidi="ar-SA"/>
    </w:rPr>
  </w:style>
  <w:style w:type="character" w:styleId="af7">
    <w:name w:val="endnote reference"/>
    <w:basedOn w:val="a0"/>
    <w:semiHidden/>
    <w:rsid w:val="00CF1C83"/>
    <w:rPr>
      <w:rFonts w:cs="Times New Roman"/>
      <w:vertAlign w:val="superscript"/>
    </w:rPr>
  </w:style>
  <w:style w:type="character" w:styleId="af8">
    <w:name w:val="Hyperlink"/>
    <w:basedOn w:val="a0"/>
    <w:rsid w:val="000F291F"/>
    <w:rPr>
      <w:color w:val="0000FF"/>
      <w:u w:val="single"/>
    </w:rPr>
  </w:style>
  <w:style w:type="paragraph" w:customStyle="1" w:styleId="ConsPlusNormal">
    <w:name w:val="ConsPlusNormal"/>
    <w:uiPriority w:val="99"/>
    <w:rsid w:val="000F29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8F1B7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62EDB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6108B"/>
    <w:rPr>
      <w:sz w:val="24"/>
      <w:szCs w:val="24"/>
    </w:rPr>
  </w:style>
  <w:style w:type="paragraph" w:styleId="af9">
    <w:name w:val="No Spacing"/>
    <w:uiPriority w:val="1"/>
    <w:qFormat/>
    <w:rsid w:val="00BD6FF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BD6FF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F7D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4B52F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9C1593"/>
    <w:pPr>
      <w:ind w:left="720"/>
      <w:contextualSpacing/>
    </w:pPr>
  </w:style>
  <w:style w:type="paragraph" w:customStyle="1" w:styleId="msonormalcxspmiddle">
    <w:name w:val="msonormalcxspmiddle"/>
    <w:basedOn w:val="a"/>
    <w:rsid w:val="001F2445"/>
    <w:pPr>
      <w:spacing w:before="100" w:beforeAutospacing="1" w:after="100" w:afterAutospacing="1"/>
    </w:pPr>
  </w:style>
  <w:style w:type="character" w:customStyle="1" w:styleId="blk">
    <w:name w:val="blk"/>
    <w:basedOn w:val="a0"/>
    <w:rsid w:val="006E57B9"/>
  </w:style>
  <w:style w:type="character" w:customStyle="1" w:styleId="a6">
    <w:name w:val="Название Знак"/>
    <w:basedOn w:val="a0"/>
    <w:link w:val="a5"/>
    <w:uiPriority w:val="99"/>
    <w:locked/>
    <w:rsid w:val="00E4097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12849FB678269F565CE57034DAFDA28A0D1E54C08D7B5D9C0E94F6EE037568C734E74B80EA8CB1DC6D356j816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7831CC3150DC1765BE1CBB227F57989FA4D3FFE2A148FD580F75FBEA3399284FL6r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831CC3150DC1765BE1CBB227F57989FA4D3FFE2A148FD580F75FBEA3399284FL6r3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EE30-B940-4E01-9FA1-1AE3D000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17</Pages>
  <Words>9556</Words>
  <Characters>54472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>EMPOWERING EXPERIENCE WORLD</Company>
  <LinksUpToDate>false</LinksUpToDate>
  <CharactersWithSpaces>63901</CharactersWithSpaces>
  <SharedDoc>false</SharedDoc>
  <HLinks>
    <vt:vector size="90" baseType="variant">
      <vt:variant>
        <vt:i4>589827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consultantplus://offline/ref=667831CC3150DC1765BE1CBB227F57989FA4D3FFE2A148FD580F75FBEA3399284FL6r3N</vt:lpwstr>
      </vt:variant>
      <vt:variant>
        <vt:lpwstr/>
      </vt:variant>
      <vt:variant>
        <vt:i4>6619239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6619239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3407972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consultantplus://offline/main?base=LAW;n=109783;fld=134;dst=102496</vt:lpwstr>
      </vt:variant>
      <vt:variant>
        <vt:lpwstr/>
      </vt:variant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6619239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consultantplus://offline/ref=814E82E4D8FC959FEE26F2079441458E268CCC105E9BC8B4303DD6F54F8FB930279E533B6658BD05zE35M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subject/>
  <dc:creator>I_Panina</dc:creator>
  <cp:keywords/>
  <dc:description/>
  <cp:lastModifiedBy>Пузикова</cp:lastModifiedBy>
  <cp:revision>65</cp:revision>
  <cp:lastPrinted>2017-05-03T13:32:00Z</cp:lastPrinted>
  <dcterms:created xsi:type="dcterms:W3CDTF">2017-04-06T05:27:00Z</dcterms:created>
  <dcterms:modified xsi:type="dcterms:W3CDTF">2017-05-04T06:01:00Z</dcterms:modified>
</cp:coreProperties>
</file>