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64" w:rsidRPr="00820C2C" w:rsidRDefault="00D64364" w:rsidP="00D64364">
      <w:pPr>
        <w:pStyle w:val="a6"/>
        <w:tabs>
          <w:tab w:val="left" w:pos="180"/>
          <w:tab w:val="left" w:pos="360"/>
        </w:tabs>
        <w:spacing w:after="0"/>
        <w:ind w:left="6120"/>
        <w:rPr>
          <w:b/>
        </w:rPr>
      </w:pPr>
      <w:r w:rsidRPr="00820C2C">
        <w:rPr>
          <w:b/>
        </w:rPr>
        <w:t>УТВЕРЖД</w:t>
      </w:r>
      <w:r w:rsidR="00B9165B">
        <w:rPr>
          <w:b/>
        </w:rPr>
        <w:t>АЮ</w:t>
      </w:r>
      <w:r w:rsidRPr="00820C2C">
        <w:rPr>
          <w:b/>
        </w:rPr>
        <w:t xml:space="preserve"> </w:t>
      </w:r>
    </w:p>
    <w:p w:rsidR="00B9165B" w:rsidRDefault="00D64364" w:rsidP="00D64364">
      <w:pPr>
        <w:pStyle w:val="a6"/>
        <w:tabs>
          <w:tab w:val="left" w:pos="180"/>
          <w:tab w:val="left" w:pos="360"/>
        </w:tabs>
        <w:spacing w:after="0"/>
      </w:pPr>
      <w:r w:rsidRPr="00820C2C">
        <w:tab/>
      </w:r>
      <w:r w:rsidRPr="00820C2C">
        <w:tab/>
      </w:r>
      <w:r w:rsidRPr="00820C2C">
        <w:tab/>
      </w:r>
      <w:r w:rsidRPr="00820C2C">
        <w:tab/>
      </w:r>
      <w:r w:rsidRPr="00820C2C">
        <w:tab/>
      </w:r>
      <w:r w:rsidRPr="00820C2C">
        <w:tab/>
      </w:r>
      <w:r w:rsidRPr="00820C2C">
        <w:tab/>
      </w:r>
      <w:r w:rsidRPr="00820C2C">
        <w:tab/>
      </w:r>
      <w:r w:rsidR="002D494A">
        <w:t>председател</w:t>
      </w:r>
      <w:r w:rsidR="00B9165B">
        <w:t>ь</w:t>
      </w:r>
      <w:r w:rsidRPr="00820C2C">
        <w:t xml:space="preserve"> </w:t>
      </w:r>
      <w:proofErr w:type="spellStart"/>
      <w:r w:rsidRPr="00820C2C">
        <w:t>контрольно</w:t>
      </w:r>
      <w:proofErr w:type="spellEnd"/>
      <w:r w:rsidR="00B9165B">
        <w:t xml:space="preserve"> </w:t>
      </w:r>
      <w:r w:rsidRPr="00820C2C">
        <w:t>-</w:t>
      </w:r>
      <w:r w:rsidR="00B9165B">
        <w:t xml:space="preserve"> счетной</w:t>
      </w:r>
    </w:p>
    <w:p w:rsidR="00D64364" w:rsidRDefault="00B9165B" w:rsidP="00D64364">
      <w:pPr>
        <w:pStyle w:val="a6"/>
        <w:tabs>
          <w:tab w:val="left" w:pos="180"/>
          <w:tab w:val="left" w:pos="360"/>
        </w:tabs>
        <w:spacing w:after="0"/>
      </w:pPr>
      <w:r>
        <w:tab/>
      </w:r>
      <w:r>
        <w:tab/>
      </w:r>
      <w:r>
        <w:tab/>
      </w:r>
      <w:r>
        <w:tab/>
      </w:r>
      <w:r>
        <w:tab/>
      </w:r>
      <w:r>
        <w:tab/>
      </w:r>
      <w:r>
        <w:tab/>
      </w:r>
      <w:r>
        <w:tab/>
        <w:t>п</w:t>
      </w:r>
      <w:r w:rsidR="00D64364" w:rsidRPr="00820C2C">
        <w:t>алаты</w:t>
      </w:r>
      <w:r>
        <w:t xml:space="preserve"> </w:t>
      </w:r>
      <w:r w:rsidR="00D64364" w:rsidRPr="00820C2C">
        <w:t>Волгоградской области</w:t>
      </w:r>
    </w:p>
    <w:p w:rsidR="00B9165B" w:rsidRDefault="00B9165B" w:rsidP="00D64364">
      <w:pPr>
        <w:pStyle w:val="a6"/>
        <w:tabs>
          <w:tab w:val="left" w:pos="180"/>
          <w:tab w:val="left" w:pos="360"/>
        </w:tabs>
        <w:spacing w:after="0"/>
      </w:pPr>
      <w:r>
        <w:tab/>
      </w:r>
      <w:r>
        <w:tab/>
      </w:r>
      <w:r>
        <w:tab/>
      </w:r>
      <w:r>
        <w:tab/>
      </w:r>
      <w:r>
        <w:tab/>
      </w:r>
      <w:r>
        <w:tab/>
      </w:r>
      <w:r>
        <w:tab/>
      </w:r>
      <w:r>
        <w:tab/>
      </w:r>
    </w:p>
    <w:p w:rsidR="00B9165B" w:rsidRPr="00820C2C" w:rsidRDefault="00B9165B" w:rsidP="00D64364">
      <w:pPr>
        <w:pStyle w:val="a6"/>
        <w:tabs>
          <w:tab w:val="left" w:pos="180"/>
          <w:tab w:val="left" w:pos="360"/>
        </w:tabs>
        <w:spacing w:after="0"/>
      </w:pPr>
      <w:r>
        <w:tab/>
      </w:r>
      <w:r>
        <w:tab/>
      </w:r>
      <w:r>
        <w:tab/>
      </w:r>
      <w:r>
        <w:tab/>
      </w:r>
      <w:r>
        <w:tab/>
      </w:r>
      <w:r>
        <w:tab/>
      </w:r>
      <w:r>
        <w:tab/>
      </w:r>
      <w:r>
        <w:tab/>
        <w:t>_________________ И.А. Дьяченко</w:t>
      </w:r>
    </w:p>
    <w:p w:rsidR="00D64364" w:rsidRPr="00820C2C" w:rsidRDefault="00D64364" w:rsidP="00D64364">
      <w:pPr>
        <w:pStyle w:val="a6"/>
        <w:tabs>
          <w:tab w:val="left" w:pos="180"/>
          <w:tab w:val="left" w:pos="360"/>
        </w:tabs>
        <w:spacing w:after="0"/>
      </w:pPr>
      <w:r>
        <w:tab/>
      </w:r>
      <w:r>
        <w:tab/>
      </w:r>
      <w:r>
        <w:tab/>
      </w:r>
      <w:r>
        <w:tab/>
      </w:r>
      <w:r>
        <w:tab/>
      </w:r>
      <w:r>
        <w:tab/>
      </w:r>
      <w:r>
        <w:tab/>
      </w:r>
      <w:r>
        <w:tab/>
      </w:r>
      <w:r w:rsidR="00A75840">
        <w:t>11</w:t>
      </w:r>
      <w:bookmarkStart w:id="0" w:name="_GoBack"/>
      <w:bookmarkEnd w:id="0"/>
      <w:r w:rsidR="002D494A">
        <w:t xml:space="preserve"> апреля</w:t>
      </w:r>
      <w:r w:rsidRPr="00820C2C">
        <w:t xml:space="preserve"> 20</w:t>
      </w:r>
      <w:r>
        <w:t>1</w:t>
      </w:r>
      <w:r w:rsidR="00B90670">
        <w:t>7</w:t>
      </w:r>
      <w:r>
        <w:t xml:space="preserve"> года </w:t>
      </w:r>
    </w:p>
    <w:p w:rsidR="00D64364" w:rsidRDefault="00D64364" w:rsidP="00D64364">
      <w:pPr>
        <w:jc w:val="center"/>
        <w:rPr>
          <w:b/>
          <w:i/>
        </w:rPr>
      </w:pPr>
    </w:p>
    <w:p w:rsidR="00D64364" w:rsidRPr="009B00E0" w:rsidRDefault="00D64364" w:rsidP="00D64364">
      <w:pPr>
        <w:jc w:val="center"/>
        <w:rPr>
          <w:b/>
          <w:i/>
        </w:rPr>
      </w:pPr>
      <w:r w:rsidRPr="009B00E0">
        <w:rPr>
          <w:b/>
          <w:i/>
        </w:rPr>
        <w:t>ЗАКЛЮЧЕНИЕ</w:t>
      </w:r>
    </w:p>
    <w:p w:rsidR="00D64364" w:rsidRPr="00BD5876" w:rsidRDefault="00D64364" w:rsidP="00D64364">
      <w:pPr>
        <w:pStyle w:val="31"/>
        <w:spacing w:after="0"/>
        <w:jc w:val="center"/>
        <w:rPr>
          <w:b/>
          <w:i/>
          <w:sz w:val="24"/>
          <w:szCs w:val="24"/>
        </w:rPr>
      </w:pPr>
      <w:r w:rsidRPr="00BD5876">
        <w:rPr>
          <w:b/>
          <w:i/>
          <w:color w:val="000000"/>
          <w:sz w:val="24"/>
          <w:szCs w:val="24"/>
        </w:rPr>
        <w:t xml:space="preserve">по результатам </w:t>
      </w:r>
      <w:r w:rsidRPr="00BD5876">
        <w:rPr>
          <w:b/>
          <w:i/>
          <w:sz w:val="24"/>
          <w:szCs w:val="24"/>
        </w:rPr>
        <w:t>внешней проверки бюджетной отчетности и</w:t>
      </w:r>
    </w:p>
    <w:p w:rsidR="00D64364" w:rsidRPr="00114421" w:rsidRDefault="00D64364" w:rsidP="00D64364">
      <w:pPr>
        <w:pStyle w:val="31"/>
        <w:spacing w:after="0"/>
        <w:jc w:val="center"/>
        <w:rPr>
          <w:b/>
          <w:i/>
          <w:sz w:val="24"/>
          <w:szCs w:val="24"/>
        </w:rPr>
      </w:pPr>
      <w:r w:rsidRPr="00114421">
        <w:rPr>
          <w:b/>
          <w:i/>
          <w:sz w:val="24"/>
          <w:szCs w:val="24"/>
        </w:rPr>
        <w:t>отдельных вопросов исполнения областного бюджета за 201</w:t>
      </w:r>
      <w:r w:rsidR="00B90670">
        <w:rPr>
          <w:b/>
          <w:i/>
          <w:sz w:val="24"/>
          <w:szCs w:val="24"/>
        </w:rPr>
        <w:t>6</w:t>
      </w:r>
      <w:r w:rsidRPr="00114421">
        <w:rPr>
          <w:b/>
          <w:i/>
          <w:sz w:val="24"/>
          <w:szCs w:val="24"/>
        </w:rPr>
        <w:t xml:space="preserve"> год</w:t>
      </w:r>
    </w:p>
    <w:p w:rsidR="00D64364" w:rsidRPr="00114421" w:rsidRDefault="00D64364" w:rsidP="00D64364">
      <w:pPr>
        <w:pStyle w:val="31"/>
        <w:spacing w:after="0"/>
        <w:jc w:val="center"/>
        <w:rPr>
          <w:b/>
          <w:i/>
          <w:sz w:val="24"/>
          <w:szCs w:val="24"/>
        </w:rPr>
      </w:pPr>
      <w:r w:rsidRPr="00114421">
        <w:rPr>
          <w:b/>
          <w:i/>
          <w:sz w:val="24"/>
          <w:szCs w:val="24"/>
        </w:rPr>
        <w:t>главным администратор</w:t>
      </w:r>
      <w:r>
        <w:rPr>
          <w:b/>
          <w:i/>
          <w:sz w:val="24"/>
          <w:szCs w:val="24"/>
        </w:rPr>
        <w:t>ом</w:t>
      </w:r>
      <w:r w:rsidRPr="00114421">
        <w:rPr>
          <w:b/>
          <w:i/>
          <w:sz w:val="24"/>
          <w:szCs w:val="24"/>
        </w:rPr>
        <w:t xml:space="preserve"> средств областного бюджета – </w:t>
      </w:r>
    </w:p>
    <w:p w:rsidR="00D64364" w:rsidRDefault="00D64364" w:rsidP="00D64364">
      <w:pPr>
        <w:pStyle w:val="31"/>
        <w:spacing w:after="0"/>
        <w:jc w:val="center"/>
        <w:rPr>
          <w:b/>
          <w:i/>
          <w:sz w:val="24"/>
          <w:szCs w:val="24"/>
        </w:rPr>
      </w:pPr>
      <w:r w:rsidRPr="00114421">
        <w:rPr>
          <w:b/>
          <w:i/>
          <w:sz w:val="24"/>
          <w:szCs w:val="24"/>
        </w:rPr>
        <w:t xml:space="preserve">комитетом </w:t>
      </w:r>
      <w:r w:rsidR="00A91FBA">
        <w:rPr>
          <w:b/>
          <w:i/>
          <w:sz w:val="24"/>
          <w:szCs w:val="24"/>
        </w:rPr>
        <w:t>транспорта и дорожного хозяйства</w:t>
      </w:r>
      <w:r w:rsidRPr="00114421">
        <w:rPr>
          <w:b/>
          <w:i/>
          <w:sz w:val="24"/>
          <w:szCs w:val="24"/>
        </w:rPr>
        <w:t xml:space="preserve"> Волгоградской области</w:t>
      </w:r>
    </w:p>
    <w:p w:rsidR="00D64364" w:rsidRDefault="00D64364" w:rsidP="00D64364">
      <w:pPr>
        <w:jc w:val="center"/>
        <w:rPr>
          <w:b/>
        </w:rPr>
      </w:pPr>
    </w:p>
    <w:p w:rsidR="00D64364" w:rsidRDefault="00D64364" w:rsidP="00D64364">
      <w:pPr>
        <w:pStyle w:val="21"/>
        <w:spacing w:after="0" w:line="240" w:lineRule="auto"/>
        <w:ind w:firstLine="708"/>
        <w:jc w:val="both"/>
      </w:pPr>
      <w:r w:rsidRPr="009230ED">
        <w:t xml:space="preserve">В </w:t>
      </w:r>
      <w:r w:rsidRPr="00891E4A">
        <w:t xml:space="preserve">соответствии с планом работы контрольно-счетной палаты Волгоградской области, утвержденным постановлением </w:t>
      </w:r>
      <w:r>
        <w:t xml:space="preserve">коллегии контрольно-счётной палаты Волгоградской области </w:t>
      </w:r>
      <w:r w:rsidRPr="00821819">
        <w:t xml:space="preserve">от </w:t>
      </w:r>
      <w:r>
        <w:t>29</w:t>
      </w:r>
      <w:r w:rsidRPr="00114421">
        <w:t>.12.201</w:t>
      </w:r>
      <w:r>
        <w:t>5</w:t>
      </w:r>
      <w:r w:rsidRPr="00114421">
        <w:t xml:space="preserve"> № 3</w:t>
      </w:r>
      <w:r>
        <w:t>4</w:t>
      </w:r>
      <w:r w:rsidRPr="00114421">
        <w:t>/</w:t>
      </w:r>
      <w:r>
        <w:t>1</w:t>
      </w:r>
      <w:r w:rsidRPr="009230ED">
        <w:t>, в целях подготовки заключения на годовой отчет об исполнении областного бюджета за 20</w:t>
      </w:r>
      <w:r>
        <w:t>1</w:t>
      </w:r>
      <w:r w:rsidR="000A32B8">
        <w:t>6</w:t>
      </w:r>
      <w:r w:rsidRPr="009230ED">
        <w:t xml:space="preserve"> год, </w:t>
      </w:r>
      <w:r>
        <w:t xml:space="preserve">с </w:t>
      </w:r>
      <w:r w:rsidR="00CD5AE7">
        <w:t>1</w:t>
      </w:r>
      <w:r>
        <w:t>3</w:t>
      </w:r>
      <w:r w:rsidRPr="00114421">
        <w:t>.02.201</w:t>
      </w:r>
      <w:r w:rsidR="000A32B8">
        <w:t>7</w:t>
      </w:r>
      <w:r w:rsidRPr="00114421">
        <w:t xml:space="preserve"> по </w:t>
      </w:r>
      <w:r>
        <w:t>1</w:t>
      </w:r>
      <w:r w:rsidR="00CD5AE7">
        <w:t>0</w:t>
      </w:r>
      <w:r w:rsidRPr="00114421">
        <w:t>.03.201</w:t>
      </w:r>
      <w:r w:rsidR="000A32B8">
        <w:t>7</w:t>
      </w:r>
      <w:r w:rsidRPr="00114421">
        <w:t xml:space="preserve"> </w:t>
      </w:r>
      <w:r w:rsidRPr="009230ED">
        <w:t xml:space="preserve">проведена </w:t>
      </w:r>
      <w:r w:rsidRPr="00821819">
        <w:rPr>
          <w:color w:val="000000"/>
        </w:rPr>
        <w:t>внешн</w:t>
      </w:r>
      <w:r>
        <w:rPr>
          <w:color w:val="000000"/>
        </w:rPr>
        <w:t>яя</w:t>
      </w:r>
      <w:r w:rsidRPr="00821819">
        <w:rPr>
          <w:color w:val="000000"/>
        </w:rPr>
        <w:t xml:space="preserve"> </w:t>
      </w:r>
      <w:r w:rsidR="002D494A">
        <w:rPr>
          <w:color w:val="000000"/>
        </w:rPr>
        <w:t xml:space="preserve">камеральная </w:t>
      </w:r>
      <w:r w:rsidRPr="00114421">
        <w:t>проверк</w:t>
      </w:r>
      <w:r>
        <w:t>а</w:t>
      </w:r>
      <w:r w:rsidRPr="00114421">
        <w:t xml:space="preserve"> бюджетной отчетности и отдельных вопросов исполнения областного бюджета за 201</w:t>
      </w:r>
      <w:r w:rsidR="001619BC">
        <w:t>6</w:t>
      </w:r>
      <w:r w:rsidRPr="00114421">
        <w:t xml:space="preserve"> год главным администратор</w:t>
      </w:r>
      <w:r>
        <w:t>ом</w:t>
      </w:r>
      <w:r w:rsidRPr="00114421">
        <w:t xml:space="preserve"> средств областного бюджета – комитетом </w:t>
      </w:r>
      <w:r w:rsidR="00B90670" w:rsidRPr="002E48D4">
        <w:t xml:space="preserve">транспорта и дорожного хозяйства Волгоградской области </w:t>
      </w:r>
      <w:r w:rsidR="00B90670" w:rsidRPr="00C31196">
        <w:t>(далее - Комитет)</w:t>
      </w:r>
      <w:r>
        <w:t>.</w:t>
      </w:r>
    </w:p>
    <w:p w:rsidR="00F35A47" w:rsidRDefault="00D64364" w:rsidP="00D64364">
      <w:pPr>
        <w:ind w:firstLine="709"/>
        <w:jc w:val="both"/>
      </w:pPr>
      <w:r w:rsidRPr="00CE53E9">
        <w:t xml:space="preserve">По итогам проверки составлен </w:t>
      </w:r>
      <w:r w:rsidR="00B90670">
        <w:t>1</w:t>
      </w:r>
      <w:r w:rsidR="00F35A47">
        <w:t xml:space="preserve"> </w:t>
      </w:r>
      <w:r w:rsidRPr="004527A1">
        <w:t>акт</w:t>
      </w:r>
      <w:r w:rsidR="00F35A47">
        <w:t>.</w:t>
      </w:r>
    </w:p>
    <w:p w:rsidR="00D64364" w:rsidRPr="00BF31C8" w:rsidRDefault="00115FD3" w:rsidP="00D64364">
      <w:pPr>
        <w:ind w:firstLine="720"/>
        <w:jc w:val="both"/>
      </w:pPr>
      <w:r w:rsidRPr="00C24E4E">
        <w:t xml:space="preserve">Комитет является органом исполнительной власти Волгоградской области, уполномоченным в сфере </w:t>
      </w:r>
      <w:r w:rsidR="00B90670" w:rsidRPr="002D289E">
        <w:t>транспорта, организации регулярных перевозок пассажиров и багажа автомобильным транспортом по межмуниципальным маршрутам регулярных перевозок в Волгоградской области и осуществления единой государственной политики развития сети автомобильных дорог общего пользования регионального или межмуниципального значения (далее именуются - автодороги), государственного управления автодорогами и сооружениями на них</w:t>
      </w:r>
      <w:r>
        <w:t>.</w:t>
      </w:r>
    </w:p>
    <w:p w:rsidR="00D7762B" w:rsidRPr="006E2B52" w:rsidRDefault="00C9294F" w:rsidP="00D7762B">
      <w:pPr>
        <w:ind w:firstLine="709"/>
        <w:jc w:val="both"/>
        <w:rPr>
          <w:b/>
        </w:rPr>
      </w:pPr>
      <w:r w:rsidRPr="008C61CF">
        <w:t xml:space="preserve">Штатная численность Комитета утверждена в количестве </w:t>
      </w:r>
      <w:r>
        <w:t>75</w:t>
      </w:r>
      <w:r w:rsidRPr="008C61CF">
        <w:t xml:space="preserve"> единиц, в том числе </w:t>
      </w:r>
      <w:r>
        <w:t>74</w:t>
      </w:r>
      <w:r w:rsidRPr="008C61CF">
        <w:t xml:space="preserve"> государственных гражданских служащих Волгоградской области, что соответствует предельной штатной численности госслужащих, утвержденной Законом </w:t>
      </w:r>
      <w:r w:rsidRPr="00B90670">
        <w:t>Волгоградской области от 07.12.2015 № 206-ОД «Об областном бюджете на 2016 год и на плановый период 2017 и 2018 годов» (далее - Закон об областном бюджете)</w:t>
      </w:r>
      <w:r>
        <w:t>.</w:t>
      </w:r>
      <w:r w:rsidRPr="00BD5876">
        <w:t xml:space="preserve"> </w:t>
      </w:r>
      <w:r w:rsidR="00D7762B" w:rsidRPr="006E2B52">
        <w:t>На конец года вакантны 3 должности.</w:t>
      </w:r>
    </w:p>
    <w:p w:rsidR="00B90670" w:rsidRPr="00B90670" w:rsidRDefault="00B90670" w:rsidP="00B90670">
      <w:pPr>
        <w:autoSpaceDE w:val="0"/>
        <w:autoSpaceDN w:val="0"/>
        <w:adjustRightInd w:val="0"/>
        <w:ind w:firstLine="709"/>
        <w:jc w:val="both"/>
      </w:pPr>
      <w:r w:rsidRPr="00B90670">
        <w:t>В 2016 году Комитет имел 3 подведомственных учреждения:</w:t>
      </w:r>
    </w:p>
    <w:p w:rsidR="00B90670" w:rsidRPr="00B90670" w:rsidRDefault="00B90670" w:rsidP="00B90670">
      <w:pPr>
        <w:autoSpaceDE w:val="0"/>
        <w:autoSpaceDN w:val="0"/>
        <w:adjustRightInd w:val="0"/>
        <w:ind w:firstLine="709"/>
        <w:jc w:val="both"/>
      </w:pPr>
      <w:r w:rsidRPr="00B90670">
        <w:t xml:space="preserve">-государственное казенное учреждение Волгоградской области «Дирекция автомобильных дорог» (далее – ГКУ «Дирекция») </w:t>
      </w:r>
      <w:r w:rsidR="00C9294F">
        <w:t>штатной численностью 82 единицы;</w:t>
      </w:r>
    </w:p>
    <w:p w:rsidR="00B90670" w:rsidRPr="00B90670" w:rsidRDefault="00B90670" w:rsidP="00B90670">
      <w:pPr>
        <w:ind w:firstLine="709"/>
        <w:jc w:val="both"/>
      </w:pPr>
      <w:r w:rsidRPr="00B90670">
        <w:t>-государственное бюджетное учреждение Волгоградской области «</w:t>
      </w:r>
      <w:proofErr w:type="spellStart"/>
      <w:r w:rsidRPr="00B90670">
        <w:t>Волгоградавтодор</w:t>
      </w:r>
      <w:proofErr w:type="spellEnd"/>
      <w:r w:rsidRPr="00B90670">
        <w:t>» (далее – ГБУ «</w:t>
      </w:r>
      <w:proofErr w:type="spellStart"/>
      <w:r w:rsidRPr="00B90670">
        <w:t>Волгоградавтодор</w:t>
      </w:r>
      <w:proofErr w:type="spellEnd"/>
      <w:r w:rsidRPr="00B90670">
        <w:t>») штатной численностью 1551,4 единицы;</w:t>
      </w:r>
    </w:p>
    <w:p w:rsidR="00B90670" w:rsidRPr="00B90670" w:rsidRDefault="00B90670" w:rsidP="00B90670">
      <w:pPr>
        <w:ind w:firstLine="709"/>
        <w:jc w:val="both"/>
      </w:pPr>
      <w:r w:rsidRPr="00B90670">
        <w:t>-государственное бюджетное учреждение Волгоградской области «Дороги Волгоградской области».</w:t>
      </w:r>
      <w:r w:rsidR="00C9294F">
        <w:t xml:space="preserve"> В </w:t>
      </w:r>
      <w:r w:rsidR="00C9294F">
        <w:rPr>
          <w:lang w:val="en-US"/>
        </w:rPr>
        <w:t>III</w:t>
      </w:r>
      <w:r w:rsidR="00C9294F" w:rsidRPr="00C9294F">
        <w:t xml:space="preserve"> </w:t>
      </w:r>
      <w:r w:rsidR="00C9294F">
        <w:t>квартале 2016 года присоединено к ГБУ</w:t>
      </w:r>
      <w:r w:rsidR="0029403D">
        <w:t xml:space="preserve"> «</w:t>
      </w:r>
      <w:proofErr w:type="spellStart"/>
      <w:r w:rsidR="0029403D">
        <w:t>Волгоградавтодор</w:t>
      </w:r>
      <w:proofErr w:type="spellEnd"/>
      <w:r w:rsidR="0029403D">
        <w:t>»</w:t>
      </w:r>
      <w:r w:rsidRPr="00B90670">
        <w:t>.</w:t>
      </w:r>
    </w:p>
    <w:p w:rsidR="00983B51" w:rsidRPr="00297AE0" w:rsidRDefault="00983B51" w:rsidP="00224DEE">
      <w:pPr>
        <w:jc w:val="center"/>
        <w:rPr>
          <w:b/>
        </w:rPr>
      </w:pPr>
    </w:p>
    <w:p w:rsidR="0074304B" w:rsidRPr="0074304B" w:rsidRDefault="0074304B" w:rsidP="0074304B">
      <w:pPr>
        <w:jc w:val="center"/>
        <w:rPr>
          <w:i/>
        </w:rPr>
      </w:pPr>
      <w:r w:rsidRPr="0074304B">
        <w:rPr>
          <w:i/>
        </w:rPr>
        <w:t>Бюджетная отчётность.</w:t>
      </w:r>
    </w:p>
    <w:p w:rsidR="0074304B" w:rsidRDefault="00750BC6" w:rsidP="004D3F1B">
      <w:pPr>
        <w:ind w:firstLine="567"/>
        <w:jc w:val="both"/>
      </w:pPr>
      <w:r>
        <w:t>Сводная б</w:t>
      </w:r>
      <w:r w:rsidR="0074304B">
        <w:t xml:space="preserve">юджетная </w:t>
      </w:r>
      <w:r w:rsidR="0074304B" w:rsidRPr="0074304B">
        <w:t xml:space="preserve">отчетность Комитета </w:t>
      </w:r>
      <w:r w:rsidR="0074304B">
        <w:t xml:space="preserve">представлена к проверке в </w:t>
      </w:r>
      <w:r w:rsidR="0074304B" w:rsidRPr="0074304B">
        <w:t>составе,</w:t>
      </w:r>
      <w:r w:rsidR="0074304B">
        <w:t xml:space="preserve"> </w:t>
      </w:r>
      <w:r w:rsidR="0074304B" w:rsidRPr="00934C6C">
        <w:t xml:space="preserve">определенном ст. 264.1 БК РФ и Инструкцией о порядке составления и представления </w:t>
      </w:r>
      <w:r w:rsidR="0074304B" w:rsidRPr="00995078">
        <w:t xml:space="preserve">годовой, квартальной и месячной отчетности об исполнении бюджетов бюджетной системы РФ, утвержденной приказом Минфина РФ от 28.12.2010 № 191н (далее – Инструкция № </w:t>
      </w:r>
      <w:r w:rsidR="0074304B" w:rsidRPr="0067764B">
        <w:t>191н)</w:t>
      </w:r>
      <w:r w:rsidR="0074304B">
        <w:t xml:space="preserve">. </w:t>
      </w:r>
    </w:p>
    <w:p w:rsidR="0074304B" w:rsidRDefault="004D3F1B" w:rsidP="00803575">
      <w:pPr>
        <w:ind w:firstLine="709"/>
        <w:jc w:val="both"/>
      </w:pPr>
      <w:r>
        <w:rPr>
          <w:rFonts w:eastAsiaTheme="minorHAnsi"/>
          <w:lang w:eastAsia="en-US"/>
        </w:rPr>
        <w:t xml:space="preserve">В нарушение требований </w:t>
      </w:r>
      <w:r w:rsidRPr="00995078">
        <w:t>Инструкци</w:t>
      </w:r>
      <w:r w:rsidR="002D494A">
        <w:t>и</w:t>
      </w:r>
      <w:r w:rsidRPr="00995078">
        <w:t xml:space="preserve"> № </w:t>
      </w:r>
      <w:r w:rsidRPr="0067764B">
        <w:t>191н</w:t>
      </w:r>
      <w:r>
        <w:rPr>
          <w:rFonts w:eastAsiaTheme="minorHAnsi"/>
          <w:lang w:eastAsia="en-US"/>
        </w:rPr>
        <w:t xml:space="preserve"> </w:t>
      </w:r>
      <w:r w:rsidR="0074304B">
        <w:rPr>
          <w:rFonts w:eastAsiaTheme="minorHAnsi"/>
          <w:lang w:eastAsia="en-US"/>
        </w:rPr>
        <w:t>отчётност</w:t>
      </w:r>
      <w:r>
        <w:rPr>
          <w:rFonts w:eastAsiaTheme="minorHAnsi"/>
          <w:lang w:eastAsia="en-US"/>
        </w:rPr>
        <w:t>ь</w:t>
      </w:r>
      <w:r w:rsidR="0074304B">
        <w:rPr>
          <w:rFonts w:eastAsiaTheme="minorHAnsi"/>
          <w:lang w:eastAsia="en-US"/>
        </w:rPr>
        <w:t xml:space="preserve"> </w:t>
      </w:r>
      <w:r w:rsidR="00D64851" w:rsidRPr="0074304B">
        <w:t xml:space="preserve">ГКУ «Дирекция» </w:t>
      </w:r>
      <w:r>
        <w:t xml:space="preserve">не содержит </w:t>
      </w:r>
      <w:r>
        <w:rPr>
          <w:rFonts w:eastAsiaTheme="minorHAnsi"/>
          <w:lang w:eastAsia="en-US"/>
        </w:rPr>
        <w:t xml:space="preserve">3 формы (таблицы) </w:t>
      </w:r>
      <w:r w:rsidR="00D64851">
        <w:t>(</w:t>
      </w:r>
      <w:r w:rsidR="0074304B" w:rsidRPr="0074304B">
        <w:rPr>
          <w:rFonts w:eastAsiaTheme="minorHAnsi"/>
          <w:lang w:eastAsia="en-US"/>
        </w:rPr>
        <w:t xml:space="preserve">Сведения о результатах деятельности </w:t>
      </w:r>
      <w:hyperlink r:id="rId8" w:history="1">
        <w:r w:rsidR="0074304B" w:rsidRPr="0074304B">
          <w:rPr>
            <w:rFonts w:eastAsiaTheme="minorHAnsi"/>
            <w:lang w:eastAsia="en-US"/>
          </w:rPr>
          <w:t>(ф. 0503162)</w:t>
        </w:r>
      </w:hyperlink>
      <w:r w:rsidR="0074304B" w:rsidRPr="0074304B">
        <w:rPr>
          <w:rFonts w:eastAsiaTheme="minorHAnsi"/>
          <w:lang w:eastAsia="en-US"/>
        </w:rPr>
        <w:t xml:space="preserve">, Сведения об основных направлениях деятельности </w:t>
      </w:r>
      <w:hyperlink r:id="rId9" w:history="1">
        <w:r w:rsidR="0074304B" w:rsidRPr="0074304B">
          <w:rPr>
            <w:rFonts w:eastAsiaTheme="minorHAnsi"/>
            <w:lang w:eastAsia="en-US"/>
          </w:rPr>
          <w:t xml:space="preserve">(Таблица </w:t>
        </w:r>
        <w:r w:rsidR="00D64851">
          <w:rPr>
            <w:rFonts w:eastAsiaTheme="minorHAnsi"/>
            <w:lang w:eastAsia="en-US"/>
          </w:rPr>
          <w:t>№</w:t>
        </w:r>
        <w:r w:rsidR="0074304B" w:rsidRPr="0074304B">
          <w:rPr>
            <w:rFonts w:eastAsiaTheme="minorHAnsi"/>
            <w:lang w:eastAsia="en-US"/>
          </w:rPr>
          <w:t xml:space="preserve"> 1)</w:t>
        </w:r>
      </w:hyperlink>
      <w:r w:rsidR="0074304B" w:rsidRPr="0074304B">
        <w:rPr>
          <w:rFonts w:eastAsiaTheme="minorHAnsi"/>
          <w:lang w:eastAsia="en-US"/>
        </w:rPr>
        <w:t xml:space="preserve">, Сведения о мерах по повышению эффективности расходования бюджетных средств </w:t>
      </w:r>
      <w:hyperlink r:id="rId10" w:history="1">
        <w:r w:rsidR="0074304B" w:rsidRPr="0074304B">
          <w:rPr>
            <w:rFonts w:eastAsiaTheme="minorHAnsi"/>
            <w:lang w:eastAsia="en-US"/>
          </w:rPr>
          <w:t xml:space="preserve">(Таблица </w:t>
        </w:r>
        <w:r w:rsidR="00D64851">
          <w:rPr>
            <w:rFonts w:eastAsiaTheme="minorHAnsi"/>
            <w:lang w:eastAsia="en-US"/>
          </w:rPr>
          <w:t>№</w:t>
        </w:r>
        <w:r w:rsidR="0074304B" w:rsidRPr="0074304B">
          <w:rPr>
            <w:rFonts w:eastAsiaTheme="minorHAnsi"/>
            <w:lang w:eastAsia="en-US"/>
          </w:rPr>
          <w:t xml:space="preserve"> 2)</w:t>
        </w:r>
      </w:hyperlink>
      <w:r>
        <w:rPr>
          <w:rFonts w:eastAsiaTheme="minorHAnsi"/>
          <w:lang w:eastAsia="en-US"/>
        </w:rPr>
        <w:t>)</w:t>
      </w:r>
      <w:r w:rsidR="0074304B" w:rsidRPr="0074304B">
        <w:rPr>
          <w:rFonts w:eastAsiaTheme="minorHAnsi"/>
          <w:lang w:eastAsia="en-US"/>
        </w:rPr>
        <w:t>.</w:t>
      </w:r>
    </w:p>
    <w:p w:rsidR="008242A2" w:rsidRDefault="00D64851" w:rsidP="00D64851">
      <w:pPr>
        <w:autoSpaceDE w:val="0"/>
        <w:autoSpaceDN w:val="0"/>
        <w:adjustRightInd w:val="0"/>
        <w:spacing w:line="240" w:lineRule="atLeast"/>
        <w:ind w:firstLine="709"/>
        <w:jc w:val="both"/>
      </w:pPr>
      <w:r w:rsidRPr="0067764B">
        <w:t xml:space="preserve">Проверкой сводной отчетности Комитета и отчётности </w:t>
      </w:r>
      <w:r w:rsidRPr="0074304B">
        <w:t>ГКУ «Дирекция»</w:t>
      </w:r>
      <w:r w:rsidRPr="0067764B">
        <w:t xml:space="preserve"> (визуальный контроль) установлен</w:t>
      </w:r>
      <w:r w:rsidR="00A67E97">
        <w:t>о</w:t>
      </w:r>
      <w:r w:rsidR="00803575">
        <w:t>, что</w:t>
      </w:r>
      <w:r w:rsidRPr="0067764B">
        <w:t xml:space="preserve"> </w:t>
      </w:r>
      <w:r w:rsidR="00A67E97">
        <w:t>в</w:t>
      </w:r>
      <w:r w:rsidR="00803575" w:rsidRPr="0067764B">
        <w:t xml:space="preserve"> наруше</w:t>
      </w:r>
      <w:r w:rsidR="00D360A0">
        <w:t>ние положений Инструкции № 191н:</w:t>
      </w:r>
    </w:p>
    <w:p w:rsidR="00D64851" w:rsidRPr="004D3F1B" w:rsidRDefault="008242A2" w:rsidP="00B56DA3">
      <w:pPr>
        <w:autoSpaceDE w:val="0"/>
        <w:autoSpaceDN w:val="0"/>
        <w:adjustRightInd w:val="0"/>
        <w:spacing w:line="240" w:lineRule="atLeast"/>
        <w:ind w:firstLine="709"/>
        <w:jc w:val="both"/>
      </w:pPr>
      <w:r w:rsidRPr="004D3F1B">
        <w:t>1. В</w:t>
      </w:r>
      <w:r w:rsidR="00803575" w:rsidRPr="004D3F1B">
        <w:t xml:space="preserve"> </w:t>
      </w:r>
      <w:r w:rsidR="00B56DA3" w:rsidRPr="004D3F1B">
        <w:t>8</w:t>
      </w:r>
      <w:r w:rsidR="00803575" w:rsidRPr="004D3F1B">
        <w:t xml:space="preserve"> случаях формы бюджетной отчётности не содержа</w:t>
      </w:r>
      <w:r w:rsidR="000A32B8" w:rsidRPr="004D3F1B">
        <w:t>ли</w:t>
      </w:r>
      <w:r w:rsidR="00803575" w:rsidRPr="004D3F1B">
        <w:t xml:space="preserve"> надлежащей информации</w:t>
      </w:r>
      <w:r w:rsidR="00D64851" w:rsidRPr="004D3F1B">
        <w:t>:</w:t>
      </w:r>
    </w:p>
    <w:p w:rsidR="0074304B" w:rsidRPr="004D3F1B" w:rsidRDefault="0074304B" w:rsidP="00B56DA3">
      <w:pPr>
        <w:autoSpaceDE w:val="0"/>
        <w:autoSpaceDN w:val="0"/>
        <w:adjustRightInd w:val="0"/>
        <w:spacing w:line="240" w:lineRule="atLeast"/>
        <w:ind w:firstLine="709"/>
        <w:jc w:val="both"/>
      </w:pPr>
      <w:r w:rsidRPr="004D3F1B">
        <w:lastRenderedPageBreak/>
        <w:t>-в текстовой части Пояснительной записке (ф. 0503160) не отражена информация об отсутствии форм</w:t>
      </w:r>
      <w:r w:rsidR="00EA7EEF">
        <w:t>,</w:t>
      </w:r>
      <w:r w:rsidR="00D64851" w:rsidRPr="004D3F1B">
        <w:t xml:space="preserve"> </w:t>
      </w:r>
      <w:r w:rsidRPr="004D3F1B">
        <w:t>не име</w:t>
      </w:r>
      <w:r w:rsidR="00D64851" w:rsidRPr="004D3F1B">
        <w:t>ющих</w:t>
      </w:r>
      <w:r w:rsidRPr="004D3F1B">
        <w:t xml:space="preserve"> числового значен</w:t>
      </w:r>
      <w:r w:rsidR="00D64851" w:rsidRPr="004D3F1B">
        <w:t>ий</w:t>
      </w:r>
      <w:r w:rsidR="00A67E97" w:rsidRPr="004D3F1B">
        <w:t xml:space="preserve"> (п. 8)</w:t>
      </w:r>
      <w:r w:rsidRPr="004D3F1B">
        <w:t>;</w:t>
      </w:r>
    </w:p>
    <w:p w:rsidR="0074304B" w:rsidRPr="004D3F1B" w:rsidRDefault="0074304B" w:rsidP="00B56DA3">
      <w:pPr>
        <w:ind w:firstLine="709"/>
        <w:jc w:val="both"/>
      </w:pPr>
      <w:r w:rsidRPr="004D3F1B">
        <w:t>-в графе 2 Сведений об основных направлениях деятельности (</w:t>
      </w:r>
      <w:r w:rsidR="00B56DA3" w:rsidRPr="004D3F1B">
        <w:t>Т</w:t>
      </w:r>
      <w:r w:rsidRPr="004D3F1B">
        <w:t>аблица № 1) не указаны краткая характеристика целей деятельности</w:t>
      </w:r>
      <w:r w:rsidR="00A67E97" w:rsidRPr="004D3F1B">
        <w:t xml:space="preserve"> (п. 153)</w:t>
      </w:r>
      <w:r w:rsidRPr="004D3F1B">
        <w:t>;</w:t>
      </w:r>
    </w:p>
    <w:p w:rsidR="0074304B" w:rsidRPr="004D3F1B" w:rsidRDefault="00B56DA3" w:rsidP="00B56DA3">
      <w:pPr>
        <w:ind w:firstLine="709"/>
        <w:jc w:val="both"/>
      </w:pPr>
      <w:r w:rsidRPr="004D3F1B">
        <w:t xml:space="preserve">-в </w:t>
      </w:r>
      <w:r w:rsidR="0074304B" w:rsidRPr="004D3F1B">
        <w:t>Сведения</w:t>
      </w:r>
      <w:r w:rsidRPr="004D3F1B">
        <w:t>х</w:t>
      </w:r>
      <w:r w:rsidR="0074304B" w:rsidRPr="004D3F1B">
        <w:t xml:space="preserve"> о результатах мероприятий внутреннего государственного (муниципального) финансового контроля» </w:t>
      </w:r>
      <w:r w:rsidRPr="004D3F1B">
        <w:t xml:space="preserve">(Таблица № 5) </w:t>
      </w:r>
      <w:r w:rsidR="00D64851" w:rsidRPr="004D3F1B">
        <w:t xml:space="preserve">не </w:t>
      </w:r>
      <w:r w:rsidR="0074304B" w:rsidRPr="004D3F1B">
        <w:t xml:space="preserve">отражена </w:t>
      </w:r>
      <w:r w:rsidR="00D64851" w:rsidRPr="004D3F1B">
        <w:t>информация о результатах контрольных мероприятий Федеральной службы финансово-бюджетного надзора, органов государственного финансового контроля, являющихся соответственно органами (должностными лицами) исполнительной власти субъектов РФ</w:t>
      </w:r>
      <w:r w:rsidR="00A67E97" w:rsidRPr="004D3F1B">
        <w:t xml:space="preserve"> (п. 157)</w:t>
      </w:r>
      <w:r w:rsidR="00D64851" w:rsidRPr="004D3F1B">
        <w:t xml:space="preserve">. Отражена </w:t>
      </w:r>
      <w:r w:rsidR="0074304B" w:rsidRPr="004D3F1B">
        <w:t>информация о</w:t>
      </w:r>
      <w:r w:rsidR="002D494A">
        <w:t>б</w:t>
      </w:r>
      <w:r w:rsidR="0074304B" w:rsidRPr="004D3F1B">
        <w:t xml:space="preserve"> аудиторских проверках, осуществленных </w:t>
      </w:r>
      <w:r w:rsidR="00D64851" w:rsidRPr="004D3F1B">
        <w:t>Комитетом</w:t>
      </w:r>
      <w:r w:rsidR="0074304B" w:rsidRPr="004D3F1B">
        <w:t>;</w:t>
      </w:r>
    </w:p>
    <w:p w:rsidR="00D64851" w:rsidRPr="004D3F1B" w:rsidRDefault="0074304B" w:rsidP="003437F2">
      <w:pPr>
        <w:autoSpaceDE w:val="0"/>
        <w:autoSpaceDN w:val="0"/>
        <w:adjustRightInd w:val="0"/>
        <w:ind w:firstLine="709"/>
        <w:jc w:val="both"/>
      </w:pPr>
      <w:r w:rsidRPr="004D3F1B">
        <w:rPr>
          <w:rFonts w:eastAsiaTheme="minorHAnsi"/>
          <w:lang w:eastAsia="en-US"/>
        </w:rPr>
        <w:t>-в Сведения</w:t>
      </w:r>
      <w:r w:rsidR="00B56DA3" w:rsidRPr="004D3F1B">
        <w:rPr>
          <w:rFonts w:eastAsiaTheme="minorHAnsi"/>
          <w:lang w:eastAsia="en-US"/>
        </w:rPr>
        <w:t>х</w:t>
      </w:r>
      <w:r w:rsidRPr="004D3F1B">
        <w:rPr>
          <w:rFonts w:eastAsiaTheme="minorHAnsi"/>
          <w:lang w:eastAsia="en-US"/>
        </w:rPr>
        <w:t xml:space="preserve"> о результатах внешнего государственного (муниципального) финансового контроля </w:t>
      </w:r>
      <w:r w:rsidR="00B56DA3" w:rsidRPr="004D3F1B">
        <w:rPr>
          <w:rFonts w:eastAsiaTheme="minorHAnsi"/>
          <w:lang w:eastAsia="en-US"/>
        </w:rPr>
        <w:t xml:space="preserve">(Таблица № 7) </w:t>
      </w:r>
      <w:r w:rsidR="00D64851" w:rsidRPr="004D3F1B">
        <w:rPr>
          <w:rFonts w:eastAsiaTheme="minorHAnsi"/>
          <w:lang w:eastAsia="en-US"/>
        </w:rPr>
        <w:t xml:space="preserve">не отражены </w:t>
      </w:r>
      <w:r w:rsidR="00D64851" w:rsidRPr="004D3F1B">
        <w:t>результаты мероприятий по внешнему государственному финансовому контролю в сфере бюджетных правоотношений</w:t>
      </w:r>
      <w:r w:rsidR="00A67E97" w:rsidRPr="004D3F1B">
        <w:t xml:space="preserve"> (п. 159)</w:t>
      </w:r>
      <w:r w:rsidR="00D64851" w:rsidRPr="004D3F1B">
        <w:t>.</w:t>
      </w:r>
      <w:r w:rsidR="00803575" w:rsidRPr="004D3F1B">
        <w:t xml:space="preserve"> Отражена информация о результатах внутреннего финансового контроля</w:t>
      </w:r>
      <w:r w:rsidR="004D3F1B" w:rsidRPr="004D3F1B">
        <w:t>;</w:t>
      </w:r>
    </w:p>
    <w:p w:rsidR="0074304B" w:rsidRPr="004D3F1B" w:rsidRDefault="0074304B" w:rsidP="003437F2">
      <w:pPr>
        <w:autoSpaceDE w:val="0"/>
        <w:autoSpaceDN w:val="0"/>
        <w:adjustRightInd w:val="0"/>
        <w:ind w:firstLine="709"/>
        <w:jc w:val="both"/>
        <w:rPr>
          <w:rFonts w:eastAsiaTheme="minorHAnsi"/>
          <w:lang w:eastAsia="en-US"/>
        </w:rPr>
      </w:pPr>
      <w:r w:rsidRPr="004D3F1B">
        <w:rPr>
          <w:rFonts w:eastAsiaTheme="minorHAnsi"/>
          <w:lang w:eastAsia="en-US"/>
        </w:rPr>
        <w:t>-</w:t>
      </w:r>
      <w:r w:rsidR="00B56DA3" w:rsidRPr="004D3F1B">
        <w:rPr>
          <w:rFonts w:eastAsiaTheme="minorHAnsi"/>
          <w:lang w:eastAsia="en-US"/>
        </w:rPr>
        <w:t xml:space="preserve">в </w:t>
      </w:r>
      <w:r w:rsidRPr="004D3F1B">
        <w:rPr>
          <w:rFonts w:eastAsiaTheme="minorHAnsi"/>
          <w:lang w:eastAsia="en-US"/>
        </w:rPr>
        <w:t>Сведения</w:t>
      </w:r>
      <w:r w:rsidR="00B56DA3" w:rsidRPr="004D3F1B">
        <w:rPr>
          <w:rFonts w:eastAsiaTheme="minorHAnsi"/>
          <w:lang w:eastAsia="en-US"/>
        </w:rPr>
        <w:t>х</w:t>
      </w:r>
      <w:r w:rsidRPr="004D3F1B">
        <w:rPr>
          <w:rFonts w:eastAsiaTheme="minorHAnsi"/>
          <w:lang w:eastAsia="en-US"/>
        </w:rPr>
        <w:t xml:space="preserve"> о результатах деятельности</w:t>
      </w:r>
      <w:r w:rsidR="00B56DA3" w:rsidRPr="004D3F1B">
        <w:rPr>
          <w:rFonts w:eastAsiaTheme="minorHAnsi"/>
          <w:lang w:eastAsia="en-US"/>
        </w:rPr>
        <w:t xml:space="preserve"> (ф. 0503162) </w:t>
      </w:r>
      <w:r w:rsidRPr="004D3F1B">
        <w:rPr>
          <w:rFonts w:eastAsiaTheme="minorHAnsi"/>
          <w:lang w:eastAsia="en-US"/>
        </w:rPr>
        <w:t>не отражена информация о результатах деятельности при исполнении государственного задания,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задания</w:t>
      </w:r>
      <w:r w:rsidR="00A67E97" w:rsidRPr="004D3F1B">
        <w:rPr>
          <w:rFonts w:eastAsiaTheme="minorHAnsi"/>
          <w:lang w:eastAsia="en-US"/>
        </w:rPr>
        <w:t xml:space="preserve"> (п. 161)</w:t>
      </w:r>
      <w:r w:rsidRPr="004D3F1B">
        <w:rPr>
          <w:rFonts w:eastAsiaTheme="minorHAnsi"/>
          <w:lang w:eastAsia="en-US"/>
        </w:rPr>
        <w:t>.</w:t>
      </w:r>
    </w:p>
    <w:p w:rsidR="00B56DA3" w:rsidRDefault="008242A2" w:rsidP="003437F2">
      <w:pPr>
        <w:ind w:firstLine="709"/>
        <w:jc w:val="both"/>
        <w:rPr>
          <w:rFonts w:eastAsiaTheme="minorHAnsi"/>
          <w:lang w:eastAsia="en-US"/>
        </w:rPr>
      </w:pPr>
      <w:r w:rsidRPr="004D3F1B">
        <w:rPr>
          <w:rFonts w:eastAsiaTheme="minorHAnsi"/>
          <w:lang w:eastAsia="en-US"/>
        </w:rPr>
        <w:t xml:space="preserve">2. В трёх случаях </w:t>
      </w:r>
      <w:r w:rsidR="00B56DA3" w:rsidRPr="004D3F1B">
        <w:t>в</w:t>
      </w:r>
      <w:r w:rsidR="00B56DA3" w:rsidRPr="004D3F1B">
        <w:rPr>
          <w:rFonts w:eastAsiaTheme="minorHAnsi"/>
          <w:lang w:eastAsia="en-US"/>
        </w:rPr>
        <w:t xml:space="preserve"> нарушение п. 167 Инструкции № 191н в </w:t>
      </w:r>
      <w:r w:rsidR="00B56DA3" w:rsidRPr="004D3F1B">
        <w:t>Сведения</w:t>
      </w:r>
      <w:r w:rsidR="00750BC6" w:rsidRPr="004D3F1B">
        <w:t>х</w:t>
      </w:r>
      <w:r w:rsidR="00B56DA3" w:rsidRPr="004D3F1B">
        <w:t xml:space="preserve"> по дебиторской и кредиторской задолженности</w:t>
      </w:r>
      <w:r w:rsidR="00B56DA3" w:rsidRPr="004D3F1B">
        <w:rPr>
          <w:rFonts w:eastAsiaTheme="minorHAnsi"/>
          <w:lang w:eastAsia="en-US"/>
        </w:rPr>
        <w:t xml:space="preserve"> (ф. 0503169) не отражена информация о просроченной кредиторской задолженности</w:t>
      </w:r>
      <w:r w:rsidR="00B56DA3" w:rsidRPr="00A67E97">
        <w:rPr>
          <w:rFonts w:eastAsiaTheme="minorHAnsi"/>
          <w:lang w:eastAsia="en-US"/>
        </w:rPr>
        <w:t xml:space="preserve"> по состоянию на 01.01.2017</w:t>
      </w:r>
      <w:r w:rsidR="00B56DA3">
        <w:rPr>
          <w:rFonts w:eastAsiaTheme="minorHAnsi"/>
          <w:lang w:eastAsia="en-US"/>
        </w:rPr>
        <w:t xml:space="preserve"> на общую сумму 54 456,0 тыс. руб.:</w:t>
      </w:r>
    </w:p>
    <w:p w:rsidR="00B56DA3" w:rsidRDefault="00B56DA3" w:rsidP="003437F2">
      <w:pPr>
        <w:ind w:firstLine="709"/>
        <w:jc w:val="both"/>
      </w:pPr>
      <w:r w:rsidRPr="00A67E97">
        <w:rPr>
          <w:rFonts w:eastAsiaTheme="minorHAnsi"/>
          <w:lang w:eastAsia="en-US"/>
        </w:rPr>
        <w:t>-53 039,5 тыс. руб.</w:t>
      </w:r>
      <w:r w:rsidRPr="00A67E97">
        <w:t xml:space="preserve"> - задолженность Комитета перед ОАО «</w:t>
      </w:r>
      <w:proofErr w:type="spellStart"/>
      <w:r w:rsidRPr="00A67E97">
        <w:t>Метрогипротранс</w:t>
      </w:r>
      <w:proofErr w:type="spellEnd"/>
      <w:r w:rsidRPr="00A67E97">
        <w:t xml:space="preserve">» </w:t>
      </w:r>
      <w:r>
        <w:t>по мировому соглашению, утверждённому постановлением арбитражного суда;</w:t>
      </w:r>
    </w:p>
    <w:p w:rsidR="00B56DA3" w:rsidRPr="00A67E97" w:rsidRDefault="00B56DA3" w:rsidP="003437F2">
      <w:pPr>
        <w:autoSpaceDE w:val="0"/>
        <w:autoSpaceDN w:val="0"/>
        <w:adjustRightInd w:val="0"/>
        <w:ind w:firstLine="709"/>
        <w:jc w:val="both"/>
        <w:rPr>
          <w:rFonts w:eastAsiaTheme="minorHAnsi"/>
          <w:lang w:eastAsia="en-US"/>
        </w:rPr>
      </w:pPr>
      <w:r w:rsidRPr="00A67E97">
        <w:rPr>
          <w:rFonts w:eastAsiaTheme="minorHAnsi"/>
          <w:lang w:eastAsia="en-US"/>
        </w:rPr>
        <w:t xml:space="preserve">-905,6 тыс. руб. - задолженность ГКУ «Дирекция» </w:t>
      </w:r>
      <w:r w:rsidR="003437F2">
        <w:rPr>
          <w:rFonts w:eastAsiaTheme="minorHAnsi"/>
          <w:lang w:eastAsia="en-US"/>
        </w:rPr>
        <w:t>за</w:t>
      </w:r>
      <w:r w:rsidRPr="00A67E97">
        <w:rPr>
          <w:rFonts w:eastAsiaTheme="minorHAnsi"/>
          <w:lang w:eastAsia="en-US"/>
        </w:rPr>
        <w:t xml:space="preserve"> аренду нежилого помещения;</w:t>
      </w:r>
    </w:p>
    <w:p w:rsidR="003437F2" w:rsidRDefault="00B56DA3" w:rsidP="003437F2">
      <w:pPr>
        <w:autoSpaceDE w:val="0"/>
        <w:autoSpaceDN w:val="0"/>
        <w:adjustRightInd w:val="0"/>
        <w:ind w:firstLine="709"/>
        <w:jc w:val="both"/>
        <w:rPr>
          <w:rFonts w:eastAsiaTheme="minorHAnsi"/>
          <w:lang w:eastAsia="en-US"/>
        </w:rPr>
      </w:pPr>
      <w:r w:rsidRPr="00A67E97">
        <w:rPr>
          <w:rFonts w:eastAsiaTheme="minorHAnsi"/>
          <w:lang w:eastAsia="en-US"/>
        </w:rPr>
        <w:t xml:space="preserve">-510,9 тыс. руб. - задолженность ГКУ «Дирекция» </w:t>
      </w:r>
      <w:r w:rsidR="00750BC6">
        <w:rPr>
          <w:rFonts w:eastAsiaTheme="minorHAnsi"/>
          <w:lang w:eastAsia="en-US"/>
        </w:rPr>
        <w:t>з</w:t>
      </w:r>
      <w:r w:rsidRPr="00A67E97">
        <w:rPr>
          <w:rFonts w:eastAsiaTheme="minorHAnsi"/>
          <w:lang w:eastAsia="en-US"/>
        </w:rPr>
        <w:t>а оказан</w:t>
      </w:r>
      <w:r w:rsidR="003437F2">
        <w:rPr>
          <w:rFonts w:eastAsiaTheme="minorHAnsi"/>
          <w:lang w:eastAsia="en-US"/>
        </w:rPr>
        <w:t xml:space="preserve">ные </w:t>
      </w:r>
      <w:r w:rsidRPr="00A67E97">
        <w:rPr>
          <w:rFonts w:eastAsiaTheme="minorHAnsi"/>
          <w:lang w:eastAsia="en-US"/>
        </w:rPr>
        <w:t>транспортны</w:t>
      </w:r>
      <w:r w:rsidR="003437F2">
        <w:rPr>
          <w:rFonts w:eastAsiaTheme="minorHAnsi"/>
          <w:lang w:eastAsia="en-US"/>
        </w:rPr>
        <w:t>е</w:t>
      </w:r>
      <w:r w:rsidRPr="00A67E97">
        <w:rPr>
          <w:rFonts w:eastAsiaTheme="minorHAnsi"/>
          <w:lang w:eastAsia="en-US"/>
        </w:rPr>
        <w:t xml:space="preserve"> услуг</w:t>
      </w:r>
      <w:r w:rsidR="003437F2">
        <w:rPr>
          <w:rFonts w:eastAsiaTheme="minorHAnsi"/>
          <w:lang w:eastAsia="en-US"/>
        </w:rPr>
        <w:t>и.</w:t>
      </w:r>
    </w:p>
    <w:p w:rsidR="00B56DA3" w:rsidRDefault="002D494A" w:rsidP="003437F2">
      <w:pPr>
        <w:autoSpaceDE w:val="0"/>
        <w:autoSpaceDN w:val="0"/>
        <w:adjustRightInd w:val="0"/>
        <w:ind w:firstLine="709"/>
        <w:jc w:val="both"/>
        <w:rPr>
          <w:rFonts w:eastAsiaTheme="minorHAnsi"/>
          <w:lang w:eastAsia="en-US"/>
        </w:rPr>
      </w:pPr>
      <w:proofErr w:type="spellStart"/>
      <w:r>
        <w:rPr>
          <w:rFonts w:eastAsiaTheme="minorHAnsi"/>
          <w:lang w:eastAsia="en-US"/>
        </w:rPr>
        <w:t>Не</w:t>
      </w:r>
      <w:r w:rsidR="003437F2">
        <w:rPr>
          <w:rFonts w:eastAsiaTheme="minorHAnsi"/>
          <w:lang w:eastAsia="en-US"/>
        </w:rPr>
        <w:t>отражение</w:t>
      </w:r>
      <w:proofErr w:type="spellEnd"/>
      <w:r w:rsidR="003437F2">
        <w:rPr>
          <w:rFonts w:eastAsiaTheme="minorHAnsi"/>
          <w:lang w:eastAsia="en-US"/>
        </w:rPr>
        <w:t xml:space="preserve"> просроченной кредиторской задолженности привело к </w:t>
      </w:r>
      <w:r w:rsidR="003437F2">
        <w:t xml:space="preserve">искажению соответствующих показателей отчетности, выраженных в денежном измерении, не менее чем на 10%, </w:t>
      </w:r>
      <w:r w:rsidR="00750BC6">
        <w:t>что является</w:t>
      </w:r>
      <w:r w:rsidR="003437F2">
        <w:t xml:space="preserve"> грубым нарушением требований к бухгалтерской (финансовой) отчетности. Нарушения устранены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РФ порядке.</w:t>
      </w:r>
    </w:p>
    <w:p w:rsidR="003B4316" w:rsidRPr="003B4316" w:rsidRDefault="003B4316" w:rsidP="001E6621">
      <w:pPr>
        <w:autoSpaceDE w:val="0"/>
        <w:autoSpaceDN w:val="0"/>
        <w:adjustRightInd w:val="0"/>
        <w:ind w:firstLine="360"/>
        <w:jc w:val="center"/>
      </w:pPr>
    </w:p>
    <w:p w:rsidR="001E6621" w:rsidRDefault="000534F2" w:rsidP="001E6621">
      <w:pPr>
        <w:autoSpaceDE w:val="0"/>
        <w:autoSpaceDN w:val="0"/>
        <w:adjustRightInd w:val="0"/>
        <w:ind w:firstLine="360"/>
        <w:jc w:val="center"/>
        <w:rPr>
          <w:b/>
          <w:i/>
        </w:rPr>
      </w:pPr>
      <w:r>
        <w:rPr>
          <w:b/>
          <w:i/>
        </w:rPr>
        <w:t>Администрирование доходов</w:t>
      </w:r>
    </w:p>
    <w:p w:rsidR="003B4316" w:rsidRPr="003B4316" w:rsidRDefault="003B4316" w:rsidP="003B4316">
      <w:pPr>
        <w:ind w:firstLine="709"/>
        <w:jc w:val="both"/>
      </w:pPr>
      <w:r w:rsidRPr="003B4316">
        <w:t xml:space="preserve">Плановые назначения по доходам </w:t>
      </w:r>
      <w:r w:rsidR="001228F6" w:rsidRPr="003B4316">
        <w:t xml:space="preserve">за 2016 год </w:t>
      </w:r>
      <w:r w:rsidRPr="003B4316">
        <w:t>исполнены в сумме 2</w:t>
      </w:r>
      <w:r w:rsidR="001228F6">
        <w:t> </w:t>
      </w:r>
      <w:r w:rsidRPr="003B4316">
        <w:t>079</w:t>
      </w:r>
      <w:r w:rsidR="001228F6">
        <w:t> </w:t>
      </w:r>
      <w:r w:rsidRPr="003B4316">
        <w:t>166,4 тыс. руб</w:t>
      </w:r>
      <w:r w:rsidR="008229BF">
        <w:t>., или на 89,4 процента</w:t>
      </w:r>
      <w:r w:rsidRPr="003B4316">
        <w:t xml:space="preserve">. </w:t>
      </w:r>
      <w:r>
        <w:t>Объём</w:t>
      </w:r>
      <w:r w:rsidRPr="003B4316">
        <w:t xml:space="preserve"> невыполненных назначений составил 254 896,1 тыс. руб., в том числе:</w:t>
      </w:r>
    </w:p>
    <w:p w:rsidR="003B4316" w:rsidRPr="003B4316" w:rsidRDefault="003B4316" w:rsidP="0047794A">
      <w:pPr>
        <w:ind w:firstLine="709"/>
        <w:jc w:val="both"/>
      </w:pPr>
      <w:r w:rsidRPr="003B4316">
        <w:t xml:space="preserve">-160 800,1 тыс. руб. по субсидиям </w:t>
      </w:r>
      <w:r w:rsidRPr="00361E8D">
        <w:t xml:space="preserve">из федерального бюджета </w:t>
      </w:r>
      <w:r w:rsidRPr="003B4316">
        <w:t xml:space="preserve">на </w:t>
      </w:r>
      <w:proofErr w:type="spellStart"/>
      <w:r w:rsidRPr="003B4316">
        <w:t>софинансирование</w:t>
      </w:r>
      <w:proofErr w:type="spellEnd"/>
      <w:r w:rsidRPr="003B4316">
        <w:t xml:space="preserve"> капитальных вложений в объекты государственной (муниципальной) собственности</w:t>
      </w:r>
      <w:r w:rsidR="0047794A" w:rsidRPr="00361E8D">
        <w:t xml:space="preserve"> </w:t>
      </w:r>
      <w:r w:rsidRPr="003B4316">
        <w:t>в связи с нарушением подрядчиком сроков выполнения работ по реконструкции ш. Авиаторов</w:t>
      </w:r>
      <w:r w:rsidR="0047794A" w:rsidRPr="00361E8D">
        <w:t xml:space="preserve"> (</w:t>
      </w:r>
      <w:r w:rsidR="0047794A" w:rsidRPr="003B4316">
        <w:t>154</w:t>
      </w:r>
      <w:r w:rsidR="002D494A">
        <w:t> </w:t>
      </w:r>
      <w:r w:rsidR="0047794A" w:rsidRPr="003B4316">
        <w:t>382,0 тыс. руб.</w:t>
      </w:r>
      <w:r w:rsidR="0047794A" w:rsidRPr="00361E8D">
        <w:t xml:space="preserve">) и </w:t>
      </w:r>
      <w:r w:rsidRPr="003B4316">
        <w:t xml:space="preserve">в связи с </w:t>
      </w:r>
      <w:r w:rsidR="002D494A">
        <w:t>экономией</w:t>
      </w:r>
      <w:r w:rsidRPr="003B4316">
        <w:t>, сложившейся по результатам проведения конкурсных процедур</w:t>
      </w:r>
      <w:r w:rsidR="0047794A" w:rsidRPr="00361E8D">
        <w:t xml:space="preserve"> (</w:t>
      </w:r>
      <w:r w:rsidR="0047794A" w:rsidRPr="003B4316">
        <w:t>6 418,1 тыс. руб.</w:t>
      </w:r>
      <w:r w:rsidR="0047794A" w:rsidRPr="00361E8D">
        <w:t>)</w:t>
      </w:r>
      <w:r w:rsidRPr="003B4316">
        <w:t>;</w:t>
      </w:r>
    </w:p>
    <w:p w:rsidR="003B4316" w:rsidRPr="003B4316" w:rsidRDefault="003B4316" w:rsidP="00361E8D">
      <w:pPr>
        <w:ind w:firstLine="709"/>
        <w:jc w:val="both"/>
      </w:pPr>
      <w:r w:rsidRPr="003B4316">
        <w:t>-13 438,4 тыс. руб. по межбюджетным трансфертам на реализацию мероприятий региональных программ в сфере дорожного хозяйства по решениям Правительства Российской Федерации</w:t>
      </w:r>
      <w:r w:rsidR="0047794A" w:rsidRPr="00361E8D">
        <w:t xml:space="preserve"> </w:t>
      </w:r>
      <w:r w:rsidRPr="003B4316">
        <w:t xml:space="preserve">в связи с </w:t>
      </w:r>
      <w:r w:rsidR="0047794A" w:rsidRPr="00361E8D">
        <w:t>не</w:t>
      </w:r>
      <w:r w:rsidRPr="003B4316">
        <w:t>выполн</w:t>
      </w:r>
      <w:r w:rsidR="0047794A" w:rsidRPr="00361E8D">
        <w:t>ен</w:t>
      </w:r>
      <w:r w:rsidRPr="003B4316">
        <w:t>и</w:t>
      </w:r>
      <w:r w:rsidR="0047794A" w:rsidRPr="00361E8D">
        <w:t>ем</w:t>
      </w:r>
      <w:r w:rsidRPr="003B4316">
        <w:t xml:space="preserve"> работ </w:t>
      </w:r>
      <w:r w:rsidR="00361E8D" w:rsidRPr="00361E8D">
        <w:t xml:space="preserve">и </w:t>
      </w:r>
      <w:r w:rsidR="002D494A">
        <w:t>экономией</w:t>
      </w:r>
      <w:r w:rsidRPr="003B4316">
        <w:t>, сложившейся по результатам проведения конкурсных процедур;</w:t>
      </w:r>
    </w:p>
    <w:p w:rsidR="001228F6" w:rsidRPr="00361E8D" w:rsidRDefault="003B4316" w:rsidP="001228F6">
      <w:pPr>
        <w:ind w:firstLine="709"/>
        <w:jc w:val="both"/>
      </w:pPr>
      <w:r w:rsidRPr="003B4316">
        <w:t xml:space="preserve">-80 630,6 тыс. руб. </w:t>
      </w:r>
      <w:r w:rsidR="001228F6" w:rsidRPr="00361E8D">
        <w:t xml:space="preserve">- </w:t>
      </w:r>
      <w:r w:rsidRPr="003B4316">
        <w:t>возврат остатков субсидий, субвенций и иных межбюджетных трансфертов, имеющих целевое назначение, прошлых лет</w:t>
      </w:r>
      <w:r w:rsidR="001228F6" w:rsidRPr="00361E8D">
        <w:t>.</w:t>
      </w:r>
    </w:p>
    <w:p w:rsidR="003B4316" w:rsidRPr="003B4316" w:rsidRDefault="003B4316" w:rsidP="001228F6">
      <w:pPr>
        <w:jc w:val="both"/>
      </w:pPr>
    </w:p>
    <w:p w:rsidR="00EB21F1" w:rsidRPr="008C61CF" w:rsidRDefault="008C61CF" w:rsidP="00522E90">
      <w:pPr>
        <w:tabs>
          <w:tab w:val="left" w:pos="1106"/>
        </w:tabs>
        <w:jc w:val="center"/>
        <w:rPr>
          <w:b/>
          <w:i/>
        </w:rPr>
      </w:pPr>
      <w:r w:rsidRPr="008C61CF">
        <w:rPr>
          <w:b/>
          <w:i/>
        </w:rPr>
        <w:t>Исполнение расходов</w:t>
      </w:r>
    </w:p>
    <w:p w:rsidR="00EB21F1" w:rsidRDefault="005739D5" w:rsidP="00B37361">
      <w:pPr>
        <w:tabs>
          <w:tab w:val="left" w:pos="1106"/>
        </w:tabs>
        <w:ind w:firstLine="709"/>
        <w:jc w:val="both"/>
      </w:pPr>
      <w:r w:rsidRPr="00297AE0">
        <w:t>Большая часть расходов</w:t>
      </w:r>
      <w:r w:rsidR="00EB21F1" w:rsidRPr="00297AE0">
        <w:t xml:space="preserve">, утверждённых Комитету, </w:t>
      </w:r>
      <w:r w:rsidRPr="00297AE0">
        <w:t xml:space="preserve">запланирована и исполнена в </w:t>
      </w:r>
      <w:r w:rsidRPr="007B0435">
        <w:t xml:space="preserve">рамках </w:t>
      </w:r>
      <w:r w:rsidR="001228F6">
        <w:t>четырёх</w:t>
      </w:r>
      <w:r w:rsidRPr="007B0435">
        <w:t xml:space="preserve"> государственных программ Волгоградской области</w:t>
      </w:r>
      <w:r w:rsidR="00EB21F1" w:rsidRPr="007B0435">
        <w:t>:</w:t>
      </w:r>
    </w:p>
    <w:p w:rsidR="001228F6" w:rsidRDefault="001228F6" w:rsidP="00B37361">
      <w:pPr>
        <w:ind w:firstLine="709"/>
        <w:jc w:val="both"/>
      </w:pPr>
      <w:r>
        <w:t>-</w:t>
      </w:r>
      <w:r w:rsidRPr="001228F6">
        <w:t>Развитие транспортной системы Волгоградской области на 2014 - 2017 годы</w:t>
      </w:r>
      <w:r>
        <w:t xml:space="preserve"> (далее – ГП «Развитие транспортной системы</w:t>
      </w:r>
      <w:r w:rsidRPr="001228F6">
        <w:t>»</w:t>
      </w:r>
      <w:r>
        <w:t>;</w:t>
      </w:r>
    </w:p>
    <w:p w:rsidR="001228F6" w:rsidRPr="001228F6" w:rsidRDefault="001228F6" w:rsidP="00B37361">
      <w:pPr>
        <w:ind w:firstLine="709"/>
        <w:jc w:val="both"/>
      </w:pPr>
      <w:r>
        <w:lastRenderedPageBreak/>
        <w:t>-</w:t>
      </w:r>
      <w:r w:rsidRPr="001228F6">
        <w:t>Повышение безопасности дорожного движения в Волгоградской области на 2014 - 2016 годы</w:t>
      </w:r>
      <w:r>
        <w:t xml:space="preserve"> (далее – ГП «Повышение БДД»);</w:t>
      </w:r>
    </w:p>
    <w:p w:rsidR="001228F6" w:rsidRPr="001228F6" w:rsidRDefault="001228F6" w:rsidP="00B37361">
      <w:pPr>
        <w:ind w:firstLine="709"/>
        <w:jc w:val="both"/>
      </w:pPr>
      <w:r>
        <w:t>-</w:t>
      </w:r>
      <w:r w:rsidRPr="001228F6">
        <w:t>Энергосбережение и повышение энергетической эффективности Волгоградской области на период до 2020 года</w:t>
      </w:r>
      <w:r>
        <w:t xml:space="preserve"> (далее </w:t>
      </w:r>
      <w:r w:rsidR="00B37361">
        <w:t>–</w:t>
      </w:r>
      <w:r>
        <w:t xml:space="preserve"> </w:t>
      </w:r>
      <w:r w:rsidR="00B37361">
        <w:t>ГП «Энергосбережение</w:t>
      </w:r>
      <w:r w:rsidRPr="001228F6">
        <w:t>»</w:t>
      </w:r>
      <w:r w:rsidR="00B37361">
        <w:t>)</w:t>
      </w:r>
      <w:r w:rsidRPr="001228F6">
        <w:t>;</w:t>
      </w:r>
    </w:p>
    <w:p w:rsidR="001228F6" w:rsidRPr="001228F6" w:rsidRDefault="001228F6" w:rsidP="00B37361">
      <w:pPr>
        <w:ind w:firstLine="709"/>
        <w:jc w:val="both"/>
      </w:pPr>
      <w:r w:rsidRPr="001228F6">
        <w:t>-Устойчивое развитие сельских территорий на 2014 - 2017 годы и на период до 2020 года</w:t>
      </w:r>
      <w:r w:rsidR="00B37361">
        <w:t xml:space="preserve"> (далее – ГП «</w:t>
      </w:r>
      <w:r w:rsidR="00B37361" w:rsidRPr="001228F6">
        <w:t>Устойчивое развитие сельских территорий</w:t>
      </w:r>
      <w:r w:rsidRPr="001228F6">
        <w:t>»</w:t>
      </w:r>
      <w:r w:rsidR="00B37361">
        <w:t>)</w:t>
      </w:r>
      <w:r w:rsidRPr="001228F6">
        <w:t>.</w:t>
      </w:r>
    </w:p>
    <w:p w:rsidR="00436D89" w:rsidRDefault="00AA6173" w:rsidP="00B37361">
      <w:pPr>
        <w:autoSpaceDE w:val="0"/>
        <w:autoSpaceDN w:val="0"/>
        <w:adjustRightInd w:val="0"/>
        <w:ind w:firstLine="709"/>
        <w:jc w:val="both"/>
      </w:pPr>
      <w:r w:rsidRPr="00297AE0">
        <w:t>Вне рамок государственных программ осуществлены</w:t>
      </w:r>
      <w:r w:rsidR="007B0435">
        <w:t>, в основном, расходы</w:t>
      </w:r>
      <w:r w:rsidRPr="00297AE0">
        <w:t xml:space="preserve"> на содержание Комитета.</w:t>
      </w:r>
    </w:p>
    <w:p w:rsidR="00B37361" w:rsidRPr="00B37361" w:rsidRDefault="00B37361" w:rsidP="00B37361">
      <w:pPr>
        <w:ind w:firstLine="709"/>
        <w:jc w:val="both"/>
      </w:pPr>
      <w:r w:rsidRPr="00B37361">
        <w:t xml:space="preserve">Законом об областном бюджете </w:t>
      </w:r>
      <w:r>
        <w:t xml:space="preserve">на 2016 год </w:t>
      </w:r>
      <w:r w:rsidRPr="00B37361">
        <w:t xml:space="preserve">Комитету предусмотрены ассигнования в сумме </w:t>
      </w:r>
      <w:r w:rsidRPr="00B37361">
        <w:rPr>
          <w:rFonts w:eastAsiaTheme="minorHAnsi"/>
          <w:lang w:eastAsia="en-US"/>
        </w:rPr>
        <w:t xml:space="preserve">9 416 007,1 </w:t>
      </w:r>
      <w:r w:rsidRPr="00B37361">
        <w:t xml:space="preserve">тыс. рублей. </w:t>
      </w:r>
      <w:r>
        <w:t>У</w:t>
      </w:r>
      <w:r w:rsidRPr="00B37361">
        <w:t>твержденные бюджетные назначения составили 11 222 911,9 тыс. руб., или на 1 806 904,8 тыс. руб. больше объёма ассигнований</w:t>
      </w:r>
      <w:r>
        <w:t>, в основном в связи</w:t>
      </w:r>
      <w:r w:rsidRPr="00B37361">
        <w:t xml:space="preserve"> с </w:t>
      </w:r>
      <w:r>
        <w:t>использованием</w:t>
      </w:r>
      <w:r w:rsidRPr="00B37361">
        <w:t xml:space="preserve"> межбюджетных трансфертов из федерального бюджета</w:t>
      </w:r>
      <w:r w:rsidR="008229BF">
        <w:t>, в том числе в связи с подтверждением неиспользованных остатков прошлых лет</w:t>
      </w:r>
      <w:r w:rsidRPr="00B37361">
        <w:t>.</w:t>
      </w:r>
    </w:p>
    <w:p w:rsidR="00B37361" w:rsidRPr="00B37361" w:rsidRDefault="00B37361" w:rsidP="00B37361">
      <w:pPr>
        <w:ind w:firstLine="709"/>
        <w:jc w:val="both"/>
      </w:pPr>
      <w:r w:rsidRPr="00B37361">
        <w:t>Анализ исполнения расходов по отношению к Закону об областном бюджете на 2016 год представлен в таблице.</w:t>
      </w:r>
    </w:p>
    <w:p w:rsidR="00B37361" w:rsidRPr="00B37361" w:rsidRDefault="00B37361" w:rsidP="00B37361">
      <w:pPr>
        <w:tabs>
          <w:tab w:val="left" w:pos="0"/>
        </w:tabs>
        <w:ind w:right="-82"/>
        <w:jc w:val="right"/>
        <w:rPr>
          <w:i/>
          <w:sz w:val="20"/>
          <w:szCs w:val="20"/>
        </w:rPr>
      </w:pPr>
      <w:r w:rsidRPr="00B37361">
        <w:rPr>
          <w:i/>
          <w:sz w:val="20"/>
          <w:szCs w:val="20"/>
        </w:rPr>
        <w:t>тыс. руб.</w:t>
      </w:r>
    </w:p>
    <w:tbl>
      <w:tblPr>
        <w:tblW w:w="10944" w:type="dxa"/>
        <w:tblInd w:w="-1168" w:type="dxa"/>
        <w:tblLook w:val="04A0" w:firstRow="1" w:lastRow="0" w:firstColumn="1" w:lastColumn="0" w:noHBand="0" w:noVBand="1"/>
      </w:tblPr>
      <w:tblGrid>
        <w:gridCol w:w="4678"/>
        <w:gridCol w:w="714"/>
        <w:gridCol w:w="1134"/>
        <w:gridCol w:w="1134"/>
        <w:gridCol w:w="1108"/>
        <w:gridCol w:w="1100"/>
        <w:gridCol w:w="1076"/>
      </w:tblGrid>
      <w:tr w:rsidR="00B37361" w:rsidRPr="00B37361" w:rsidTr="00670748">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Наименование</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КБК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Утверждено ГП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Утверждено Законом об областном бюджете</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Исполнено</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Отклонение от бюджета</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 исполнения</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B37361">
            <w:pPr>
              <w:rPr>
                <w:b/>
                <w:bCs/>
                <w:sz w:val="16"/>
                <w:szCs w:val="16"/>
              </w:rPr>
            </w:pPr>
            <w:r w:rsidRPr="00B37361">
              <w:rPr>
                <w:b/>
                <w:bCs/>
                <w:sz w:val="16"/>
                <w:szCs w:val="16"/>
              </w:rPr>
              <w:t>Расходы бюджета - всего</w:t>
            </w:r>
          </w:p>
        </w:tc>
        <w:tc>
          <w:tcPr>
            <w:tcW w:w="714"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rPr>
                <w:b/>
                <w:bCs/>
                <w:color w:val="000000"/>
                <w:sz w:val="16"/>
                <w:szCs w:val="16"/>
              </w:rPr>
            </w:pPr>
            <w:r w:rsidRPr="00B37361">
              <w:rPr>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rPr>
                <w:b/>
                <w:bCs/>
                <w:color w:val="000000"/>
                <w:sz w:val="16"/>
                <w:szCs w:val="16"/>
              </w:rPr>
            </w:pPr>
            <w:r w:rsidRPr="00B37361">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37361" w:rsidRPr="00B37361" w:rsidRDefault="00B37361" w:rsidP="00B37361">
            <w:pPr>
              <w:jc w:val="right"/>
              <w:rPr>
                <w:b/>
                <w:bCs/>
                <w:sz w:val="16"/>
                <w:szCs w:val="16"/>
              </w:rPr>
            </w:pPr>
            <w:r w:rsidRPr="00B37361">
              <w:rPr>
                <w:b/>
                <w:bCs/>
                <w:sz w:val="16"/>
                <w:szCs w:val="16"/>
              </w:rPr>
              <w:t>9 416 007,1</w:t>
            </w:r>
          </w:p>
        </w:tc>
        <w:tc>
          <w:tcPr>
            <w:tcW w:w="1108"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jc w:val="right"/>
              <w:rPr>
                <w:b/>
                <w:bCs/>
                <w:sz w:val="16"/>
                <w:szCs w:val="16"/>
              </w:rPr>
            </w:pPr>
            <w:r w:rsidRPr="00B37361">
              <w:rPr>
                <w:b/>
                <w:bCs/>
                <w:sz w:val="16"/>
                <w:szCs w:val="16"/>
              </w:rPr>
              <w:t>10 341 004,3</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color w:val="000000"/>
                <w:sz w:val="16"/>
                <w:szCs w:val="16"/>
              </w:rPr>
            </w:pPr>
            <w:r w:rsidRPr="00B37361">
              <w:rPr>
                <w:b/>
                <w:color w:val="000000"/>
                <w:sz w:val="16"/>
                <w:szCs w:val="16"/>
              </w:rPr>
              <w:t>924 997,2</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color w:val="000000"/>
                <w:sz w:val="16"/>
                <w:szCs w:val="16"/>
              </w:rPr>
            </w:pPr>
            <w:r w:rsidRPr="00B37361">
              <w:rPr>
                <w:b/>
                <w:color w:val="000000"/>
                <w:sz w:val="16"/>
                <w:szCs w:val="16"/>
              </w:rPr>
              <w:t>109,8%</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B37361">
            <w:pPr>
              <w:rPr>
                <w:sz w:val="16"/>
                <w:szCs w:val="16"/>
              </w:rPr>
            </w:pPr>
            <w:r w:rsidRPr="00B37361">
              <w:rPr>
                <w:sz w:val="16"/>
                <w:szCs w:val="16"/>
              </w:rPr>
              <w:t xml:space="preserve">   в том числе:</w:t>
            </w:r>
          </w:p>
        </w:tc>
        <w:tc>
          <w:tcPr>
            <w:tcW w:w="714"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rPr>
                <w:color w:val="000000"/>
                <w:sz w:val="16"/>
                <w:szCs w:val="16"/>
              </w:rPr>
            </w:pPr>
            <w:r w:rsidRPr="00B37361">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rPr>
                <w:color w:val="000000"/>
                <w:sz w:val="16"/>
                <w:szCs w:val="16"/>
              </w:rPr>
            </w:pPr>
            <w:r w:rsidRPr="00B37361">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rPr>
                <w:color w:val="000000"/>
                <w:sz w:val="16"/>
                <w:szCs w:val="16"/>
              </w:rPr>
            </w:pPr>
            <w:r w:rsidRPr="00B37361">
              <w:rPr>
                <w:color w:val="000000"/>
                <w:sz w:val="16"/>
                <w:szCs w:val="16"/>
              </w:rPr>
              <w:t> </w:t>
            </w:r>
          </w:p>
        </w:tc>
        <w:tc>
          <w:tcPr>
            <w:tcW w:w="1108"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rPr>
                <w:color w:val="000000"/>
                <w:sz w:val="16"/>
                <w:szCs w:val="16"/>
              </w:rPr>
            </w:pPr>
            <w:r w:rsidRPr="00B37361">
              <w:rPr>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rPr>
                <w:b/>
                <w:color w:val="000000"/>
                <w:sz w:val="16"/>
                <w:szCs w:val="16"/>
              </w:rPr>
            </w:pPr>
            <w:r w:rsidRPr="00B37361">
              <w:rPr>
                <w:b/>
                <w:color w:val="000000"/>
                <w:sz w:val="16"/>
                <w:szCs w:val="16"/>
              </w:rPr>
              <w:t> </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rPr>
                <w:b/>
                <w:color w:val="000000"/>
                <w:sz w:val="16"/>
                <w:szCs w:val="16"/>
              </w:rPr>
            </w:pPr>
            <w:r w:rsidRPr="00B37361">
              <w:rPr>
                <w:b/>
                <w:color w:val="000000"/>
                <w:sz w:val="16"/>
                <w:szCs w:val="16"/>
              </w:rPr>
              <w:t> </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Транспорт</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04 08</w:t>
            </w:r>
          </w:p>
        </w:tc>
        <w:tc>
          <w:tcPr>
            <w:tcW w:w="1134"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rPr>
                <w:color w:val="000000"/>
                <w:sz w:val="16"/>
                <w:szCs w:val="16"/>
              </w:rPr>
            </w:pPr>
            <w:r w:rsidRPr="00B37361">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1 622 127,4</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1 488 692,1</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color w:val="000000"/>
                <w:sz w:val="16"/>
                <w:szCs w:val="16"/>
              </w:rPr>
            </w:pPr>
            <w:r w:rsidRPr="00B37361">
              <w:rPr>
                <w:b/>
                <w:color w:val="000000"/>
                <w:sz w:val="16"/>
                <w:szCs w:val="16"/>
              </w:rPr>
              <w:t>-133 435,3</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color w:val="000000"/>
                <w:sz w:val="16"/>
                <w:szCs w:val="16"/>
              </w:rPr>
            </w:pPr>
            <w:r w:rsidRPr="00B37361">
              <w:rPr>
                <w:b/>
                <w:color w:val="000000"/>
                <w:sz w:val="16"/>
                <w:szCs w:val="16"/>
              </w:rPr>
              <w:t>91,8%</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BA74B0">
            <w:pPr>
              <w:rPr>
                <w:b/>
                <w:bCs/>
                <w:i/>
                <w:iCs/>
                <w:color w:val="000000"/>
                <w:sz w:val="16"/>
                <w:szCs w:val="16"/>
              </w:rPr>
            </w:pPr>
            <w:r w:rsidRPr="00B37361">
              <w:rPr>
                <w:b/>
                <w:bCs/>
                <w:i/>
                <w:iCs/>
                <w:color w:val="000000"/>
                <w:sz w:val="16"/>
                <w:szCs w:val="16"/>
              </w:rPr>
              <w:t>ГП «Энергосбережение»</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sz w:val="16"/>
                <w:szCs w:val="16"/>
              </w:rPr>
            </w:pPr>
            <w:r w:rsidRPr="00B37361">
              <w:rPr>
                <w:b/>
                <w:bCs/>
                <w:i/>
                <w:iCs/>
                <w:sz w:val="16"/>
                <w:szCs w:val="16"/>
              </w:rPr>
              <w:t>06 0</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424 499,8</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color w:val="000000"/>
                <w:sz w:val="16"/>
                <w:szCs w:val="16"/>
              </w:rPr>
            </w:pPr>
            <w:r w:rsidRPr="00B37361">
              <w:rPr>
                <w:b/>
                <w:bCs/>
                <w:i/>
                <w:iCs/>
                <w:color w:val="000000"/>
                <w:sz w:val="16"/>
                <w:szCs w:val="16"/>
              </w:rPr>
              <w:t>424 499,8</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color w:val="000000"/>
                <w:sz w:val="16"/>
                <w:szCs w:val="16"/>
              </w:rPr>
            </w:pPr>
            <w:r w:rsidRPr="00B37361">
              <w:rPr>
                <w:b/>
                <w:bCs/>
                <w:i/>
                <w:iCs/>
                <w:color w:val="000000"/>
                <w:sz w:val="16"/>
                <w:szCs w:val="16"/>
              </w:rPr>
              <w:t>424 499,8</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0,0</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100,0%</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B37361" w:rsidRPr="00B37361" w:rsidRDefault="00B37361" w:rsidP="008C6BEC">
            <w:pPr>
              <w:rPr>
                <w:i/>
                <w:iCs/>
                <w:color w:val="000000"/>
                <w:sz w:val="16"/>
                <w:szCs w:val="16"/>
              </w:rPr>
            </w:pPr>
            <w:r w:rsidRPr="00B37361">
              <w:rPr>
                <w:i/>
                <w:iCs/>
                <w:color w:val="000000"/>
                <w:sz w:val="16"/>
                <w:szCs w:val="16"/>
              </w:rPr>
              <w:t xml:space="preserve">Энергосбережение и повышение </w:t>
            </w:r>
            <w:proofErr w:type="spellStart"/>
            <w:r w:rsidRPr="00B37361">
              <w:rPr>
                <w:i/>
                <w:iCs/>
                <w:color w:val="000000"/>
                <w:sz w:val="16"/>
                <w:szCs w:val="16"/>
              </w:rPr>
              <w:t>энерг</w:t>
            </w:r>
            <w:r w:rsidR="008C6BEC">
              <w:rPr>
                <w:i/>
                <w:iCs/>
                <w:color w:val="000000"/>
                <w:sz w:val="16"/>
                <w:szCs w:val="16"/>
              </w:rPr>
              <w:t>о</w:t>
            </w:r>
            <w:r w:rsidRPr="00B37361">
              <w:rPr>
                <w:i/>
                <w:iCs/>
                <w:color w:val="000000"/>
                <w:sz w:val="16"/>
                <w:szCs w:val="16"/>
              </w:rPr>
              <w:t>эффективности</w:t>
            </w:r>
            <w:proofErr w:type="spellEnd"/>
            <w:r w:rsidRPr="00B37361">
              <w:rPr>
                <w:i/>
                <w:iCs/>
                <w:color w:val="000000"/>
                <w:sz w:val="16"/>
                <w:szCs w:val="16"/>
              </w:rPr>
              <w:t xml:space="preserve"> в </w:t>
            </w:r>
            <w:r w:rsidR="008C6BEC">
              <w:rPr>
                <w:i/>
                <w:iCs/>
                <w:color w:val="000000"/>
                <w:sz w:val="16"/>
                <w:szCs w:val="16"/>
              </w:rPr>
              <w:t>ТЭК</w:t>
            </w:r>
            <w:r w:rsidRPr="00B37361">
              <w:rPr>
                <w:i/>
                <w:iCs/>
                <w:color w:val="000000"/>
                <w:sz w:val="16"/>
                <w:szCs w:val="16"/>
              </w:rPr>
              <w:t xml:space="preserve">, сельском хозяйстве и на транспорте </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06 2</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424 499,8</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color w:val="000000"/>
                <w:sz w:val="16"/>
                <w:szCs w:val="16"/>
              </w:rPr>
            </w:pPr>
            <w:r w:rsidRPr="00B37361">
              <w:rPr>
                <w:i/>
                <w:iCs/>
                <w:color w:val="000000"/>
                <w:sz w:val="16"/>
                <w:szCs w:val="16"/>
              </w:rPr>
              <w:t>424 499,8</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color w:val="000000"/>
                <w:sz w:val="16"/>
                <w:szCs w:val="16"/>
              </w:rPr>
            </w:pPr>
            <w:r w:rsidRPr="00B37361">
              <w:rPr>
                <w:i/>
                <w:iCs/>
                <w:color w:val="000000"/>
                <w:sz w:val="16"/>
                <w:szCs w:val="16"/>
              </w:rPr>
              <w:t>424 499,8</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0,0</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100,0%</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BA74B0">
            <w:pPr>
              <w:rPr>
                <w:b/>
                <w:bCs/>
                <w:i/>
                <w:iCs/>
                <w:color w:val="000000"/>
                <w:sz w:val="16"/>
                <w:szCs w:val="16"/>
              </w:rPr>
            </w:pPr>
            <w:r w:rsidRPr="00B37361">
              <w:rPr>
                <w:b/>
                <w:bCs/>
                <w:i/>
                <w:iCs/>
                <w:color w:val="000000"/>
                <w:sz w:val="16"/>
                <w:szCs w:val="16"/>
              </w:rPr>
              <w:t>ГП «Развитие транспортной системы»</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sz w:val="16"/>
                <w:szCs w:val="16"/>
              </w:rPr>
            </w:pPr>
            <w:r w:rsidRPr="00B37361">
              <w:rPr>
                <w:b/>
                <w:bCs/>
                <w:i/>
                <w:iCs/>
                <w:sz w:val="16"/>
                <w:szCs w:val="16"/>
              </w:rPr>
              <w:t>23 0</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721 729,3</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color w:val="000000"/>
                <w:sz w:val="16"/>
                <w:szCs w:val="16"/>
              </w:rPr>
            </w:pPr>
            <w:r w:rsidRPr="00B37361">
              <w:rPr>
                <w:b/>
                <w:bCs/>
                <w:i/>
                <w:iCs/>
                <w:color w:val="000000"/>
                <w:sz w:val="16"/>
                <w:szCs w:val="16"/>
              </w:rPr>
              <w:t>1 136 729,3</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color w:val="000000"/>
                <w:sz w:val="16"/>
                <w:szCs w:val="16"/>
              </w:rPr>
            </w:pPr>
            <w:r w:rsidRPr="00B37361">
              <w:rPr>
                <w:b/>
                <w:bCs/>
                <w:i/>
                <w:iCs/>
                <w:color w:val="000000"/>
                <w:sz w:val="16"/>
                <w:szCs w:val="16"/>
              </w:rPr>
              <w:t>993 158,3</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-143 571,0</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87,4%</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B37361" w:rsidRPr="00B37361" w:rsidRDefault="00B37361" w:rsidP="008C6BEC">
            <w:pPr>
              <w:rPr>
                <w:i/>
                <w:iCs/>
                <w:color w:val="000000"/>
                <w:sz w:val="16"/>
                <w:szCs w:val="16"/>
              </w:rPr>
            </w:pPr>
            <w:r w:rsidRPr="00B37361">
              <w:rPr>
                <w:i/>
                <w:iCs/>
                <w:color w:val="000000"/>
                <w:sz w:val="16"/>
                <w:szCs w:val="16"/>
              </w:rPr>
              <w:t xml:space="preserve">Господдержка общественного пассажирского транспорта </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23 1 01</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562 354,3</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971 865,3</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color w:val="000000"/>
                <w:sz w:val="16"/>
                <w:szCs w:val="16"/>
              </w:rPr>
            </w:pPr>
            <w:r w:rsidRPr="00B37361">
              <w:rPr>
                <w:i/>
                <w:iCs/>
                <w:color w:val="000000"/>
                <w:sz w:val="16"/>
                <w:szCs w:val="16"/>
              </w:rPr>
              <w:t>890 948,6</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-80 916,7</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91,7%</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B37361" w:rsidRPr="00B37361" w:rsidRDefault="00B37361" w:rsidP="00B37361">
            <w:pPr>
              <w:rPr>
                <w:i/>
                <w:iCs/>
                <w:color w:val="000000"/>
                <w:sz w:val="16"/>
                <w:szCs w:val="16"/>
              </w:rPr>
            </w:pPr>
            <w:r w:rsidRPr="00B37361">
              <w:rPr>
                <w:i/>
                <w:iCs/>
                <w:color w:val="000000"/>
                <w:sz w:val="16"/>
                <w:szCs w:val="16"/>
              </w:rPr>
              <w:t xml:space="preserve">Проектирование и строительство линии скоростного трамвая в г. Волгограде 3-я очередь "ст. </w:t>
            </w:r>
            <w:proofErr w:type="spellStart"/>
            <w:r w:rsidRPr="00B37361">
              <w:rPr>
                <w:i/>
                <w:iCs/>
                <w:color w:val="000000"/>
                <w:sz w:val="16"/>
                <w:szCs w:val="16"/>
              </w:rPr>
              <w:t>Ельшанка</w:t>
            </w:r>
            <w:proofErr w:type="spellEnd"/>
            <w:r w:rsidRPr="00B37361">
              <w:rPr>
                <w:i/>
                <w:iCs/>
                <w:color w:val="000000"/>
                <w:sz w:val="16"/>
                <w:szCs w:val="16"/>
              </w:rPr>
              <w:t xml:space="preserve"> - ст. Госуниверситет"</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23 1 02</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142 533,2</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142 533,2</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89 493,7</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-53 039,5</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62,8%</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B37361" w:rsidRPr="00B37361" w:rsidRDefault="00B37361" w:rsidP="00B37361">
            <w:pPr>
              <w:rPr>
                <w:i/>
                <w:iCs/>
                <w:color w:val="000000"/>
                <w:sz w:val="16"/>
                <w:szCs w:val="16"/>
              </w:rPr>
            </w:pPr>
            <w:r w:rsidRPr="00B37361">
              <w:rPr>
                <w:i/>
                <w:iCs/>
                <w:color w:val="000000"/>
                <w:sz w:val="16"/>
                <w:szCs w:val="16"/>
              </w:rPr>
              <w:t>Осуществление воздушных перевозок пассажиров на территории Российской Федерации с территории Волгоградской области</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23 1 04</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16 841,8</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22 330,8</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12 716,0</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-9 614,8</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56,9%</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B37361" w:rsidRPr="00B37361" w:rsidRDefault="00B37361" w:rsidP="00B37361">
            <w:pPr>
              <w:rPr>
                <w:b/>
                <w:bCs/>
                <w:i/>
                <w:iCs/>
                <w:color w:val="000000"/>
                <w:sz w:val="16"/>
                <w:szCs w:val="16"/>
              </w:rPr>
            </w:pPr>
            <w:r w:rsidRPr="00B37361">
              <w:rPr>
                <w:b/>
                <w:bCs/>
                <w:i/>
                <w:iCs/>
                <w:color w:val="000000"/>
                <w:sz w:val="16"/>
                <w:szCs w:val="16"/>
              </w:rPr>
              <w:t>Непрограммные направления обеспечения деятельности государственных органов Волгоградской области</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color w:val="000000"/>
                <w:sz w:val="16"/>
                <w:szCs w:val="16"/>
              </w:rPr>
            </w:pPr>
            <w:r w:rsidRPr="00B37361">
              <w:rPr>
                <w:b/>
                <w:bCs/>
                <w:i/>
                <w:iCs/>
                <w:color w:val="000000"/>
                <w:sz w:val="16"/>
                <w:szCs w:val="16"/>
              </w:rPr>
              <w:t>90 0</w:t>
            </w:r>
          </w:p>
        </w:tc>
        <w:tc>
          <w:tcPr>
            <w:tcW w:w="1134"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jc w:val="right"/>
              <w:rPr>
                <w:b/>
                <w:bCs/>
                <w:i/>
                <w:iCs/>
                <w:color w:val="000000"/>
                <w:sz w:val="16"/>
                <w:szCs w:val="16"/>
              </w:rPr>
            </w:pPr>
            <w:r w:rsidRPr="00B37361">
              <w:rPr>
                <w:b/>
                <w:bCs/>
                <w:i/>
                <w:i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57 012,7</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56 516,7</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-496,0</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99,1%</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B37361" w:rsidRPr="00B37361" w:rsidRDefault="00B37361" w:rsidP="00B37361">
            <w:pPr>
              <w:rPr>
                <w:b/>
                <w:bCs/>
                <w:i/>
                <w:iCs/>
                <w:color w:val="000000"/>
                <w:sz w:val="16"/>
                <w:szCs w:val="16"/>
              </w:rPr>
            </w:pPr>
            <w:r w:rsidRPr="00B37361">
              <w:rPr>
                <w:b/>
                <w:bCs/>
                <w:i/>
                <w:iCs/>
                <w:color w:val="000000"/>
                <w:sz w:val="16"/>
                <w:szCs w:val="16"/>
              </w:rPr>
              <w:t>Непрограммные расходы государственных органов Волгоградской области</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color w:val="000000"/>
                <w:sz w:val="16"/>
                <w:szCs w:val="16"/>
              </w:rPr>
            </w:pPr>
            <w:r w:rsidRPr="00B37361">
              <w:rPr>
                <w:b/>
                <w:bCs/>
                <w:i/>
                <w:iCs/>
                <w:color w:val="000000"/>
                <w:sz w:val="16"/>
                <w:szCs w:val="16"/>
              </w:rPr>
              <w:t>99 0</w:t>
            </w:r>
          </w:p>
        </w:tc>
        <w:tc>
          <w:tcPr>
            <w:tcW w:w="1134"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jc w:val="right"/>
              <w:rPr>
                <w:b/>
                <w:bCs/>
                <w:i/>
                <w:iCs/>
                <w:color w:val="000000"/>
                <w:sz w:val="16"/>
                <w:szCs w:val="16"/>
              </w:rPr>
            </w:pPr>
            <w:r w:rsidRPr="00B37361">
              <w:rPr>
                <w:b/>
                <w:bCs/>
                <w:i/>
                <w:i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3 885,6</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14 517,3</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10 631,7</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373,6%</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Дорожное хозяйство (дорожные фонды)</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color w:val="000000"/>
                <w:sz w:val="16"/>
                <w:szCs w:val="16"/>
              </w:rPr>
            </w:pPr>
            <w:r w:rsidRPr="00B37361">
              <w:rPr>
                <w:b/>
                <w:bCs/>
                <w:color w:val="000000"/>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B37361" w:rsidRPr="00B37361" w:rsidRDefault="00B37361" w:rsidP="00B37361">
            <w:pPr>
              <w:jc w:val="right"/>
              <w:rPr>
                <w:color w:val="000000"/>
                <w:sz w:val="16"/>
                <w:szCs w:val="16"/>
              </w:rPr>
            </w:pPr>
            <w:r w:rsidRPr="00B37361">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color w:val="000000"/>
                <w:sz w:val="16"/>
                <w:szCs w:val="16"/>
              </w:rPr>
            </w:pPr>
            <w:r w:rsidRPr="00B37361">
              <w:rPr>
                <w:b/>
                <w:bCs/>
                <w:color w:val="000000"/>
                <w:sz w:val="16"/>
                <w:szCs w:val="16"/>
              </w:rPr>
              <w:t>7 793 879,8</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color w:val="000000"/>
                <w:sz w:val="16"/>
                <w:szCs w:val="16"/>
              </w:rPr>
            </w:pPr>
            <w:r w:rsidRPr="00B37361">
              <w:rPr>
                <w:b/>
                <w:bCs/>
                <w:color w:val="000000"/>
                <w:sz w:val="16"/>
                <w:szCs w:val="16"/>
              </w:rPr>
              <w:t>8 852 312,26</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color w:val="000000"/>
                <w:sz w:val="16"/>
                <w:szCs w:val="16"/>
              </w:rPr>
            </w:pPr>
            <w:r w:rsidRPr="00B37361">
              <w:rPr>
                <w:b/>
                <w:color w:val="000000"/>
                <w:sz w:val="16"/>
                <w:szCs w:val="16"/>
              </w:rPr>
              <w:t>1 058 432,5</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color w:val="000000"/>
                <w:sz w:val="16"/>
                <w:szCs w:val="16"/>
              </w:rPr>
            </w:pPr>
            <w:r w:rsidRPr="00B37361">
              <w:rPr>
                <w:b/>
                <w:color w:val="000000"/>
                <w:sz w:val="16"/>
                <w:szCs w:val="16"/>
              </w:rPr>
              <w:t>113,6%</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BA74B0">
            <w:pPr>
              <w:rPr>
                <w:b/>
                <w:bCs/>
                <w:i/>
                <w:iCs/>
                <w:color w:val="000000"/>
                <w:sz w:val="16"/>
                <w:szCs w:val="16"/>
              </w:rPr>
            </w:pPr>
            <w:r w:rsidRPr="00B37361">
              <w:rPr>
                <w:b/>
                <w:bCs/>
                <w:i/>
                <w:iCs/>
                <w:color w:val="000000"/>
                <w:sz w:val="16"/>
                <w:szCs w:val="16"/>
              </w:rPr>
              <w:t>ГП «Развитие сельских территорий»</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sz w:val="16"/>
                <w:szCs w:val="16"/>
              </w:rPr>
            </w:pPr>
            <w:r w:rsidRPr="00B37361">
              <w:rPr>
                <w:b/>
                <w:bCs/>
                <w:i/>
                <w:iCs/>
                <w:sz w:val="16"/>
                <w:szCs w:val="16"/>
              </w:rPr>
              <w:t>16 0</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549290,3</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549290,3</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607914,8</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58 624,5</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110,7%</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B37361" w:rsidRPr="00B37361" w:rsidRDefault="00B37361" w:rsidP="00B37361">
            <w:pPr>
              <w:rPr>
                <w:i/>
                <w:iCs/>
                <w:color w:val="000000"/>
                <w:sz w:val="16"/>
                <w:szCs w:val="16"/>
              </w:rPr>
            </w:pPr>
            <w:r w:rsidRPr="00B37361">
              <w:rPr>
                <w:i/>
                <w:iCs/>
                <w:color w:val="000000"/>
                <w:sz w:val="16"/>
                <w:szCs w:val="16"/>
              </w:rPr>
              <w:t>Комплексное обустройство населенных пунктов, расположенных в сельской местности, объектами социальной и инженерной инфраструктуры</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16 0 04</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sz w:val="16"/>
                <w:szCs w:val="16"/>
              </w:rPr>
            </w:pPr>
            <w:r w:rsidRPr="00B37361">
              <w:rPr>
                <w:i/>
                <w:iCs/>
                <w:sz w:val="16"/>
                <w:szCs w:val="16"/>
              </w:rPr>
              <w:t>549290,3</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sz w:val="16"/>
                <w:szCs w:val="16"/>
              </w:rPr>
            </w:pPr>
            <w:r w:rsidRPr="00B37361">
              <w:rPr>
                <w:i/>
                <w:iCs/>
                <w:sz w:val="16"/>
                <w:szCs w:val="16"/>
              </w:rPr>
              <w:t>549290,3</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sz w:val="16"/>
                <w:szCs w:val="16"/>
              </w:rPr>
            </w:pPr>
            <w:r w:rsidRPr="00B37361">
              <w:rPr>
                <w:i/>
                <w:iCs/>
                <w:sz w:val="16"/>
                <w:szCs w:val="16"/>
              </w:rPr>
              <w:t>607914,8</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58 624,5</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110,7%</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BA74B0">
            <w:pPr>
              <w:rPr>
                <w:b/>
                <w:bCs/>
                <w:i/>
                <w:iCs/>
                <w:color w:val="000000"/>
                <w:sz w:val="16"/>
                <w:szCs w:val="16"/>
              </w:rPr>
            </w:pPr>
            <w:r w:rsidRPr="00B37361">
              <w:rPr>
                <w:b/>
                <w:bCs/>
                <w:i/>
                <w:iCs/>
                <w:color w:val="000000"/>
                <w:sz w:val="16"/>
                <w:szCs w:val="16"/>
              </w:rPr>
              <w:t>ГП «Развитие транспортной системы»</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sz w:val="16"/>
                <w:szCs w:val="16"/>
              </w:rPr>
            </w:pPr>
            <w:r w:rsidRPr="00B37361">
              <w:rPr>
                <w:b/>
                <w:bCs/>
                <w:i/>
                <w:iCs/>
                <w:sz w:val="16"/>
                <w:szCs w:val="16"/>
              </w:rPr>
              <w:t>23 2</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6 786 773,9</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7 219 136,0</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8 241 785,3</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1 022 649,3</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114,2%</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8C6BEC">
            <w:pPr>
              <w:rPr>
                <w:i/>
                <w:iCs/>
                <w:color w:val="000000"/>
                <w:sz w:val="16"/>
                <w:szCs w:val="16"/>
              </w:rPr>
            </w:pPr>
            <w:r w:rsidRPr="00B37361">
              <w:rPr>
                <w:i/>
                <w:iCs/>
                <w:color w:val="000000"/>
                <w:sz w:val="16"/>
                <w:szCs w:val="16"/>
              </w:rPr>
              <w:t xml:space="preserve">Капитальный ремонт, ремонт автомобильных </w:t>
            </w:r>
            <w:r w:rsidR="008C6BEC">
              <w:rPr>
                <w:i/>
                <w:iCs/>
                <w:color w:val="000000"/>
                <w:sz w:val="16"/>
                <w:szCs w:val="16"/>
              </w:rPr>
              <w:t>автодорог</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23 2 01</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377 214,0</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363 343,2</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435 667,0</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72 323,8</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119,9%</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8C6BEC">
            <w:pPr>
              <w:rPr>
                <w:i/>
                <w:iCs/>
                <w:color w:val="000000"/>
                <w:sz w:val="16"/>
                <w:szCs w:val="16"/>
              </w:rPr>
            </w:pPr>
            <w:r w:rsidRPr="00B37361">
              <w:rPr>
                <w:i/>
                <w:iCs/>
                <w:color w:val="000000"/>
                <w:sz w:val="16"/>
                <w:szCs w:val="16"/>
              </w:rPr>
              <w:t xml:space="preserve">Содержание </w:t>
            </w:r>
            <w:r w:rsidR="008C6BEC">
              <w:rPr>
                <w:i/>
                <w:iCs/>
                <w:color w:val="000000"/>
                <w:sz w:val="16"/>
                <w:szCs w:val="16"/>
              </w:rPr>
              <w:t>автодорог</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23 2 02</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1 618 038,1</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2 291 459,6</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2 285 096,9</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-6 362,7</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99,7%</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B37361">
            <w:pPr>
              <w:rPr>
                <w:i/>
                <w:iCs/>
                <w:color w:val="000000"/>
                <w:sz w:val="16"/>
                <w:szCs w:val="16"/>
              </w:rPr>
            </w:pPr>
            <w:r w:rsidRPr="00B37361">
              <w:rPr>
                <w:i/>
                <w:iCs/>
                <w:color w:val="000000"/>
                <w:sz w:val="16"/>
                <w:szCs w:val="16"/>
              </w:rPr>
              <w:t>Строительство и реконструкция автомобильных дорог общего пользования (за исключением автомобильных дорог федерального значения)</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23 2 03</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color w:val="000000"/>
                <w:sz w:val="16"/>
                <w:szCs w:val="16"/>
              </w:rPr>
            </w:pPr>
            <w:r w:rsidRPr="00B37361">
              <w:rPr>
                <w:i/>
                <w:iCs/>
                <w:color w:val="000000"/>
                <w:sz w:val="16"/>
                <w:szCs w:val="16"/>
              </w:rPr>
              <w:t>2 149 337,6</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color w:val="000000"/>
                <w:sz w:val="16"/>
                <w:szCs w:val="16"/>
              </w:rPr>
            </w:pPr>
            <w:r w:rsidRPr="00B37361">
              <w:rPr>
                <w:i/>
                <w:iCs/>
                <w:color w:val="000000"/>
                <w:sz w:val="16"/>
                <w:szCs w:val="16"/>
              </w:rPr>
              <w:t>2 149 337,6</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color w:val="000000"/>
                <w:sz w:val="16"/>
                <w:szCs w:val="16"/>
              </w:rPr>
            </w:pPr>
            <w:r w:rsidRPr="00B37361">
              <w:rPr>
                <w:i/>
                <w:iCs/>
                <w:color w:val="000000"/>
                <w:sz w:val="16"/>
                <w:szCs w:val="16"/>
              </w:rPr>
              <w:t>3 473 599,7</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1 324 262,1</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161,6%</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8C6BEC">
            <w:pPr>
              <w:rPr>
                <w:i/>
                <w:iCs/>
                <w:color w:val="000000"/>
                <w:sz w:val="16"/>
                <w:szCs w:val="16"/>
              </w:rPr>
            </w:pPr>
            <w:r w:rsidRPr="00B37361">
              <w:rPr>
                <w:i/>
                <w:iCs/>
                <w:color w:val="000000"/>
                <w:sz w:val="16"/>
                <w:szCs w:val="16"/>
              </w:rPr>
              <w:t>Предоставление субсидий бюджетам муниципальных образований на дорожную деятельность</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23 2 04</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2 242 184,2</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2 014 995,6</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1 656 853,5</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-358 142,1</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82,2%</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8C6BEC">
            <w:pPr>
              <w:rPr>
                <w:i/>
                <w:iCs/>
                <w:color w:val="000000"/>
                <w:sz w:val="16"/>
                <w:szCs w:val="16"/>
              </w:rPr>
            </w:pPr>
            <w:r w:rsidRPr="00B37361">
              <w:rPr>
                <w:i/>
                <w:iCs/>
                <w:color w:val="000000"/>
                <w:sz w:val="16"/>
                <w:szCs w:val="16"/>
              </w:rPr>
              <w:t>Предоставление иных межбюджетных трансфертов бюджетам муниципальных образований на дорожную деятельность</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23 2 05</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400 000,0</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400 000,0</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390 568,2</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-9 431,8</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97,6%</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B37361">
            <w:pPr>
              <w:rPr>
                <w:b/>
                <w:bCs/>
                <w:i/>
                <w:iCs/>
                <w:color w:val="000000"/>
                <w:sz w:val="16"/>
                <w:szCs w:val="16"/>
              </w:rPr>
            </w:pPr>
            <w:r w:rsidRPr="00B37361">
              <w:rPr>
                <w:b/>
                <w:bCs/>
                <w:i/>
                <w:iCs/>
                <w:color w:val="000000"/>
                <w:sz w:val="16"/>
                <w:szCs w:val="16"/>
              </w:rPr>
              <w:t>ГП «Повышение БДД»</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b/>
                <w:bCs/>
                <w:i/>
                <w:iCs/>
                <w:sz w:val="16"/>
                <w:szCs w:val="16"/>
              </w:rPr>
            </w:pPr>
            <w:r w:rsidRPr="00B37361">
              <w:rPr>
                <w:b/>
                <w:bCs/>
                <w:i/>
                <w:iCs/>
                <w:sz w:val="16"/>
                <w:szCs w:val="16"/>
              </w:rPr>
              <w:t>24 0</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25 453,5</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25 453,5</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b/>
                <w:bCs/>
                <w:i/>
                <w:iCs/>
                <w:color w:val="000000"/>
                <w:sz w:val="16"/>
                <w:szCs w:val="16"/>
              </w:rPr>
            </w:pPr>
            <w:r w:rsidRPr="00B37361">
              <w:rPr>
                <w:b/>
                <w:bCs/>
                <w:i/>
                <w:iCs/>
                <w:color w:val="000000"/>
                <w:sz w:val="16"/>
                <w:szCs w:val="16"/>
              </w:rPr>
              <w:t>2 602,2</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-22 851,3</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b/>
                <w:i/>
                <w:color w:val="000000"/>
                <w:sz w:val="16"/>
                <w:szCs w:val="16"/>
              </w:rPr>
            </w:pPr>
            <w:r w:rsidRPr="00B37361">
              <w:rPr>
                <w:b/>
                <w:i/>
                <w:color w:val="000000"/>
                <w:sz w:val="16"/>
                <w:szCs w:val="16"/>
              </w:rPr>
              <w:t>10,2%</w:t>
            </w:r>
          </w:p>
        </w:tc>
      </w:tr>
      <w:tr w:rsidR="00B37361" w:rsidRPr="00B37361" w:rsidTr="00670748">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361" w:rsidRPr="00B37361" w:rsidRDefault="00B37361" w:rsidP="008C6BEC">
            <w:pPr>
              <w:rPr>
                <w:i/>
                <w:iCs/>
                <w:color w:val="000000"/>
                <w:sz w:val="16"/>
                <w:szCs w:val="16"/>
              </w:rPr>
            </w:pPr>
            <w:r w:rsidRPr="00B37361">
              <w:rPr>
                <w:i/>
                <w:iCs/>
                <w:color w:val="000000"/>
                <w:sz w:val="16"/>
                <w:szCs w:val="16"/>
              </w:rPr>
              <w:t xml:space="preserve">Повышение безопасности дорожного движения </w:t>
            </w:r>
          </w:p>
        </w:tc>
        <w:tc>
          <w:tcPr>
            <w:tcW w:w="71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center"/>
              <w:rPr>
                <w:i/>
                <w:iCs/>
                <w:sz w:val="16"/>
                <w:szCs w:val="16"/>
              </w:rPr>
            </w:pPr>
            <w:r w:rsidRPr="00B37361">
              <w:rPr>
                <w:i/>
                <w:iCs/>
                <w:sz w:val="16"/>
                <w:szCs w:val="16"/>
              </w:rPr>
              <w:t>24 0 01</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25 453,5</w:t>
            </w:r>
          </w:p>
        </w:tc>
        <w:tc>
          <w:tcPr>
            <w:tcW w:w="1134"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25 453,5</w:t>
            </w:r>
          </w:p>
        </w:tc>
        <w:tc>
          <w:tcPr>
            <w:tcW w:w="1108" w:type="dxa"/>
            <w:tcBorders>
              <w:top w:val="nil"/>
              <w:left w:val="nil"/>
              <w:bottom w:val="single" w:sz="4" w:space="0" w:color="auto"/>
              <w:right w:val="single" w:sz="4" w:space="0" w:color="auto"/>
            </w:tcBorders>
            <w:shd w:val="clear" w:color="auto" w:fill="auto"/>
            <w:vAlign w:val="center"/>
            <w:hideMark/>
          </w:tcPr>
          <w:p w:rsidR="00B37361" w:rsidRPr="00B37361" w:rsidRDefault="00B37361" w:rsidP="00B37361">
            <w:pPr>
              <w:jc w:val="right"/>
              <w:rPr>
                <w:i/>
                <w:iCs/>
                <w:color w:val="000000"/>
                <w:sz w:val="16"/>
                <w:szCs w:val="16"/>
              </w:rPr>
            </w:pPr>
            <w:r w:rsidRPr="00B37361">
              <w:rPr>
                <w:i/>
                <w:iCs/>
                <w:color w:val="000000"/>
                <w:sz w:val="16"/>
                <w:szCs w:val="16"/>
              </w:rPr>
              <w:t>2 602,2</w:t>
            </w:r>
          </w:p>
        </w:tc>
        <w:tc>
          <w:tcPr>
            <w:tcW w:w="1100"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-22 851,3</w:t>
            </w:r>
          </w:p>
        </w:tc>
        <w:tc>
          <w:tcPr>
            <w:tcW w:w="1076" w:type="dxa"/>
            <w:tcBorders>
              <w:top w:val="nil"/>
              <w:left w:val="nil"/>
              <w:bottom w:val="single" w:sz="4" w:space="0" w:color="auto"/>
              <w:right w:val="single" w:sz="4" w:space="0" w:color="auto"/>
            </w:tcBorders>
            <w:shd w:val="clear" w:color="auto" w:fill="auto"/>
            <w:noWrap/>
            <w:vAlign w:val="center"/>
            <w:hideMark/>
          </w:tcPr>
          <w:p w:rsidR="00B37361" w:rsidRPr="00B37361" w:rsidRDefault="00B37361" w:rsidP="00B37361">
            <w:pPr>
              <w:jc w:val="right"/>
              <w:rPr>
                <w:i/>
                <w:color w:val="000000"/>
                <w:sz w:val="16"/>
                <w:szCs w:val="16"/>
              </w:rPr>
            </w:pPr>
            <w:r w:rsidRPr="00B37361">
              <w:rPr>
                <w:i/>
                <w:color w:val="000000"/>
                <w:sz w:val="16"/>
                <w:szCs w:val="16"/>
              </w:rPr>
              <w:t>10,2%</w:t>
            </w:r>
          </w:p>
        </w:tc>
      </w:tr>
    </w:tbl>
    <w:p w:rsidR="00B37361" w:rsidRDefault="00B37361" w:rsidP="00436D89">
      <w:pPr>
        <w:autoSpaceDE w:val="0"/>
        <w:autoSpaceDN w:val="0"/>
        <w:adjustRightInd w:val="0"/>
        <w:ind w:firstLine="540"/>
        <w:jc w:val="both"/>
      </w:pPr>
    </w:p>
    <w:p w:rsidR="00B37361" w:rsidRPr="00B37361" w:rsidRDefault="00B37361" w:rsidP="00B37361">
      <w:pPr>
        <w:autoSpaceDE w:val="0"/>
        <w:autoSpaceDN w:val="0"/>
        <w:adjustRightInd w:val="0"/>
        <w:ind w:firstLine="709"/>
        <w:jc w:val="both"/>
      </w:pPr>
      <w:r w:rsidRPr="00B37361">
        <w:t>Бюджетные назначения</w:t>
      </w:r>
      <w:r w:rsidR="00361E8D">
        <w:t>, утверждённые сводной бюджетной росписью,</w:t>
      </w:r>
      <w:r w:rsidR="002D494A" w:rsidRPr="002D494A">
        <w:t xml:space="preserve"> </w:t>
      </w:r>
      <w:r w:rsidR="002D494A">
        <w:t>(</w:t>
      </w:r>
      <w:r w:rsidR="002D494A" w:rsidRPr="00B37361">
        <w:t>11 222 911,9 тыс. руб.</w:t>
      </w:r>
      <w:r w:rsidR="002D494A">
        <w:t>)</w:t>
      </w:r>
      <w:r w:rsidRPr="00B37361">
        <w:t xml:space="preserve"> не исполнены на 881 907,</w:t>
      </w:r>
      <w:r w:rsidR="008229BF">
        <w:t>6</w:t>
      </w:r>
      <w:r w:rsidRPr="00B37361">
        <w:t xml:space="preserve"> тыс. руб., или на 7,9</w:t>
      </w:r>
      <w:r w:rsidR="00361E8D">
        <w:t xml:space="preserve"> процента</w:t>
      </w:r>
      <w:r w:rsidRPr="00B37361">
        <w:t>. В основном причинами неисполнения бюджетных назначений согласно пояснительной записке явилось:</w:t>
      </w:r>
    </w:p>
    <w:p w:rsidR="00B37361" w:rsidRPr="00B37361" w:rsidRDefault="00B37361" w:rsidP="00B37361">
      <w:pPr>
        <w:autoSpaceDE w:val="0"/>
        <w:autoSpaceDN w:val="0"/>
        <w:adjustRightInd w:val="0"/>
        <w:ind w:firstLine="709"/>
        <w:jc w:val="both"/>
      </w:pPr>
      <w:r w:rsidRPr="00B37361">
        <w:t>-354 296,3 тыс. руб. - невыполнение исполнителями работ в установленные сроки;</w:t>
      </w:r>
    </w:p>
    <w:p w:rsidR="00B37361" w:rsidRPr="00B37361" w:rsidRDefault="00B37361" w:rsidP="00B37361">
      <w:pPr>
        <w:autoSpaceDE w:val="0"/>
        <w:autoSpaceDN w:val="0"/>
        <w:adjustRightInd w:val="0"/>
        <w:ind w:firstLine="709"/>
        <w:jc w:val="both"/>
      </w:pPr>
      <w:r w:rsidRPr="00B37361">
        <w:t>-310 760,3 тыс. руб. - несвоевременное предоставление исполнителями документов для расчетов;</w:t>
      </w:r>
    </w:p>
    <w:p w:rsidR="00B37361" w:rsidRPr="00B37361" w:rsidRDefault="00B37361" w:rsidP="00B37361">
      <w:pPr>
        <w:autoSpaceDE w:val="0"/>
        <w:autoSpaceDN w:val="0"/>
        <w:adjustRightInd w:val="0"/>
        <w:ind w:firstLine="709"/>
        <w:jc w:val="both"/>
      </w:pPr>
      <w:r w:rsidRPr="00B37361">
        <w:t>-101 697,0 тыс. руб. -отсутствие финансирования;</w:t>
      </w:r>
    </w:p>
    <w:p w:rsidR="00B37361" w:rsidRPr="00B37361" w:rsidRDefault="00B37361" w:rsidP="00B37361">
      <w:pPr>
        <w:autoSpaceDE w:val="0"/>
        <w:autoSpaceDN w:val="0"/>
        <w:adjustRightInd w:val="0"/>
        <w:ind w:firstLine="709"/>
        <w:jc w:val="both"/>
      </w:pPr>
      <w:r w:rsidRPr="00B37361">
        <w:t>-82 776,5 тыс. руб. - отсутствие потребности</w:t>
      </w:r>
      <w:r w:rsidR="00E11B29">
        <w:t xml:space="preserve"> в объёме заявленных работ</w:t>
      </w:r>
      <w:r w:rsidRPr="00B37361">
        <w:t>;</w:t>
      </w:r>
    </w:p>
    <w:p w:rsidR="00B37361" w:rsidRPr="00B37361" w:rsidRDefault="00B37361" w:rsidP="00B37361">
      <w:pPr>
        <w:autoSpaceDE w:val="0"/>
        <w:autoSpaceDN w:val="0"/>
        <w:adjustRightInd w:val="0"/>
        <w:ind w:firstLine="709"/>
        <w:jc w:val="both"/>
      </w:pPr>
      <w:r w:rsidRPr="00B37361">
        <w:t>-30 867,2 тыс. руб. - экономия, сложившаяся по результатам проведения конкурсных процедур.</w:t>
      </w:r>
    </w:p>
    <w:p w:rsidR="00EB21F1" w:rsidRPr="00297AE0" w:rsidRDefault="00EB21F1" w:rsidP="007F300C">
      <w:pPr>
        <w:autoSpaceDE w:val="0"/>
        <w:autoSpaceDN w:val="0"/>
        <w:adjustRightInd w:val="0"/>
        <w:ind w:firstLine="709"/>
        <w:jc w:val="both"/>
      </w:pPr>
      <w:r w:rsidRPr="00297AE0">
        <w:t>Выборочной проверкой расходов установлено следующее.</w:t>
      </w:r>
    </w:p>
    <w:p w:rsidR="00670748" w:rsidRPr="006E2B52" w:rsidRDefault="00670748" w:rsidP="00670748">
      <w:pPr>
        <w:jc w:val="center"/>
        <w:rPr>
          <w:i/>
        </w:rPr>
      </w:pPr>
      <w:r w:rsidRPr="006E2B52">
        <w:rPr>
          <w:i/>
        </w:rPr>
        <w:lastRenderedPageBreak/>
        <w:t>Содержание Комитета</w:t>
      </w:r>
    </w:p>
    <w:p w:rsidR="00670748" w:rsidRPr="006E2B52" w:rsidRDefault="00670748" w:rsidP="00670748">
      <w:pPr>
        <w:ind w:firstLine="709"/>
        <w:jc w:val="both"/>
      </w:pPr>
      <w:r w:rsidRPr="006E2B52">
        <w:t xml:space="preserve">Расчетный фонд оплаты труда </w:t>
      </w:r>
      <w:r w:rsidR="00EE12BD">
        <w:t xml:space="preserve">Комитета </w:t>
      </w:r>
      <w:r w:rsidRPr="006E2B52">
        <w:t>составил 43 104,0 тыс. руб., ассигнования доведены и исполнены в размере 41 181,8 тыс. рублей. В 2016 году сотрудникам Комитета выплачены премии в размере 3 107,3 тыс. руб., в том числе:</w:t>
      </w:r>
    </w:p>
    <w:p w:rsidR="00670748" w:rsidRPr="006E2B52" w:rsidRDefault="00670748" w:rsidP="00670748">
      <w:pPr>
        <w:ind w:firstLine="709"/>
        <w:jc w:val="both"/>
      </w:pPr>
      <w:r w:rsidRPr="006E2B52">
        <w:t>-1 601,3 тыс. руб. за выполнение особо важных и сложных заданий;</w:t>
      </w:r>
    </w:p>
    <w:p w:rsidR="00670748" w:rsidRPr="006E2B52" w:rsidRDefault="00670748" w:rsidP="00670748">
      <w:pPr>
        <w:ind w:firstLine="709"/>
        <w:jc w:val="both"/>
      </w:pPr>
      <w:r w:rsidRPr="006E2B52">
        <w:t>-1 432,6 тыс. руб. – денежное поощрение по итогам службы за 2015 год;</w:t>
      </w:r>
    </w:p>
    <w:p w:rsidR="00670748" w:rsidRPr="00670748" w:rsidRDefault="00670748" w:rsidP="00670748">
      <w:pPr>
        <w:ind w:firstLine="709"/>
        <w:jc w:val="both"/>
      </w:pPr>
      <w:r w:rsidRPr="006E2B52">
        <w:t>-73,4 тыс. руб. – материальная помощь в связи со смертью.</w:t>
      </w:r>
    </w:p>
    <w:p w:rsidR="00670748" w:rsidRDefault="00670748" w:rsidP="000E06AB">
      <w:pPr>
        <w:autoSpaceDE w:val="0"/>
        <w:autoSpaceDN w:val="0"/>
        <w:adjustRightInd w:val="0"/>
        <w:jc w:val="center"/>
        <w:rPr>
          <w:i/>
        </w:rPr>
      </w:pPr>
    </w:p>
    <w:p w:rsidR="0075725B" w:rsidRPr="00670748" w:rsidRDefault="0075725B" w:rsidP="0075725B">
      <w:pPr>
        <w:autoSpaceDE w:val="0"/>
        <w:autoSpaceDN w:val="0"/>
        <w:adjustRightInd w:val="0"/>
        <w:jc w:val="center"/>
        <w:rPr>
          <w:i/>
        </w:rPr>
      </w:pPr>
      <w:r w:rsidRPr="00670748">
        <w:rPr>
          <w:i/>
        </w:rPr>
        <w:t>Оплата труда подведомственных учреждений</w:t>
      </w:r>
    </w:p>
    <w:p w:rsidR="0075725B" w:rsidRPr="00670748" w:rsidRDefault="0075725B" w:rsidP="0075725B">
      <w:pPr>
        <w:autoSpaceDE w:val="0"/>
        <w:autoSpaceDN w:val="0"/>
        <w:adjustRightInd w:val="0"/>
        <w:ind w:firstLine="540"/>
        <w:jc w:val="both"/>
        <w:rPr>
          <w:rFonts w:eastAsiaTheme="minorHAnsi"/>
          <w:lang w:eastAsia="en-US"/>
        </w:rPr>
      </w:pPr>
      <w:r w:rsidRPr="00670748">
        <w:rPr>
          <w:rFonts w:eastAsiaTheme="minorHAnsi"/>
          <w:lang w:eastAsia="en-US"/>
        </w:rPr>
        <w:t xml:space="preserve">В соответствии со </w:t>
      </w:r>
      <w:hyperlink r:id="rId11" w:history="1">
        <w:r w:rsidRPr="00670748">
          <w:rPr>
            <w:rFonts w:eastAsiaTheme="minorHAnsi"/>
            <w:lang w:eastAsia="en-US"/>
          </w:rPr>
          <w:t>ст. 5</w:t>
        </w:r>
      </w:hyperlink>
      <w:r w:rsidRPr="00670748">
        <w:rPr>
          <w:rFonts w:eastAsiaTheme="minorHAnsi"/>
          <w:lang w:eastAsia="en-US"/>
        </w:rPr>
        <w:t xml:space="preserve"> Закона Волгоградской области от 06.03.2009 № 1862-ОД </w:t>
      </w:r>
      <w:r>
        <w:rPr>
          <w:rFonts w:eastAsiaTheme="minorHAnsi"/>
          <w:lang w:eastAsia="en-US"/>
        </w:rPr>
        <w:t>«</w:t>
      </w:r>
      <w:r w:rsidRPr="00670748">
        <w:rPr>
          <w:rFonts w:eastAsiaTheme="minorHAnsi"/>
          <w:lang w:eastAsia="en-US"/>
        </w:rPr>
        <w:t>Об оплате труда работников государственных учреждений Волгоградской области</w:t>
      </w:r>
      <w:r>
        <w:rPr>
          <w:rFonts w:eastAsiaTheme="minorHAnsi"/>
          <w:lang w:eastAsia="en-US"/>
        </w:rPr>
        <w:t>»</w:t>
      </w:r>
      <w:r w:rsidRPr="00670748">
        <w:rPr>
          <w:rFonts w:eastAsiaTheme="minorHAnsi"/>
          <w:lang w:eastAsia="en-US"/>
        </w:rPr>
        <w:t xml:space="preserve"> общие </w:t>
      </w:r>
      <w:hyperlink r:id="rId12" w:history="1">
        <w:r w:rsidRPr="00670748">
          <w:rPr>
            <w:rFonts w:eastAsiaTheme="minorHAnsi"/>
            <w:lang w:eastAsia="en-US"/>
          </w:rPr>
          <w:t>требования</w:t>
        </w:r>
      </w:hyperlink>
      <w:r w:rsidRPr="00670748">
        <w:rPr>
          <w:rFonts w:eastAsiaTheme="minorHAnsi"/>
          <w:lang w:eastAsia="en-US"/>
        </w:rPr>
        <w:t xml:space="preserve"> к положениям об оплате труда работников государственных учреждений Волгоградской области утверждены постановление</w:t>
      </w:r>
      <w:r w:rsidR="00D7762B">
        <w:rPr>
          <w:rFonts w:eastAsiaTheme="minorHAnsi"/>
          <w:lang w:eastAsia="en-US"/>
        </w:rPr>
        <w:t>м</w:t>
      </w:r>
      <w:r w:rsidRPr="00670748">
        <w:rPr>
          <w:rFonts w:eastAsiaTheme="minorHAnsi"/>
          <w:lang w:eastAsia="en-US"/>
        </w:rPr>
        <w:t xml:space="preserve"> Администрации Волгоградской области от 19.01.2016 </w:t>
      </w:r>
      <w:r w:rsidR="00EE12BD">
        <w:rPr>
          <w:rFonts w:eastAsiaTheme="minorHAnsi"/>
          <w:lang w:eastAsia="en-US"/>
        </w:rPr>
        <w:t>№</w:t>
      </w:r>
      <w:r w:rsidRPr="00670748">
        <w:rPr>
          <w:rFonts w:eastAsiaTheme="minorHAnsi"/>
          <w:lang w:eastAsia="en-US"/>
        </w:rPr>
        <w:t xml:space="preserve"> 4-п (далее –Постановление № 4-п).</w:t>
      </w:r>
    </w:p>
    <w:p w:rsidR="0075725B" w:rsidRPr="00670748" w:rsidRDefault="0075725B" w:rsidP="0075725B">
      <w:pPr>
        <w:autoSpaceDE w:val="0"/>
        <w:autoSpaceDN w:val="0"/>
        <w:adjustRightInd w:val="0"/>
        <w:ind w:firstLine="540"/>
        <w:jc w:val="both"/>
        <w:rPr>
          <w:rFonts w:eastAsiaTheme="minorHAnsi"/>
          <w:lang w:eastAsia="en-US"/>
        </w:rPr>
      </w:pPr>
      <w:r w:rsidRPr="00670748">
        <w:rPr>
          <w:rFonts w:eastAsiaTheme="minorHAnsi"/>
          <w:lang w:eastAsia="en-US"/>
        </w:rPr>
        <w:t>В соответствии с п. 6 Постановления № 4-п положение об оплате труда учреждений, утверждаемое нормативным правовым актом учредителя, должно содержать, в том числе общее описание формирования фонда оплаты труда учреждений.</w:t>
      </w:r>
    </w:p>
    <w:p w:rsidR="0075725B" w:rsidRPr="00670748" w:rsidRDefault="0075725B" w:rsidP="0075725B">
      <w:pPr>
        <w:autoSpaceDE w:val="0"/>
        <w:autoSpaceDN w:val="0"/>
        <w:adjustRightInd w:val="0"/>
        <w:ind w:firstLine="540"/>
        <w:jc w:val="both"/>
        <w:rPr>
          <w:rFonts w:eastAsiaTheme="minorHAnsi"/>
          <w:lang w:eastAsia="en-US"/>
        </w:rPr>
      </w:pPr>
      <w:r w:rsidRPr="00670748">
        <w:rPr>
          <w:rFonts w:eastAsiaTheme="minorHAnsi"/>
          <w:lang w:eastAsia="en-US"/>
        </w:rPr>
        <w:t xml:space="preserve">Согласно п. 1.3 Положения об оплате труда работников государственных учреждений Волгоградской области, подведомственных Комитету, утверждённого приказом Комитета от 19.04.2016 </w:t>
      </w:r>
      <w:r>
        <w:rPr>
          <w:rFonts w:eastAsiaTheme="minorHAnsi"/>
          <w:lang w:eastAsia="en-US"/>
        </w:rPr>
        <w:t>№</w:t>
      </w:r>
      <w:r w:rsidRPr="00670748">
        <w:rPr>
          <w:rFonts w:eastAsiaTheme="minorHAnsi"/>
          <w:lang w:eastAsia="en-US"/>
        </w:rPr>
        <w:t xml:space="preserve"> 98-п (далее – Приказ № 98-п), оплата труда работников учреждения осуществляется в пределах фонда оплаты труда, сформированного на календарный год в соответствии с порядком формирования фонда оплаты труда учреждения, утвержденным приказом Комитета.</w:t>
      </w:r>
      <w:r>
        <w:rPr>
          <w:rFonts w:eastAsiaTheme="minorHAnsi"/>
          <w:lang w:eastAsia="en-US"/>
        </w:rPr>
        <w:t xml:space="preserve"> </w:t>
      </w:r>
      <w:r w:rsidRPr="00670748">
        <w:rPr>
          <w:rFonts w:eastAsiaTheme="minorHAnsi"/>
          <w:lang w:eastAsia="en-US"/>
        </w:rPr>
        <w:t>Приказы</w:t>
      </w:r>
      <w:r w:rsidR="00241D80">
        <w:rPr>
          <w:rFonts w:eastAsiaTheme="minorHAnsi"/>
          <w:lang w:eastAsia="en-US"/>
        </w:rPr>
        <w:t>,</w:t>
      </w:r>
      <w:r w:rsidRPr="00670748">
        <w:rPr>
          <w:rFonts w:eastAsiaTheme="minorHAnsi"/>
          <w:lang w:eastAsia="en-US"/>
        </w:rPr>
        <w:t xml:space="preserve"> утверждающие порядки формирования фонда оплаты труда учреждений, подведомственных Комитету</w:t>
      </w:r>
      <w:r w:rsidR="00241D80">
        <w:rPr>
          <w:rFonts w:eastAsiaTheme="minorHAnsi"/>
          <w:lang w:eastAsia="en-US"/>
        </w:rPr>
        <w:t>,</w:t>
      </w:r>
      <w:r w:rsidRPr="00670748">
        <w:rPr>
          <w:rFonts w:eastAsiaTheme="minorHAnsi"/>
          <w:lang w:eastAsia="en-US"/>
        </w:rPr>
        <w:t xml:space="preserve"> изданы 10.02.2017 (№ 32-п, № 33-п).</w:t>
      </w:r>
    </w:p>
    <w:p w:rsidR="0075725B" w:rsidRPr="00670748" w:rsidRDefault="0075725B" w:rsidP="0075725B">
      <w:pPr>
        <w:autoSpaceDE w:val="0"/>
        <w:autoSpaceDN w:val="0"/>
        <w:adjustRightInd w:val="0"/>
        <w:ind w:firstLine="567"/>
        <w:jc w:val="both"/>
        <w:rPr>
          <w:rFonts w:eastAsiaTheme="minorHAnsi"/>
          <w:lang w:eastAsia="en-US"/>
        </w:rPr>
      </w:pPr>
      <w:r w:rsidRPr="00670748">
        <w:rPr>
          <w:rFonts w:eastAsiaTheme="minorHAnsi"/>
          <w:lang w:eastAsia="en-US"/>
        </w:rPr>
        <w:t>Таким образом</w:t>
      </w:r>
      <w:r w:rsidR="00D7762B">
        <w:rPr>
          <w:rFonts w:eastAsiaTheme="minorHAnsi"/>
          <w:lang w:eastAsia="en-US"/>
        </w:rPr>
        <w:t>,</w:t>
      </w:r>
      <w:r w:rsidRPr="00670748">
        <w:rPr>
          <w:rFonts w:eastAsiaTheme="minorHAnsi"/>
          <w:lang w:eastAsia="en-US"/>
        </w:rPr>
        <w:t xml:space="preserve"> в нарушение п. 1.3. Приказа № 98-п в 2016 году отсутствовали порядки формирования фонда оплаты труда учреждени</w:t>
      </w:r>
      <w:r w:rsidR="00D84C4A">
        <w:rPr>
          <w:rFonts w:eastAsiaTheme="minorHAnsi"/>
          <w:lang w:eastAsia="en-US"/>
        </w:rPr>
        <w:t>й</w:t>
      </w:r>
      <w:r w:rsidRPr="00670748">
        <w:rPr>
          <w:rFonts w:eastAsiaTheme="minorHAnsi"/>
          <w:lang w:eastAsia="en-US"/>
        </w:rPr>
        <w:t>, утвержденные приказом Комитет</w:t>
      </w:r>
      <w:r w:rsidR="00D7762B">
        <w:rPr>
          <w:rFonts w:eastAsiaTheme="minorHAnsi"/>
          <w:lang w:eastAsia="en-US"/>
        </w:rPr>
        <w:t>а</w:t>
      </w:r>
      <w:r w:rsidRPr="00670748">
        <w:rPr>
          <w:rFonts w:eastAsiaTheme="minorHAnsi"/>
          <w:lang w:eastAsia="en-US"/>
        </w:rPr>
        <w:t>.</w:t>
      </w:r>
    </w:p>
    <w:p w:rsidR="0075725B" w:rsidRPr="00670748" w:rsidRDefault="00241D80" w:rsidP="0075725B">
      <w:pPr>
        <w:autoSpaceDE w:val="0"/>
        <w:autoSpaceDN w:val="0"/>
        <w:adjustRightInd w:val="0"/>
        <w:ind w:firstLine="540"/>
        <w:jc w:val="both"/>
        <w:rPr>
          <w:rFonts w:eastAsiaTheme="minorHAnsi"/>
          <w:lang w:eastAsia="en-US"/>
        </w:rPr>
      </w:pPr>
      <w:r>
        <w:rPr>
          <w:rFonts w:eastAsiaTheme="minorHAnsi"/>
          <w:lang w:eastAsia="en-US"/>
        </w:rPr>
        <w:t xml:space="preserve">Также в нарушение </w:t>
      </w:r>
      <w:r w:rsidR="0075725B" w:rsidRPr="00670748">
        <w:rPr>
          <w:rFonts w:eastAsiaTheme="minorHAnsi"/>
          <w:lang w:eastAsia="en-US"/>
        </w:rPr>
        <w:t xml:space="preserve">п. 11.1. Постановления № 4-п и п. 6.1 </w:t>
      </w:r>
      <w:r w:rsidR="0075725B">
        <w:rPr>
          <w:rFonts w:eastAsiaTheme="minorHAnsi"/>
          <w:lang w:eastAsia="en-US"/>
        </w:rPr>
        <w:t>П</w:t>
      </w:r>
      <w:r w:rsidR="0075725B" w:rsidRPr="00670748">
        <w:rPr>
          <w:rFonts w:eastAsiaTheme="minorHAnsi"/>
          <w:lang w:eastAsia="en-US"/>
        </w:rPr>
        <w:t>риказа № 98-п, согласно которым работникам (в том числе руководителю учреждения, его заместителю и главному бухгалтеру учреждения) может представляться материальная помощь в порядке и на условиях, определенных правовым актом Комитета, локальным актом учреждения и (или) коллективным договором, правовой акт Комитета, определяющий порядок и условия предоставления работникам материальной помощи, отсутствует.</w:t>
      </w:r>
    </w:p>
    <w:p w:rsidR="00670748" w:rsidRDefault="00670748" w:rsidP="000E06AB">
      <w:pPr>
        <w:autoSpaceDE w:val="0"/>
        <w:autoSpaceDN w:val="0"/>
        <w:adjustRightInd w:val="0"/>
        <w:jc w:val="center"/>
        <w:rPr>
          <w:i/>
        </w:rPr>
      </w:pPr>
    </w:p>
    <w:p w:rsidR="00670748" w:rsidRPr="00670748" w:rsidRDefault="00670748" w:rsidP="00670748">
      <w:pPr>
        <w:ind w:firstLine="709"/>
        <w:jc w:val="center"/>
        <w:rPr>
          <w:i/>
        </w:rPr>
      </w:pPr>
      <w:r>
        <w:rPr>
          <w:i/>
        </w:rPr>
        <w:t>С</w:t>
      </w:r>
      <w:r w:rsidRPr="00670748">
        <w:rPr>
          <w:i/>
        </w:rPr>
        <w:t xml:space="preserve">убсидии </w:t>
      </w:r>
      <w:r>
        <w:rPr>
          <w:i/>
        </w:rPr>
        <w:t>государственным бюджетным учреждениям</w:t>
      </w:r>
    </w:p>
    <w:p w:rsidR="00670748" w:rsidRPr="00670748" w:rsidRDefault="00670748" w:rsidP="00670748">
      <w:pPr>
        <w:ind w:firstLine="709"/>
        <w:jc w:val="both"/>
      </w:pPr>
      <w:r w:rsidRPr="00670748">
        <w:t>В 2016 году ГБУ «</w:t>
      </w:r>
      <w:proofErr w:type="spellStart"/>
      <w:r w:rsidRPr="00670748">
        <w:t>Волгоградавтодор</w:t>
      </w:r>
      <w:proofErr w:type="spellEnd"/>
      <w:r w:rsidRPr="00670748">
        <w:t>» и ГБУ «Дороги Волгоградской области» предоставлены субсидии в размере 1 403 375,0 тыс. рублей.</w:t>
      </w:r>
    </w:p>
    <w:p w:rsidR="00670748" w:rsidRPr="00670748" w:rsidRDefault="00670748" w:rsidP="00670748">
      <w:pPr>
        <w:ind w:firstLine="709"/>
        <w:jc w:val="both"/>
      </w:pPr>
      <w:r w:rsidRPr="00670748">
        <w:tab/>
      </w:r>
      <w:r w:rsidRPr="00670748">
        <w:tab/>
      </w:r>
      <w:r w:rsidRPr="00670748">
        <w:tab/>
      </w:r>
      <w:r w:rsidRPr="00670748">
        <w:tab/>
      </w:r>
      <w:r w:rsidRPr="00670748">
        <w:tab/>
      </w:r>
      <w:r w:rsidRPr="00670748">
        <w:tab/>
      </w:r>
      <w:r w:rsidRPr="00670748">
        <w:tab/>
      </w:r>
      <w:r w:rsidRPr="00670748">
        <w:tab/>
      </w:r>
      <w:r w:rsidRPr="00670748">
        <w:tab/>
      </w:r>
      <w:r w:rsidRPr="00670748">
        <w:tab/>
        <w:t>тыс. руб.</w:t>
      </w:r>
    </w:p>
    <w:tbl>
      <w:tblPr>
        <w:tblW w:w="8437" w:type="dxa"/>
        <w:jc w:val="center"/>
        <w:tblLook w:val="04A0" w:firstRow="1" w:lastRow="0" w:firstColumn="1" w:lastColumn="0" w:noHBand="0" w:noVBand="1"/>
      </w:tblPr>
      <w:tblGrid>
        <w:gridCol w:w="4440"/>
        <w:gridCol w:w="1250"/>
        <w:gridCol w:w="1433"/>
        <w:gridCol w:w="1314"/>
      </w:tblGrid>
      <w:tr w:rsidR="00670748" w:rsidRPr="00670748" w:rsidTr="00670748">
        <w:trPr>
          <w:trHeight w:val="20"/>
          <w:jc w:val="center"/>
        </w:trPr>
        <w:tc>
          <w:tcPr>
            <w:tcW w:w="4440"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670748" w:rsidRPr="00670748" w:rsidRDefault="00670748" w:rsidP="00670748">
            <w:pPr>
              <w:jc w:val="center"/>
              <w:rPr>
                <w:b/>
                <w:bCs/>
                <w:color w:val="000000"/>
                <w:sz w:val="20"/>
                <w:szCs w:val="20"/>
              </w:rPr>
            </w:pPr>
            <w:r w:rsidRPr="00670748">
              <w:rPr>
                <w:b/>
                <w:bCs/>
                <w:color w:val="000000"/>
                <w:sz w:val="20"/>
                <w:szCs w:val="20"/>
              </w:rPr>
              <w:t>Наименование мероприятия</w:t>
            </w:r>
          </w:p>
        </w:tc>
        <w:tc>
          <w:tcPr>
            <w:tcW w:w="1250" w:type="dxa"/>
            <w:tcBorders>
              <w:top w:val="double" w:sz="4" w:space="0" w:color="auto"/>
              <w:left w:val="nil"/>
              <w:bottom w:val="double" w:sz="4" w:space="0" w:color="auto"/>
              <w:right w:val="single" w:sz="4" w:space="0" w:color="auto"/>
            </w:tcBorders>
            <w:shd w:val="clear" w:color="auto" w:fill="auto"/>
            <w:noWrap/>
            <w:vAlign w:val="center"/>
            <w:hideMark/>
          </w:tcPr>
          <w:p w:rsidR="00670748" w:rsidRPr="00670748" w:rsidRDefault="00670748" w:rsidP="00670748">
            <w:pPr>
              <w:jc w:val="center"/>
              <w:rPr>
                <w:b/>
                <w:bCs/>
                <w:color w:val="000000"/>
                <w:sz w:val="20"/>
                <w:szCs w:val="20"/>
              </w:rPr>
            </w:pPr>
            <w:r w:rsidRPr="00670748">
              <w:rPr>
                <w:b/>
                <w:bCs/>
                <w:color w:val="000000"/>
                <w:sz w:val="20"/>
                <w:szCs w:val="20"/>
              </w:rPr>
              <w:t>КБК</w:t>
            </w:r>
            <w:r w:rsidR="008C6BEC">
              <w:rPr>
                <w:b/>
                <w:bCs/>
                <w:color w:val="000000"/>
                <w:sz w:val="20"/>
                <w:szCs w:val="20"/>
              </w:rPr>
              <w:t xml:space="preserve"> ЦС</w:t>
            </w:r>
          </w:p>
        </w:tc>
        <w:tc>
          <w:tcPr>
            <w:tcW w:w="1433" w:type="dxa"/>
            <w:tcBorders>
              <w:top w:val="double" w:sz="4" w:space="0" w:color="auto"/>
              <w:left w:val="nil"/>
              <w:bottom w:val="double" w:sz="4" w:space="0" w:color="auto"/>
              <w:right w:val="single" w:sz="4" w:space="0" w:color="auto"/>
            </w:tcBorders>
            <w:shd w:val="clear" w:color="auto" w:fill="auto"/>
            <w:noWrap/>
            <w:vAlign w:val="center"/>
            <w:hideMark/>
          </w:tcPr>
          <w:p w:rsidR="00670748" w:rsidRPr="00670748" w:rsidRDefault="00670748" w:rsidP="00670748">
            <w:pPr>
              <w:jc w:val="center"/>
              <w:rPr>
                <w:b/>
                <w:bCs/>
                <w:color w:val="000000"/>
                <w:sz w:val="20"/>
                <w:szCs w:val="20"/>
              </w:rPr>
            </w:pPr>
            <w:r w:rsidRPr="00670748">
              <w:rPr>
                <w:b/>
                <w:bCs/>
                <w:color w:val="000000"/>
                <w:sz w:val="20"/>
                <w:szCs w:val="20"/>
              </w:rPr>
              <w:t>Гос. задание</w:t>
            </w:r>
          </w:p>
        </w:tc>
        <w:tc>
          <w:tcPr>
            <w:tcW w:w="1314" w:type="dxa"/>
            <w:tcBorders>
              <w:top w:val="double" w:sz="4" w:space="0" w:color="auto"/>
              <w:left w:val="nil"/>
              <w:bottom w:val="double" w:sz="4" w:space="0" w:color="auto"/>
              <w:right w:val="double" w:sz="4" w:space="0" w:color="auto"/>
            </w:tcBorders>
            <w:shd w:val="clear" w:color="auto" w:fill="auto"/>
            <w:noWrap/>
            <w:vAlign w:val="center"/>
            <w:hideMark/>
          </w:tcPr>
          <w:p w:rsidR="00670748" w:rsidRPr="00670748" w:rsidRDefault="00670748" w:rsidP="00670748">
            <w:pPr>
              <w:jc w:val="center"/>
              <w:rPr>
                <w:b/>
                <w:bCs/>
                <w:color w:val="000000"/>
                <w:sz w:val="20"/>
                <w:szCs w:val="20"/>
              </w:rPr>
            </w:pPr>
            <w:r w:rsidRPr="00670748">
              <w:rPr>
                <w:b/>
                <w:bCs/>
                <w:color w:val="000000"/>
                <w:sz w:val="20"/>
                <w:szCs w:val="20"/>
              </w:rPr>
              <w:t>Иные цели</w:t>
            </w:r>
          </w:p>
        </w:tc>
      </w:tr>
      <w:tr w:rsidR="00670748" w:rsidRPr="00670748" w:rsidTr="00670748">
        <w:trPr>
          <w:trHeight w:val="20"/>
          <w:jc w:val="center"/>
        </w:trPr>
        <w:tc>
          <w:tcPr>
            <w:tcW w:w="8437" w:type="dxa"/>
            <w:gridSpan w:val="4"/>
            <w:tcBorders>
              <w:top w:val="double" w:sz="4" w:space="0" w:color="auto"/>
              <w:left w:val="double" w:sz="4" w:space="0" w:color="auto"/>
              <w:bottom w:val="single" w:sz="4" w:space="0" w:color="auto"/>
              <w:right w:val="double" w:sz="4" w:space="0" w:color="auto"/>
            </w:tcBorders>
            <w:shd w:val="clear" w:color="auto" w:fill="auto"/>
            <w:noWrap/>
            <w:vAlign w:val="center"/>
            <w:hideMark/>
          </w:tcPr>
          <w:p w:rsidR="00670748" w:rsidRPr="00670748" w:rsidRDefault="00670748" w:rsidP="00670748">
            <w:pPr>
              <w:jc w:val="center"/>
              <w:rPr>
                <w:i/>
                <w:iCs/>
                <w:color w:val="000000"/>
                <w:sz w:val="20"/>
                <w:szCs w:val="20"/>
              </w:rPr>
            </w:pPr>
            <w:r w:rsidRPr="00670748">
              <w:rPr>
                <w:i/>
                <w:iCs/>
                <w:color w:val="000000"/>
                <w:sz w:val="20"/>
                <w:szCs w:val="20"/>
              </w:rPr>
              <w:t>ГБУ «</w:t>
            </w:r>
            <w:proofErr w:type="spellStart"/>
            <w:r w:rsidRPr="00670748">
              <w:rPr>
                <w:i/>
                <w:iCs/>
                <w:color w:val="000000"/>
                <w:sz w:val="20"/>
                <w:szCs w:val="20"/>
              </w:rPr>
              <w:t>Волгоградавтодор</w:t>
            </w:r>
            <w:proofErr w:type="spellEnd"/>
            <w:r w:rsidRPr="00670748">
              <w:rPr>
                <w:i/>
                <w:iCs/>
                <w:color w:val="000000"/>
                <w:sz w:val="20"/>
                <w:szCs w:val="20"/>
              </w:rPr>
              <w:t xml:space="preserve">» </w:t>
            </w:r>
          </w:p>
        </w:tc>
      </w:tr>
      <w:tr w:rsidR="00670748" w:rsidRPr="00670748" w:rsidTr="00670748">
        <w:trPr>
          <w:trHeight w:val="20"/>
          <w:jc w:val="center"/>
        </w:trPr>
        <w:tc>
          <w:tcPr>
            <w:tcW w:w="4440" w:type="dxa"/>
            <w:vMerge w:val="restart"/>
            <w:tcBorders>
              <w:top w:val="nil"/>
              <w:left w:val="double" w:sz="4" w:space="0" w:color="auto"/>
              <w:bottom w:val="single" w:sz="4" w:space="0" w:color="auto"/>
              <w:right w:val="single" w:sz="4" w:space="0" w:color="auto"/>
            </w:tcBorders>
            <w:shd w:val="clear" w:color="auto" w:fill="auto"/>
            <w:vAlign w:val="center"/>
            <w:hideMark/>
          </w:tcPr>
          <w:p w:rsidR="00670748" w:rsidRPr="00670748" w:rsidRDefault="00670748" w:rsidP="008C6BEC">
            <w:pPr>
              <w:rPr>
                <w:color w:val="000000"/>
                <w:sz w:val="20"/>
                <w:szCs w:val="20"/>
              </w:rPr>
            </w:pPr>
            <w:r w:rsidRPr="00670748">
              <w:rPr>
                <w:color w:val="000000"/>
                <w:sz w:val="20"/>
                <w:szCs w:val="20"/>
              </w:rPr>
              <w:t xml:space="preserve">Капитальный ремонт, ремонт </w:t>
            </w:r>
            <w:r w:rsidR="008C6BEC">
              <w:rPr>
                <w:color w:val="000000"/>
                <w:sz w:val="20"/>
                <w:szCs w:val="20"/>
              </w:rPr>
              <w:t>автодорог</w:t>
            </w:r>
          </w:p>
        </w:tc>
        <w:tc>
          <w:tcPr>
            <w:tcW w:w="1250" w:type="dxa"/>
            <w:tcBorders>
              <w:top w:val="nil"/>
              <w:left w:val="nil"/>
              <w:bottom w:val="single" w:sz="4" w:space="0" w:color="auto"/>
              <w:right w:val="single" w:sz="4" w:space="0" w:color="auto"/>
            </w:tcBorders>
            <w:shd w:val="clear" w:color="auto" w:fill="auto"/>
            <w:vAlign w:val="center"/>
            <w:hideMark/>
          </w:tcPr>
          <w:p w:rsidR="00670748" w:rsidRPr="00670748" w:rsidRDefault="00670748" w:rsidP="00670748">
            <w:pPr>
              <w:jc w:val="center"/>
              <w:rPr>
                <w:sz w:val="20"/>
                <w:szCs w:val="20"/>
              </w:rPr>
            </w:pPr>
            <w:r w:rsidRPr="00670748">
              <w:rPr>
                <w:sz w:val="20"/>
                <w:szCs w:val="20"/>
              </w:rPr>
              <w:t>2320154200</w:t>
            </w:r>
          </w:p>
        </w:tc>
        <w:tc>
          <w:tcPr>
            <w:tcW w:w="1433" w:type="dxa"/>
            <w:tcBorders>
              <w:top w:val="nil"/>
              <w:left w:val="nil"/>
              <w:bottom w:val="single" w:sz="4" w:space="0" w:color="auto"/>
              <w:right w:val="single" w:sz="4" w:space="0" w:color="auto"/>
            </w:tcBorders>
            <w:shd w:val="clear" w:color="auto" w:fill="auto"/>
            <w:noWrap/>
            <w:vAlign w:val="center"/>
            <w:hideMark/>
          </w:tcPr>
          <w:p w:rsidR="00670748" w:rsidRPr="00670748" w:rsidRDefault="00670748" w:rsidP="00670748">
            <w:pPr>
              <w:jc w:val="right"/>
              <w:rPr>
                <w:color w:val="000000"/>
                <w:sz w:val="20"/>
                <w:szCs w:val="20"/>
              </w:rPr>
            </w:pPr>
            <w:r w:rsidRPr="00670748">
              <w:rPr>
                <w:color w:val="000000"/>
                <w:sz w:val="20"/>
                <w:szCs w:val="20"/>
              </w:rPr>
              <w:t>184 752,1</w:t>
            </w:r>
          </w:p>
        </w:tc>
        <w:tc>
          <w:tcPr>
            <w:tcW w:w="1314" w:type="dxa"/>
            <w:tcBorders>
              <w:top w:val="nil"/>
              <w:left w:val="nil"/>
              <w:bottom w:val="single" w:sz="4" w:space="0" w:color="auto"/>
              <w:right w:val="double" w:sz="4" w:space="0" w:color="auto"/>
            </w:tcBorders>
            <w:shd w:val="clear" w:color="auto" w:fill="auto"/>
            <w:noWrap/>
            <w:vAlign w:val="bottom"/>
            <w:hideMark/>
          </w:tcPr>
          <w:p w:rsidR="00670748" w:rsidRPr="00670748" w:rsidRDefault="00670748" w:rsidP="00670748">
            <w:pPr>
              <w:rPr>
                <w:color w:val="000000"/>
                <w:sz w:val="20"/>
                <w:szCs w:val="20"/>
              </w:rPr>
            </w:pPr>
            <w:r w:rsidRPr="00670748">
              <w:rPr>
                <w:color w:val="000000"/>
                <w:sz w:val="20"/>
                <w:szCs w:val="20"/>
              </w:rPr>
              <w:t> </w:t>
            </w:r>
          </w:p>
        </w:tc>
      </w:tr>
      <w:tr w:rsidR="00670748" w:rsidRPr="00670748" w:rsidTr="00670748">
        <w:trPr>
          <w:trHeight w:val="20"/>
          <w:jc w:val="center"/>
        </w:trPr>
        <w:tc>
          <w:tcPr>
            <w:tcW w:w="4440" w:type="dxa"/>
            <w:vMerge/>
            <w:tcBorders>
              <w:top w:val="nil"/>
              <w:left w:val="double" w:sz="4" w:space="0" w:color="auto"/>
              <w:bottom w:val="single" w:sz="4" w:space="0" w:color="auto"/>
              <w:right w:val="single" w:sz="4" w:space="0" w:color="auto"/>
            </w:tcBorders>
            <w:vAlign w:val="center"/>
            <w:hideMark/>
          </w:tcPr>
          <w:p w:rsidR="00670748" w:rsidRPr="00670748" w:rsidRDefault="00670748" w:rsidP="00670748">
            <w:pPr>
              <w:rPr>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670748" w:rsidRPr="00670748" w:rsidRDefault="00670748" w:rsidP="00670748">
            <w:pPr>
              <w:jc w:val="center"/>
              <w:rPr>
                <w:sz w:val="20"/>
                <w:szCs w:val="20"/>
              </w:rPr>
            </w:pPr>
            <w:r w:rsidRPr="00670748">
              <w:rPr>
                <w:sz w:val="20"/>
                <w:szCs w:val="20"/>
              </w:rPr>
              <w:t>2320160670</w:t>
            </w:r>
          </w:p>
        </w:tc>
        <w:tc>
          <w:tcPr>
            <w:tcW w:w="1433" w:type="dxa"/>
            <w:tcBorders>
              <w:top w:val="nil"/>
              <w:left w:val="nil"/>
              <w:bottom w:val="single" w:sz="4" w:space="0" w:color="auto"/>
              <w:right w:val="single" w:sz="4" w:space="0" w:color="auto"/>
            </w:tcBorders>
            <w:shd w:val="clear" w:color="auto" w:fill="auto"/>
            <w:noWrap/>
            <w:vAlign w:val="center"/>
            <w:hideMark/>
          </w:tcPr>
          <w:p w:rsidR="00670748" w:rsidRPr="00670748" w:rsidRDefault="00670748" w:rsidP="00670748">
            <w:pPr>
              <w:jc w:val="right"/>
              <w:rPr>
                <w:color w:val="000000"/>
                <w:sz w:val="20"/>
                <w:szCs w:val="20"/>
              </w:rPr>
            </w:pPr>
            <w:r w:rsidRPr="00670748">
              <w:rPr>
                <w:color w:val="000000"/>
                <w:sz w:val="20"/>
                <w:szCs w:val="20"/>
              </w:rPr>
              <w:t>58 569,1</w:t>
            </w:r>
          </w:p>
        </w:tc>
        <w:tc>
          <w:tcPr>
            <w:tcW w:w="1314" w:type="dxa"/>
            <w:tcBorders>
              <w:top w:val="nil"/>
              <w:left w:val="nil"/>
              <w:bottom w:val="single" w:sz="4" w:space="0" w:color="auto"/>
              <w:right w:val="double" w:sz="4" w:space="0" w:color="auto"/>
            </w:tcBorders>
            <w:shd w:val="clear" w:color="auto" w:fill="auto"/>
            <w:noWrap/>
            <w:vAlign w:val="bottom"/>
            <w:hideMark/>
          </w:tcPr>
          <w:p w:rsidR="00670748" w:rsidRPr="00670748" w:rsidRDefault="00670748" w:rsidP="00670748">
            <w:pPr>
              <w:rPr>
                <w:rFonts w:ascii="Calibri" w:hAnsi="Calibri" w:cs="Calibri"/>
                <w:color w:val="000000"/>
              </w:rPr>
            </w:pPr>
            <w:r w:rsidRPr="00670748">
              <w:rPr>
                <w:rFonts w:ascii="Calibri" w:hAnsi="Calibri" w:cs="Calibri"/>
                <w:color w:val="000000"/>
                <w:sz w:val="22"/>
                <w:szCs w:val="22"/>
              </w:rPr>
              <w:t> </w:t>
            </w:r>
          </w:p>
        </w:tc>
      </w:tr>
      <w:tr w:rsidR="00670748" w:rsidRPr="00670748" w:rsidTr="00670748">
        <w:trPr>
          <w:trHeight w:val="20"/>
          <w:jc w:val="center"/>
        </w:trPr>
        <w:tc>
          <w:tcPr>
            <w:tcW w:w="4440" w:type="dxa"/>
            <w:vMerge w:val="restart"/>
            <w:tcBorders>
              <w:top w:val="nil"/>
              <w:left w:val="double" w:sz="4" w:space="0" w:color="auto"/>
              <w:bottom w:val="single" w:sz="4" w:space="0" w:color="000000"/>
              <w:right w:val="single" w:sz="4" w:space="0" w:color="auto"/>
            </w:tcBorders>
            <w:shd w:val="clear" w:color="auto" w:fill="auto"/>
            <w:vAlign w:val="center"/>
            <w:hideMark/>
          </w:tcPr>
          <w:p w:rsidR="00670748" w:rsidRPr="00670748" w:rsidRDefault="00670748" w:rsidP="008C6BEC">
            <w:pPr>
              <w:autoSpaceDE w:val="0"/>
              <w:autoSpaceDN w:val="0"/>
              <w:adjustRightInd w:val="0"/>
              <w:rPr>
                <w:rFonts w:eastAsiaTheme="minorHAnsi"/>
                <w:bCs/>
                <w:sz w:val="20"/>
                <w:szCs w:val="20"/>
                <w:lang w:eastAsia="en-US"/>
              </w:rPr>
            </w:pPr>
            <w:r w:rsidRPr="00670748">
              <w:rPr>
                <w:rFonts w:eastAsiaTheme="minorHAnsi"/>
                <w:bCs/>
                <w:sz w:val="20"/>
                <w:szCs w:val="20"/>
                <w:lang w:eastAsia="en-US"/>
              </w:rPr>
              <w:t xml:space="preserve">Содержание </w:t>
            </w:r>
            <w:r w:rsidR="008C6BEC">
              <w:rPr>
                <w:rFonts w:eastAsiaTheme="minorHAnsi"/>
                <w:bCs/>
                <w:sz w:val="20"/>
                <w:szCs w:val="20"/>
                <w:lang w:eastAsia="en-US"/>
              </w:rPr>
              <w:t>автодорог</w:t>
            </w:r>
          </w:p>
        </w:tc>
        <w:tc>
          <w:tcPr>
            <w:tcW w:w="1250" w:type="dxa"/>
            <w:tcBorders>
              <w:top w:val="nil"/>
              <w:left w:val="nil"/>
              <w:bottom w:val="single" w:sz="4" w:space="0" w:color="auto"/>
              <w:right w:val="single" w:sz="4" w:space="0" w:color="auto"/>
            </w:tcBorders>
            <w:shd w:val="clear" w:color="auto" w:fill="auto"/>
            <w:vAlign w:val="center"/>
            <w:hideMark/>
          </w:tcPr>
          <w:p w:rsidR="00670748" w:rsidRPr="00670748" w:rsidRDefault="00670748" w:rsidP="00670748">
            <w:pPr>
              <w:jc w:val="center"/>
              <w:rPr>
                <w:sz w:val="20"/>
                <w:szCs w:val="20"/>
              </w:rPr>
            </w:pPr>
            <w:r w:rsidRPr="00670748">
              <w:rPr>
                <w:sz w:val="20"/>
                <w:szCs w:val="20"/>
              </w:rPr>
              <w:t>2320260640</w:t>
            </w:r>
          </w:p>
        </w:tc>
        <w:tc>
          <w:tcPr>
            <w:tcW w:w="1433" w:type="dxa"/>
            <w:tcBorders>
              <w:top w:val="nil"/>
              <w:left w:val="nil"/>
              <w:bottom w:val="single" w:sz="4" w:space="0" w:color="auto"/>
              <w:right w:val="single" w:sz="4" w:space="0" w:color="auto"/>
            </w:tcBorders>
            <w:shd w:val="clear" w:color="auto" w:fill="auto"/>
            <w:noWrap/>
            <w:vAlign w:val="center"/>
            <w:hideMark/>
          </w:tcPr>
          <w:p w:rsidR="00670748" w:rsidRPr="00670748" w:rsidRDefault="00670748" w:rsidP="00670748">
            <w:pPr>
              <w:jc w:val="right"/>
              <w:rPr>
                <w:color w:val="000000"/>
                <w:sz w:val="20"/>
                <w:szCs w:val="20"/>
              </w:rPr>
            </w:pPr>
            <w:r w:rsidRPr="00670748">
              <w:rPr>
                <w:color w:val="000000"/>
                <w:sz w:val="20"/>
                <w:szCs w:val="20"/>
              </w:rPr>
              <w:t>548 753,2</w:t>
            </w:r>
          </w:p>
        </w:tc>
        <w:tc>
          <w:tcPr>
            <w:tcW w:w="1314" w:type="dxa"/>
            <w:tcBorders>
              <w:top w:val="nil"/>
              <w:left w:val="nil"/>
              <w:bottom w:val="single" w:sz="4" w:space="0" w:color="auto"/>
              <w:right w:val="double" w:sz="4" w:space="0" w:color="auto"/>
            </w:tcBorders>
            <w:shd w:val="clear" w:color="auto" w:fill="auto"/>
            <w:noWrap/>
            <w:vAlign w:val="bottom"/>
            <w:hideMark/>
          </w:tcPr>
          <w:p w:rsidR="00670748" w:rsidRPr="00670748" w:rsidRDefault="00670748" w:rsidP="00670748">
            <w:pPr>
              <w:rPr>
                <w:rFonts w:ascii="Calibri" w:hAnsi="Calibri" w:cs="Calibri"/>
                <w:color w:val="000000"/>
              </w:rPr>
            </w:pPr>
            <w:r w:rsidRPr="00670748">
              <w:rPr>
                <w:rFonts w:ascii="Calibri" w:hAnsi="Calibri" w:cs="Calibri"/>
                <w:color w:val="000000"/>
                <w:sz w:val="22"/>
                <w:szCs w:val="22"/>
              </w:rPr>
              <w:t> </w:t>
            </w:r>
          </w:p>
        </w:tc>
      </w:tr>
      <w:tr w:rsidR="00670748" w:rsidRPr="00670748" w:rsidTr="00670748">
        <w:trPr>
          <w:trHeight w:val="20"/>
          <w:jc w:val="center"/>
        </w:trPr>
        <w:tc>
          <w:tcPr>
            <w:tcW w:w="4440" w:type="dxa"/>
            <w:vMerge/>
            <w:tcBorders>
              <w:top w:val="nil"/>
              <w:left w:val="double" w:sz="4" w:space="0" w:color="auto"/>
              <w:bottom w:val="single" w:sz="4" w:space="0" w:color="000000"/>
              <w:right w:val="single" w:sz="4" w:space="0" w:color="auto"/>
            </w:tcBorders>
            <w:vAlign w:val="center"/>
            <w:hideMark/>
          </w:tcPr>
          <w:p w:rsidR="00670748" w:rsidRPr="00670748" w:rsidRDefault="00670748" w:rsidP="00670748">
            <w:pPr>
              <w:rPr>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670748" w:rsidRPr="00670748" w:rsidRDefault="00670748" w:rsidP="00670748">
            <w:pPr>
              <w:jc w:val="center"/>
              <w:rPr>
                <w:sz w:val="20"/>
                <w:szCs w:val="20"/>
              </w:rPr>
            </w:pPr>
            <w:r w:rsidRPr="00670748">
              <w:rPr>
                <w:sz w:val="20"/>
                <w:szCs w:val="20"/>
              </w:rPr>
              <w:t>232026064К</w:t>
            </w:r>
          </w:p>
        </w:tc>
        <w:tc>
          <w:tcPr>
            <w:tcW w:w="1433"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rPr>
                <w:color w:val="000000"/>
              </w:rPr>
            </w:pPr>
            <w:r w:rsidRPr="00670748">
              <w:rPr>
                <w:color w:val="000000"/>
                <w:sz w:val="22"/>
                <w:szCs w:val="22"/>
              </w:rPr>
              <w:t> </w:t>
            </w:r>
          </w:p>
        </w:tc>
        <w:tc>
          <w:tcPr>
            <w:tcW w:w="1314" w:type="dxa"/>
            <w:tcBorders>
              <w:top w:val="nil"/>
              <w:left w:val="nil"/>
              <w:bottom w:val="single" w:sz="4" w:space="0" w:color="auto"/>
              <w:right w:val="double" w:sz="4" w:space="0" w:color="auto"/>
            </w:tcBorders>
            <w:shd w:val="clear" w:color="auto" w:fill="auto"/>
            <w:noWrap/>
            <w:vAlign w:val="center"/>
            <w:hideMark/>
          </w:tcPr>
          <w:p w:rsidR="00670748" w:rsidRPr="00670748" w:rsidRDefault="00670748" w:rsidP="00670748">
            <w:pPr>
              <w:jc w:val="right"/>
              <w:rPr>
                <w:color w:val="000000"/>
                <w:sz w:val="20"/>
                <w:szCs w:val="20"/>
              </w:rPr>
            </w:pPr>
            <w:r w:rsidRPr="00670748">
              <w:rPr>
                <w:color w:val="000000"/>
                <w:sz w:val="20"/>
                <w:szCs w:val="20"/>
              </w:rPr>
              <w:t>67 399,5</w:t>
            </w:r>
          </w:p>
        </w:tc>
      </w:tr>
      <w:tr w:rsidR="00670748" w:rsidRPr="00670748" w:rsidTr="00670748">
        <w:trPr>
          <w:trHeight w:val="20"/>
          <w:jc w:val="center"/>
        </w:trPr>
        <w:tc>
          <w:tcPr>
            <w:tcW w:w="4440" w:type="dxa"/>
            <w:vMerge/>
            <w:tcBorders>
              <w:top w:val="nil"/>
              <w:left w:val="double" w:sz="4" w:space="0" w:color="auto"/>
              <w:bottom w:val="single" w:sz="4" w:space="0" w:color="000000"/>
              <w:right w:val="single" w:sz="4" w:space="0" w:color="auto"/>
            </w:tcBorders>
            <w:vAlign w:val="center"/>
            <w:hideMark/>
          </w:tcPr>
          <w:p w:rsidR="00670748" w:rsidRPr="00670748" w:rsidRDefault="00670748" w:rsidP="00670748">
            <w:pPr>
              <w:rPr>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670748" w:rsidRPr="00670748" w:rsidRDefault="00670748" w:rsidP="00670748">
            <w:pPr>
              <w:jc w:val="center"/>
              <w:rPr>
                <w:sz w:val="20"/>
                <w:szCs w:val="20"/>
              </w:rPr>
            </w:pPr>
            <w:r w:rsidRPr="00670748">
              <w:rPr>
                <w:sz w:val="20"/>
                <w:szCs w:val="20"/>
              </w:rPr>
              <w:t>2320260870</w:t>
            </w:r>
          </w:p>
        </w:tc>
        <w:tc>
          <w:tcPr>
            <w:tcW w:w="1433"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rPr>
                <w:color w:val="000000"/>
              </w:rPr>
            </w:pPr>
            <w:r w:rsidRPr="00670748">
              <w:rPr>
                <w:color w:val="000000"/>
                <w:sz w:val="22"/>
                <w:szCs w:val="22"/>
              </w:rPr>
              <w:t> </w:t>
            </w:r>
          </w:p>
        </w:tc>
        <w:tc>
          <w:tcPr>
            <w:tcW w:w="1314" w:type="dxa"/>
            <w:tcBorders>
              <w:top w:val="nil"/>
              <w:left w:val="nil"/>
              <w:bottom w:val="single" w:sz="4" w:space="0" w:color="auto"/>
              <w:right w:val="double" w:sz="4" w:space="0" w:color="auto"/>
            </w:tcBorders>
            <w:shd w:val="clear" w:color="auto" w:fill="auto"/>
            <w:noWrap/>
            <w:vAlign w:val="center"/>
            <w:hideMark/>
          </w:tcPr>
          <w:p w:rsidR="00670748" w:rsidRPr="00670748" w:rsidRDefault="00670748" w:rsidP="00670748">
            <w:pPr>
              <w:jc w:val="right"/>
              <w:rPr>
                <w:color w:val="000000"/>
                <w:sz w:val="20"/>
                <w:szCs w:val="20"/>
              </w:rPr>
            </w:pPr>
            <w:r w:rsidRPr="00670748">
              <w:rPr>
                <w:color w:val="000000"/>
                <w:sz w:val="20"/>
                <w:szCs w:val="20"/>
              </w:rPr>
              <w:t>528 678,2</w:t>
            </w:r>
          </w:p>
        </w:tc>
      </w:tr>
      <w:tr w:rsidR="00670748" w:rsidRPr="00670748" w:rsidTr="00670748">
        <w:trPr>
          <w:trHeight w:val="20"/>
          <w:jc w:val="center"/>
        </w:trPr>
        <w:tc>
          <w:tcPr>
            <w:tcW w:w="5690"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670748" w:rsidRPr="00670748" w:rsidRDefault="00670748" w:rsidP="00670748">
            <w:pPr>
              <w:jc w:val="center"/>
              <w:rPr>
                <w:i/>
                <w:iCs/>
                <w:color w:val="000000"/>
                <w:sz w:val="20"/>
                <w:szCs w:val="20"/>
              </w:rPr>
            </w:pPr>
            <w:r w:rsidRPr="00670748">
              <w:rPr>
                <w:i/>
                <w:iCs/>
                <w:color w:val="000000"/>
                <w:sz w:val="20"/>
                <w:szCs w:val="20"/>
              </w:rPr>
              <w:t>ИТОГО:</w:t>
            </w:r>
          </w:p>
        </w:tc>
        <w:tc>
          <w:tcPr>
            <w:tcW w:w="1433" w:type="dxa"/>
            <w:tcBorders>
              <w:top w:val="nil"/>
              <w:left w:val="nil"/>
              <w:bottom w:val="single" w:sz="4" w:space="0" w:color="auto"/>
              <w:right w:val="single" w:sz="4" w:space="0" w:color="auto"/>
            </w:tcBorders>
            <w:shd w:val="clear" w:color="auto" w:fill="auto"/>
            <w:noWrap/>
            <w:vAlign w:val="center"/>
            <w:hideMark/>
          </w:tcPr>
          <w:p w:rsidR="00670748" w:rsidRPr="00670748" w:rsidRDefault="00670748" w:rsidP="00670748">
            <w:pPr>
              <w:jc w:val="right"/>
              <w:rPr>
                <w:i/>
                <w:iCs/>
                <w:color w:val="000000"/>
                <w:sz w:val="20"/>
                <w:szCs w:val="20"/>
              </w:rPr>
            </w:pPr>
            <w:r w:rsidRPr="00670748">
              <w:rPr>
                <w:i/>
                <w:iCs/>
                <w:color w:val="000000"/>
                <w:sz w:val="20"/>
                <w:szCs w:val="20"/>
              </w:rPr>
              <w:t>792 074,4</w:t>
            </w:r>
          </w:p>
        </w:tc>
        <w:tc>
          <w:tcPr>
            <w:tcW w:w="1314" w:type="dxa"/>
            <w:tcBorders>
              <w:top w:val="nil"/>
              <w:left w:val="nil"/>
              <w:bottom w:val="single" w:sz="4" w:space="0" w:color="auto"/>
              <w:right w:val="double" w:sz="4" w:space="0" w:color="auto"/>
            </w:tcBorders>
            <w:shd w:val="clear" w:color="auto" w:fill="auto"/>
            <w:noWrap/>
            <w:vAlign w:val="center"/>
            <w:hideMark/>
          </w:tcPr>
          <w:p w:rsidR="00670748" w:rsidRPr="00670748" w:rsidRDefault="00670748" w:rsidP="00670748">
            <w:pPr>
              <w:jc w:val="right"/>
              <w:rPr>
                <w:i/>
                <w:iCs/>
                <w:color w:val="000000"/>
                <w:sz w:val="20"/>
                <w:szCs w:val="20"/>
              </w:rPr>
            </w:pPr>
            <w:r w:rsidRPr="00670748">
              <w:rPr>
                <w:i/>
                <w:iCs/>
                <w:color w:val="000000"/>
                <w:sz w:val="20"/>
                <w:szCs w:val="20"/>
              </w:rPr>
              <w:t>596 077,7</w:t>
            </w:r>
          </w:p>
        </w:tc>
      </w:tr>
      <w:tr w:rsidR="00670748" w:rsidRPr="00670748" w:rsidTr="00670748">
        <w:trPr>
          <w:trHeight w:val="20"/>
          <w:jc w:val="center"/>
        </w:trPr>
        <w:tc>
          <w:tcPr>
            <w:tcW w:w="8437"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rsidR="00670748" w:rsidRPr="00670748" w:rsidRDefault="00670748" w:rsidP="00670748">
            <w:pPr>
              <w:jc w:val="center"/>
              <w:rPr>
                <w:i/>
                <w:iCs/>
                <w:color w:val="000000"/>
                <w:sz w:val="20"/>
                <w:szCs w:val="20"/>
              </w:rPr>
            </w:pPr>
            <w:r w:rsidRPr="00670748">
              <w:rPr>
                <w:i/>
                <w:iCs/>
                <w:color w:val="000000"/>
                <w:sz w:val="20"/>
                <w:szCs w:val="20"/>
              </w:rPr>
              <w:t xml:space="preserve">ГБУ «Дороги Волгоградской области» </w:t>
            </w:r>
          </w:p>
        </w:tc>
      </w:tr>
      <w:tr w:rsidR="00670748" w:rsidRPr="00670748" w:rsidTr="00670748">
        <w:trPr>
          <w:trHeight w:val="20"/>
          <w:jc w:val="center"/>
        </w:trPr>
        <w:tc>
          <w:tcPr>
            <w:tcW w:w="4440" w:type="dxa"/>
            <w:vMerge w:val="restart"/>
            <w:tcBorders>
              <w:top w:val="nil"/>
              <w:left w:val="double" w:sz="4" w:space="0" w:color="auto"/>
              <w:bottom w:val="single" w:sz="4" w:space="0" w:color="auto"/>
              <w:right w:val="single" w:sz="4" w:space="0" w:color="auto"/>
            </w:tcBorders>
            <w:shd w:val="clear" w:color="auto" w:fill="auto"/>
            <w:vAlign w:val="center"/>
            <w:hideMark/>
          </w:tcPr>
          <w:p w:rsidR="00670748" w:rsidRPr="00670748" w:rsidRDefault="00670748" w:rsidP="008C6BEC">
            <w:pPr>
              <w:rPr>
                <w:color w:val="000000"/>
                <w:sz w:val="20"/>
                <w:szCs w:val="20"/>
              </w:rPr>
            </w:pPr>
            <w:r w:rsidRPr="00670748">
              <w:rPr>
                <w:rFonts w:eastAsiaTheme="minorHAnsi"/>
                <w:bCs/>
                <w:sz w:val="20"/>
                <w:szCs w:val="20"/>
                <w:lang w:eastAsia="en-US"/>
              </w:rPr>
              <w:t xml:space="preserve">Содержание </w:t>
            </w:r>
            <w:r w:rsidR="008C6BEC">
              <w:rPr>
                <w:rFonts w:eastAsiaTheme="minorHAnsi"/>
                <w:bCs/>
                <w:sz w:val="20"/>
                <w:szCs w:val="20"/>
                <w:lang w:eastAsia="en-US"/>
              </w:rPr>
              <w:t>автодорог</w:t>
            </w:r>
          </w:p>
        </w:tc>
        <w:tc>
          <w:tcPr>
            <w:tcW w:w="1250" w:type="dxa"/>
            <w:tcBorders>
              <w:top w:val="nil"/>
              <w:left w:val="nil"/>
              <w:bottom w:val="single" w:sz="4" w:space="0" w:color="auto"/>
              <w:right w:val="single" w:sz="4" w:space="0" w:color="auto"/>
            </w:tcBorders>
            <w:shd w:val="clear" w:color="auto" w:fill="auto"/>
            <w:vAlign w:val="center"/>
            <w:hideMark/>
          </w:tcPr>
          <w:p w:rsidR="00670748" w:rsidRPr="00670748" w:rsidRDefault="00670748" w:rsidP="00670748">
            <w:pPr>
              <w:jc w:val="center"/>
              <w:rPr>
                <w:sz w:val="20"/>
                <w:szCs w:val="20"/>
              </w:rPr>
            </w:pPr>
            <w:r w:rsidRPr="00670748">
              <w:rPr>
                <w:sz w:val="20"/>
                <w:szCs w:val="20"/>
              </w:rPr>
              <w:t>2320260640</w:t>
            </w:r>
          </w:p>
        </w:tc>
        <w:tc>
          <w:tcPr>
            <w:tcW w:w="1433" w:type="dxa"/>
            <w:tcBorders>
              <w:top w:val="nil"/>
              <w:left w:val="nil"/>
              <w:bottom w:val="single" w:sz="4" w:space="0" w:color="auto"/>
              <w:right w:val="single" w:sz="4" w:space="0" w:color="auto"/>
            </w:tcBorders>
            <w:shd w:val="clear" w:color="auto" w:fill="auto"/>
            <w:noWrap/>
            <w:vAlign w:val="center"/>
            <w:hideMark/>
          </w:tcPr>
          <w:p w:rsidR="00670748" w:rsidRPr="00670748" w:rsidRDefault="00670748" w:rsidP="00670748">
            <w:pPr>
              <w:jc w:val="right"/>
              <w:rPr>
                <w:color w:val="000000"/>
                <w:sz w:val="20"/>
                <w:szCs w:val="20"/>
              </w:rPr>
            </w:pPr>
            <w:r w:rsidRPr="00670748">
              <w:rPr>
                <w:color w:val="000000"/>
                <w:sz w:val="20"/>
                <w:szCs w:val="20"/>
              </w:rPr>
              <w:t>14 090,3</w:t>
            </w:r>
          </w:p>
        </w:tc>
        <w:tc>
          <w:tcPr>
            <w:tcW w:w="1314" w:type="dxa"/>
            <w:tcBorders>
              <w:top w:val="nil"/>
              <w:left w:val="nil"/>
              <w:bottom w:val="single" w:sz="4" w:space="0" w:color="auto"/>
              <w:right w:val="double" w:sz="4" w:space="0" w:color="auto"/>
            </w:tcBorders>
            <w:shd w:val="clear" w:color="auto" w:fill="auto"/>
            <w:noWrap/>
            <w:vAlign w:val="center"/>
            <w:hideMark/>
          </w:tcPr>
          <w:p w:rsidR="00670748" w:rsidRPr="00670748" w:rsidRDefault="00670748" w:rsidP="00670748">
            <w:pPr>
              <w:rPr>
                <w:color w:val="000000"/>
                <w:sz w:val="20"/>
                <w:szCs w:val="20"/>
              </w:rPr>
            </w:pPr>
            <w:r w:rsidRPr="00670748">
              <w:rPr>
                <w:color w:val="000000"/>
                <w:sz w:val="20"/>
                <w:szCs w:val="20"/>
              </w:rPr>
              <w:t> </w:t>
            </w:r>
          </w:p>
        </w:tc>
      </w:tr>
      <w:tr w:rsidR="00670748" w:rsidRPr="00670748" w:rsidTr="00670748">
        <w:trPr>
          <w:trHeight w:val="20"/>
          <w:jc w:val="center"/>
        </w:trPr>
        <w:tc>
          <w:tcPr>
            <w:tcW w:w="4440" w:type="dxa"/>
            <w:vMerge/>
            <w:tcBorders>
              <w:top w:val="nil"/>
              <w:left w:val="double" w:sz="4" w:space="0" w:color="auto"/>
              <w:bottom w:val="single" w:sz="4" w:space="0" w:color="auto"/>
              <w:right w:val="single" w:sz="4" w:space="0" w:color="auto"/>
            </w:tcBorders>
            <w:vAlign w:val="center"/>
            <w:hideMark/>
          </w:tcPr>
          <w:p w:rsidR="00670748" w:rsidRPr="00670748" w:rsidRDefault="00670748" w:rsidP="00670748">
            <w:pPr>
              <w:rPr>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670748" w:rsidRPr="00670748" w:rsidRDefault="00670748" w:rsidP="00670748">
            <w:pPr>
              <w:jc w:val="center"/>
              <w:rPr>
                <w:sz w:val="20"/>
                <w:szCs w:val="20"/>
              </w:rPr>
            </w:pPr>
            <w:r w:rsidRPr="00670748">
              <w:rPr>
                <w:sz w:val="20"/>
                <w:szCs w:val="20"/>
              </w:rPr>
              <w:t>2320260660</w:t>
            </w:r>
          </w:p>
        </w:tc>
        <w:tc>
          <w:tcPr>
            <w:tcW w:w="1433" w:type="dxa"/>
            <w:tcBorders>
              <w:top w:val="nil"/>
              <w:left w:val="nil"/>
              <w:bottom w:val="single" w:sz="4" w:space="0" w:color="auto"/>
              <w:right w:val="single" w:sz="4" w:space="0" w:color="auto"/>
            </w:tcBorders>
            <w:shd w:val="clear" w:color="auto" w:fill="auto"/>
            <w:noWrap/>
            <w:vAlign w:val="center"/>
            <w:hideMark/>
          </w:tcPr>
          <w:p w:rsidR="00670748" w:rsidRPr="00670748" w:rsidRDefault="00670748" w:rsidP="00670748">
            <w:pPr>
              <w:rPr>
                <w:color w:val="000000"/>
                <w:sz w:val="20"/>
                <w:szCs w:val="20"/>
              </w:rPr>
            </w:pPr>
            <w:r w:rsidRPr="00670748">
              <w:rPr>
                <w:color w:val="000000"/>
                <w:sz w:val="20"/>
                <w:szCs w:val="20"/>
              </w:rPr>
              <w:t> </w:t>
            </w:r>
          </w:p>
        </w:tc>
        <w:tc>
          <w:tcPr>
            <w:tcW w:w="1314" w:type="dxa"/>
            <w:tcBorders>
              <w:top w:val="nil"/>
              <w:left w:val="nil"/>
              <w:bottom w:val="single" w:sz="4" w:space="0" w:color="auto"/>
              <w:right w:val="double" w:sz="4" w:space="0" w:color="auto"/>
            </w:tcBorders>
            <w:shd w:val="clear" w:color="auto" w:fill="auto"/>
            <w:noWrap/>
            <w:vAlign w:val="center"/>
            <w:hideMark/>
          </w:tcPr>
          <w:p w:rsidR="00670748" w:rsidRPr="00670748" w:rsidRDefault="00670748" w:rsidP="00670748">
            <w:pPr>
              <w:jc w:val="right"/>
              <w:rPr>
                <w:color w:val="000000"/>
                <w:sz w:val="20"/>
                <w:szCs w:val="20"/>
              </w:rPr>
            </w:pPr>
            <w:r w:rsidRPr="00670748">
              <w:rPr>
                <w:color w:val="000000"/>
                <w:sz w:val="20"/>
                <w:szCs w:val="20"/>
              </w:rPr>
              <w:t>767,8</w:t>
            </w:r>
          </w:p>
        </w:tc>
      </w:tr>
      <w:tr w:rsidR="00670748" w:rsidRPr="00670748" w:rsidTr="00670748">
        <w:trPr>
          <w:trHeight w:val="20"/>
          <w:jc w:val="center"/>
        </w:trPr>
        <w:tc>
          <w:tcPr>
            <w:tcW w:w="4440" w:type="dxa"/>
            <w:vMerge/>
            <w:tcBorders>
              <w:top w:val="nil"/>
              <w:left w:val="double" w:sz="4" w:space="0" w:color="auto"/>
              <w:bottom w:val="single" w:sz="4" w:space="0" w:color="auto"/>
              <w:right w:val="single" w:sz="4" w:space="0" w:color="auto"/>
            </w:tcBorders>
            <w:vAlign w:val="center"/>
            <w:hideMark/>
          </w:tcPr>
          <w:p w:rsidR="00670748" w:rsidRPr="00670748" w:rsidRDefault="00670748" w:rsidP="00670748">
            <w:pPr>
              <w:rPr>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670748" w:rsidRPr="00670748" w:rsidRDefault="00670748" w:rsidP="00670748">
            <w:pPr>
              <w:jc w:val="center"/>
              <w:rPr>
                <w:sz w:val="20"/>
                <w:szCs w:val="20"/>
              </w:rPr>
            </w:pPr>
            <w:r w:rsidRPr="00670748">
              <w:rPr>
                <w:sz w:val="20"/>
                <w:szCs w:val="20"/>
              </w:rPr>
              <w:t>232026066К</w:t>
            </w:r>
          </w:p>
        </w:tc>
        <w:tc>
          <w:tcPr>
            <w:tcW w:w="1433" w:type="dxa"/>
            <w:tcBorders>
              <w:top w:val="nil"/>
              <w:left w:val="nil"/>
              <w:bottom w:val="single" w:sz="4" w:space="0" w:color="auto"/>
              <w:right w:val="single" w:sz="4" w:space="0" w:color="auto"/>
            </w:tcBorders>
            <w:shd w:val="clear" w:color="auto" w:fill="auto"/>
            <w:noWrap/>
            <w:vAlign w:val="center"/>
            <w:hideMark/>
          </w:tcPr>
          <w:p w:rsidR="00670748" w:rsidRPr="00670748" w:rsidRDefault="00670748" w:rsidP="00670748">
            <w:pPr>
              <w:rPr>
                <w:color w:val="000000"/>
                <w:sz w:val="20"/>
                <w:szCs w:val="20"/>
              </w:rPr>
            </w:pPr>
            <w:r w:rsidRPr="00670748">
              <w:rPr>
                <w:color w:val="000000"/>
                <w:sz w:val="20"/>
                <w:szCs w:val="20"/>
              </w:rPr>
              <w:t> </w:t>
            </w:r>
          </w:p>
        </w:tc>
        <w:tc>
          <w:tcPr>
            <w:tcW w:w="1314" w:type="dxa"/>
            <w:tcBorders>
              <w:top w:val="nil"/>
              <w:left w:val="nil"/>
              <w:bottom w:val="single" w:sz="4" w:space="0" w:color="auto"/>
              <w:right w:val="double" w:sz="4" w:space="0" w:color="auto"/>
            </w:tcBorders>
            <w:shd w:val="clear" w:color="auto" w:fill="auto"/>
            <w:noWrap/>
            <w:vAlign w:val="center"/>
            <w:hideMark/>
          </w:tcPr>
          <w:p w:rsidR="00670748" w:rsidRPr="00670748" w:rsidRDefault="00670748" w:rsidP="00670748">
            <w:pPr>
              <w:jc w:val="right"/>
              <w:rPr>
                <w:color w:val="000000"/>
                <w:sz w:val="20"/>
                <w:szCs w:val="20"/>
              </w:rPr>
            </w:pPr>
            <w:r w:rsidRPr="00670748">
              <w:rPr>
                <w:color w:val="000000"/>
                <w:sz w:val="20"/>
                <w:szCs w:val="20"/>
              </w:rPr>
              <w:t>364,8</w:t>
            </w:r>
          </w:p>
        </w:tc>
      </w:tr>
      <w:tr w:rsidR="00670748" w:rsidRPr="00670748" w:rsidTr="00670748">
        <w:trPr>
          <w:trHeight w:val="20"/>
          <w:jc w:val="center"/>
        </w:trPr>
        <w:tc>
          <w:tcPr>
            <w:tcW w:w="5690" w:type="dxa"/>
            <w:gridSpan w:val="2"/>
            <w:tcBorders>
              <w:top w:val="single" w:sz="4" w:space="0" w:color="auto"/>
              <w:left w:val="double" w:sz="4" w:space="0" w:color="auto"/>
              <w:bottom w:val="double" w:sz="4" w:space="0" w:color="auto"/>
              <w:right w:val="single" w:sz="4" w:space="0" w:color="auto"/>
            </w:tcBorders>
            <w:shd w:val="clear" w:color="auto" w:fill="auto"/>
            <w:noWrap/>
            <w:vAlign w:val="center"/>
            <w:hideMark/>
          </w:tcPr>
          <w:p w:rsidR="00670748" w:rsidRPr="00670748" w:rsidRDefault="00670748" w:rsidP="00670748">
            <w:pPr>
              <w:jc w:val="center"/>
              <w:rPr>
                <w:i/>
                <w:iCs/>
                <w:color w:val="000000"/>
                <w:sz w:val="20"/>
                <w:szCs w:val="20"/>
              </w:rPr>
            </w:pPr>
            <w:r w:rsidRPr="00670748">
              <w:rPr>
                <w:i/>
                <w:iCs/>
                <w:color w:val="000000"/>
                <w:sz w:val="20"/>
                <w:szCs w:val="20"/>
              </w:rPr>
              <w:t>ИТОГО:</w:t>
            </w:r>
          </w:p>
        </w:tc>
        <w:tc>
          <w:tcPr>
            <w:tcW w:w="1433" w:type="dxa"/>
            <w:tcBorders>
              <w:top w:val="nil"/>
              <w:left w:val="nil"/>
              <w:bottom w:val="double" w:sz="4" w:space="0" w:color="auto"/>
              <w:right w:val="single" w:sz="4" w:space="0" w:color="auto"/>
            </w:tcBorders>
            <w:shd w:val="clear" w:color="auto" w:fill="auto"/>
            <w:noWrap/>
            <w:vAlign w:val="center"/>
            <w:hideMark/>
          </w:tcPr>
          <w:p w:rsidR="00670748" w:rsidRPr="00670748" w:rsidRDefault="00670748" w:rsidP="00670748">
            <w:pPr>
              <w:jc w:val="right"/>
              <w:rPr>
                <w:i/>
                <w:iCs/>
                <w:color w:val="000000"/>
                <w:sz w:val="20"/>
                <w:szCs w:val="20"/>
              </w:rPr>
            </w:pPr>
            <w:r w:rsidRPr="00670748">
              <w:rPr>
                <w:i/>
                <w:iCs/>
                <w:color w:val="000000"/>
                <w:sz w:val="20"/>
                <w:szCs w:val="20"/>
              </w:rPr>
              <w:t>14 090,3</w:t>
            </w:r>
          </w:p>
        </w:tc>
        <w:tc>
          <w:tcPr>
            <w:tcW w:w="1314" w:type="dxa"/>
            <w:tcBorders>
              <w:top w:val="nil"/>
              <w:left w:val="nil"/>
              <w:bottom w:val="double" w:sz="4" w:space="0" w:color="auto"/>
              <w:right w:val="double" w:sz="4" w:space="0" w:color="auto"/>
            </w:tcBorders>
            <w:shd w:val="clear" w:color="auto" w:fill="auto"/>
            <w:noWrap/>
            <w:vAlign w:val="center"/>
            <w:hideMark/>
          </w:tcPr>
          <w:p w:rsidR="00670748" w:rsidRPr="00670748" w:rsidRDefault="00670748" w:rsidP="00670748">
            <w:pPr>
              <w:jc w:val="right"/>
              <w:rPr>
                <w:i/>
                <w:iCs/>
                <w:color w:val="000000"/>
                <w:sz w:val="20"/>
                <w:szCs w:val="20"/>
              </w:rPr>
            </w:pPr>
            <w:r w:rsidRPr="00670748">
              <w:rPr>
                <w:i/>
                <w:iCs/>
                <w:color w:val="000000"/>
                <w:sz w:val="20"/>
                <w:szCs w:val="20"/>
              </w:rPr>
              <w:t>1 132,6</w:t>
            </w:r>
          </w:p>
        </w:tc>
      </w:tr>
    </w:tbl>
    <w:p w:rsidR="00670748" w:rsidRPr="00670748" w:rsidRDefault="00670748" w:rsidP="00670748">
      <w:pPr>
        <w:ind w:firstLine="709"/>
        <w:jc w:val="both"/>
      </w:pPr>
    </w:p>
    <w:p w:rsidR="00670748" w:rsidRPr="00670748" w:rsidRDefault="00670748" w:rsidP="00670748">
      <w:pPr>
        <w:ind w:firstLine="709"/>
        <w:jc w:val="both"/>
      </w:pPr>
      <w:r w:rsidRPr="00670748">
        <w:t>Субсидии на иные цели предоставлены ГБУ «</w:t>
      </w:r>
      <w:proofErr w:type="spellStart"/>
      <w:r w:rsidRPr="00670748">
        <w:t>Волгоградавтодор</w:t>
      </w:r>
      <w:proofErr w:type="spellEnd"/>
      <w:r w:rsidRPr="00670748">
        <w:t>» на погашение кредиторской задолженности по субсидии на государственное задание на 2015 год в размере 67 399,5 тыс. руб. и на погашени</w:t>
      </w:r>
      <w:r w:rsidR="008C6BEC">
        <w:t>е</w:t>
      </w:r>
      <w:r w:rsidRPr="00670748">
        <w:t xml:space="preserve"> задолженности по решениям судов (исполнительным документам), решениям налоговых органов и т.п.</w:t>
      </w:r>
      <w:r w:rsidR="008C6BEC" w:rsidRPr="008C6BEC">
        <w:t xml:space="preserve"> </w:t>
      </w:r>
      <w:r w:rsidR="008C6BEC" w:rsidRPr="00670748">
        <w:t>(далее –субсидии на судебные решения)</w:t>
      </w:r>
      <w:r w:rsidRPr="00670748">
        <w:t xml:space="preserve"> – 528 678,2 тыс. рублей.</w:t>
      </w:r>
    </w:p>
    <w:p w:rsidR="00670748" w:rsidRPr="00670748" w:rsidRDefault="00670748" w:rsidP="00670748">
      <w:pPr>
        <w:ind w:firstLine="709"/>
        <w:jc w:val="right"/>
      </w:pPr>
      <w:r w:rsidRPr="00670748">
        <w:lastRenderedPageBreak/>
        <w:t>тыс. руб.</w:t>
      </w:r>
    </w:p>
    <w:tbl>
      <w:tblPr>
        <w:tblW w:w="86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20"/>
        <w:gridCol w:w="2160"/>
        <w:gridCol w:w="3740"/>
      </w:tblGrid>
      <w:tr w:rsidR="00670748" w:rsidRPr="00670748" w:rsidTr="00670748">
        <w:trPr>
          <w:trHeight w:val="55"/>
          <w:jc w:val="center"/>
        </w:trPr>
        <w:tc>
          <w:tcPr>
            <w:tcW w:w="2720" w:type="dxa"/>
            <w:tcBorders>
              <w:top w:val="double" w:sz="4" w:space="0" w:color="auto"/>
              <w:bottom w:val="double" w:sz="4" w:space="0" w:color="auto"/>
            </w:tcBorders>
            <w:shd w:val="clear" w:color="auto" w:fill="auto"/>
            <w:noWrap/>
            <w:vAlign w:val="center"/>
            <w:hideMark/>
          </w:tcPr>
          <w:p w:rsidR="00670748" w:rsidRPr="00670748" w:rsidRDefault="00670748" w:rsidP="00670748">
            <w:pPr>
              <w:jc w:val="center"/>
              <w:rPr>
                <w:b/>
                <w:bCs/>
                <w:color w:val="000000"/>
                <w:sz w:val="20"/>
                <w:szCs w:val="20"/>
              </w:rPr>
            </w:pPr>
            <w:r w:rsidRPr="00670748">
              <w:rPr>
                <w:b/>
                <w:bCs/>
                <w:color w:val="000000"/>
                <w:sz w:val="20"/>
                <w:szCs w:val="20"/>
              </w:rPr>
              <w:t>Наименование</w:t>
            </w:r>
          </w:p>
        </w:tc>
        <w:tc>
          <w:tcPr>
            <w:tcW w:w="2160" w:type="dxa"/>
            <w:tcBorders>
              <w:top w:val="double" w:sz="4" w:space="0" w:color="auto"/>
              <w:bottom w:val="double" w:sz="4" w:space="0" w:color="auto"/>
            </w:tcBorders>
            <w:shd w:val="clear" w:color="auto" w:fill="auto"/>
            <w:noWrap/>
            <w:vAlign w:val="center"/>
            <w:hideMark/>
          </w:tcPr>
          <w:p w:rsidR="00670748" w:rsidRPr="00670748" w:rsidRDefault="00670748" w:rsidP="00670748">
            <w:pPr>
              <w:jc w:val="center"/>
              <w:rPr>
                <w:b/>
                <w:bCs/>
                <w:color w:val="000000"/>
                <w:sz w:val="20"/>
                <w:szCs w:val="20"/>
              </w:rPr>
            </w:pPr>
            <w:r w:rsidRPr="00670748">
              <w:rPr>
                <w:b/>
                <w:bCs/>
                <w:color w:val="000000"/>
                <w:sz w:val="20"/>
                <w:szCs w:val="20"/>
              </w:rPr>
              <w:t>Сумма, в том числе:</w:t>
            </w:r>
          </w:p>
        </w:tc>
        <w:tc>
          <w:tcPr>
            <w:tcW w:w="3740" w:type="dxa"/>
            <w:tcBorders>
              <w:top w:val="double" w:sz="4" w:space="0" w:color="auto"/>
              <w:bottom w:val="double" w:sz="4" w:space="0" w:color="auto"/>
            </w:tcBorders>
            <w:shd w:val="clear" w:color="auto" w:fill="auto"/>
            <w:noWrap/>
            <w:vAlign w:val="center"/>
            <w:hideMark/>
          </w:tcPr>
          <w:p w:rsidR="00670748" w:rsidRPr="00670748" w:rsidRDefault="00670748" w:rsidP="00670748">
            <w:pPr>
              <w:jc w:val="center"/>
              <w:rPr>
                <w:b/>
                <w:bCs/>
                <w:color w:val="000000"/>
                <w:sz w:val="20"/>
                <w:szCs w:val="20"/>
              </w:rPr>
            </w:pPr>
            <w:r w:rsidRPr="00670748">
              <w:rPr>
                <w:b/>
                <w:bCs/>
                <w:color w:val="000000"/>
                <w:sz w:val="20"/>
                <w:szCs w:val="20"/>
              </w:rPr>
              <w:t>Судебные издержки, пени (проценты), штрафы</w:t>
            </w:r>
          </w:p>
        </w:tc>
      </w:tr>
      <w:tr w:rsidR="00670748" w:rsidRPr="00670748" w:rsidTr="00670748">
        <w:trPr>
          <w:trHeight w:val="55"/>
          <w:jc w:val="center"/>
        </w:trPr>
        <w:tc>
          <w:tcPr>
            <w:tcW w:w="2720" w:type="dxa"/>
            <w:tcBorders>
              <w:top w:val="double" w:sz="4" w:space="0" w:color="auto"/>
            </w:tcBorders>
            <w:shd w:val="clear" w:color="auto" w:fill="auto"/>
            <w:noWrap/>
            <w:vAlign w:val="bottom"/>
            <w:hideMark/>
          </w:tcPr>
          <w:p w:rsidR="00670748" w:rsidRPr="00670748" w:rsidRDefault="00670748" w:rsidP="00670748">
            <w:pPr>
              <w:rPr>
                <w:color w:val="000000"/>
                <w:sz w:val="20"/>
                <w:szCs w:val="20"/>
              </w:rPr>
            </w:pPr>
            <w:r w:rsidRPr="00670748">
              <w:rPr>
                <w:color w:val="000000"/>
                <w:sz w:val="20"/>
                <w:szCs w:val="20"/>
              </w:rPr>
              <w:t>Заемные средства</w:t>
            </w:r>
          </w:p>
        </w:tc>
        <w:tc>
          <w:tcPr>
            <w:tcW w:w="2160" w:type="dxa"/>
            <w:tcBorders>
              <w:top w:val="double" w:sz="4" w:space="0" w:color="auto"/>
            </w:tcBorders>
            <w:shd w:val="clear" w:color="auto" w:fill="auto"/>
            <w:noWrap/>
            <w:vAlign w:val="bottom"/>
            <w:hideMark/>
          </w:tcPr>
          <w:p w:rsidR="00670748" w:rsidRPr="00670748" w:rsidRDefault="00670748" w:rsidP="008C6BEC">
            <w:pPr>
              <w:jc w:val="center"/>
              <w:rPr>
                <w:color w:val="000000"/>
                <w:sz w:val="20"/>
                <w:szCs w:val="20"/>
              </w:rPr>
            </w:pPr>
            <w:r w:rsidRPr="00670748">
              <w:rPr>
                <w:color w:val="000000"/>
                <w:sz w:val="20"/>
                <w:szCs w:val="20"/>
              </w:rPr>
              <w:t>135 481,7</w:t>
            </w:r>
          </w:p>
        </w:tc>
        <w:tc>
          <w:tcPr>
            <w:tcW w:w="3740" w:type="dxa"/>
            <w:tcBorders>
              <w:top w:val="double" w:sz="4" w:space="0" w:color="auto"/>
            </w:tcBorders>
            <w:shd w:val="clear" w:color="auto" w:fill="auto"/>
            <w:noWrap/>
            <w:vAlign w:val="bottom"/>
            <w:hideMark/>
          </w:tcPr>
          <w:p w:rsidR="00670748" w:rsidRPr="00670748" w:rsidRDefault="00670748" w:rsidP="008C6BEC">
            <w:pPr>
              <w:jc w:val="center"/>
              <w:rPr>
                <w:color w:val="000000"/>
                <w:sz w:val="20"/>
                <w:szCs w:val="20"/>
              </w:rPr>
            </w:pPr>
            <w:r w:rsidRPr="00670748">
              <w:rPr>
                <w:color w:val="000000"/>
                <w:sz w:val="20"/>
                <w:szCs w:val="20"/>
              </w:rPr>
              <w:t>11 481,7</w:t>
            </w:r>
          </w:p>
        </w:tc>
      </w:tr>
      <w:tr w:rsidR="00670748" w:rsidRPr="00670748" w:rsidTr="00670748">
        <w:trPr>
          <w:trHeight w:val="55"/>
          <w:jc w:val="center"/>
        </w:trPr>
        <w:tc>
          <w:tcPr>
            <w:tcW w:w="2720" w:type="dxa"/>
            <w:shd w:val="clear" w:color="auto" w:fill="auto"/>
            <w:noWrap/>
            <w:vAlign w:val="bottom"/>
            <w:hideMark/>
          </w:tcPr>
          <w:p w:rsidR="00670748" w:rsidRPr="00670748" w:rsidRDefault="00670748" w:rsidP="00670748">
            <w:pPr>
              <w:rPr>
                <w:color w:val="000000"/>
                <w:sz w:val="20"/>
                <w:szCs w:val="20"/>
              </w:rPr>
            </w:pPr>
            <w:r w:rsidRPr="00670748">
              <w:rPr>
                <w:color w:val="000000"/>
                <w:sz w:val="20"/>
                <w:szCs w:val="20"/>
              </w:rPr>
              <w:t>Подрядчики (поставщики)</w:t>
            </w:r>
          </w:p>
        </w:tc>
        <w:tc>
          <w:tcPr>
            <w:tcW w:w="2160" w:type="dxa"/>
            <w:shd w:val="clear" w:color="auto" w:fill="auto"/>
            <w:noWrap/>
            <w:vAlign w:val="bottom"/>
            <w:hideMark/>
          </w:tcPr>
          <w:p w:rsidR="00670748" w:rsidRPr="00670748" w:rsidRDefault="00670748" w:rsidP="008C6BEC">
            <w:pPr>
              <w:jc w:val="center"/>
              <w:rPr>
                <w:color w:val="000000"/>
                <w:sz w:val="20"/>
                <w:szCs w:val="20"/>
              </w:rPr>
            </w:pPr>
            <w:r w:rsidRPr="00670748">
              <w:rPr>
                <w:color w:val="000000"/>
                <w:sz w:val="20"/>
                <w:szCs w:val="20"/>
              </w:rPr>
              <w:t>239 636,8</w:t>
            </w:r>
          </w:p>
        </w:tc>
        <w:tc>
          <w:tcPr>
            <w:tcW w:w="3740" w:type="dxa"/>
            <w:shd w:val="clear" w:color="auto" w:fill="auto"/>
            <w:noWrap/>
            <w:vAlign w:val="bottom"/>
            <w:hideMark/>
          </w:tcPr>
          <w:p w:rsidR="00670748" w:rsidRPr="00670748" w:rsidRDefault="00670748" w:rsidP="008C6BEC">
            <w:pPr>
              <w:jc w:val="center"/>
              <w:rPr>
                <w:color w:val="000000"/>
                <w:sz w:val="20"/>
                <w:szCs w:val="20"/>
              </w:rPr>
            </w:pPr>
            <w:r w:rsidRPr="00670748">
              <w:rPr>
                <w:color w:val="000000"/>
                <w:sz w:val="20"/>
                <w:szCs w:val="20"/>
              </w:rPr>
              <w:t>16 662,4</w:t>
            </w:r>
          </w:p>
        </w:tc>
      </w:tr>
      <w:tr w:rsidR="00670748" w:rsidRPr="00670748" w:rsidTr="00670748">
        <w:trPr>
          <w:trHeight w:val="55"/>
          <w:jc w:val="center"/>
        </w:trPr>
        <w:tc>
          <w:tcPr>
            <w:tcW w:w="2720" w:type="dxa"/>
            <w:shd w:val="clear" w:color="auto" w:fill="auto"/>
            <w:noWrap/>
            <w:vAlign w:val="bottom"/>
            <w:hideMark/>
          </w:tcPr>
          <w:p w:rsidR="00670748" w:rsidRPr="00670748" w:rsidRDefault="00670748" w:rsidP="00670748">
            <w:pPr>
              <w:rPr>
                <w:color w:val="000000"/>
                <w:sz w:val="20"/>
                <w:szCs w:val="20"/>
              </w:rPr>
            </w:pPr>
            <w:r w:rsidRPr="00670748">
              <w:rPr>
                <w:color w:val="000000"/>
                <w:sz w:val="20"/>
                <w:szCs w:val="20"/>
              </w:rPr>
              <w:t>Налоги, взносы</w:t>
            </w:r>
          </w:p>
        </w:tc>
        <w:tc>
          <w:tcPr>
            <w:tcW w:w="2160" w:type="dxa"/>
            <w:shd w:val="clear" w:color="auto" w:fill="auto"/>
            <w:noWrap/>
            <w:vAlign w:val="bottom"/>
            <w:hideMark/>
          </w:tcPr>
          <w:p w:rsidR="00670748" w:rsidRPr="00670748" w:rsidRDefault="00670748" w:rsidP="008C6BEC">
            <w:pPr>
              <w:jc w:val="center"/>
              <w:rPr>
                <w:color w:val="000000"/>
                <w:sz w:val="20"/>
                <w:szCs w:val="20"/>
              </w:rPr>
            </w:pPr>
            <w:r w:rsidRPr="00670748">
              <w:rPr>
                <w:color w:val="000000"/>
                <w:sz w:val="20"/>
                <w:szCs w:val="20"/>
              </w:rPr>
              <w:t>153 559,7</w:t>
            </w:r>
          </w:p>
        </w:tc>
        <w:tc>
          <w:tcPr>
            <w:tcW w:w="3740" w:type="dxa"/>
            <w:shd w:val="clear" w:color="auto" w:fill="auto"/>
            <w:noWrap/>
            <w:vAlign w:val="bottom"/>
            <w:hideMark/>
          </w:tcPr>
          <w:p w:rsidR="00670748" w:rsidRPr="00670748" w:rsidRDefault="00670748" w:rsidP="008C6BEC">
            <w:pPr>
              <w:jc w:val="center"/>
              <w:rPr>
                <w:color w:val="000000"/>
                <w:sz w:val="20"/>
                <w:szCs w:val="20"/>
              </w:rPr>
            </w:pPr>
            <w:r w:rsidRPr="00670748">
              <w:rPr>
                <w:color w:val="000000"/>
                <w:sz w:val="20"/>
                <w:szCs w:val="20"/>
              </w:rPr>
              <w:t>20 026,1</w:t>
            </w:r>
          </w:p>
        </w:tc>
      </w:tr>
      <w:tr w:rsidR="00670748" w:rsidRPr="00670748" w:rsidTr="00670748">
        <w:trPr>
          <w:trHeight w:val="55"/>
          <w:jc w:val="center"/>
        </w:trPr>
        <w:tc>
          <w:tcPr>
            <w:tcW w:w="2720" w:type="dxa"/>
            <w:shd w:val="clear" w:color="auto" w:fill="auto"/>
            <w:noWrap/>
            <w:vAlign w:val="center"/>
            <w:hideMark/>
          </w:tcPr>
          <w:p w:rsidR="00670748" w:rsidRPr="00670748" w:rsidRDefault="00670748" w:rsidP="00670748">
            <w:pPr>
              <w:jc w:val="center"/>
              <w:rPr>
                <w:b/>
                <w:bCs/>
                <w:i/>
                <w:iCs/>
                <w:color w:val="000000"/>
                <w:sz w:val="20"/>
                <w:szCs w:val="20"/>
              </w:rPr>
            </w:pPr>
            <w:r w:rsidRPr="00670748">
              <w:rPr>
                <w:b/>
                <w:bCs/>
                <w:i/>
                <w:iCs/>
                <w:color w:val="000000"/>
                <w:sz w:val="20"/>
                <w:szCs w:val="20"/>
              </w:rPr>
              <w:t>ИТОГО:</w:t>
            </w:r>
          </w:p>
        </w:tc>
        <w:tc>
          <w:tcPr>
            <w:tcW w:w="2160" w:type="dxa"/>
            <w:shd w:val="clear" w:color="auto" w:fill="auto"/>
            <w:noWrap/>
            <w:vAlign w:val="center"/>
            <w:hideMark/>
          </w:tcPr>
          <w:p w:rsidR="00670748" w:rsidRPr="00670748" w:rsidRDefault="00670748" w:rsidP="00670748">
            <w:pPr>
              <w:jc w:val="center"/>
              <w:rPr>
                <w:b/>
                <w:bCs/>
                <w:i/>
                <w:iCs/>
                <w:color w:val="000000"/>
                <w:sz w:val="20"/>
                <w:szCs w:val="20"/>
              </w:rPr>
            </w:pPr>
            <w:r w:rsidRPr="00670748">
              <w:rPr>
                <w:b/>
                <w:bCs/>
                <w:i/>
                <w:iCs/>
                <w:color w:val="000000"/>
                <w:sz w:val="20"/>
                <w:szCs w:val="20"/>
              </w:rPr>
              <w:t>528 678,2</w:t>
            </w:r>
          </w:p>
        </w:tc>
        <w:tc>
          <w:tcPr>
            <w:tcW w:w="3740" w:type="dxa"/>
            <w:shd w:val="clear" w:color="auto" w:fill="auto"/>
            <w:noWrap/>
            <w:vAlign w:val="center"/>
            <w:hideMark/>
          </w:tcPr>
          <w:p w:rsidR="00670748" w:rsidRPr="00670748" w:rsidRDefault="00670748" w:rsidP="00670748">
            <w:pPr>
              <w:jc w:val="center"/>
              <w:rPr>
                <w:b/>
                <w:bCs/>
                <w:i/>
                <w:iCs/>
                <w:color w:val="000000"/>
                <w:sz w:val="20"/>
                <w:szCs w:val="20"/>
              </w:rPr>
            </w:pPr>
            <w:r w:rsidRPr="00670748">
              <w:rPr>
                <w:b/>
                <w:bCs/>
                <w:i/>
                <w:iCs/>
                <w:color w:val="000000"/>
                <w:sz w:val="20"/>
                <w:szCs w:val="20"/>
              </w:rPr>
              <w:t>48 170,2</w:t>
            </w:r>
          </w:p>
        </w:tc>
      </w:tr>
    </w:tbl>
    <w:p w:rsidR="00670748" w:rsidRPr="00670748" w:rsidRDefault="00670748" w:rsidP="00670748">
      <w:pPr>
        <w:ind w:firstLine="709"/>
        <w:jc w:val="both"/>
        <w:rPr>
          <w:highlight w:val="red"/>
        </w:rPr>
      </w:pPr>
    </w:p>
    <w:p w:rsidR="00670748" w:rsidRPr="00670748" w:rsidRDefault="008C6BEC" w:rsidP="00670748">
      <w:pPr>
        <w:autoSpaceDE w:val="0"/>
        <w:autoSpaceDN w:val="0"/>
        <w:adjustRightInd w:val="0"/>
        <w:ind w:firstLine="709"/>
        <w:jc w:val="both"/>
        <w:rPr>
          <w:rFonts w:eastAsiaTheme="minorHAnsi"/>
          <w:lang w:eastAsia="en-US"/>
        </w:rPr>
      </w:pPr>
      <w:r>
        <w:t>З</w:t>
      </w:r>
      <w:r w:rsidR="00670748" w:rsidRPr="00670748">
        <w:t>а счет субсидий на судебные решения погашена кредиторская задолженность, образовавшаяся в 2012-2015 годах. Также за счёт названных субсидий оплачены присужденные (вынесенные) штрафные санкции и судебные издержки в сумме 48 170,2 тыс. руб.</w:t>
      </w:r>
      <w:r w:rsidR="00D7762B">
        <w:t>, что является неэффективным использованием средств областного бюджета.</w:t>
      </w:r>
      <w:r w:rsidR="00670748" w:rsidRPr="00670748">
        <w:t xml:space="preserve"> Эти расходы стали следствием нарушения ст. 309 ГК РФ, согласно которой</w:t>
      </w:r>
      <w:r w:rsidR="00670748" w:rsidRPr="00670748">
        <w:rPr>
          <w:rFonts w:eastAsiaTheme="minorHAnsi"/>
          <w:lang w:eastAsia="en-US"/>
        </w:rPr>
        <w:t xml:space="preserve"> обязательства должны исполняться надлежащим образом в соответствии с условиями обязательства и требованиями закона, ст. 3 НК РФ, согласно которой каждое лицо должно уплачивать законно установленные налоги и сборы, </w:t>
      </w:r>
      <w:r w:rsidR="00670748" w:rsidRPr="00670748">
        <w:t>п.</w:t>
      </w:r>
      <w:r w:rsidR="00D84C4A">
        <w:t xml:space="preserve"> </w:t>
      </w:r>
      <w:r w:rsidR="00670748" w:rsidRPr="00670748">
        <w:t xml:space="preserve">1 ст.18 </w:t>
      </w:r>
      <w:r w:rsidR="00670748" w:rsidRPr="00670748">
        <w:rPr>
          <w:rFonts w:eastAsiaTheme="minorHAnsi"/>
          <w:lang w:eastAsia="en-US"/>
        </w:rPr>
        <w:t>Федеральн</w:t>
      </w:r>
      <w:r w:rsidR="00D7762B">
        <w:rPr>
          <w:rFonts w:eastAsiaTheme="minorHAnsi"/>
          <w:lang w:eastAsia="en-US"/>
        </w:rPr>
        <w:t>ого</w:t>
      </w:r>
      <w:r w:rsidR="00670748" w:rsidRPr="00670748">
        <w:rPr>
          <w:rFonts w:eastAsiaTheme="minorHAnsi"/>
          <w:lang w:eastAsia="en-US"/>
        </w:rPr>
        <w:t xml:space="preserve"> закон</w:t>
      </w:r>
      <w:r w:rsidR="00D7762B">
        <w:rPr>
          <w:rFonts w:eastAsiaTheme="minorHAnsi"/>
          <w:lang w:eastAsia="en-US"/>
        </w:rPr>
        <w:t>а</w:t>
      </w:r>
      <w:r w:rsidR="00670748" w:rsidRPr="00670748">
        <w:rPr>
          <w:rFonts w:eastAsiaTheme="minorHAnsi"/>
          <w:lang w:eastAsia="en-US"/>
        </w:rPr>
        <w:t xml:space="preserve"> от 24.07.2009 </w:t>
      </w:r>
      <w:r>
        <w:rPr>
          <w:rFonts w:eastAsiaTheme="minorHAnsi"/>
          <w:lang w:eastAsia="en-US"/>
        </w:rPr>
        <w:t>№</w:t>
      </w:r>
      <w:r w:rsidR="00670748" w:rsidRPr="00670748">
        <w:rPr>
          <w:rFonts w:eastAsiaTheme="minorHAnsi"/>
          <w:lang w:eastAsia="en-US"/>
        </w:rPr>
        <w:t xml:space="preserve"> 212-ФЗ </w:t>
      </w:r>
      <w:r>
        <w:rPr>
          <w:rFonts w:eastAsiaTheme="minorHAnsi"/>
          <w:lang w:eastAsia="en-US"/>
        </w:rPr>
        <w:t>«</w:t>
      </w:r>
      <w:r w:rsidR="00670748" w:rsidRPr="00670748">
        <w:rPr>
          <w:rFonts w:eastAsiaTheme="minorHAnsi"/>
          <w:lang w:eastAsia="en-US"/>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Pr>
          <w:rFonts w:eastAsiaTheme="minorHAnsi"/>
          <w:lang w:eastAsia="en-US"/>
        </w:rPr>
        <w:t>»</w:t>
      </w:r>
      <w:r w:rsidR="00670748" w:rsidRPr="00670748">
        <w:rPr>
          <w:rFonts w:eastAsiaTheme="minorHAnsi"/>
          <w:lang w:eastAsia="en-US"/>
        </w:rPr>
        <w:t>, согласно которо</w:t>
      </w:r>
      <w:r w:rsidR="00D84C4A">
        <w:rPr>
          <w:rFonts w:eastAsiaTheme="minorHAnsi"/>
          <w:lang w:eastAsia="en-US"/>
        </w:rPr>
        <w:t>го</w:t>
      </w:r>
      <w:r w:rsidR="00670748" w:rsidRPr="00670748">
        <w:rPr>
          <w:rFonts w:eastAsiaTheme="minorHAnsi"/>
          <w:lang w:eastAsia="en-US"/>
        </w:rPr>
        <w:t xml:space="preserve"> плательщики страховых взносов обязаны своевременно и в полном объеме уплачивать страховые взносы.</w:t>
      </w:r>
    </w:p>
    <w:p w:rsidR="00670748" w:rsidRPr="00670748" w:rsidRDefault="00670748" w:rsidP="00670748">
      <w:pPr>
        <w:autoSpaceDE w:val="0"/>
        <w:autoSpaceDN w:val="0"/>
        <w:adjustRightInd w:val="0"/>
        <w:jc w:val="center"/>
        <w:rPr>
          <w:i/>
        </w:rPr>
      </w:pPr>
    </w:p>
    <w:p w:rsidR="00670748" w:rsidRPr="00670748" w:rsidRDefault="00670748" w:rsidP="00670748">
      <w:pPr>
        <w:autoSpaceDE w:val="0"/>
        <w:autoSpaceDN w:val="0"/>
        <w:adjustRightInd w:val="0"/>
        <w:jc w:val="center"/>
        <w:rPr>
          <w:i/>
        </w:rPr>
      </w:pPr>
      <w:r w:rsidRPr="00670748">
        <w:rPr>
          <w:i/>
        </w:rPr>
        <w:t>Государственное задание ГБУ «</w:t>
      </w:r>
      <w:proofErr w:type="spellStart"/>
      <w:r w:rsidRPr="00670748">
        <w:rPr>
          <w:i/>
        </w:rPr>
        <w:t>Волгоградавтодор</w:t>
      </w:r>
      <w:proofErr w:type="spellEnd"/>
      <w:r w:rsidRPr="00670748">
        <w:rPr>
          <w:i/>
        </w:rPr>
        <w:t>»</w:t>
      </w:r>
    </w:p>
    <w:p w:rsidR="00670748" w:rsidRPr="00670748" w:rsidRDefault="00670748" w:rsidP="0062388B">
      <w:pPr>
        <w:ind w:firstLine="709"/>
        <w:jc w:val="both"/>
      </w:pPr>
      <w:r w:rsidRPr="00670748">
        <w:t>Государственн</w:t>
      </w:r>
      <w:r w:rsidR="0062388B">
        <w:t>ым</w:t>
      </w:r>
      <w:r w:rsidRPr="00670748">
        <w:t xml:space="preserve"> задание</w:t>
      </w:r>
      <w:r w:rsidR="0062388B">
        <w:t>м</w:t>
      </w:r>
      <w:r w:rsidRPr="00670748">
        <w:t xml:space="preserve"> ГБУ «</w:t>
      </w:r>
      <w:proofErr w:type="spellStart"/>
      <w:r w:rsidRPr="00670748">
        <w:t>Волгоградавтодор</w:t>
      </w:r>
      <w:proofErr w:type="spellEnd"/>
      <w:r w:rsidRPr="00670748">
        <w:t>»</w:t>
      </w:r>
      <w:r w:rsidR="0062388B" w:rsidRPr="0062388B">
        <w:t xml:space="preserve"> </w:t>
      </w:r>
      <w:r w:rsidR="0062388B" w:rsidRPr="00670748">
        <w:t>(</w:t>
      </w:r>
      <w:r w:rsidR="0062388B">
        <w:t xml:space="preserve">в ред. от </w:t>
      </w:r>
      <w:r w:rsidR="0062388B" w:rsidRPr="00670748">
        <w:t>20.10.2016</w:t>
      </w:r>
      <w:r w:rsidR="0062388B">
        <w:t>) предусмотрено выполнение следующих</w:t>
      </w:r>
      <w:r w:rsidRPr="00670748">
        <w:t xml:space="preserve"> работ:</w:t>
      </w:r>
    </w:p>
    <w:p w:rsidR="00670748" w:rsidRPr="00670748" w:rsidRDefault="00670748" w:rsidP="00D7762B">
      <w:pPr>
        <w:ind w:firstLine="709"/>
        <w:jc w:val="both"/>
      </w:pPr>
      <w:r w:rsidRPr="00670748">
        <w:t>-работ</w:t>
      </w:r>
      <w:r w:rsidR="0062388B">
        <w:t>а</w:t>
      </w:r>
      <w:r w:rsidRPr="00670748">
        <w:t xml:space="preserve"> по содержанию </w:t>
      </w:r>
      <w:r w:rsidR="008C6BEC">
        <w:t>автодорог – 5 612,97 км</w:t>
      </w:r>
      <w:r w:rsidR="005D0228">
        <w:t xml:space="preserve"> (</w:t>
      </w:r>
      <w:r w:rsidR="005D0228" w:rsidRPr="005D0228">
        <w:rPr>
          <w:i/>
        </w:rPr>
        <w:t>справка: 56% от общей протяжённости на 01.01.2016 - 9989,2 км</w:t>
      </w:r>
      <w:r w:rsidR="005D0228">
        <w:t>)</w:t>
      </w:r>
      <w:r w:rsidRPr="00670748">
        <w:t>;</w:t>
      </w:r>
    </w:p>
    <w:p w:rsidR="00670748" w:rsidRPr="00670748" w:rsidRDefault="00670748" w:rsidP="00D7762B">
      <w:pPr>
        <w:ind w:firstLine="709"/>
        <w:jc w:val="both"/>
      </w:pPr>
      <w:r w:rsidRPr="00670748">
        <w:t>-</w:t>
      </w:r>
      <w:r w:rsidR="008714D3">
        <w:t>работа</w:t>
      </w:r>
      <w:r w:rsidRPr="00670748">
        <w:t xml:space="preserve"> по содержанию искусств</w:t>
      </w:r>
      <w:r w:rsidR="00D7762B">
        <w:t>енных</w:t>
      </w:r>
      <w:r w:rsidRPr="00670748">
        <w:t xml:space="preserve"> дорожных сооружений в составе </w:t>
      </w:r>
      <w:r w:rsidR="008C6BEC">
        <w:t>автодорог</w:t>
      </w:r>
      <w:r w:rsidRPr="00670748">
        <w:t xml:space="preserve"> – 195,26 </w:t>
      </w:r>
      <w:proofErr w:type="spellStart"/>
      <w:r w:rsidRPr="00670748">
        <w:t>п.м</w:t>
      </w:r>
      <w:proofErr w:type="spellEnd"/>
      <w:r w:rsidRPr="00670748">
        <w:t>.;</w:t>
      </w:r>
    </w:p>
    <w:p w:rsidR="00670748" w:rsidRPr="00670748" w:rsidRDefault="00670748" w:rsidP="00D7762B">
      <w:pPr>
        <w:ind w:firstLine="709"/>
        <w:jc w:val="both"/>
      </w:pPr>
      <w:r w:rsidRPr="00670748">
        <w:t>-работ</w:t>
      </w:r>
      <w:r w:rsidR="008714D3">
        <w:t>а</w:t>
      </w:r>
      <w:r w:rsidRPr="00670748">
        <w:t xml:space="preserve"> по ремонту </w:t>
      </w:r>
      <w:r w:rsidR="008C6BEC">
        <w:t>автодорог</w:t>
      </w:r>
      <w:r w:rsidRPr="00670748">
        <w:t xml:space="preserve"> – 36,048 км.</w:t>
      </w:r>
    </w:p>
    <w:p w:rsidR="00670748" w:rsidRDefault="00670748" w:rsidP="00670748">
      <w:pPr>
        <w:ind w:firstLine="709"/>
        <w:jc w:val="both"/>
      </w:pPr>
      <w:r w:rsidRPr="00670748">
        <w:t xml:space="preserve">Согласно </w:t>
      </w:r>
      <w:proofErr w:type="gramStart"/>
      <w:r w:rsidRPr="00670748">
        <w:t>отчету</w:t>
      </w:r>
      <w:proofErr w:type="gramEnd"/>
      <w:r w:rsidRPr="00670748">
        <w:t xml:space="preserve"> об исполнении государственного задания показатели объема работ достигнуты в полном объеме.</w:t>
      </w:r>
      <w:r w:rsidR="00F77E6D">
        <w:t xml:space="preserve"> Учреждению предоставлена субсидия на финансовое обеспечение государственного задания в 2016 году в сумме 792 074,4 тыс. рублей. По состоянию на 01.01.2017 числилась кредиторская задолженность Комитета перед учреждением по указанной субсидии в сумме 41 968,0 тыс. рублей</w:t>
      </w:r>
      <w:r w:rsidR="00D7762B">
        <w:t>.</w:t>
      </w:r>
    </w:p>
    <w:p w:rsidR="00670748" w:rsidRPr="00670748" w:rsidRDefault="00670748" w:rsidP="00670748">
      <w:pPr>
        <w:autoSpaceDE w:val="0"/>
        <w:autoSpaceDN w:val="0"/>
        <w:adjustRightInd w:val="0"/>
        <w:ind w:firstLine="709"/>
        <w:jc w:val="both"/>
      </w:pPr>
      <w:r w:rsidRPr="00670748">
        <w:t xml:space="preserve">Положениями ст. 33 </w:t>
      </w:r>
      <w:r w:rsidR="00EE12BD" w:rsidRPr="00670748">
        <w:t xml:space="preserve">Федерального закона от 08.11.2007 </w:t>
      </w:r>
      <w:r w:rsidR="00EE12BD">
        <w:t>№</w:t>
      </w:r>
      <w:r w:rsidR="00EE12BD" w:rsidRPr="00670748">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w:t>
      </w:r>
      <w:r w:rsidR="00EA7EEF">
        <w:t>57</w:t>
      </w:r>
      <w:r w:rsidR="00EE12BD" w:rsidRPr="00670748">
        <w:t>-ФЗ)</w:t>
      </w:r>
      <w:r w:rsidR="00EE12BD">
        <w:t xml:space="preserve"> </w:t>
      </w:r>
      <w:r w:rsidRPr="00670748">
        <w:t xml:space="preserve">установлено, что формирование расходов бюджета субъекта РФ на очередной финансовый год (очередной финансовый год и плановый период) на капитальный ремонт, ремонт и содержание </w:t>
      </w:r>
      <w:r w:rsidR="00F77E6D">
        <w:t>автодорог</w:t>
      </w:r>
      <w:r w:rsidRPr="00670748">
        <w:t xml:space="preserve"> осуществляется в соответствии с правилами расчета размера ассигнований бюджета субъекта РФ на указанные цели на основании нормативов финансовых затрат на капитальный ремонт, ремонт и содержание </w:t>
      </w:r>
      <w:r w:rsidR="00F77E6D">
        <w:t>автодорог</w:t>
      </w:r>
      <w:r w:rsidRPr="00670748">
        <w:t xml:space="preserve"> с учетом необходимости приведения транспортно-эксплуатационных характеристик </w:t>
      </w:r>
      <w:r w:rsidR="00F77E6D">
        <w:t>автодорог</w:t>
      </w:r>
      <w:r w:rsidRPr="00670748">
        <w:t xml:space="preserve"> в соответствие с требованиями технических регламентов. Нормативы финансовых затрат на капитальный ремонт, ремонт и содержание </w:t>
      </w:r>
      <w:r w:rsidR="00F77E6D">
        <w:t>автодорог</w:t>
      </w:r>
      <w:r w:rsidRPr="00670748">
        <w:t xml:space="preserve"> и правила расчета размера ассигнований бюджета субъекта РФ на указанные цели утверждаются высшим исполнительным органом государственной власти субъекта РФ.</w:t>
      </w:r>
    </w:p>
    <w:p w:rsidR="00A82AC5" w:rsidRDefault="00670748" w:rsidP="00A82AC5">
      <w:pPr>
        <w:autoSpaceDE w:val="0"/>
        <w:autoSpaceDN w:val="0"/>
        <w:adjustRightInd w:val="0"/>
        <w:ind w:firstLine="709"/>
        <w:jc w:val="both"/>
      </w:pPr>
      <w:r w:rsidRPr="00670748">
        <w:t>Постановление</w:t>
      </w:r>
      <w:r w:rsidR="00B427A7">
        <w:t>м</w:t>
      </w:r>
      <w:r w:rsidRPr="00670748">
        <w:t xml:space="preserve"> Администрации Волгоградской области от 25.04.2011 </w:t>
      </w:r>
      <w:r w:rsidR="00B427A7">
        <w:t>№</w:t>
      </w:r>
      <w:r w:rsidRPr="00670748">
        <w:t xml:space="preserve"> 178-п установлены нормативы денежных затрат на капитальный ремонт, ремонт и содержание </w:t>
      </w:r>
      <w:r w:rsidR="00B427A7">
        <w:t>автодорог</w:t>
      </w:r>
      <w:r w:rsidRPr="00670748">
        <w:t xml:space="preserve"> Волгоградской области (далее – нормативы денежных затрат) и утверждены Правила расчета денежных затрат на капитальный ремонт, ремонт и содержание </w:t>
      </w:r>
      <w:r w:rsidR="00B427A7">
        <w:t>автодорог</w:t>
      </w:r>
      <w:r w:rsidRPr="00670748">
        <w:t xml:space="preserve"> Волгоградской области при определении размера ассигнований из областного бюджета, предусматриваемых на эти цели</w:t>
      </w:r>
      <w:r w:rsidR="00B427A7">
        <w:t xml:space="preserve"> (далее – Постановление № 178-п)</w:t>
      </w:r>
      <w:r w:rsidRPr="00670748">
        <w:t>.</w:t>
      </w:r>
      <w:r w:rsidR="005D661A">
        <w:t xml:space="preserve"> </w:t>
      </w:r>
      <w:r w:rsidRPr="00670748">
        <w:t xml:space="preserve">Норматив денежных затрат </w:t>
      </w:r>
      <w:r w:rsidR="00A82AC5" w:rsidRPr="00670748">
        <w:t xml:space="preserve">на содержание </w:t>
      </w:r>
      <w:r w:rsidR="00A82AC5">
        <w:t>автодорог</w:t>
      </w:r>
      <w:r w:rsidR="00A82AC5" w:rsidRPr="00670748">
        <w:t xml:space="preserve"> </w:t>
      </w:r>
      <w:r w:rsidRPr="00670748">
        <w:t>для дорог V технической категории установлен</w:t>
      </w:r>
      <w:r w:rsidR="00A82AC5">
        <w:t xml:space="preserve"> в размере (в ценах 2007 года) </w:t>
      </w:r>
      <w:r w:rsidRPr="00670748">
        <w:t>493 тыс. рублей/км</w:t>
      </w:r>
      <w:r w:rsidR="00A82AC5">
        <w:t>.</w:t>
      </w:r>
    </w:p>
    <w:p w:rsidR="00670748" w:rsidRPr="00670748" w:rsidRDefault="005D661A" w:rsidP="00670748">
      <w:pPr>
        <w:autoSpaceDE w:val="0"/>
        <w:autoSpaceDN w:val="0"/>
        <w:adjustRightInd w:val="0"/>
        <w:ind w:firstLine="709"/>
        <w:jc w:val="both"/>
      </w:pPr>
      <w:r w:rsidRPr="00670748">
        <w:lastRenderedPageBreak/>
        <w:t>В соответствии со ст. 17, 18 Закон</w:t>
      </w:r>
      <w:r w:rsidR="00EE12BD">
        <w:t>а</w:t>
      </w:r>
      <w:r w:rsidRPr="00670748">
        <w:t xml:space="preserve"> № 2</w:t>
      </w:r>
      <w:r w:rsidR="00EA7EEF">
        <w:t>57</w:t>
      </w:r>
      <w:r w:rsidRPr="00670748">
        <w:t xml:space="preserve">-ФЗ </w:t>
      </w:r>
      <w:hyperlink r:id="rId13" w:history="1">
        <w:r w:rsidRPr="00670748">
          <w:t>порядок</w:t>
        </w:r>
      </w:hyperlink>
      <w:r w:rsidRPr="00670748">
        <w:t xml:space="preserve"> содержания и ремонта автомобильных дорог устанавливается нормативными правовыми актами РФ, нормативными правовыми актами субъектов </w:t>
      </w:r>
      <w:r>
        <w:t>РФ</w:t>
      </w:r>
      <w:r w:rsidRPr="00670748">
        <w:t xml:space="preserve"> и муниципальными правовыми актами</w:t>
      </w:r>
      <w:r>
        <w:t xml:space="preserve">. </w:t>
      </w:r>
      <w:r w:rsidR="00670748" w:rsidRPr="00670748">
        <w:t xml:space="preserve">Порядок ремонта и содержания </w:t>
      </w:r>
      <w:r w:rsidR="00B427A7">
        <w:t>автодорог</w:t>
      </w:r>
      <w:r w:rsidR="00670748" w:rsidRPr="00670748">
        <w:t xml:space="preserve"> Волгоградской области утверждён постановлением Главы Администрации Волгоградской области от 30.04.2010 </w:t>
      </w:r>
      <w:r w:rsidR="00B427A7">
        <w:t>№</w:t>
      </w:r>
      <w:r w:rsidR="00670748" w:rsidRPr="00670748">
        <w:t xml:space="preserve"> 666</w:t>
      </w:r>
      <w:r w:rsidR="00D7762B">
        <w:t xml:space="preserve"> </w:t>
      </w:r>
      <w:r w:rsidR="00D7762B" w:rsidRPr="00670748">
        <w:t>(далее – Порядок № 666)</w:t>
      </w:r>
      <w:r w:rsidR="00670748" w:rsidRPr="00670748">
        <w:t>.</w:t>
      </w:r>
    </w:p>
    <w:p w:rsidR="00670748" w:rsidRPr="00B427A7" w:rsidRDefault="00670748" w:rsidP="00670748">
      <w:pPr>
        <w:autoSpaceDE w:val="0"/>
        <w:autoSpaceDN w:val="0"/>
        <w:adjustRightInd w:val="0"/>
        <w:ind w:firstLine="709"/>
        <w:jc w:val="both"/>
      </w:pPr>
      <w:r w:rsidRPr="00670748">
        <w:t>В соответствии с п. 6 Порядка № 666 в случае</w:t>
      </w:r>
      <w:r w:rsidR="00EA7EEF">
        <w:t>,</w:t>
      </w:r>
      <w:r w:rsidRPr="00670748">
        <w:t xml:space="preserve"> если предусмотренный на содержание автомобильных дорог размер средств областного бюджета на очередной финансовый год и последующие периоды ниже потребности, определенной в соответствии с нормативами денежных затрат на ремонт и содержание автомобильных дорог, Управление автомобильных дорог Администрации Волгоградской области (предшественник Комитета) определяет виды работ, обязательные к выполнению при содержании автомобильных дорог, и периодичность выполнения определенных работ в соответствии с предусмотренным на указанные цели размером средств областного бюджета на очередной финансовый год</w:t>
      </w:r>
      <w:r w:rsidRPr="00B427A7">
        <w:t>.</w:t>
      </w:r>
    </w:p>
    <w:p w:rsidR="00670748" w:rsidRPr="00EA7EEF" w:rsidRDefault="00670748" w:rsidP="00670748">
      <w:pPr>
        <w:autoSpaceDE w:val="0"/>
        <w:autoSpaceDN w:val="0"/>
        <w:adjustRightInd w:val="0"/>
        <w:ind w:firstLine="709"/>
        <w:jc w:val="both"/>
      </w:pPr>
      <w:r w:rsidRPr="00EA7EEF">
        <w:t xml:space="preserve">В 2016 году на содержание автомобильных дорог предусмотрено </w:t>
      </w:r>
      <w:r w:rsidRPr="00EA7EEF">
        <w:rPr>
          <w:iCs/>
          <w:color w:val="000000"/>
        </w:rPr>
        <w:t xml:space="preserve">2 291 459,6 </w:t>
      </w:r>
      <w:r w:rsidR="00B427A7" w:rsidRPr="00EA7EEF">
        <w:rPr>
          <w:iCs/>
          <w:color w:val="000000"/>
        </w:rPr>
        <w:t>тыс</w:t>
      </w:r>
      <w:r w:rsidRPr="00EA7EEF">
        <w:rPr>
          <w:iCs/>
          <w:color w:val="000000"/>
        </w:rPr>
        <w:t>. руб.</w:t>
      </w:r>
      <w:r w:rsidRPr="00EA7EEF">
        <w:rPr>
          <w:rFonts w:eastAsiaTheme="minorHAnsi"/>
          <w:lang w:eastAsia="en-US"/>
        </w:rPr>
        <w:t xml:space="preserve"> </w:t>
      </w:r>
      <w:r w:rsidRPr="00EA7EEF">
        <w:t>средств областного бюджета</w:t>
      </w:r>
      <w:r w:rsidR="00B427A7" w:rsidRPr="00EA7EEF">
        <w:t xml:space="preserve"> </w:t>
      </w:r>
      <w:r w:rsidR="00B427A7" w:rsidRPr="00EA7EEF">
        <w:rPr>
          <w:rFonts w:eastAsiaTheme="minorHAnsi"/>
          <w:lang w:eastAsia="en-US"/>
        </w:rPr>
        <w:t xml:space="preserve">(основное мероприятие «Содержание автомобильных дорог общего пользования регионального или межмуниципального значения», приложение № 12 </w:t>
      </w:r>
      <w:r w:rsidR="00D7762B" w:rsidRPr="00EA7EEF">
        <w:rPr>
          <w:rFonts w:eastAsiaTheme="minorHAnsi"/>
          <w:lang w:eastAsia="en-US"/>
        </w:rPr>
        <w:t xml:space="preserve">к </w:t>
      </w:r>
      <w:r w:rsidR="00B427A7" w:rsidRPr="00EA7EEF">
        <w:rPr>
          <w:rFonts w:eastAsiaTheme="minorHAnsi"/>
          <w:lang w:eastAsia="en-US"/>
        </w:rPr>
        <w:t>Закон</w:t>
      </w:r>
      <w:r w:rsidR="00D7762B" w:rsidRPr="00EA7EEF">
        <w:rPr>
          <w:rFonts w:eastAsiaTheme="minorHAnsi"/>
          <w:lang w:eastAsia="en-US"/>
        </w:rPr>
        <w:t>у</w:t>
      </w:r>
      <w:r w:rsidR="00B427A7" w:rsidRPr="00EA7EEF">
        <w:rPr>
          <w:rFonts w:eastAsiaTheme="minorHAnsi"/>
          <w:lang w:eastAsia="en-US"/>
        </w:rPr>
        <w:t xml:space="preserve"> об областном бюджете на 2016 год)</w:t>
      </w:r>
      <w:r w:rsidRPr="00EA7EEF">
        <w:t>, что ниже потребности, определенной в соответствии с нормативами денежных затрат (</w:t>
      </w:r>
      <w:r w:rsidRPr="00EA7EEF">
        <w:rPr>
          <w:bCs/>
        </w:rPr>
        <w:t>8 239 456,2 тыс. руб.)</w:t>
      </w:r>
      <w:r w:rsidRPr="00EA7EEF">
        <w:t>, в 3,6 раза.</w:t>
      </w:r>
    </w:p>
    <w:p w:rsidR="00670748" w:rsidRPr="00EA7EEF" w:rsidRDefault="00670748" w:rsidP="00670748">
      <w:pPr>
        <w:ind w:firstLine="709"/>
        <w:jc w:val="both"/>
      </w:pPr>
      <w:r w:rsidRPr="00EA7EEF">
        <w:t>В нарушение п. 6 Порядка № 666 Комитетом не определены виды работ, обязательные к выполнению при содержании автомобильных дорог, и периодичность выполнения определенных работ в соответствии с предусмотренным на указанные цели размером средств областного бюджета на 2016 год.</w:t>
      </w:r>
    </w:p>
    <w:p w:rsidR="00670748" w:rsidRPr="00EA7EEF" w:rsidRDefault="00670748" w:rsidP="00670748">
      <w:pPr>
        <w:autoSpaceDE w:val="0"/>
        <w:autoSpaceDN w:val="0"/>
        <w:adjustRightInd w:val="0"/>
        <w:ind w:firstLine="709"/>
        <w:jc w:val="both"/>
        <w:rPr>
          <w:rFonts w:eastAsiaTheme="minorHAnsi"/>
          <w:bCs/>
          <w:iCs/>
          <w:lang w:eastAsia="en-US"/>
        </w:rPr>
      </w:pPr>
      <w:r w:rsidRPr="00EA7EEF">
        <w:t>Государственным заданием ГБУ «</w:t>
      </w:r>
      <w:proofErr w:type="spellStart"/>
      <w:r w:rsidRPr="00EA7EEF">
        <w:t>Волгоградавтодор</w:t>
      </w:r>
      <w:proofErr w:type="spellEnd"/>
      <w:r w:rsidRPr="00EA7EEF">
        <w:t>» на 2016 год установлен показатель, характеризующий содержание работы по капитальному ремонту, ремонту и содержанию автомобильных дорог - «</w:t>
      </w:r>
      <w:r w:rsidRPr="00EA7EEF">
        <w:rPr>
          <w:bCs/>
          <w:iCs/>
        </w:rPr>
        <w:t>Выполнение работ в соответствии с классификацией работ по ремонту (содержанию) автомобильных дорог», и объём выполняемой работы. Форма контроля за выполнением государственного задания - проверка отчёта о выполнении государственного задания, периодичность – годовая.</w:t>
      </w:r>
      <w:r w:rsidRPr="00EA7EEF">
        <w:rPr>
          <w:rFonts w:eastAsiaTheme="minorHAnsi"/>
          <w:bCs/>
          <w:iCs/>
          <w:lang w:eastAsia="en-US"/>
        </w:rPr>
        <w:t xml:space="preserve"> Комитет для контроля за исполнением государственного задания (за качеством и объемом выполняемых работ) привлекает ГКУ </w:t>
      </w:r>
      <w:r w:rsidR="00B427A7" w:rsidRPr="00EA7EEF">
        <w:rPr>
          <w:rFonts w:eastAsiaTheme="minorHAnsi"/>
          <w:bCs/>
          <w:iCs/>
          <w:lang w:eastAsia="en-US"/>
        </w:rPr>
        <w:t>«Дирекция»</w:t>
      </w:r>
      <w:r w:rsidRPr="00EA7EEF">
        <w:rPr>
          <w:rFonts w:eastAsiaTheme="minorHAnsi"/>
          <w:bCs/>
          <w:iCs/>
          <w:lang w:eastAsia="en-US"/>
        </w:rPr>
        <w:t xml:space="preserve">. </w:t>
      </w:r>
    </w:p>
    <w:p w:rsidR="00670748" w:rsidRPr="00EA7EEF" w:rsidRDefault="00670748" w:rsidP="00670748">
      <w:pPr>
        <w:autoSpaceDE w:val="0"/>
        <w:autoSpaceDN w:val="0"/>
        <w:adjustRightInd w:val="0"/>
        <w:ind w:firstLine="709"/>
        <w:jc w:val="both"/>
        <w:rPr>
          <w:bCs/>
          <w:iCs/>
        </w:rPr>
      </w:pPr>
      <w:r w:rsidRPr="00EA7EEF">
        <w:rPr>
          <w:rFonts w:eastAsiaTheme="minorHAnsi"/>
          <w:bCs/>
          <w:iCs/>
          <w:lang w:eastAsia="en-US"/>
        </w:rPr>
        <w:t xml:space="preserve">Согласно пояснениям и представленным документам </w:t>
      </w:r>
      <w:r w:rsidR="00D9574B" w:rsidRPr="00EA7EEF">
        <w:rPr>
          <w:rFonts w:eastAsiaTheme="minorHAnsi"/>
          <w:bCs/>
          <w:iCs/>
          <w:lang w:eastAsia="en-US"/>
        </w:rPr>
        <w:t xml:space="preserve">ГКУ «Дирекция» ежемесячно направляло </w:t>
      </w:r>
      <w:r w:rsidRPr="00EA7EEF">
        <w:rPr>
          <w:rFonts w:eastAsiaTheme="minorHAnsi"/>
          <w:bCs/>
          <w:iCs/>
          <w:lang w:eastAsia="en-US"/>
        </w:rPr>
        <w:t>ГБУ «</w:t>
      </w:r>
      <w:proofErr w:type="spellStart"/>
      <w:r w:rsidRPr="00EA7EEF">
        <w:rPr>
          <w:rFonts w:eastAsiaTheme="minorHAnsi"/>
          <w:bCs/>
          <w:iCs/>
          <w:lang w:eastAsia="en-US"/>
        </w:rPr>
        <w:t>Волгоградавтодор</w:t>
      </w:r>
      <w:proofErr w:type="spellEnd"/>
      <w:proofErr w:type="gramStart"/>
      <w:r w:rsidRPr="00EA7EEF">
        <w:rPr>
          <w:rFonts w:eastAsiaTheme="minorHAnsi"/>
          <w:bCs/>
          <w:iCs/>
          <w:lang w:eastAsia="en-US"/>
        </w:rPr>
        <w:t>»</w:t>
      </w:r>
      <w:proofErr w:type="gramEnd"/>
      <w:r w:rsidRPr="00EA7EEF">
        <w:rPr>
          <w:rFonts w:eastAsiaTheme="minorHAnsi"/>
          <w:bCs/>
          <w:iCs/>
          <w:lang w:eastAsia="en-US"/>
        </w:rPr>
        <w:t xml:space="preserve"> </w:t>
      </w:r>
      <w:r w:rsidR="00D9574B" w:rsidRPr="00EA7EEF">
        <w:rPr>
          <w:rFonts w:eastAsiaTheme="minorHAnsi"/>
          <w:bCs/>
          <w:iCs/>
          <w:lang w:eastAsia="en-US"/>
        </w:rPr>
        <w:t xml:space="preserve">планы работ по содержанию сети автодорог в пределах субсидии на финансовое обеспечение выполнения </w:t>
      </w:r>
      <w:proofErr w:type="spellStart"/>
      <w:r w:rsidR="00D9574B" w:rsidRPr="00EA7EEF">
        <w:rPr>
          <w:rFonts w:eastAsiaTheme="minorHAnsi"/>
          <w:bCs/>
          <w:iCs/>
          <w:lang w:eastAsia="en-US"/>
        </w:rPr>
        <w:t>госзадания</w:t>
      </w:r>
      <w:proofErr w:type="spellEnd"/>
      <w:r w:rsidR="00D9574B" w:rsidRPr="00EA7EEF">
        <w:rPr>
          <w:rFonts w:eastAsiaTheme="minorHAnsi"/>
          <w:bCs/>
          <w:iCs/>
          <w:lang w:eastAsia="en-US"/>
        </w:rPr>
        <w:t>. ГБУ «</w:t>
      </w:r>
      <w:proofErr w:type="spellStart"/>
      <w:r w:rsidR="00D9574B" w:rsidRPr="00EA7EEF">
        <w:rPr>
          <w:rFonts w:eastAsiaTheme="minorHAnsi"/>
          <w:bCs/>
          <w:iCs/>
          <w:lang w:eastAsia="en-US"/>
        </w:rPr>
        <w:t>Волгоградавтодор</w:t>
      </w:r>
      <w:proofErr w:type="spellEnd"/>
      <w:r w:rsidR="00D9574B" w:rsidRPr="00EA7EEF">
        <w:rPr>
          <w:rFonts w:eastAsiaTheme="minorHAnsi"/>
          <w:bCs/>
          <w:iCs/>
          <w:lang w:eastAsia="en-US"/>
        </w:rPr>
        <w:t xml:space="preserve">» </w:t>
      </w:r>
      <w:r w:rsidRPr="00EA7EEF">
        <w:rPr>
          <w:rFonts w:eastAsiaTheme="minorHAnsi"/>
          <w:bCs/>
          <w:iCs/>
          <w:lang w:eastAsia="en-US"/>
        </w:rPr>
        <w:t xml:space="preserve">ежемесячно </w:t>
      </w:r>
      <w:r w:rsidR="00427D9B" w:rsidRPr="00EA7EEF">
        <w:rPr>
          <w:rFonts w:eastAsiaTheme="minorHAnsi"/>
          <w:bCs/>
          <w:iCs/>
          <w:lang w:eastAsia="en-US"/>
        </w:rPr>
        <w:t>отчитывалось о выполнении плана путём представления</w:t>
      </w:r>
      <w:r w:rsidRPr="00EA7EEF">
        <w:rPr>
          <w:rFonts w:eastAsiaTheme="minorHAnsi"/>
          <w:bCs/>
          <w:iCs/>
          <w:lang w:eastAsia="en-US"/>
        </w:rPr>
        <w:t xml:space="preserve"> справки о стоимости выполненных работ и затрат (ф. КС-3) и акты о приёмке выполненных работ (ф. КС-2). </w:t>
      </w:r>
      <w:r w:rsidR="00870038" w:rsidRPr="00EA7EEF">
        <w:t xml:space="preserve">Описанная форма организации выполнения </w:t>
      </w:r>
      <w:proofErr w:type="spellStart"/>
      <w:r w:rsidR="00870038" w:rsidRPr="00EA7EEF">
        <w:t>госзадания</w:t>
      </w:r>
      <w:proofErr w:type="spellEnd"/>
      <w:r w:rsidR="00870038" w:rsidRPr="00EA7EEF">
        <w:t xml:space="preserve"> и контроля за его исполнением нормативно не закреплена.</w:t>
      </w:r>
    </w:p>
    <w:p w:rsidR="00487A85" w:rsidRPr="00EA7EEF" w:rsidRDefault="00670748" w:rsidP="00B111BE">
      <w:pPr>
        <w:autoSpaceDE w:val="0"/>
        <w:autoSpaceDN w:val="0"/>
        <w:adjustRightInd w:val="0"/>
        <w:ind w:firstLine="709"/>
        <w:jc w:val="both"/>
      </w:pPr>
      <w:r w:rsidRPr="00EA7EEF">
        <w:t>Таким о</w:t>
      </w:r>
      <w:r w:rsidR="00B427A7" w:rsidRPr="00EA7EEF">
        <w:t xml:space="preserve">бразом, </w:t>
      </w:r>
      <w:r w:rsidR="00E13732" w:rsidRPr="00EA7EEF">
        <w:t>в 2016 году в условиях недостаточности финансового обеспечения Комитет сформировал и выдал Г</w:t>
      </w:r>
      <w:r w:rsidR="00EA7EEF" w:rsidRPr="00EA7EEF">
        <w:t>Б</w:t>
      </w:r>
      <w:r w:rsidR="00E13732" w:rsidRPr="00EA7EEF">
        <w:t>У «</w:t>
      </w:r>
      <w:proofErr w:type="spellStart"/>
      <w:r w:rsidR="00E13732" w:rsidRPr="00EA7EEF">
        <w:t>Волгоградавтодор</w:t>
      </w:r>
      <w:proofErr w:type="spellEnd"/>
      <w:r w:rsidR="00E13732" w:rsidRPr="00EA7EEF">
        <w:t xml:space="preserve">» </w:t>
      </w:r>
      <w:r w:rsidR="00B427A7" w:rsidRPr="00EA7EEF">
        <w:t>государственное задание</w:t>
      </w:r>
      <w:r w:rsidR="00E13732" w:rsidRPr="00EA7EEF">
        <w:t xml:space="preserve"> (в части работ по содержанию автодорог)</w:t>
      </w:r>
      <w:r w:rsidR="00EA7EEF" w:rsidRPr="00EA7EEF">
        <w:t>,</w:t>
      </w:r>
      <w:r w:rsidR="00E13732" w:rsidRPr="00EA7EEF">
        <w:t xml:space="preserve"> не выполнив установленные процедуры правового регулирования по определению видов работ, обязательных к выполнению, и периодичности их выполнения. </w:t>
      </w:r>
      <w:r w:rsidR="00487A85" w:rsidRPr="00EA7EEF">
        <w:t xml:space="preserve">Фактические форма и периодичность контроля за выполнением </w:t>
      </w:r>
      <w:proofErr w:type="spellStart"/>
      <w:r w:rsidR="00487A85" w:rsidRPr="00EA7EEF">
        <w:t>госзадания</w:t>
      </w:r>
      <w:proofErr w:type="spellEnd"/>
      <w:r w:rsidR="00487A85" w:rsidRPr="00EA7EEF">
        <w:t xml:space="preserve"> (по актам о приёмке выполненных работ, ежемесячная) нормативно не закреплена и не соответствуют</w:t>
      </w:r>
      <w:r w:rsidR="00E13732" w:rsidRPr="00EA7EEF">
        <w:t xml:space="preserve"> форм</w:t>
      </w:r>
      <w:r w:rsidR="00487A85" w:rsidRPr="00EA7EEF">
        <w:t>е</w:t>
      </w:r>
      <w:r w:rsidR="00E13732" w:rsidRPr="00EA7EEF">
        <w:t xml:space="preserve"> и периодичност</w:t>
      </w:r>
      <w:r w:rsidR="00487A85" w:rsidRPr="00EA7EEF">
        <w:t xml:space="preserve">и, установленной в </w:t>
      </w:r>
      <w:proofErr w:type="spellStart"/>
      <w:r w:rsidR="00487A85" w:rsidRPr="00EA7EEF">
        <w:t>госзадании</w:t>
      </w:r>
      <w:proofErr w:type="spellEnd"/>
      <w:r w:rsidR="00487A85" w:rsidRPr="00EA7EEF">
        <w:t xml:space="preserve"> (по отчёту, годовая).</w:t>
      </w:r>
    </w:p>
    <w:p w:rsidR="00B111BE" w:rsidRDefault="00487A85" w:rsidP="00B111BE">
      <w:pPr>
        <w:ind w:firstLine="709"/>
        <w:jc w:val="both"/>
      </w:pPr>
      <w:r w:rsidRPr="00EA7EEF">
        <w:t>Совокупность указанных обстоятельств</w:t>
      </w:r>
      <w:r w:rsidR="00B111BE" w:rsidRPr="00EA7EEF">
        <w:t xml:space="preserve"> увеличивает широту дискреционных полномочий (отсутствие или неопределенность сроков, условий или оснований принятия решения) организаторов и исполнителей работ сверх приемлемых пределов, создаёт отчётную иллюзию выполнения работ в полном объёме, повышает коррупционные риски и отрицательно влияет на эффективность использования бюджетных средств.</w:t>
      </w:r>
    </w:p>
    <w:p w:rsidR="00670748" w:rsidRPr="00670748" w:rsidRDefault="00670748" w:rsidP="00670748">
      <w:pPr>
        <w:autoSpaceDE w:val="0"/>
        <w:autoSpaceDN w:val="0"/>
        <w:adjustRightInd w:val="0"/>
        <w:ind w:firstLine="540"/>
        <w:jc w:val="both"/>
      </w:pPr>
    </w:p>
    <w:p w:rsidR="00670748" w:rsidRPr="00670748" w:rsidRDefault="00670748" w:rsidP="00670748">
      <w:pPr>
        <w:ind w:firstLine="709"/>
        <w:jc w:val="center"/>
        <w:rPr>
          <w:rFonts w:eastAsia="Calibri"/>
          <w:i/>
        </w:rPr>
      </w:pPr>
      <w:r w:rsidRPr="00670748">
        <w:rPr>
          <w:rFonts w:eastAsia="Calibri"/>
          <w:i/>
        </w:rPr>
        <w:t>Содержание автомобильных дорог</w:t>
      </w:r>
    </w:p>
    <w:p w:rsidR="00670748" w:rsidRPr="00670748" w:rsidRDefault="00670748" w:rsidP="00670748">
      <w:pPr>
        <w:ind w:firstLine="709"/>
        <w:jc w:val="both"/>
        <w:rPr>
          <w:rFonts w:eastAsia="Calibri"/>
        </w:rPr>
      </w:pPr>
      <w:r w:rsidRPr="00670748">
        <w:rPr>
          <w:rFonts w:eastAsia="Calibri"/>
        </w:rPr>
        <w:t xml:space="preserve">В 2016 году работы по содержанию </w:t>
      </w:r>
      <w:r w:rsidR="0075725B">
        <w:rPr>
          <w:rFonts w:eastAsia="Calibri"/>
        </w:rPr>
        <w:t>автодорог вы</w:t>
      </w:r>
      <w:r w:rsidRPr="00670748">
        <w:rPr>
          <w:rFonts w:eastAsia="Calibri"/>
        </w:rPr>
        <w:t>полнялись ГБУ «</w:t>
      </w:r>
      <w:proofErr w:type="spellStart"/>
      <w:r w:rsidRPr="00670748">
        <w:rPr>
          <w:rFonts w:eastAsia="Calibri"/>
        </w:rPr>
        <w:t>Волгоградавтодор</w:t>
      </w:r>
      <w:proofErr w:type="spellEnd"/>
      <w:r w:rsidRPr="00670748">
        <w:rPr>
          <w:rFonts w:eastAsia="Calibri"/>
        </w:rPr>
        <w:t>» в рамках государственного задания и коммерчески</w:t>
      </w:r>
      <w:r w:rsidR="0075725B">
        <w:rPr>
          <w:rFonts w:eastAsia="Calibri"/>
        </w:rPr>
        <w:t>ми</w:t>
      </w:r>
      <w:r w:rsidRPr="00670748">
        <w:rPr>
          <w:rFonts w:eastAsia="Calibri"/>
        </w:rPr>
        <w:t xml:space="preserve"> организаци</w:t>
      </w:r>
      <w:r w:rsidR="0075725B">
        <w:rPr>
          <w:rFonts w:eastAsia="Calibri"/>
        </w:rPr>
        <w:t>ями</w:t>
      </w:r>
      <w:r w:rsidRPr="00670748">
        <w:rPr>
          <w:rFonts w:eastAsia="Calibri"/>
        </w:rPr>
        <w:t xml:space="preserve"> </w:t>
      </w:r>
      <w:r w:rsidR="0075725B">
        <w:rPr>
          <w:rFonts w:eastAsia="Calibri"/>
        </w:rPr>
        <w:t xml:space="preserve">по государственным </w:t>
      </w:r>
      <w:r w:rsidRPr="00670748">
        <w:rPr>
          <w:rFonts w:eastAsia="Calibri"/>
        </w:rPr>
        <w:t>контракта</w:t>
      </w:r>
      <w:r w:rsidR="0075725B">
        <w:rPr>
          <w:rFonts w:eastAsia="Calibri"/>
        </w:rPr>
        <w:t>м</w:t>
      </w:r>
      <w:r w:rsidRPr="00670748">
        <w:rPr>
          <w:rFonts w:eastAsia="Calibri"/>
        </w:rPr>
        <w:t>.</w:t>
      </w:r>
      <w:r w:rsidR="00036C86">
        <w:rPr>
          <w:rFonts w:eastAsia="Calibri"/>
        </w:rPr>
        <w:t xml:space="preserve"> </w:t>
      </w:r>
      <w:r w:rsidRPr="00670748">
        <w:rPr>
          <w:rFonts w:eastAsia="Calibri"/>
        </w:rPr>
        <w:t xml:space="preserve">Выборочным исследованием контрактов </w:t>
      </w:r>
      <w:r w:rsidR="0075725B">
        <w:rPr>
          <w:rFonts w:eastAsia="Calibri"/>
        </w:rPr>
        <w:t xml:space="preserve">на выполнение работ </w:t>
      </w:r>
      <w:r w:rsidRPr="00670748">
        <w:rPr>
          <w:rFonts w:eastAsia="Calibri"/>
        </w:rPr>
        <w:t xml:space="preserve">по содержанию </w:t>
      </w:r>
      <w:r w:rsidR="0075725B">
        <w:rPr>
          <w:rFonts w:eastAsia="Calibri"/>
        </w:rPr>
        <w:lastRenderedPageBreak/>
        <w:t>автодорог</w:t>
      </w:r>
      <w:r w:rsidRPr="00670748">
        <w:rPr>
          <w:rFonts w:eastAsia="Calibri"/>
        </w:rPr>
        <w:t xml:space="preserve"> установлено</w:t>
      </w:r>
      <w:r w:rsidR="0075725B">
        <w:rPr>
          <w:rFonts w:eastAsia="Calibri"/>
        </w:rPr>
        <w:t>, что в отдельных случаях субподрядчиком выступало ГБУ «</w:t>
      </w:r>
      <w:proofErr w:type="spellStart"/>
      <w:r w:rsidR="0075725B">
        <w:rPr>
          <w:rFonts w:eastAsia="Calibri"/>
        </w:rPr>
        <w:t>Волгоградавтодор</w:t>
      </w:r>
      <w:proofErr w:type="spellEnd"/>
      <w:r w:rsidR="0075725B">
        <w:rPr>
          <w:rFonts w:eastAsia="Calibri"/>
        </w:rPr>
        <w:t>»</w:t>
      </w:r>
      <w:r w:rsidRPr="00670748">
        <w:rPr>
          <w:rFonts w:eastAsia="Calibri"/>
        </w:rPr>
        <w:t>.</w:t>
      </w:r>
    </w:p>
    <w:p w:rsidR="00670748" w:rsidRPr="00670748" w:rsidRDefault="0075725B" w:rsidP="00670748">
      <w:pPr>
        <w:ind w:firstLine="709"/>
        <w:jc w:val="both"/>
        <w:rPr>
          <w:rFonts w:eastAsia="Calibri"/>
        </w:rPr>
      </w:pPr>
      <w:r>
        <w:rPr>
          <w:rFonts w:eastAsia="Calibri"/>
        </w:rPr>
        <w:t xml:space="preserve">Так, по </w:t>
      </w:r>
      <w:r w:rsidR="00670748" w:rsidRPr="00670748">
        <w:rPr>
          <w:rFonts w:eastAsia="Calibri"/>
        </w:rPr>
        <w:t>контракт</w:t>
      </w:r>
      <w:r>
        <w:rPr>
          <w:rFonts w:eastAsia="Calibri"/>
        </w:rPr>
        <w:t>у</w:t>
      </w:r>
      <w:r w:rsidR="00670748" w:rsidRPr="00670748">
        <w:rPr>
          <w:rFonts w:eastAsia="Calibri"/>
        </w:rPr>
        <w:t xml:space="preserve"> № 347987 от 22.12.2015</w:t>
      </w:r>
      <w:r>
        <w:rPr>
          <w:rFonts w:eastAsia="Calibri"/>
        </w:rPr>
        <w:t>,</w:t>
      </w:r>
      <w:r w:rsidR="00670748" w:rsidRPr="00670748">
        <w:rPr>
          <w:rFonts w:eastAsia="Calibri"/>
        </w:rPr>
        <w:t xml:space="preserve"> заключе</w:t>
      </w:r>
      <w:r>
        <w:rPr>
          <w:rFonts w:eastAsia="Calibri"/>
        </w:rPr>
        <w:t>н</w:t>
      </w:r>
      <w:r w:rsidR="00670748" w:rsidRPr="00670748">
        <w:rPr>
          <w:rFonts w:eastAsia="Calibri"/>
        </w:rPr>
        <w:t>н</w:t>
      </w:r>
      <w:r>
        <w:rPr>
          <w:rFonts w:eastAsia="Calibri"/>
        </w:rPr>
        <w:t>ому</w:t>
      </w:r>
      <w:r w:rsidR="00670748" w:rsidRPr="00670748">
        <w:rPr>
          <w:rFonts w:eastAsia="Calibri"/>
        </w:rPr>
        <w:t xml:space="preserve"> Комитетом </w:t>
      </w:r>
      <w:r>
        <w:rPr>
          <w:rFonts w:eastAsia="Calibri"/>
        </w:rPr>
        <w:t>с</w:t>
      </w:r>
      <w:r w:rsidR="00670748" w:rsidRPr="00670748">
        <w:rPr>
          <w:rFonts w:eastAsia="Calibri"/>
        </w:rPr>
        <w:t xml:space="preserve"> ООО «</w:t>
      </w:r>
      <w:proofErr w:type="spellStart"/>
      <w:r w:rsidR="00670748" w:rsidRPr="00670748">
        <w:rPr>
          <w:rFonts w:eastAsia="Calibri"/>
        </w:rPr>
        <w:t>АльянсСтройКом</w:t>
      </w:r>
      <w:proofErr w:type="spellEnd"/>
      <w:r w:rsidR="00670748" w:rsidRPr="00670748">
        <w:rPr>
          <w:rFonts w:eastAsia="Calibri"/>
        </w:rPr>
        <w:t xml:space="preserve">» на выполнение работ по содержанию </w:t>
      </w:r>
      <w:r>
        <w:rPr>
          <w:rFonts w:eastAsia="Calibri"/>
        </w:rPr>
        <w:t>автодорог</w:t>
      </w:r>
      <w:r w:rsidR="00670748" w:rsidRPr="00670748">
        <w:rPr>
          <w:rFonts w:eastAsia="Calibri"/>
        </w:rPr>
        <w:t xml:space="preserve"> в </w:t>
      </w:r>
      <w:r>
        <w:rPr>
          <w:rFonts w:eastAsia="Calibri"/>
        </w:rPr>
        <w:t>8</w:t>
      </w:r>
      <w:r w:rsidR="00670748" w:rsidRPr="00670748">
        <w:rPr>
          <w:rFonts w:eastAsia="Calibri"/>
        </w:rPr>
        <w:t xml:space="preserve"> муниципальных районах Волгоградской области в 2016 году на общую сумму 196 635,1 тыс. руб</w:t>
      </w:r>
      <w:r>
        <w:rPr>
          <w:rFonts w:eastAsia="Calibri"/>
        </w:rPr>
        <w:t xml:space="preserve">., субподрядчиком по работам </w:t>
      </w:r>
      <w:r w:rsidR="003816D2">
        <w:rPr>
          <w:rFonts w:eastAsia="Calibri"/>
        </w:rPr>
        <w:t xml:space="preserve">с 01.01.2016 по 31.03.2016 </w:t>
      </w:r>
      <w:r w:rsidRPr="00670748">
        <w:rPr>
          <w:rFonts w:eastAsia="Calibri"/>
        </w:rPr>
        <w:t xml:space="preserve">в </w:t>
      </w:r>
      <w:r>
        <w:rPr>
          <w:rFonts w:eastAsia="Calibri"/>
        </w:rPr>
        <w:t>5</w:t>
      </w:r>
      <w:r w:rsidRPr="00670748">
        <w:rPr>
          <w:rFonts w:eastAsia="Calibri"/>
        </w:rPr>
        <w:t xml:space="preserve"> районах</w:t>
      </w:r>
      <w:r w:rsidR="003816D2">
        <w:rPr>
          <w:rFonts w:eastAsia="Calibri"/>
        </w:rPr>
        <w:t xml:space="preserve"> и с 15.05.2016 по 31.12.2016 в одном районе</w:t>
      </w:r>
      <w:r w:rsidRPr="00670748">
        <w:rPr>
          <w:rFonts w:eastAsia="Calibri"/>
        </w:rPr>
        <w:t xml:space="preserve"> </w:t>
      </w:r>
      <w:r>
        <w:rPr>
          <w:rFonts w:eastAsia="Calibri"/>
        </w:rPr>
        <w:t>являлось ГБУ «</w:t>
      </w:r>
      <w:proofErr w:type="spellStart"/>
      <w:r>
        <w:rPr>
          <w:rFonts w:eastAsia="Calibri"/>
        </w:rPr>
        <w:t>Волгоградавтодор</w:t>
      </w:r>
      <w:proofErr w:type="spellEnd"/>
      <w:r>
        <w:rPr>
          <w:rFonts w:eastAsia="Calibri"/>
        </w:rPr>
        <w:t>»</w:t>
      </w:r>
      <w:r w:rsidR="00670748" w:rsidRPr="00670748">
        <w:rPr>
          <w:rFonts w:eastAsia="Calibri"/>
        </w:rPr>
        <w:t>.</w:t>
      </w:r>
      <w:r w:rsidRPr="0075725B">
        <w:rPr>
          <w:rFonts w:eastAsia="Calibri"/>
        </w:rPr>
        <w:t xml:space="preserve"> </w:t>
      </w:r>
      <w:r>
        <w:rPr>
          <w:rFonts w:eastAsia="Calibri"/>
        </w:rPr>
        <w:t>С</w:t>
      </w:r>
      <w:r w:rsidRPr="00670748">
        <w:rPr>
          <w:rFonts w:eastAsia="Calibri"/>
        </w:rPr>
        <w:t xml:space="preserve">тоимость </w:t>
      </w:r>
      <w:r>
        <w:rPr>
          <w:rFonts w:eastAsia="Calibri"/>
        </w:rPr>
        <w:t>выполненных работ</w:t>
      </w:r>
      <w:r w:rsidRPr="00670748">
        <w:rPr>
          <w:rFonts w:eastAsia="Calibri"/>
        </w:rPr>
        <w:t xml:space="preserve"> составила 15 817,7 тыс. рублей</w:t>
      </w:r>
      <w:r>
        <w:rPr>
          <w:rFonts w:eastAsia="Calibri"/>
        </w:rPr>
        <w:t xml:space="preserve">. </w:t>
      </w:r>
    </w:p>
    <w:p w:rsidR="003F490F" w:rsidRDefault="00EA7EEF" w:rsidP="00670748">
      <w:pPr>
        <w:tabs>
          <w:tab w:val="num" w:pos="0"/>
          <w:tab w:val="num" w:pos="792"/>
        </w:tabs>
        <w:ind w:firstLine="720"/>
        <w:jc w:val="both"/>
        <w:rPr>
          <w:rFonts w:eastAsia="Calibri"/>
        </w:rPr>
      </w:pPr>
      <w:r>
        <w:rPr>
          <w:rFonts w:eastAsia="Calibri"/>
        </w:rPr>
        <w:t>В соответствии с</w:t>
      </w:r>
      <w:r w:rsidR="003F490F" w:rsidRPr="00670748">
        <w:rPr>
          <w:rFonts w:eastAsia="Calibri"/>
        </w:rPr>
        <w:t xml:space="preserve"> </w:t>
      </w:r>
      <w:proofErr w:type="spellStart"/>
      <w:r w:rsidR="003F490F" w:rsidRPr="00670748">
        <w:rPr>
          <w:rFonts w:eastAsia="Calibri"/>
        </w:rPr>
        <w:t>пп</w:t>
      </w:r>
      <w:proofErr w:type="spellEnd"/>
      <w:r w:rsidR="003F490F" w:rsidRPr="00670748">
        <w:rPr>
          <w:rFonts w:eastAsia="Calibri"/>
        </w:rPr>
        <w:t xml:space="preserve">. 4.1 п. 2 ст. 146 НК РФ </w:t>
      </w:r>
      <w:r w:rsidR="003F490F" w:rsidRPr="00670748">
        <w:rPr>
          <w:rFonts w:eastAsiaTheme="minorHAnsi"/>
          <w:lang w:eastAsia="en-US"/>
        </w:rPr>
        <w:t xml:space="preserve">объектом налогообложения НДС не признается выполнение работ бюджетными учреждениями в рамках государственного задания, источником финансового обеспечения которого является субсидия из соответствующего бюджета бюджетной системы </w:t>
      </w:r>
      <w:r w:rsidR="003F490F">
        <w:rPr>
          <w:rFonts w:eastAsiaTheme="minorHAnsi"/>
          <w:lang w:eastAsia="en-US"/>
        </w:rPr>
        <w:t>РФ</w:t>
      </w:r>
      <w:r w:rsidR="003F490F" w:rsidRPr="00670748">
        <w:rPr>
          <w:rFonts w:eastAsiaTheme="minorHAnsi"/>
          <w:lang w:eastAsia="en-US"/>
        </w:rPr>
        <w:t>.</w:t>
      </w:r>
    </w:p>
    <w:p w:rsidR="003F490F" w:rsidRPr="00EA7EEF" w:rsidRDefault="003F490F" w:rsidP="00670748">
      <w:pPr>
        <w:tabs>
          <w:tab w:val="num" w:pos="0"/>
          <w:tab w:val="num" w:pos="792"/>
        </w:tabs>
        <w:ind w:firstLine="720"/>
        <w:jc w:val="both"/>
        <w:rPr>
          <w:rFonts w:eastAsiaTheme="minorHAnsi"/>
          <w:lang w:eastAsia="en-US"/>
        </w:rPr>
      </w:pPr>
      <w:r>
        <w:rPr>
          <w:rFonts w:eastAsia="Calibri"/>
        </w:rPr>
        <w:t>При выполнении работ, выполненных ГБУ «</w:t>
      </w:r>
      <w:proofErr w:type="spellStart"/>
      <w:r>
        <w:rPr>
          <w:rFonts w:eastAsia="Calibri"/>
        </w:rPr>
        <w:t>Волгоградавтодор</w:t>
      </w:r>
      <w:proofErr w:type="spellEnd"/>
      <w:r>
        <w:rPr>
          <w:rFonts w:eastAsia="Calibri"/>
        </w:rPr>
        <w:t xml:space="preserve">» в качестве субподрядчика коммерческой организации, в рамках государственного задания стоимость </w:t>
      </w:r>
      <w:r w:rsidRPr="00EA7EEF">
        <w:rPr>
          <w:rFonts w:eastAsia="Calibri"/>
        </w:rPr>
        <w:t xml:space="preserve">этих работ </w:t>
      </w:r>
      <w:r w:rsidRPr="00EA7EEF">
        <w:rPr>
          <w:rFonts w:eastAsiaTheme="minorHAnsi"/>
          <w:lang w:eastAsia="en-US"/>
        </w:rPr>
        <w:t>составила бы 13 404,8 тыс. руб</w:t>
      </w:r>
      <w:r w:rsidR="00036C86" w:rsidRPr="00EA7EEF">
        <w:rPr>
          <w:rFonts w:eastAsiaTheme="minorHAnsi"/>
          <w:lang w:eastAsia="en-US"/>
        </w:rPr>
        <w:t>.</w:t>
      </w:r>
      <w:r w:rsidRPr="00EA7EEF">
        <w:rPr>
          <w:rFonts w:eastAsiaTheme="minorHAnsi"/>
          <w:lang w:eastAsia="en-US"/>
        </w:rPr>
        <w:t xml:space="preserve"> (15 817,7 - 2 412,9 НДС).</w:t>
      </w:r>
    </w:p>
    <w:p w:rsidR="003816D2" w:rsidRPr="00EA7EEF" w:rsidRDefault="003816D2" w:rsidP="00670748">
      <w:pPr>
        <w:tabs>
          <w:tab w:val="num" w:pos="0"/>
          <w:tab w:val="num" w:pos="792"/>
        </w:tabs>
        <w:ind w:firstLine="720"/>
        <w:jc w:val="both"/>
        <w:rPr>
          <w:rFonts w:eastAsia="Calibri"/>
        </w:rPr>
      </w:pPr>
      <w:r w:rsidRPr="00EA7EEF">
        <w:rPr>
          <w:rFonts w:eastAsiaTheme="minorHAnsi"/>
          <w:lang w:eastAsia="en-US"/>
        </w:rPr>
        <w:t xml:space="preserve">Комитет мотивирует невозможность выдачи государственного задания на рассматриваемый объём работ отсутствием у </w:t>
      </w:r>
      <w:r w:rsidRPr="00EA7EEF">
        <w:rPr>
          <w:rFonts w:eastAsia="Calibri"/>
        </w:rPr>
        <w:t>ГБУ «</w:t>
      </w:r>
      <w:proofErr w:type="spellStart"/>
      <w:r w:rsidRPr="00EA7EEF">
        <w:rPr>
          <w:rFonts w:eastAsia="Calibri"/>
        </w:rPr>
        <w:t>Волгоградавтодор</w:t>
      </w:r>
      <w:proofErr w:type="spellEnd"/>
      <w:r w:rsidRPr="00EA7EEF">
        <w:rPr>
          <w:rFonts w:eastAsia="Calibri"/>
        </w:rPr>
        <w:t>» необходимого количества дорожно-эксплуатационной техники. Однако сам факт выполнения работ свидетельствует о наличии такой возможности.</w:t>
      </w:r>
    </w:p>
    <w:p w:rsidR="00670748" w:rsidRDefault="00670748" w:rsidP="00036C86">
      <w:pPr>
        <w:ind w:firstLine="709"/>
        <w:jc w:val="both"/>
        <w:rPr>
          <w:rFonts w:eastAsiaTheme="minorHAnsi"/>
          <w:lang w:eastAsia="en-US"/>
        </w:rPr>
      </w:pPr>
      <w:r w:rsidRPr="00EA7EEF">
        <w:rPr>
          <w:rFonts w:eastAsia="Calibri"/>
        </w:rPr>
        <w:t>То есть, Комитет, имея возможность выдать государственное задание ГБУ «</w:t>
      </w:r>
      <w:proofErr w:type="spellStart"/>
      <w:r w:rsidRPr="00EA7EEF">
        <w:rPr>
          <w:rFonts w:eastAsia="Calibri"/>
        </w:rPr>
        <w:t>Волгоградавтодор</w:t>
      </w:r>
      <w:proofErr w:type="spellEnd"/>
      <w:r w:rsidRPr="00EA7EEF">
        <w:rPr>
          <w:rFonts w:eastAsia="Calibri"/>
        </w:rPr>
        <w:t xml:space="preserve">» на </w:t>
      </w:r>
      <w:r w:rsidR="00036C86" w:rsidRPr="00EA7EEF">
        <w:rPr>
          <w:rFonts w:eastAsia="Calibri"/>
        </w:rPr>
        <w:t>выполнение работ</w:t>
      </w:r>
      <w:r w:rsidR="00036C86">
        <w:rPr>
          <w:rFonts w:eastAsia="Calibri"/>
        </w:rPr>
        <w:t xml:space="preserve"> по </w:t>
      </w:r>
      <w:r w:rsidRPr="00670748">
        <w:rPr>
          <w:rFonts w:eastAsia="Calibri"/>
        </w:rPr>
        <w:t>содержани</w:t>
      </w:r>
      <w:r w:rsidR="00036C86">
        <w:rPr>
          <w:rFonts w:eastAsia="Calibri"/>
        </w:rPr>
        <w:t>ю автодорог (в части),</w:t>
      </w:r>
      <w:r w:rsidRPr="00670748">
        <w:rPr>
          <w:rFonts w:eastAsia="Calibri"/>
        </w:rPr>
        <w:t xml:space="preserve"> заключил контракт с </w:t>
      </w:r>
      <w:r w:rsidR="00036C86">
        <w:rPr>
          <w:rFonts w:eastAsia="Calibri"/>
        </w:rPr>
        <w:t>коммерческой организацией. В результате</w:t>
      </w:r>
      <w:r w:rsidRPr="00670748">
        <w:rPr>
          <w:rFonts w:eastAsiaTheme="minorHAnsi"/>
          <w:lang w:eastAsia="en-US"/>
        </w:rPr>
        <w:t xml:space="preserve"> Комитетом </w:t>
      </w:r>
      <w:r w:rsidR="00B067E7">
        <w:rPr>
          <w:rFonts w:eastAsiaTheme="minorHAnsi"/>
          <w:lang w:eastAsia="en-US"/>
        </w:rPr>
        <w:t>неэффективно использованы</w:t>
      </w:r>
      <w:r w:rsidRPr="00670748">
        <w:rPr>
          <w:rFonts w:eastAsiaTheme="minorHAnsi"/>
          <w:lang w:eastAsia="en-US"/>
        </w:rPr>
        <w:t xml:space="preserve"> средства областного бюджета в размере 2 412,9 тыс. руб., чем не соблюдён принцип эффективности использования бюджетных средств, установленный ст. 34 БК РФ и означающий,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670748" w:rsidRPr="00670748" w:rsidRDefault="00670748" w:rsidP="00670748"/>
    <w:p w:rsidR="00670748" w:rsidRPr="00670748" w:rsidRDefault="00670748" w:rsidP="00670748">
      <w:pPr>
        <w:ind w:firstLine="709"/>
        <w:jc w:val="center"/>
      </w:pPr>
      <w:r w:rsidRPr="00670748">
        <w:rPr>
          <w:i/>
        </w:rPr>
        <w:t>Штрафные санкции к подрядчикам</w:t>
      </w:r>
    </w:p>
    <w:p w:rsidR="00670748" w:rsidRPr="00670748" w:rsidRDefault="00670748" w:rsidP="00036C86">
      <w:pPr>
        <w:autoSpaceDE w:val="0"/>
        <w:autoSpaceDN w:val="0"/>
        <w:adjustRightInd w:val="0"/>
        <w:ind w:firstLine="709"/>
        <w:jc w:val="both"/>
      </w:pPr>
      <w:r w:rsidRPr="00670748">
        <w:t xml:space="preserve">Согласно </w:t>
      </w:r>
      <w:proofErr w:type="gramStart"/>
      <w:r w:rsidRPr="00670748">
        <w:t>отчету</w:t>
      </w:r>
      <w:proofErr w:type="gramEnd"/>
      <w:r w:rsidRPr="00670748">
        <w:t xml:space="preserve"> об исполнении бюджета (ф. 0503127) бюджетные назначения по расходам не исполнены на сумму 354 296,3 тыс. руб. в связи с невыполнение</w:t>
      </w:r>
      <w:r w:rsidR="00B067E7">
        <w:t>м</w:t>
      </w:r>
      <w:r w:rsidRPr="00670748">
        <w:t xml:space="preserve"> исполнителями работ в установленные сроки.</w:t>
      </w:r>
      <w:r w:rsidR="00036C86">
        <w:t xml:space="preserve"> </w:t>
      </w:r>
      <w:r w:rsidRPr="00670748">
        <w:t>Контрактами (договорами), заключенными с исполнителями, предусмотрены неустойки (штрафы, пени) в случае просрочки исполнения обязательств.</w:t>
      </w:r>
    </w:p>
    <w:p w:rsidR="00670748" w:rsidRPr="00670748" w:rsidRDefault="00670748" w:rsidP="00A81584">
      <w:pPr>
        <w:ind w:firstLine="709"/>
        <w:jc w:val="both"/>
      </w:pPr>
      <w:r w:rsidRPr="00670748">
        <w:t>Согла</w:t>
      </w:r>
      <w:r w:rsidR="00036C86">
        <w:t>сно данным бухгалтерского учета</w:t>
      </w:r>
      <w:r w:rsidRPr="00670748">
        <w:t xml:space="preserve"> в 2016 году неустойка (штрафы, пени) образовалась по 10 контрактам, за счет которой уменьшены платежи подрядчикам в рамках исполнения контрактов на общую сумму 21 734,3 тыс. руб</w:t>
      </w:r>
      <w:r w:rsidR="00036C86">
        <w:t>лей</w:t>
      </w:r>
      <w:r w:rsidRPr="00670748">
        <w:t>.</w:t>
      </w:r>
      <w:r w:rsidR="00A81584">
        <w:t xml:space="preserve"> </w:t>
      </w:r>
      <w:r w:rsidRPr="00670748">
        <w:t>При этом выборочной проверкой исполнения контрактов установлено, что неустойки (штрафы, пени) были н</w:t>
      </w:r>
      <w:r w:rsidR="00905407">
        <w:t>ачислены не по всем контрактам.</w:t>
      </w:r>
    </w:p>
    <w:p w:rsidR="00670748" w:rsidRDefault="00905407" w:rsidP="00A81584">
      <w:pPr>
        <w:ind w:firstLine="709"/>
        <w:jc w:val="both"/>
      </w:pPr>
      <w:r>
        <w:rPr>
          <w:szCs w:val="20"/>
        </w:rPr>
        <w:t xml:space="preserve">Так, </w:t>
      </w:r>
      <w:r w:rsidR="00B067E7">
        <w:rPr>
          <w:szCs w:val="20"/>
        </w:rPr>
        <w:t xml:space="preserve">Комитетом заключён </w:t>
      </w:r>
      <w:r>
        <w:rPr>
          <w:szCs w:val="20"/>
        </w:rPr>
        <w:t>г</w:t>
      </w:r>
      <w:r w:rsidR="00670748" w:rsidRPr="00670748">
        <w:rPr>
          <w:szCs w:val="20"/>
        </w:rPr>
        <w:t>осударственный контракт №</w:t>
      </w:r>
      <w:r>
        <w:rPr>
          <w:szCs w:val="20"/>
        </w:rPr>
        <w:t xml:space="preserve"> </w:t>
      </w:r>
      <w:r w:rsidR="00670748" w:rsidRPr="00670748">
        <w:rPr>
          <w:szCs w:val="20"/>
        </w:rPr>
        <w:t xml:space="preserve">292449 от 07.10.2015 на выполнение работ: строительство автомобильной дороги «Подъезд от автомобильной дороги «Жирновск - Рудня - Вязовка - Михайловка - Кумылженская - Вешенская (Ростовская область)» (в границах территории Волгоградской области) к х. Малый Орешкин в городском округе город Михайловка Волгоградской области и строительство автомобильной дороги «Подъезд от автомобильной дороги «Михайловка (км 15) - Серафимович - Суровикино (км 77+300)» - Большой - Пронин - до границы Ростовской области» к х. Варламов в </w:t>
      </w:r>
      <w:proofErr w:type="spellStart"/>
      <w:r w:rsidR="00670748" w:rsidRPr="00670748">
        <w:rPr>
          <w:szCs w:val="20"/>
        </w:rPr>
        <w:t>Серафимовичском</w:t>
      </w:r>
      <w:proofErr w:type="spellEnd"/>
      <w:r w:rsidR="00670748" w:rsidRPr="00670748">
        <w:rPr>
          <w:szCs w:val="20"/>
        </w:rPr>
        <w:t xml:space="preserve"> муниципальном районе Волгоградской области</w:t>
      </w:r>
      <w:r w:rsidR="006E2B52">
        <w:rPr>
          <w:szCs w:val="20"/>
        </w:rPr>
        <w:t xml:space="preserve"> (далее – подъезд к х. Малый Орешкин и подъезд к х. Варламов)</w:t>
      </w:r>
      <w:r w:rsidR="00B067E7">
        <w:rPr>
          <w:szCs w:val="20"/>
        </w:rPr>
        <w:t>. Генеральный подрядчик -</w:t>
      </w:r>
      <w:r w:rsidR="00670748" w:rsidRPr="00670748">
        <w:rPr>
          <w:szCs w:val="20"/>
        </w:rPr>
        <w:t xml:space="preserve"> ПАО «</w:t>
      </w:r>
      <w:proofErr w:type="spellStart"/>
      <w:r w:rsidR="00670748" w:rsidRPr="00670748">
        <w:rPr>
          <w:szCs w:val="20"/>
        </w:rPr>
        <w:t>Волгомост</w:t>
      </w:r>
      <w:proofErr w:type="spellEnd"/>
      <w:r w:rsidR="00670748" w:rsidRPr="00670748">
        <w:rPr>
          <w:szCs w:val="20"/>
        </w:rPr>
        <w:t>». Цена контракта 43 889,5 тыс. руб</w:t>
      </w:r>
      <w:r w:rsidR="006E2B52">
        <w:rPr>
          <w:szCs w:val="20"/>
        </w:rPr>
        <w:t xml:space="preserve">., в том числе подъезд к х. Малый Орешкин - </w:t>
      </w:r>
      <w:r w:rsidR="006E2B52" w:rsidRPr="00670748">
        <w:t xml:space="preserve">29 972,5 тыс. руб. и подъезд к х. Варламов </w:t>
      </w:r>
      <w:r w:rsidR="006E2B52">
        <w:t xml:space="preserve">- </w:t>
      </w:r>
      <w:r w:rsidR="006E2B52" w:rsidRPr="00670748">
        <w:t>13 917,0 тыс. руб</w:t>
      </w:r>
      <w:r w:rsidR="006E2B52">
        <w:t>лей.</w:t>
      </w:r>
      <w:r w:rsidR="00A81584" w:rsidRPr="00670748">
        <w:rPr>
          <w:szCs w:val="20"/>
        </w:rPr>
        <w:t xml:space="preserve"> </w:t>
      </w:r>
      <w:r w:rsidR="00A81584">
        <w:rPr>
          <w:szCs w:val="20"/>
        </w:rPr>
        <w:t>С</w:t>
      </w:r>
      <w:r w:rsidR="00670748" w:rsidRPr="00670748">
        <w:rPr>
          <w:szCs w:val="20"/>
        </w:rPr>
        <w:t xml:space="preserve">рок </w:t>
      </w:r>
      <w:r w:rsidR="00670748" w:rsidRPr="00670748">
        <w:t>окончания выполнения работ установлен 30.11.2015. Фактически работы завершены 28.08.2016, т.е. просрочка исполнения ПАО «</w:t>
      </w:r>
      <w:proofErr w:type="spellStart"/>
      <w:r w:rsidR="00670748" w:rsidRPr="00670748">
        <w:t>Волгомост</w:t>
      </w:r>
      <w:proofErr w:type="spellEnd"/>
      <w:r w:rsidR="00670748" w:rsidRPr="00670748">
        <w:t>» обязательств состав</w:t>
      </w:r>
      <w:r w:rsidR="00A81584">
        <w:t>ила</w:t>
      </w:r>
      <w:r w:rsidR="00670748" w:rsidRPr="00670748">
        <w:t xml:space="preserve"> 272 дня.</w:t>
      </w:r>
    </w:p>
    <w:p w:rsidR="00C25426" w:rsidRDefault="00C25426" w:rsidP="00A81584">
      <w:pPr>
        <w:ind w:firstLine="709"/>
        <w:jc w:val="both"/>
      </w:pPr>
      <w:r>
        <w:t>Р</w:t>
      </w:r>
      <w:r w:rsidRPr="00670748">
        <w:t>а</w:t>
      </w:r>
      <w:r>
        <w:t>с</w:t>
      </w:r>
      <w:r w:rsidRPr="00670748">
        <w:t>поряжением Комитета от 11.03.2015 № 103-р</w:t>
      </w:r>
      <w:r>
        <w:t xml:space="preserve"> утверждено П</w:t>
      </w:r>
      <w:r w:rsidRPr="00670748">
        <w:t>оложени</w:t>
      </w:r>
      <w:r>
        <w:t>е</w:t>
      </w:r>
      <w:r w:rsidRPr="00670748">
        <w:t xml:space="preserve"> о приемке результатов исполнения государственного контракта (далее – Положение о приемке),</w:t>
      </w:r>
      <w:r>
        <w:t xml:space="preserve"> согласно </w:t>
      </w:r>
      <w:r>
        <w:lastRenderedPageBreak/>
        <w:t>которому</w:t>
      </w:r>
      <w:r w:rsidRPr="00670748">
        <w:t xml:space="preserve"> приемку выполненных работ </w:t>
      </w:r>
      <w:r>
        <w:t xml:space="preserve">должна </w:t>
      </w:r>
      <w:r w:rsidRPr="00670748">
        <w:t>осуществля</w:t>
      </w:r>
      <w:r>
        <w:t>ть</w:t>
      </w:r>
      <w:r w:rsidRPr="00670748">
        <w:t xml:space="preserve"> приемочная комиссия. </w:t>
      </w:r>
      <w:r>
        <w:t>П</w:t>
      </w:r>
      <w:r w:rsidRPr="00670748">
        <w:t xml:space="preserve">о итогам проведенной экспертизы выполненных работ в части их соответствия условиям государственного контракта приемочной комиссией </w:t>
      </w:r>
      <w:r>
        <w:t xml:space="preserve">должен быть </w:t>
      </w:r>
      <w:r w:rsidRPr="00670748">
        <w:t>оформл</w:t>
      </w:r>
      <w:r>
        <w:t>ен</w:t>
      </w:r>
      <w:r w:rsidRPr="00670748">
        <w:t xml:space="preserve"> </w:t>
      </w:r>
      <w:r>
        <w:t>акт</w:t>
      </w:r>
      <w:r w:rsidRPr="00670748">
        <w:t xml:space="preserve"> о приемке (об отказе в приемке) результатов исполнения государственного контракта.</w:t>
      </w:r>
      <w:r>
        <w:t xml:space="preserve"> </w:t>
      </w:r>
      <w:r w:rsidRPr="00670748">
        <w:t xml:space="preserve">В </w:t>
      </w:r>
      <w:r>
        <w:t>акте</w:t>
      </w:r>
      <w:r w:rsidRPr="00670748">
        <w:t xml:space="preserve"> указывается решение приемочной комиссии, которое должно содержать информацию об исполнении государственного контракта или неисполнении контракта, в том числе и о санкциях, которые применены в связи с нарушением условий контрактов или его неисполнением.</w:t>
      </w:r>
      <w:r>
        <w:t xml:space="preserve"> Акт</w:t>
      </w:r>
      <w:r w:rsidRPr="00670748">
        <w:t xml:space="preserve"> о приемке </w:t>
      </w:r>
      <w:r>
        <w:t>по рассматриваемому контракту</w:t>
      </w:r>
      <w:r w:rsidRPr="00670748">
        <w:t xml:space="preserve"> </w:t>
      </w:r>
      <w:r>
        <w:t xml:space="preserve">к проверке </w:t>
      </w:r>
      <w:r w:rsidRPr="00670748">
        <w:t>не представлен.</w:t>
      </w:r>
    </w:p>
    <w:p w:rsidR="00A81584" w:rsidRDefault="00A81584" w:rsidP="00A81584">
      <w:pPr>
        <w:autoSpaceDE w:val="0"/>
        <w:autoSpaceDN w:val="0"/>
        <w:adjustRightInd w:val="0"/>
        <w:ind w:firstLine="709"/>
        <w:jc w:val="both"/>
        <w:rPr>
          <w:rFonts w:eastAsiaTheme="minorHAnsi"/>
          <w:lang w:eastAsia="en-US"/>
        </w:rPr>
      </w:pPr>
      <w:r w:rsidRPr="00670748">
        <w:rPr>
          <w:rFonts w:eastAsiaTheme="minorHAnsi"/>
          <w:lang w:eastAsia="en-US"/>
        </w:rPr>
        <w:t xml:space="preserve">В нарушение ч. 6 ст. 34 Федерального закона от 05.04.2013 </w:t>
      </w:r>
      <w:r>
        <w:rPr>
          <w:rFonts w:eastAsiaTheme="minorHAnsi"/>
          <w:lang w:eastAsia="en-US"/>
        </w:rPr>
        <w:t>№</w:t>
      </w:r>
      <w:r w:rsidRPr="00670748">
        <w:rPr>
          <w:rFonts w:eastAsiaTheme="minorHAnsi"/>
          <w:lang w:eastAsia="en-US"/>
        </w:rPr>
        <w:t xml:space="preserve"> 44-ФЗ </w:t>
      </w:r>
      <w:r>
        <w:rPr>
          <w:rFonts w:eastAsiaTheme="minorHAnsi"/>
          <w:lang w:eastAsia="en-US"/>
        </w:rPr>
        <w:t>«</w:t>
      </w:r>
      <w:r w:rsidRPr="00670748">
        <w:rPr>
          <w:rFonts w:eastAsiaTheme="minorHAnsi"/>
          <w:lang w:eastAsia="en-US"/>
        </w:rPr>
        <w:t>О контрактной системе в сфере закупок товаров, работ, услуг для обеспечения государственных и муниципальных нужд</w:t>
      </w:r>
      <w:r>
        <w:rPr>
          <w:rFonts w:eastAsiaTheme="minorHAnsi"/>
          <w:lang w:eastAsia="en-US"/>
        </w:rPr>
        <w:t>»</w:t>
      </w:r>
      <w:r w:rsidR="007867EA">
        <w:rPr>
          <w:rFonts w:eastAsiaTheme="minorHAnsi"/>
          <w:lang w:eastAsia="en-US"/>
        </w:rPr>
        <w:t xml:space="preserve"> (далее – Закон № 44-ФЗ)</w:t>
      </w:r>
      <w:r w:rsidRPr="00670748">
        <w:rPr>
          <w:rFonts w:eastAsiaTheme="minorHAnsi"/>
          <w:lang w:eastAsia="en-US"/>
        </w:rPr>
        <w:t xml:space="preserve"> Комитетом не направлено подрядчику требование об уплате неустоек (штрафов, пеней).</w:t>
      </w:r>
    </w:p>
    <w:p w:rsidR="007867EA" w:rsidRDefault="007867EA" w:rsidP="007867EA">
      <w:pPr>
        <w:autoSpaceDE w:val="0"/>
        <w:autoSpaceDN w:val="0"/>
        <w:adjustRightInd w:val="0"/>
        <w:ind w:firstLine="709"/>
        <w:jc w:val="both"/>
      </w:pPr>
      <w:r>
        <w:rPr>
          <w:rFonts w:eastAsiaTheme="minorHAnsi"/>
          <w:lang w:eastAsia="en-US"/>
        </w:rPr>
        <w:t>В соответствии с п. 9 ст. 34 Закона № 44-ФЗ с</w:t>
      </w:r>
      <w:r>
        <w:t>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67EA" w:rsidRPr="00670748" w:rsidRDefault="007867EA" w:rsidP="007867EA">
      <w:pPr>
        <w:autoSpaceDE w:val="0"/>
        <w:autoSpaceDN w:val="0"/>
        <w:adjustRightInd w:val="0"/>
        <w:ind w:firstLine="709"/>
        <w:jc w:val="both"/>
      </w:pPr>
      <w:r w:rsidRPr="00670748">
        <w:t>Комитетом представлен протокол совещания у заместителя председателя Комитета Яковлева А.В. от 27.06.2016 № 89-16, повесткой которого указано рассмотрение вопроса применени</w:t>
      </w:r>
      <w:r w:rsidR="00D84C4A">
        <w:t>я</w:t>
      </w:r>
      <w:r w:rsidRPr="00670748">
        <w:t xml:space="preserve"> штрафных санкций к ПАО «</w:t>
      </w:r>
      <w:proofErr w:type="spellStart"/>
      <w:r w:rsidRPr="00670748">
        <w:t>Волгомост</w:t>
      </w:r>
      <w:proofErr w:type="spellEnd"/>
      <w:r w:rsidRPr="00670748">
        <w:t>» за невыполнение сроков контрактных обязательств.</w:t>
      </w:r>
      <w:r>
        <w:t xml:space="preserve"> </w:t>
      </w:r>
      <w:r w:rsidRPr="00670748">
        <w:t xml:space="preserve">Согласно </w:t>
      </w:r>
      <w:proofErr w:type="gramStart"/>
      <w:r w:rsidRPr="00670748">
        <w:t>протоколу</w:t>
      </w:r>
      <w:proofErr w:type="gramEnd"/>
      <w:r w:rsidRPr="00670748">
        <w:t xml:space="preserve"> в 2015 году ПАО «</w:t>
      </w:r>
      <w:proofErr w:type="spellStart"/>
      <w:r w:rsidRPr="00670748">
        <w:t>Волгомост</w:t>
      </w:r>
      <w:proofErr w:type="spellEnd"/>
      <w:r w:rsidRPr="00670748">
        <w:t>» не выполнены строительно-монтажные работы по переустройству инженерных коммуникаций</w:t>
      </w:r>
      <w:r>
        <w:t>,</w:t>
      </w:r>
      <w:r w:rsidRPr="00670748">
        <w:t xml:space="preserve"> принадлежащих ПАО </w:t>
      </w:r>
      <w:r>
        <w:t>«</w:t>
      </w:r>
      <w:r w:rsidRPr="00670748">
        <w:t xml:space="preserve">МРСК Юга» на объекте </w:t>
      </w:r>
      <w:r>
        <w:t>«Подъезд</w:t>
      </w:r>
      <w:r w:rsidRPr="00670748">
        <w:t xml:space="preserve"> к х. Варламов</w:t>
      </w:r>
      <w:r>
        <w:t>»,</w:t>
      </w:r>
      <w:r w:rsidRPr="00670748">
        <w:t xml:space="preserve"> в связи с тем, что проектные решения собственником не согласованы</w:t>
      </w:r>
      <w:r w:rsidR="00D84C4A">
        <w:t>,</w:t>
      </w:r>
      <w:r>
        <w:t xml:space="preserve"> и</w:t>
      </w:r>
      <w:r w:rsidRPr="00670748">
        <w:t xml:space="preserve"> у ПАО «</w:t>
      </w:r>
      <w:proofErr w:type="spellStart"/>
      <w:r w:rsidRPr="00670748">
        <w:t>Волгомост</w:t>
      </w:r>
      <w:proofErr w:type="spellEnd"/>
      <w:r w:rsidRPr="00670748">
        <w:t>» отсутствовала возможность заключить договор с ПАО «МРСК Юга» о переустройстве вышеуказанных линий.</w:t>
      </w:r>
      <w:r>
        <w:t xml:space="preserve"> Т</w:t>
      </w:r>
      <w:r w:rsidRPr="00670748">
        <w:t>рехсторонний договор на создание условий по снятию ограничений на использование земельных участков (выполнение работ Заявителем) заключен «ПАО МРСК Юга» с Комитетом и ПАО «</w:t>
      </w:r>
      <w:proofErr w:type="spellStart"/>
      <w:r w:rsidRPr="00670748">
        <w:t>Волгомост</w:t>
      </w:r>
      <w:proofErr w:type="spellEnd"/>
      <w:r w:rsidRPr="00670748">
        <w:t>» 29.07.2016.</w:t>
      </w:r>
    </w:p>
    <w:p w:rsidR="00EF0FA3" w:rsidRDefault="007867EA" w:rsidP="007867EA">
      <w:pPr>
        <w:autoSpaceDE w:val="0"/>
        <w:autoSpaceDN w:val="0"/>
        <w:adjustRightInd w:val="0"/>
        <w:ind w:firstLine="709"/>
        <w:jc w:val="both"/>
      </w:pPr>
      <w:r>
        <w:t>Указанный протокол совещания содержит противоречивую информацию (</w:t>
      </w:r>
      <w:r w:rsidRPr="00670748">
        <w:t xml:space="preserve">датирован месяцем ранее (27.06.2016), чем </w:t>
      </w:r>
      <w:r>
        <w:t xml:space="preserve">указанная в нём дата </w:t>
      </w:r>
      <w:r w:rsidRPr="00670748">
        <w:t>заключен</w:t>
      </w:r>
      <w:r>
        <w:t>ия</w:t>
      </w:r>
      <w:r w:rsidRPr="00670748">
        <w:t xml:space="preserve"> трехсторонн</w:t>
      </w:r>
      <w:r>
        <w:t>его</w:t>
      </w:r>
      <w:r w:rsidRPr="00670748">
        <w:t xml:space="preserve"> договор</w:t>
      </w:r>
      <w:r>
        <w:t>а</w:t>
      </w:r>
      <w:r w:rsidRPr="00670748">
        <w:t xml:space="preserve"> (29.07.2016)</w:t>
      </w:r>
      <w:r w:rsidR="00EF0FA3">
        <w:t xml:space="preserve">), не содержит </w:t>
      </w:r>
      <w:r>
        <w:t>оценки непреодолимости силы или вины Комитета</w:t>
      </w:r>
      <w:r w:rsidR="00EF0FA3">
        <w:t>,</w:t>
      </w:r>
      <w:r>
        <w:t xml:space="preserve"> вследствие чего </w:t>
      </w:r>
      <w:r w:rsidR="00EF0FA3">
        <w:t xml:space="preserve">произошло ненадлежащее исполнение контракта. </w:t>
      </w:r>
      <w:r>
        <w:t>Также в протоколе отсутствует информация о причинах просрочки исполнения обязательств по более дорогостоящему объекту «П</w:t>
      </w:r>
      <w:r>
        <w:rPr>
          <w:szCs w:val="20"/>
        </w:rPr>
        <w:t>одъезд к х. Малый Орешкин» (</w:t>
      </w:r>
      <w:r w:rsidRPr="00670748">
        <w:t>29 972,5 тыс. руб.</w:t>
      </w:r>
      <w:r>
        <w:t xml:space="preserve">). </w:t>
      </w:r>
    </w:p>
    <w:p w:rsidR="00EF0FA3" w:rsidRDefault="00EF0FA3" w:rsidP="007867EA">
      <w:pPr>
        <w:autoSpaceDE w:val="0"/>
        <w:autoSpaceDN w:val="0"/>
        <w:adjustRightInd w:val="0"/>
        <w:ind w:firstLine="709"/>
        <w:jc w:val="both"/>
      </w:pPr>
      <w:r>
        <w:t>Согласно п. 8 постановлени</w:t>
      </w:r>
      <w:r w:rsidR="004C10B2">
        <w:t>я</w:t>
      </w:r>
      <w:r>
        <w:t xml:space="preserve">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не могут быть признаны непреодолимой силой обстоятельства, наступление которых зависело от воли или действий стороны обязательства, например, отсутствие у должника необходимых денежных средств, нарушение обязательств его контрагентами, неправомерные действия его представителей.</w:t>
      </w:r>
      <w:r w:rsidR="00C25426">
        <w:t xml:space="preserve"> То есть обстоятельства, указанные в протоколе совещания, не являются непреодолимой силой. </w:t>
      </w:r>
    </w:p>
    <w:p w:rsidR="00EF0FA3" w:rsidRDefault="00C25426" w:rsidP="007867EA">
      <w:pPr>
        <w:autoSpaceDE w:val="0"/>
        <w:autoSpaceDN w:val="0"/>
        <w:adjustRightInd w:val="0"/>
        <w:ind w:firstLine="709"/>
        <w:jc w:val="both"/>
      </w:pPr>
      <w:r>
        <w:t>К</w:t>
      </w:r>
      <w:r w:rsidR="00EF0FA3">
        <w:t xml:space="preserve">омитет освободил </w:t>
      </w:r>
      <w:r w:rsidRPr="00670748">
        <w:t>ПАО «</w:t>
      </w:r>
      <w:proofErr w:type="spellStart"/>
      <w:r w:rsidRPr="00670748">
        <w:t>Волгомост</w:t>
      </w:r>
      <w:proofErr w:type="spellEnd"/>
      <w:r w:rsidRPr="00670748">
        <w:t>»</w:t>
      </w:r>
      <w:r w:rsidRPr="00C25426">
        <w:t xml:space="preserve"> </w:t>
      </w:r>
      <w:r>
        <w:t>от уплаты неустойки (штрафа, пени)</w:t>
      </w:r>
      <w:r w:rsidRPr="00C25426">
        <w:t xml:space="preserve"> </w:t>
      </w:r>
      <w:r>
        <w:t>за ненадлежащее исполнение контракта в отсутствие законных оснований.</w:t>
      </w:r>
    </w:p>
    <w:p w:rsidR="00C25426" w:rsidRDefault="00C25426" w:rsidP="00C25426">
      <w:pPr>
        <w:ind w:firstLine="709"/>
        <w:jc w:val="both"/>
      </w:pPr>
      <w:r>
        <w:t xml:space="preserve">Размер штрафных санкций за просрочку исполнения </w:t>
      </w:r>
      <w:r w:rsidRPr="00670748">
        <w:t>ПАО «</w:t>
      </w:r>
      <w:proofErr w:type="spellStart"/>
      <w:r w:rsidRPr="00670748">
        <w:t>Волгомост</w:t>
      </w:r>
      <w:proofErr w:type="spellEnd"/>
      <w:r w:rsidRPr="00670748">
        <w:t>»</w:t>
      </w:r>
      <w:r>
        <w:t xml:space="preserve"> обязательств по рассматриваемому контракту, рассчитанных в соответствии с </w:t>
      </w:r>
      <w:r w:rsidRPr="00670748">
        <w:t>Правил</w:t>
      </w:r>
      <w:r>
        <w:t>ами</w:t>
      </w:r>
      <w:r w:rsidRPr="00670748">
        <w:t xml:space="preserve">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t xml:space="preserve">, утверждёнными </w:t>
      </w:r>
      <w:r w:rsidRPr="00670748">
        <w:t xml:space="preserve">постановлением Правительства </w:t>
      </w:r>
      <w:r>
        <w:t>РФ</w:t>
      </w:r>
      <w:r w:rsidRPr="00670748">
        <w:t xml:space="preserve"> от 25.11.2013 № 1063</w:t>
      </w:r>
      <w:r>
        <w:t xml:space="preserve">, составляет </w:t>
      </w:r>
      <w:r w:rsidRPr="00670748">
        <w:t>29 092,4 тыс. рублей</w:t>
      </w:r>
      <w:r>
        <w:t>.</w:t>
      </w:r>
    </w:p>
    <w:p w:rsidR="00C25426" w:rsidRDefault="00C25426" w:rsidP="00C25426">
      <w:pPr>
        <w:ind w:firstLine="709"/>
        <w:jc w:val="both"/>
      </w:pPr>
      <w:r w:rsidRPr="00670748">
        <w:t xml:space="preserve">Таким образом, в связи с неприменением </w:t>
      </w:r>
      <w:r>
        <w:t xml:space="preserve">Комитетом </w:t>
      </w:r>
      <w:r w:rsidRPr="00670748">
        <w:t xml:space="preserve">мер ответственности по контракту </w:t>
      </w:r>
      <w:proofErr w:type="spellStart"/>
      <w:r w:rsidRPr="00670748">
        <w:t>недопоступление</w:t>
      </w:r>
      <w:proofErr w:type="spellEnd"/>
      <w:r w:rsidRPr="00670748">
        <w:t xml:space="preserve"> средств в бюджет составил</w:t>
      </w:r>
      <w:r w:rsidR="009E4BC8">
        <w:t>о</w:t>
      </w:r>
      <w:r w:rsidRPr="00670748">
        <w:t xml:space="preserve"> 29 092,4 тыс. рублей.</w:t>
      </w:r>
    </w:p>
    <w:p w:rsidR="00670748" w:rsidRPr="004C0BB8" w:rsidRDefault="00670748" w:rsidP="00E6347C">
      <w:pPr>
        <w:autoSpaceDE w:val="0"/>
        <w:autoSpaceDN w:val="0"/>
        <w:adjustRightInd w:val="0"/>
        <w:ind w:firstLine="709"/>
        <w:jc w:val="both"/>
        <w:rPr>
          <w:rFonts w:eastAsiaTheme="minorHAnsi"/>
          <w:lang w:eastAsia="en-US"/>
        </w:rPr>
      </w:pPr>
      <w:r w:rsidRPr="004C0BB8">
        <w:t xml:space="preserve">В связи с изложенным необходимо отметить, что в Комитете отсутствует нормативно закреплённый порядок </w:t>
      </w:r>
      <w:r w:rsidR="00C25426" w:rsidRPr="004C0BB8">
        <w:t xml:space="preserve">принятия решения об освобождении </w:t>
      </w:r>
      <w:r w:rsidR="004C0BB8" w:rsidRPr="004C0BB8">
        <w:t>поставщика (подрядчика, исполнителя)</w:t>
      </w:r>
      <w:r w:rsidR="00C25426" w:rsidRPr="004C0BB8">
        <w:t xml:space="preserve"> от уплаты неустойки (штрафа, пени)</w:t>
      </w:r>
      <w:r w:rsidR="004C0BB8" w:rsidRPr="004C0BB8">
        <w:t>, включающий</w:t>
      </w:r>
      <w:r w:rsidR="00C25426" w:rsidRPr="004C0BB8">
        <w:t xml:space="preserve"> рассмотрени</w:t>
      </w:r>
      <w:r w:rsidR="004C0BB8" w:rsidRPr="004C0BB8">
        <w:t>е</w:t>
      </w:r>
      <w:r w:rsidR="00C25426" w:rsidRPr="004C0BB8">
        <w:t xml:space="preserve"> вопроса </w:t>
      </w:r>
      <w:r w:rsidR="00C25426" w:rsidRPr="004C0BB8">
        <w:lastRenderedPageBreak/>
        <w:t>наличия</w:t>
      </w:r>
      <w:r w:rsidR="004C0BB8" w:rsidRPr="004C0BB8">
        <w:t xml:space="preserve"> (</w:t>
      </w:r>
      <w:r w:rsidR="00C25426" w:rsidRPr="004C0BB8">
        <w:t>отсутствия</w:t>
      </w:r>
      <w:r w:rsidR="004C0BB8" w:rsidRPr="004C0BB8">
        <w:t>)</w:t>
      </w:r>
      <w:r w:rsidR="00C25426" w:rsidRPr="004C0BB8">
        <w:t xml:space="preserve"> обстоятельств непреодолимой силы</w:t>
      </w:r>
      <w:r w:rsidR="004C0BB8" w:rsidRPr="004C0BB8">
        <w:t xml:space="preserve"> или вины заказчика</w:t>
      </w:r>
      <w:r w:rsidR="00C25426" w:rsidRPr="004C0BB8">
        <w:t>.</w:t>
      </w:r>
      <w:r w:rsidRPr="004C0BB8">
        <w:rPr>
          <w:rFonts w:eastAsiaTheme="minorHAnsi"/>
          <w:lang w:eastAsia="en-US"/>
        </w:rPr>
        <w:t xml:space="preserve"> Отсутствие такого порядка увеличивает коррупционные риски при осуществлении контроля за исполнение поставщиком (подрядчиком, исполнителем) обязательств по контрактам.</w:t>
      </w:r>
    </w:p>
    <w:p w:rsidR="00670748" w:rsidRPr="004C0BB8" w:rsidRDefault="00670748" w:rsidP="00670748">
      <w:pPr>
        <w:ind w:firstLine="709"/>
        <w:jc w:val="both"/>
      </w:pPr>
    </w:p>
    <w:p w:rsidR="00670748" w:rsidRPr="00670748" w:rsidRDefault="00670748" w:rsidP="00670748">
      <w:pPr>
        <w:jc w:val="center"/>
      </w:pPr>
      <w:r w:rsidRPr="00670748">
        <w:rPr>
          <w:b/>
          <w:i/>
        </w:rPr>
        <w:t>Динамика изменения дебиторской и кредиторской задолженностей</w:t>
      </w:r>
    </w:p>
    <w:p w:rsidR="00670748" w:rsidRDefault="00670748" w:rsidP="00670748">
      <w:pPr>
        <w:ind w:firstLine="709"/>
        <w:jc w:val="both"/>
      </w:pPr>
      <w:r w:rsidRPr="00670748">
        <w:t xml:space="preserve">Информация об объемах дебиторской и кредиторской задолженностей по состоянию на начало и на конец </w:t>
      </w:r>
      <w:r w:rsidR="0065315D">
        <w:t xml:space="preserve">2016 </w:t>
      </w:r>
      <w:r w:rsidRPr="00670748">
        <w:t xml:space="preserve">года представлена в таблице.  </w:t>
      </w:r>
    </w:p>
    <w:p w:rsidR="00670748" w:rsidRPr="00670748" w:rsidRDefault="00670748" w:rsidP="00670748">
      <w:pPr>
        <w:autoSpaceDE w:val="0"/>
        <w:autoSpaceDN w:val="0"/>
        <w:adjustRightInd w:val="0"/>
        <w:ind w:right="-1" w:firstLine="720"/>
        <w:jc w:val="right"/>
        <w:rPr>
          <w:sz w:val="20"/>
          <w:szCs w:val="20"/>
        </w:rPr>
      </w:pPr>
      <w:r w:rsidRPr="00670748">
        <w:rPr>
          <w:i/>
          <w:sz w:val="20"/>
          <w:szCs w:val="20"/>
        </w:rPr>
        <w:t>тыс. руб.</w:t>
      </w:r>
    </w:p>
    <w:tbl>
      <w:tblPr>
        <w:tblW w:w="9511" w:type="dxa"/>
        <w:tblInd w:w="94" w:type="dxa"/>
        <w:tblLayout w:type="fixed"/>
        <w:tblCellMar>
          <w:left w:w="28" w:type="dxa"/>
          <w:right w:w="28" w:type="dxa"/>
        </w:tblCellMar>
        <w:tblLook w:val="04A0" w:firstRow="1" w:lastRow="0" w:firstColumn="1" w:lastColumn="0" w:noHBand="0" w:noVBand="1"/>
      </w:tblPr>
      <w:tblGrid>
        <w:gridCol w:w="4187"/>
        <w:gridCol w:w="1701"/>
        <w:gridCol w:w="1439"/>
        <w:gridCol w:w="1254"/>
        <w:gridCol w:w="930"/>
      </w:tblGrid>
      <w:tr w:rsidR="00670748" w:rsidRPr="00670748" w:rsidTr="00670748">
        <w:trPr>
          <w:trHeight w:val="20"/>
          <w:tblHeader/>
        </w:trPr>
        <w:tc>
          <w:tcPr>
            <w:tcW w:w="4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748" w:rsidRPr="00670748" w:rsidRDefault="00670748" w:rsidP="00670748">
            <w:pPr>
              <w:jc w:val="center"/>
              <w:rPr>
                <w:sz w:val="20"/>
                <w:szCs w:val="20"/>
              </w:rPr>
            </w:pPr>
            <w:r w:rsidRPr="00670748">
              <w:rPr>
                <w:sz w:val="20"/>
                <w:szCs w:val="20"/>
              </w:rPr>
              <w:t>Наименование показателя</w:t>
            </w:r>
          </w:p>
        </w:tc>
        <w:tc>
          <w:tcPr>
            <w:tcW w:w="1701" w:type="dxa"/>
            <w:vMerge w:val="restart"/>
            <w:tcBorders>
              <w:top w:val="single" w:sz="4" w:space="0" w:color="auto"/>
              <w:left w:val="nil"/>
              <w:right w:val="single" w:sz="4" w:space="0" w:color="auto"/>
            </w:tcBorders>
            <w:shd w:val="clear" w:color="auto" w:fill="auto"/>
            <w:vAlign w:val="center"/>
            <w:hideMark/>
          </w:tcPr>
          <w:p w:rsidR="00670748" w:rsidRPr="00670748" w:rsidRDefault="00670748" w:rsidP="00670748">
            <w:pPr>
              <w:jc w:val="center"/>
              <w:rPr>
                <w:sz w:val="20"/>
                <w:szCs w:val="20"/>
                <w:lang w:val="en-US"/>
              </w:rPr>
            </w:pPr>
            <w:r w:rsidRPr="00670748">
              <w:rPr>
                <w:bCs/>
                <w:sz w:val="20"/>
                <w:szCs w:val="20"/>
              </w:rPr>
              <w:t xml:space="preserve">на </w:t>
            </w:r>
            <w:r w:rsidRPr="00670748">
              <w:rPr>
                <w:bCs/>
                <w:sz w:val="20"/>
                <w:szCs w:val="20"/>
                <w:lang w:val="en-US"/>
              </w:rPr>
              <w:t>01</w:t>
            </w:r>
            <w:r w:rsidRPr="00670748">
              <w:rPr>
                <w:bCs/>
                <w:sz w:val="20"/>
                <w:szCs w:val="20"/>
              </w:rPr>
              <w:t>.</w:t>
            </w:r>
            <w:r w:rsidRPr="00670748">
              <w:rPr>
                <w:bCs/>
                <w:sz w:val="20"/>
                <w:szCs w:val="20"/>
                <w:lang w:val="en-US"/>
              </w:rPr>
              <w:t>01</w:t>
            </w:r>
            <w:r w:rsidRPr="00670748">
              <w:rPr>
                <w:bCs/>
                <w:sz w:val="20"/>
                <w:szCs w:val="20"/>
              </w:rPr>
              <w:t>.1</w:t>
            </w:r>
            <w:r w:rsidRPr="00670748">
              <w:rPr>
                <w:bCs/>
                <w:sz w:val="20"/>
                <w:szCs w:val="20"/>
                <w:lang w:val="en-US"/>
              </w:rPr>
              <w:t>6</w:t>
            </w:r>
          </w:p>
        </w:tc>
        <w:tc>
          <w:tcPr>
            <w:tcW w:w="1439" w:type="dxa"/>
            <w:vMerge w:val="restart"/>
            <w:tcBorders>
              <w:top w:val="single" w:sz="4" w:space="0" w:color="auto"/>
              <w:left w:val="nil"/>
              <w:right w:val="single" w:sz="4" w:space="0" w:color="auto"/>
            </w:tcBorders>
            <w:shd w:val="clear" w:color="auto" w:fill="auto"/>
            <w:vAlign w:val="center"/>
          </w:tcPr>
          <w:p w:rsidR="00670748" w:rsidRPr="00670748" w:rsidRDefault="00670748" w:rsidP="00670748">
            <w:pPr>
              <w:jc w:val="center"/>
              <w:rPr>
                <w:sz w:val="20"/>
                <w:szCs w:val="20"/>
              </w:rPr>
            </w:pPr>
            <w:r w:rsidRPr="00670748">
              <w:rPr>
                <w:bCs/>
                <w:sz w:val="20"/>
                <w:szCs w:val="20"/>
              </w:rPr>
              <w:t>на 01.01.17</w:t>
            </w:r>
          </w:p>
        </w:tc>
        <w:tc>
          <w:tcPr>
            <w:tcW w:w="2184" w:type="dxa"/>
            <w:gridSpan w:val="2"/>
            <w:tcBorders>
              <w:top w:val="single" w:sz="4" w:space="0" w:color="auto"/>
              <w:left w:val="nil"/>
              <w:bottom w:val="single" w:sz="4" w:space="0" w:color="auto"/>
              <w:right w:val="single" w:sz="4" w:space="0" w:color="auto"/>
            </w:tcBorders>
            <w:shd w:val="clear" w:color="auto" w:fill="auto"/>
            <w:hideMark/>
          </w:tcPr>
          <w:p w:rsidR="00670748" w:rsidRPr="00670748" w:rsidRDefault="00670748" w:rsidP="00670748">
            <w:pPr>
              <w:jc w:val="center"/>
              <w:rPr>
                <w:sz w:val="20"/>
                <w:szCs w:val="20"/>
              </w:rPr>
            </w:pPr>
            <w:r w:rsidRPr="00670748">
              <w:rPr>
                <w:sz w:val="20"/>
                <w:szCs w:val="20"/>
              </w:rPr>
              <w:t xml:space="preserve">Отклонение </w:t>
            </w:r>
          </w:p>
        </w:tc>
      </w:tr>
      <w:tr w:rsidR="00670748" w:rsidRPr="00670748" w:rsidTr="00670748">
        <w:trPr>
          <w:trHeight w:val="20"/>
          <w:tblHeader/>
        </w:trPr>
        <w:tc>
          <w:tcPr>
            <w:tcW w:w="4187" w:type="dxa"/>
            <w:vMerge/>
            <w:tcBorders>
              <w:top w:val="single" w:sz="4" w:space="0" w:color="auto"/>
              <w:left w:val="single" w:sz="4" w:space="0" w:color="auto"/>
              <w:bottom w:val="single" w:sz="4" w:space="0" w:color="000000"/>
              <w:right w:val="single" w:sz="4" w:space="0" w:color="auto"/>
            </w:tcBorders>
            <w:vAlign w:val="center"/>
            <w:hideMark/>
          </w:tcPr>
          <w:p w:rsidR="00670748" w:rsidRPr="00670748" w:rsidRDefault="00670748" w:rsidP="00670748">
            <w:pPr>
              <w:rPr>
                <w:sz w:val="20"/>
                <w:szCs w:val="20"/>
              </w:rPr>
            </w:pPr>
          </w:p>
        </w:tc>
        <w:tc>
          <w:tcPr>
            <w:tcW w:w="1701" w:type="dxa"/>
            <w:vMerge/>
            <w:tcBorders>
              <w:left w:val="nil"/>
              <w:bottom w:val="single" w:sz="4" w:space="0" w:color="auto"/>
              <w:right w:val="single" w:sz="4" w:space="0" w:color="auto"/>
            </w:tcBorders>
            <w:shd w:val="clear" w:color="auto" w:fill="auto"/>
            <w:hideMark/>
          </w:tcPr>
          <w:p w:rsidR="00670748" w:rsidRPr="00670748" w:rsidRDefault="00670748" w:rsidP="00670748">
            <w:pPr>
              <w:jc w:val="center"/>
              <w:rPr>
                <w:sz w:val="20"/>
                <w:szCs w:val="20"/>
              </w:rPr>
            </w:pPr>
          </w:p>
        </w:tc>
        <w:tc>
          <w:tcPr>
            <w:tcW w:w="1439" w:type="dxa"/>
            <w:vMerge/>
            <w:tcBorders>
              <w:left w:val="nil"/>
              <w:bottom w:val="single" w:sz="4" w:space="0" w:color="auto"/>
              <w:right w:val="single" w:sz="4" w:space="0" w:color="auto"/>
            </w:tcBorders>
            <w:shd w:val="clear" w:color="auto" w:fill="auto"/>
            <w:hideMark/>
          </w:tcPr>
          <w:p w:rsidR="00670748" w:rsidRPr="00670748" w:rsidRDefault="00670748" w:rsidP="00670748">
            <w:pPr>
              <w:jc w:val="center"/>
              <w:rPr>
                <w:sz w:val="20"/>
                <w:szCs w:val="20"/>
              </w:rPr>
            </w:pPr>
          </w:p>
        </w:tc>
        <w:tc>
          <w:tcPr>
            <w:tcW w:w="1254"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center"/>
              <w:rPr>
                <w:sz w:val="20"/>
                <w:szCs w:val="20"/>
              </w:rPr>
            </w:pPr>
            <w:r w:rsidRPr="00670748">
              <w:rPr>
                <w:bCs/>
                <w:sz w:val="20"/>
                <w:szCs w:val="20"/>
              </w:rPr>
              <w:t>тыс. руб.</w:t>
            </w:r>
          </w:p>
        </w:tc>
        <w:tc>
          <w:tcPr>
            <w:tcW w:w="930"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center"/>
              <w:rPr>
                <w:sz w:val="20"/>
                <w:szCs w:val="20"/>
              </w:rPr>
            </w:pPr>
            <w:r w:rsidRPr="00670748">
              <w:rPr>
                <w:bCs/>
                <w:sz w:val="20"/>
                <w:szCs w:val="20"/>
              </w:rPr>
              <w:t>в %</w:t>
            </w:r>
          </w:p>
        </w:tc>
      </w:tr>
      <w:tr w:rsidR="00670748" w:rsidRPr="00670748" w:rsidTr="00670748">
        <w:trPr>
          <w:trHeight w:val="64"/>
        </w:trPr>
        <w:tc>
          <w:tcPr>
            <w:tcW w:w="4187" w:type="dxa"/>
            <w:tcBorders>
              <w:top w:val="nil"/>
              <w:left w:val="single" w:sz="4" w:space="0" w:color="auto"/>
              <w:bottom w:val="single" w:sz="4" w:space="0" w:color="auto"/>
              <w:right w:val="single" w:sz="4" w:space="0" w:color="auto"/>
            </w:tcBorders>
            <w:shd w:val="clear" w:color="auto" w:fill="auto"/>
            <w:hideMark/>
          </w:tcPr>
          <w:p w:rsidR="00670748" w:rsidRPr="00670748" w:rsidRDefault="00670748" w:rsidP="00670748">
            <w:pPr>
              <w:jc w:val="both"/>
              <w:rPr>
                <w:b/>
                <w:i/>
                <w:sz w:val="20"/>
                <w:szCs w:val="20"/>
              </w:rPr>
            </w:pPr>
            <w:r w:rsidRPr="00670748">
              <w:rPr>
                <w:b/>
                <w:i/>
                <w:sz w:val="20"/>
                <w:szCs w:val="20"/>
              </w:rPr>
              <w:t xml:space="preserve">Дебиторская задолженность, в </w:t>
            </w:r>
            <w:proofErr w:type="spellStart"/>
            <w:r w:rsidRPr="00670748">
              <w:rPr>
                <w:b/>
                <w:i/>
                <w:sz w:val="20"/>
                <w:szCs w:val="20"/>
              </w:rPr>
              <w:t>т.ч</w:t>
            </w:r>
            <w:proofErr w:type="spellEnd"/>
            <w:r w:rsidRPr="00670748">
              <w:rPr>
                <w:b/>
                <w:i/>
                <w:sz w:val="20"/>
                <w:szCs w:val="20"/>
              </w:rPr>
              <w:t>.</w:t>
            </w:r>
          </w:p>
        </w:tc>
        <w:tc>
          <w:tcPr>
            <w:tcW w:w="1701"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b/>
                <w:sz w:val="20"/>
                <w:szCs w:val="20"/>
              </w:rPr>
            </w:pPr>
            <w:r w:rsidRPr="00670748">
              <w:rPr>
                <w:b/>
                <w:sz w:val="20"/>
                <w:szCs w:val="20"/>
              </w:rPr>
              <w:t>510 534,3</w:t>
            </w:r>
          </w:p>
        </w:tc>
        <w:tc>
          <w:tcPr>
            <w:tcW w:w="1439" w:type="dxa"/>
            <w:tcBorders>
              <w:top w:val="nil"/>
              <w:left w:val="nil"/>
              <w:bottom w:val="nil"/>
              <w:right w:val="nil"/>
            </w:tcBorders>
            <w:shd w:val="clear" w:color="auto" w:fill="auto"/>
            <w:noWrap/>
            <w:vAlign w:val="bottom"/>
            <w:hideMark/>
          </w:tcPr>
          <w:p w:rsidR="00670748" w:rsidRPr="00670748" w:rsidRDefault="00670748" w:rsidP="00670748">
            <w:pPr>
              <w:jc w:val="right"/>
              <w:rPr>
                <w:b/>
                <w:sz w:val="20"/>
                <w:szCs w:val="20"/>
              </w:rPr>
            </w:pPr>
            <w:r w:rsidRPr="00670748">
              <w:rPr>
                <w:b/>
                <w:sz w:val="20"/>
                <w:szCs w:val="20"/>
              </w:rPr>
              <w:t>749 548,9</w:t>
            </w:r>
          </w:p>
        </w:tc>
        <w:tc>
          <w:tcPr>
            <w:tcW w:w="1254" w:type="dxa"/>
            <w:tcBorders>
              <w:top w:val="nil"/>
              <w:left w:val="single" w:sz="4" w:space="0" w:color="auto"/>
              <w:bottom w:val="single" w:sz="4" w:space="0" w:color="auto"/>
              <w:right w:val="single" w:sz="4" w:space="0" w:color="auto"/>
            </w:tcBorders>
            <w:shd w:val="clear" w:color="auto" w:fill="auto"/>
            <w:vAlign w:val="bottom"/>
            <w:hideMark/>
          </w:tcPr>
          <w:p w:rsidR="00670748" w:rsidRPr="00670748" w:rsidRDefault="00670748" w:rsidP="00670748">
            <w:pPr>
              <w:jc w:val="right"/>
              <w:rPr>
                <w:b/>
                <w:sz w:val="20"/>
                <w:szCs w:val="20"/>
              </w:rPr>
            </w:pPr>
            <w:r w:rsidRPr="00670748">
              <w:rPr>
                <w:b/>
                <w:sz w:val="20"/>
                <w:szCs w:val="20"/>
              </w:rPr>
              <w:t>239 014,6</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b/>
                <w:sz w:val="20"/>
                <w:szCs w:val="20"/>
              </w:rPr>
            </w:pPr>
            <w:r w:rsidRPr="00670748">
              <w:rPr>
                <w:b/>
                <w:sz w:val="20"/>
                <w:szCs w:val="20"/>
              </w:rPr>
              <w:t>46,8%</w:t>
            </w:r>
          </w:p>
        </w:tc>
      </w:tr>
      <w:tr w:rsidR="00670748" w:rsidRPr="00670748" w:rsidTr="00670748">
        <w:trPr>
          <w:trHeight w:val="64"/>
        </w:trPr>
        <w:tc>
          <w:tcPr>
            <w:tcW w:w="4187" w:type="dxa"/>
            <w:tcBorders>
              <w:top w:val="nil"/>
              <w:left w:val="single" w:sz="4" w:space="0" w:color="auto"/>
              <w:bottom w:val="single" w:sz="4" w:space="0" w:color="auto"/>
              <w:right w:val="single" w:sz="4" w:space="0" w:color="auto"/>
            </w:tcBorders>
            <w:shd w:val="clear" w:color="auto" w:fill="auto"/>
            <w:hideMark/>
          </w:tcPr>
          <w:p w:rsidR="00670748" w:rsidRPr="00670748" w:rsidRDefault="00670748" w:rsidP="00670748">
            <w:pPr>
              <w:jc w:val="both"/>
              <w:rPr>
                <w:sz w:val="20"/>
                <w:szCs w:val="20"/>
              </w:rPr>
            </w:pPr>
            <w:r w:rsidRPr="00670748">
              <w:rPr>
                <w:sz w:val="20"/>
                <w:szCs w:val="20"/>
              </w:rPr>
              <w:t>Расчеты</w:t>
            </w:r>
            <w:r w:rsidRPr="00670748">
              <w:rPr>
                <w:sz w:val="20"/>
                <w:szCs w:val="20"/>
                <w:lang w:val="en-US"/>
              </w:rPr>
              <w:t xml:space="preserve"> </w:t>
            </w:r>
            <w:r w:rsidRPr="00670748">
              <w:rPr>
                <w:sz w:val="20"/>
                <w:szCs w:val="20"/>
              </w:rPr>
              <w:t>по доходам</w:t>
            </w:r>
          </w:p>
        </w:tc>
        <w:tc>
          <w:tcPr>
            <w:tcW w:w="1701"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right"/>
              <w:rPr>
                <w:sz w:val="20"/>
                <w:szCs w:val="20"/>
              </w:rPr>
            </w:pPr>
            <w:r w:rsidRPr="00670748">
              <w:rPr>
                <w:sz w:val="20"/>
                <w:szCs w:val="20"/>
              </w:rPr>
              <w:t>1 293,2</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-1 293,2</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p>
        </w:tc>
      </w:tr>
      <w:tr w:rsidR="00670748" w:rsidRPr="00670748" w:rsidTr="00670748">
        <w:trPr>
          <w:trHeight w:val="20"/>
        </w:trPr>
        <w:tc>
          <w:tcPr>
            <w:tcW w:w="4187" w:type="dxa"/>
            <w:tcBorders>
              <w:top w:val="nil"/>
              <w:left w:val="single" w:sz="4" w:space="0" w:color="auto"/>
              <w:bottom w:val="single" w:sz="4" w:space="0" w:color="auto"/>
              <w:right w:val="single" w:sz="4" w:space="0" w:color="auto"/>
            </w:tcBorders>
            <w:shd w:val="clear" w:color="auto" w:fill="auto"/>
            <w:hideMark/>
          </w:tcPr>
          <w:p w:rsidR="00670748" w:rsidRPr="00670748" w:rsidRDefault="00670748" w:rsidP="00670748">
            <w:pPr>
              <w:jc w:val="both"/>
              <w:rPr>
                <w:sz w:val="20"/>
                <w:szCs w:val="20"/>
              </w:rPr>
            </w:pPr>
            <w:r w:rsidRPr="00670748">
              <w:rPr>
                <w:sz w:val="20"/>
                <w:szCs w:val="20"/>
              </w:rPr>
              <w:t>Расчеты по выданным авансам</w:t>
            </w:r>
          </w:p>
        </w:tc>
        <w:tc>
          <w:tcPr>
            <w:tcW w:w="1701"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right"/>
              <w:rPr>
                <w:sz w:val="20"/>
                <w:szCs w:val="20"/>
              </w:rPr>
            </w:pPr>
            <w:r w:rsidRPr="00670748">
              <w:rPr>
                <w:sz w:val="20"/>
                <w:szCs w:val="20"/>
              </w:rPr>
              <w:t>509 190,8</w:t>
            </w:r>
          </w:p>
        </w:tc>
        <w:tc>
          <w:tcPr>
            <w:tcW w:w="1439"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r w:rsidRPr="00670748">
              <w:rPr>
                <w:sz w:val="20"/>
                <w:szCs w:val="20"/>
              </w:rPr>
              <w:t>655 570,8</w:t>
            </w: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146 380,0</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28,7%</w:t>
            </w:r>
          </w:p>
        </w:tc>
      </w:tr>
      <w:tr w:rsidR="00670748" w:rsidRPr="00670748" w:rsidTr="00670748">
        <w:trPr>
          <w:trHeight w:val="20"/>
        </w:trPr>
        <w:tc>
          <w:tcPr>
            <w:tcW w:w="4187" w:type="dxa"/>
            <w:tcBorders>
              <w:top w:val="nil"/>
              <w:left w:val="single" w:sz="4" w:space="0" w:color="auto"/>
              <w:bottom w:val="single" w:sz="4" w:space="0" w:color="auto"/>
              <w:right w:val="single" w:sz="4" w:space="0" w:color="auto"/>
            </w:tcBorders>
            <w:shd w:val="clear" w:color="auto" w:fill="auto"/>
            <w:hideMark/>
          </w:tcPr>
          <w:p w:rsidR="00670748" w:rsidRPr="00670748" w:rsidRDefault="00670748" w:rsidP="00670748">
            <w:pPr>
              <w:jc w:val="both"/>
              <w:rPr>
                <w:sz w:val="20"/>
                <w:szCs w:val="20"/>
              </w:rPr>
            </w:pPr>
            <w:r w:rsidRPr="00670748">
              <w:rPr>
                <w:sz w:val="20"/>
                <w:szCs w:val="20"/>
              </w:rPr>
              <w:t>Расчеты с подотчетными лицами</w:t>
            </w:r>
          </w:p>
        </w:tc>
        <w:tc>
          <w:tcPr>
            <w:tcW w:w="1701"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right"/>
              <w:rPr>
                <w:sz w:val="20"/>
                <w:szCs w:val="20"/>
              </w:rPr>
            </w:pPr>
          </w:p>
        </w:tc>
        <w:tc>
          <w:tcPr>
            <w:tcW w:w="1439"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r w:rsidRPr="00670748">
              <w:rPr>
                <w:sz w:val="20"/>
                <w:szCs w:val="20"/>
              </w:rPr>
              <w:t>22,0</w:t>
            </w: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22,0</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center"/>
              <w:rPr>
                <w:sz w:val="20"/>
                <w:szCs w:val="20"/>
              </w:rPr>
            </w:pPr>
          </w:p>
        </w:tc>
      </w:tr>
      <w:tr w:rsidR="00670748" w:rsidRPr="00670748" w:rsidTr="00670748">
        <w:trPr>
          <w:trHeight w:val="20"/>
        </w:trPr>
        <w:tc>
          <w:tcPr>
            <w:tcW w:w="4187" w:type="dxa"/>
            <w:tcBorders>
              <w:top w:val="nil"/>
              <w:left w:val="single" w:sz="4" w:space="0" w:color="auto"/>
              <w:bottom w:val="single" w:sz="4" w:space="0" w:color="auto"/>
              <w:right w:val="single" w:sz="4" w:space="0" w:color="auto"/>
            </w:tcBorders>
            <w:shd w:val="clear" w:color="auto" w:fill="auto"/>
            <w:hideMark/>
          </w:tcPr>
          <w:p w:rsidR="00670748" w:rsidRPr="00670748" w:rsidRDefault="00670748" w:rsidP="00670748">
            <w:pPr>
              <w:jc w:val="both"/>
              <w:rPr>
                <w:sz w:val="20"/>
                <w:szCs w:val="20"/>
              </w:rPr>
            </w:pPr>
            <w:r w:rsidRPr="00670748">
              <w:rPr>
                <w:sz w:val="20"/>
                <w:szCs w:val="20"/>
              </w:rPr>
              <w:t>Расчеты по ущербу и иным доходам</w:t>
            </w:r>
          </w:p>
        </w:tc>
        <w:tc>
          <w:tcPr>
            <w:tcW w:w="1701"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right"/>
              <w:rPr>
                <w:sz w:val="20"/>
                <w:szCs w:val="20"/>
              </w:rPr>
            </w:pPr>
          </w:p>
        </w:tc>
        <w:tc>
          <w:tcPr>
            <w:tcW w:w="1439"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r w:rsidRPr="00670748">
              <w:rPr>
                <w:sz w:val="20"/>
                <w:szCs w:val="20"/>
              </w:rPr>
              <w:t>93 896,9</w:t>
            </w: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93 896,9</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center"/>
              <w:rPr>
                <w:sz w:val="20"/>
                <w:szCs w:val="20"/>
              </w:rPr>
            </w:pPr>
          </w:p>
        </w:tc>
      </w:tr>
      <w:tr w:rsidR="00670748" w:rsidRPr="00670748" w:rsidTr="00670748">
        <w:trPr>
          <w:trHeight w:val="64"/>
        </w:trPr>
        <w:tc>
          <w:tcPr>
            <w:tcW w:w="4187" w:type="dxa"/>
            <w:tcBorders>
              <w:top w:val="nil"/>
              <w:left w:val="single" w:sz="4" w:space="0" w:color="auto"/>
              <w:bottom w:val="single" w:sz="4" w:space="0" w:color="auto"/>
              <w:right w:val="single" w:sz="4" w:space="0" w:color="auto"/>
            </w:tcBorders>
            <w:shd w:val="clear" w:color="auto" w:fill="auto"/>
            <w:hideMark/>
          </w:tcPr>
          <w:p w:rsidR="00670748" w:rsidRPr="00670748" w:rsidRDefault="00670748" w:rsidP="00670748">
            <w:pPr>
              <w:jc w:val="both"/>
              <w:rPr>
                <w:sz w:val="20"/>
                <w:szCs w:val="20"/>
              </w:rPr>
            </w:pPr>
            <w:r w:rsidRPr="00670748">
              <w:rPr>
                <w:sz w:val="20"/>
                <w:szCs w:val="20"/>
              </w:rPr>
              <w:t>Расчеты по платежам в бюджеты</w:t>
            </w:r>
          </w:p>
        </w:tc>
        <w:tc>
          <w:tcPr>
            <w:tcW w:w="1701"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right"/>
              <w:rPr>
                <w:sz w:val="20"/>
                <w:szCs w:val="20"/>
              </w:rPr>
            </w:pPr>
            <w:r w:rsidRPr="00670748">
              <w:rPr>
                <w:sz w:val="20"/>
                <w:szCs w:val="20"/>
              </w:rPr>
              <w:t>50,3</w:t>
            </w:r>
          </w:p>
        </w:tc>
        <w:tc>
          <w:tcPr>
            <w:tcW w:w="1439"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r w:rsidRPr="00670748">
              <w:rPr>
                <w:sz w:val="20"/>
                <w:szCs w:val="20"/>
              </w:rPr>
              <w:t>59,2</w:t>
            </w: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8,9</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17,7%</w:t>
            </w:r>
          </w:p>
        </w:tc>
      </w:tr>
      <w:tr w:rsidR="00670748" w:rsidRPr="00670748" w:rsidTr="00670748">
        <w:trPr>
          <w:trHeight w:val="20"/>
        </w:trPr>
        <w:tc>
          <w:tcPr>
            <w:tcW w:w="4187" w:type="dxa"/>
            <w:tcBorders>
              <w:top w:val="nil"/>
              <w:left w:val="single" w:sz="4" w:space="0" w:color="auto"/>
              <w:bottom w:val="single" w:sz="4" w:space="0" w:color="auto"/>
              <w:right w:val="single" w:sz="4" w:space="0" w:color="auto"/>
            </w:tcBorders>
            <w:shd w:val="clear" w:color="auto" w:fill="auto"/>
            <w:hideMark/>
          </w:tcPr>
          <w:p w:rsidR="00670748" w:rsidRPr="00670748" w:rsidRDefault="00670748" w:rsidP="00670748">
            <w:pPr>
              <w:jc w:val="both"/>
              <w:rPr>
                <w:b/>
                <w:i/>
                <w:sz w:val="20"/>
                <w:szCs w:val="20"/>
              </w:rPr>
            </w:pPr>
            <w:r w:rsidRPr="00670748">
              <w:rPr>
                <w:b/>
                <w:i/>
                <w:sz w:val="20"/>
                <w:szCs w:val="20"/>
              </w:rPr>
              <w:t xml:space="preserve">Кредиторская задолженность, в </w:t>
            </w:r>
            <w:proofErr w:type="spellStart"/>
            <w:r w:rsidRPr="00670748">
              <w:rPr>
                <w:b/>
                <w:i/>
                <w:sz w:val="20"/>
                <w:szCs w:val="20"/>
              </w:rPr>
              <w:t>т.ч</w:t>
            </w:r>
            <w:proofErr w:type="spellEnd"/>
            <w:r w:rsidRPr="00670748">
              <w:rPr>
                <w:b/>
                <w:i/>
                <w:sz w:val="20"/>
                <w:szCs w:val="20"/>
              </w:rPr>
              <w:t>.</w:t>
            </w:r>
          </w:p>
        </w:tc>
        <w:tc>
          <w:tcPr>
            <w:tcW w:w="1701"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right"/>
              <w:rPr>
                <w:b/>
                <w:i/>
                <w:sz w:val="20"/>
                <w:szCs w:val="20"/>
              </w:rPr>
            </w:pPr>
            <w:r w:rsidRPr="00670748">
              <w:rPr>
                <w:b/>
                <w:i/>
                <w:sz w:val="20"/>
                <w:szCs w:val="20"/>
              </w:rPr>
              <w:t>2 855 441,3</w:t>
            </w:r>
          </w:p>
        </w:tc>
        <w:tc>
          <w:tcPr>
            <w:tcW w:w="1439"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b/>
                <w:i/>
                <w:sz w:val="20"/>
                <w:szCs w:val="20"/>
              </w:rPr>
            </w:pPr>
            <w:r w:rsidRPr="00670748">
              <w:rPr>
                <w:b/>
                <w:i/>
                <w:sz w:val="20"/>
                <w:szCs w:val="20"/>
              </w:rPr>
              <w:t>347 180,8</w:t>
            </w: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b/>
                <w:i/>
                <w:sz w:val="20"/>
                <w:szCs w:val="20"/>
              </w:rPr>
            </w:pPr>
            <w:r w:rsidRPr="00670748">
              <w:rPr>
                <w:b/>
                <w:i/>
                <w:sz w:val="20"/>
                <w:szCs w:val="20"/>
              </w:rPr>
              <w:t>-2 508 260,5</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E11B29" w:rsidP="00670748">
            <w:pPr>
              <w:jc w:val="right"/>
              <w:rPr>
                <w:b/>
                <w:sz w:val="20"/>
                <w:szCs w:val="20"/>
              </w:rPr>
            </w:pPr>
            <w:r>
              <w:rPr>
                <w:b/>
                <w:sz w:val="20"/>
                <w:szCs w:val="20"/>
              </w:rPr>
              <w:t>-87,8</w:t>
            </w:r>
            <w:r w:rsidR="00670748" w:rsidRPr="00670748">
              <w:rPr>
                <w:b/>
                <w:sz w:val="20"/>
                <w:szCs w:val="20"/>
              </w:rPr>
              <w:t>%</w:t>
            </w:r>
          </w:p>
        </w:tc>
      </w:tr>
      <w:tr w:rsidR="00670748" w:rsidRPr="00670748" w:rsidTr="00670748">
        <w:trPr>
          <w:trHeight w:val="20"/>
        </w:trPr>
        <w:tc>
          <w:tcPr>
            <w:tcW w:w="4187" w:type="dxa"/>
            <w:tcBorders>
              <w:top w:val="nil"/>
              <w:left w:val="single" w:sz="4" w:space="0" w:color="auto"/>
              <w:bottom w:val="single" w:sz="4" w:space="0" w:color="auto"/>
              <w:right w:val="single" w:sz="4" w:space="0" w:color="auto"/>
            </w:tcBorders>
            <w:shd w:val="clear" w:color="auto" w:fill="auto"/>
            <w:hideMark/>
          </w:tcPr>
          <w:p w:rsidR="00670748" w:rsidRPr="00670748" w:rsidRDefault="00670748" w:rsidP="00670748">
            <w:pPr>
              <w:jc w:val="both"/>
              <w:rPr>
                <w:sz w:val="20"/>
                <w:szCs w:val="20"/>
              </w:rPr>
            </w:pPr>
            <w:r w:rsidRPr="00670748">
              <w:rPr>
                <w:bCs/>
                <w:sz w:val="20"/>
                <w:szCs w:val="20"/>
              </w:rPr>
              <w:t>Расчеты по принятым обязательствам</w:t>
            </w:r>
          </w:p>
        </w:tc>
        <w:tc>
          <w:tcPr>
            <w:tcW w:w="1701"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right"/>
              <w:rPr>
                <w:sz w:val="20"/>
                <w:szCs w:val="20"/>
              </w:rPr>
            </w:pPr>
            <w:r w:rsidRPr="00670748">
              <w:rPr>
                <w:sz w:val="20"/>
                <w:szCs w:val="20"/>
              </w:rPr>
              <w:t>803 254,3</w:t>
            </w:r>
          </w:p>
        </w:tc>
        <w:tc>
          <w:tcPr>
            <w:tcW w:w="1439"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r w:rsidRPr="00670748">
              <w:rPr>
                <w:sz w:val="20"/>
                <w:szCs w:val="20"/>
              </w:rPr>
              <w:t>346 766,2</w:t>
            </w: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-456 488,1</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E11B29" w:rsidP="00670748">
            <w:pPr>
              <w:jc w:val="right"/>
              <w:rPr>
                <w:sz w:val="20"/>
                <w:szCs w:val="20"/>
              </w:rPr>
            </w:pPr>
            <w:r>
              <w:rPr>
                <w:sz w:val="20"/>
                <w:szCs w:val="20"/>
              </w:rPr>
              <w:t>-56,8</w:t>
            </w:r>
            <w:r w:rsidR="00670748" w:rsidRPr="00670748">
              <w:rPr>
                <w:sz w:val="20"/>
                <w:szCs w:val="20"/>
              </w:rPr>
              <w:t>%</w:t>
            </w:r>
          </w:p>
        </w:tc>
      </w:tr>
      <w:tr w:rsidR="00670748" w:rsidRPr="00670748" w:rsidTr="00670748">
        <w:trPr>
          <w:trHeight w:val="20"/>
        </w:trPr>
        <w:tc>
          <w:tcPr>
            <w:tcW w:w="4187" w:type="dxa"/>
            <w:tcBorders>
              <w:top w:val="nil"/>
              <w:left w:val="single" w:sz="4" w:space="0" w:color="auto"/>
              <w:bottom w:val="single" w:sz="4" w:space="0" w:color="auto"/>
              <w:right w:val="single" w:sz="4" w:space="0" w:color="auto"/>
            </w:tcBorders>
            <w:shd w:val="clear" w:color="auto" w:fill="auto"/>
            <w:hideMark/>
          </w:tcPr>
          <w:p w:rsidR="00670748" w:rsidRPr="00670748" w:rsidRDefault="00670748" w:rsidP="00670748">
            <w:pPr>
              <w:jc w:val="both"/>
              <w:rPr>
                <w:sz w:val="20"/>
                <w:szCs w:val="20"/>
              </w:rPr>
            </w:pPr>
            <w:r w:rsidRPr="00670748">
              <w:rPr>
                <w:sz w:val="20"/>
                <w:szCs w:val="20"/>
              </w:rPr>
              <w:t>Расчеты по платежам в бюджеты</w:t>
            </w:r>
          </w:p>
        </w:tc>
        <w:tc>
          <w:tcPr>
            <w:tcW w:w="1701" w:type="dxa"/>
            <w:tcBorders>
              <w:top w:val="nil"/>
              <w:left w:val="nil"/>
              <w:bottom w:val="single" w:sz="4" w:space="0" w:color="auto"/>
              <w:right w:val="single" w:sz="4" w:space="0" w:color="auto"/>
            </w:tcBorders>
            <w:shd w:val="clear" w:color="auto" w:fill="auto"/>
            <w:hideMark/>
          </w:tcPr>
          <w:p w:rsidR="00670748" w:rsidRPr="00670748" w:rsidRDefault="00670748" w:rsidP="00670748">
            <w:pPr>
              <w:jc w:val="right"/>
              <w:rPr>
                <w:sz w:val="20"/>
                <w:szCs w:val="20"/>
              </w:rPr>
            </w:pPr>
            <w:r w:rsidRPr="00670748">
              <w:rPr>
                <w:sz w:val="20"/>
                <w:szCs w:val="20"/>
              </w:rPr>
              <w:t>1 609,7</w:t>
            </w:r>
          </w:p>
        </w:tc>
        <w:tc>
          <w:tcPr>
            <w:tcW w:w="1439"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r w:rsidRPr="00670748">
              <w:rPr>
                <w:sz w:val="20"/>
                <w:szCs w:val="20"/>
              </w:rPr>
              <w:t>106,0</w:t>
            </w: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-1 503,7</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E11B29" w:rsidP="00670748">
            <w:pPr>
              <w:jc w:val="right"/>
              <w:rPr>
                <w:sz w:val="20"/>
                <w:szCs w:val="20"/>
              </w:rPr>
            </w:pPr>
            <w:r>
              <w:rPr>
                <w:sz w:val="20"/>
                <w:szCs w:val="20"/>
              </w:rPr>
              <w:t>-93,4</w:t>
            </w:r>
            <w:r w:rsidR="00670748" w:rsidRPr="00670748">
              <w:rPr>
                <w:sz w:val="20"/>
                <w:szCs w:val="20"/>
              </w:rPr>
              <w:t>%</w:t>
            </w:r>
          </w:p>
        </w:tc>
      </w:tr>
      <w:tr w:rsidR="00670748" w:rsidRPr="00670748" w:rsidTr="00670748">
        <w:trPr>
          <w:trHeight w:val="20"/>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rsidR="00670748" w:rsidRPr="00670748" w:rsidRDefault="00670748" w:rsidP="00670748">
            <w:pPr>
              <w:rPr>
                <w:sz w:val="20"/>
                <w:szCs w:val="20"/>
              </w:rPr>
            </w:pPr>
            <w:r w:rsidRPr="00670748">
              <w:rPr>
                <w:sz w:val="20"/>
                <w:szCs w:val="20"/>
              </w:rPr>
              <w:t>Расчеты по доходам</w:t>
            </w:r>
          </w:p>
        </w:tc>
        <w:tc>
          <w:tcPr>
            <w:tcW w:w="1701"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r w:rsidRPr="00670748">
              <w:rPr>
                <w:sz w:val="20"/>
                <w:szCs w:val="20"/>
              </w:rPr>
              <w:t>2 050 530,2</w:t>
            </w:r>
          </w:p>
        </w:tc>
        <w:tc>
          <w:tcPr>
            <w:tcW w:w="1439"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r w:rsidRPr="00670748">
              <w:rPr>
                <w:sz w:val="20"/>
                <w:szCs w:val="20"/>
              </w:rPr>
              <w:t>308,6</w:t>
            </w: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-2 050 221,6</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E11B29" w:rsidP="00670748">
            <w:pPr>
              <w:jc w:val="right"/>
              <w:rPr>
                <w:sz w:val="20"/>
                <w:szCs w:val="20"/>
              </w:rPr>
            </w:pPr>
            <w:r>
              <w:rPr>
                <w:sz w:val="20"/>
                <w:szCs w:val="20"/>
              </w:rPr>
              <w:t>-100,0%</w:t>
            </w:r>
          </w:p>
        </w:tc>
      </w:tr>
      <w:tr w:rsidR="00670748" w:rsidRPr="00670748" w:rsidTr="00670748">
        <w:trPr>
          <w:trHeight w:val="20"/>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rsidR="00670748" w:rsidRPr="00670748" w:rsidRDefault="00670748" w:rsidP="00670748">
            <w:pPr>
              <w:rPr>
                <w:sz w:val="20"/>
                <w:szCs w:val="20"/>
              </w:rPr>
            </w:pPr>
            <w:r w:rsidRPr="00670748">
              <w:rPr>
                <w:sz w:val="20"/>
                <w:szCs w:val="20"/>
              </w:rPr>
              <w:t>Расчеты с подотчетными лицами</w:t>
            </w:r>
          </w:p>
        </w:tc>
        <w:tc>
          <w:tcPr>
            <w:tcW w:w="1701"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r w:rsidRPr="00670748">
              <w:rPr>
                <w:sz w:val="20"/>
                <w:szCs w:val="20"/>
              </w:rPr>
              <w:t>47,1</w:t>
            </w:r>
          </w:p>
        </w:tc>
        <w:tc>
          <w:tcPr>
            <w:tcW w:w="1439" w:type="dxa"/>
            <w:tcBorders>
              <w:top w:val="nil"/>
              <w:left w:val="nil"/>
              <w:bottom w:val="single" w:sz="4" w:space="0" w:color="auto"/>
              <w:right w:val="single" w:sz="4" w:space="0" w:color="auto"/>
            </w:tcBorders>
            <w:shd w:val="clear" w:color="auto" w:fill="auto"/>
            <w:noWrap/>
            <w:vAlign w:val="bottom"/>
            <w:hideMark/>
          </w:tcPr>
          <w:p w:rsidR="00670748" w:rsidRPr="00670748" w:rsidRDefault="00670748" w:rsidP="00670748">
            <w:pPr>
              <w:jc w:val="right"/>
              <w:rPr>
                <w:sz w:val="20"/>
                <w:szCs w:val="20"/>
              </w:rPr>
            </w:pPr>
          </w:p>
        </w:tc>
        <w:tc>
          <w:tcPr>
            <w:tcW w:w="1254" w:type="dxa"/>
            <w:tcBorders>
              <w:top w:val="nil"/>
              <w:left w:val="nil"/>
              <w:bottom w:val="single" w:sz="4" w:space="0" w:color="auto"/>
              <w:right w:val="single" w:sz="4" w:space="0" w:color="auto"/>
            </w:tcBorders>
            <w:shd w:val="clear" w:color="auto" w:fill="auto"/>
            <w:vAlign w:val="bottom"/>
            <w:hideMark/>
          </w:tcPr>
          <w:p w:rsidR="00670748" w:rsidRPr="00670748" w:rsidRDefault="00670748" w:rsidP="00670748">
            <w:pPr>
              <w:jc w:val="right"/>
              <w:rPr>
                <w:sz w:val="20"/>
                <w:szCs w:val="20"/>
              </w:rPr>
            </w:pPr>
            <w:r w:rsidRPr="00670748">
              <w:rPr>
                <w:sz w:val="20"/>
                <w:szCs w:val="20"/>
              </w:rPr>
              <w:t>-47,1</w:t>
            </w:r>
          </w:p>
        </w:tc>
        <w:tc>
          <w:tcPr>
            <w:tcW w:w="930" w:type="dxa"/>
            <w:tcBorders>
              <w:top w:val="nil"/>
              <w:left w:val="nil"/>
              <w:bottom w:val="single" w:sz="4" w:space="0" w:color="auto"/>
              <w:right w:val="single" w:sz="4" w:space="0" w:color="auto"/>
            </w:tcBorders>
            <w:shd w:val="clear" w:color="auto" w:fill="auto"/>
            <w:vAlign w:val="bottom"/>
            <w:hideMark/>
          </w:tcPr>
          <w:p w:rsidR="00670748" w:rsidRPr="00670748" w:rsidRDefault="00E11B29" w:rsidP="00670748">
            <w:pPr>
              <w:jc w:val="right"/>
              <w:rPr>
                <w:sz w:val="20"/>
                <w:szCs w:val="20"/>
              </w:rPr>
            </w:pPr>
            <w:r>
              <w:rPr>
                <w:sz w:val="20"/>
                <w:szCs w:val="20"/>
              </w:rPr>
              <w:t>-100,0%</w:t>
            </w:r>
          </w:p>
        </w:tc>
      </w:tr>
    </w:tbl>
    <w:p w:rsidR="00670748" w:rsidRPr="00670748" w:rsidRDefault="00670748" w:rsidP="00670748">
      <w:pPr>
        <w:ind w:firstLine="720"/>
        <w:jc w:val="both"/>
        <w:rPr>
          <w:i/>
          <w:u w:val="single"/>
        </w:rPr>
      </w:pPr>
    </w:p>
    <w:p w:rsidR="00670748" w:rsidRPr="00670748" w:rsidRDefault="00670748" w:rsidP="00670748">
      <w:pPr>
        <w:ind w:firstLine="720"/>
        <w:jc w:val="both"/>
        <w:rPr>
          <w:i/>
          <w:u w:val="single"/>
        </w:rPr>
      </w:pPr>
      <w:r w:rsidRPr="00670748">
        <w:rPr>
          <w:i/>
          <w:u w:val="single"/>
        </w:rPr>
        <w:t>Состояние дебиторской задолженности:</w:t>
      </w:r>
    </w:p>
    <w:p w:rsidR="00670748" w:rsidRPr="00670748" w:rsidRDefault="00670748" w:rsidP="00670748">
      <w:pPr>
        <w:ind w:firstLine="720"/>
        <w:jc w:val="both"/>
      </w:pPr>
      <w:r w:rsidRPr="00670748">
        <w:t>Дебиторская задолженность на 01.01.2017 составила 749 548,9 тыс. руб., что на 239 014,6 тыс. руб., или на 46,8% больше соответствующего показателя на начало 2016 года. Основная сумма задолженности приходится на расчеты по выданным авансам – 655 570,8 тыс. руб., которая за 2016 год увеличилась на 28,7% за счет увеличения количества и сумм заключенных контрактов.</w:t>
      </w:r>
    </w:p>
    <w:p w:rsidR="00670748" w:rsidRPr="00A07B0C" w:rsidRDefault="00A07B0C" w:rsidP="00A07B0C">
      <w:pPr>
        <w:ind w:firstLine="720"/>
        <w:jc w:val="both"/>
      </w:pPr>
      <w:r>
        <w:t xml:space="preserve">Согласно </w:t>
      </w:r>
      <w:proofErr w:type="gramStart"/>
      <w:r>
        <w:t>отчётности</w:t>
      </w:r>
      <w:proofErr w:type="gramEnd"/>
      <w:r>
        <w:t xml:space="preserve"> н</w:t>
      </w:r>
      <w:r w:rsidR="00670748" w:rsidRPr="00A07B0C">
        <w:t xml:space="preserve">ереальная к взысканию дебиторская задолженность на 01.01.2017 отсутствует. </w:t>
      </w:r>
    </w:p>
    <w:p w:rsidR="00D461E7" w:rsidRDefault="00D461E7" w:rsidP="00A07B0C">
      <w:pPr>
        <w:autoSpaceDE w:val="0"/>
        <w:autoSpaceDN w:val="0"/>
        <w:adjustRightInd w:val="0"/>
        <w:ind w:firstLine="720"/>
        <w:jc w:val="both"/>
      </w:pPr>
      <w:r w:rsidRPr="00A07B0C">
        <w:t>Дебиторской задолженностью по ущербу и иным доходам в сумме 93 896,9 тыс. руб.</w:t>
      </w:r>
      <w:r w:rsidR="00EC79AD" w:rsidRPr="00A07B0C">
        <w:t xml:space="preserve"> является задолженность ООО «Глобальное проектирование» по расторгнутым </w:t>
      </w:r>
      <w:r w:rsidR="00B96F15" w:rsidRPr="00A07B0C">
        <w:t xml:space="preserve">в 2016 году </w:t>
      </w:r>
      <w:r w:rsidR="00EC79AD" w:rsidRPr="00A07B0C">
        <w:t xml:space="preserve">в судебном порядке двум контрактам на разработку проектной документации, заключённым в 2012 году (задолженность – 6 408,2 тыс. руб., неустойка – 87 488,7 тыс. руб.). </w:t>
      </w:r>
      <w:r w:rsidR="00B96F15" w:rsidRPr="00A07B0C">
        <w:t xml:space="preserve">Решением Арбитражного суда Ставропольского края от </w:t>
      </w:r>
      <w:r w:rsidR="00EC79AD" w:rsidRPr="00A07B0C">
        <w:t xml:space="preserve">21.03.2016 </w:t>
      </w:r>
      <w:r w:rsidR="00B96F15" w:rsidRPr="00A07B0C">
        <w:t>ООО «Глобальное проектирование» признано несостоятельным (банкротом)</w:t>
      </w:r>
      <w:r w:rsidR="00A07B0C">
        <w:t>, в отношении него открыта процедура конкурсного производства</w:t>
      </w:r>
      <w:r w:rsidR="00B96F15" w:rsidRPr="00A07B0C">
        <w:t>. По состоянию на 31.12.2014 активы должника</w:t>
      </w:r>
      <w:r w:rsidR="00A07B0C">
        <w:t xml:space="preserve"> </w:t>
      </w:r>
      <w:r w:rsidR="00B96F15" w:rsidRPr="00A07B0C">
        <w:t>составляли основные средства стоимостью 390 тыс. рублей</w:t>
      </w:r>
      <w:r w:rsidR="00A07B0C">
        <w:t>.</w:t>
      </w:r>
    </w:p>
    <w:p w:rsidR="00A07B0C" w:rsidRDefault="00A07B0C" w:rsidP="00A07B0C">
      <w:pPr>
        <w:autoSpaceDE w:val="0"/>
        <w:autoSpaceDN w:val="0"/>
        <w:adjustRightInd w:val="0"/>
        <w:ind w:firstLine="720"/>
        <w:jc w:val="both"/>
      </w:pPr>
      <w:r>
        <w:t>Учитывая изложенное</w:t>
      </w:r>
      <w:r w:rsidR="00454E06">
        <w:t>,</w:t>
      </w:r>
      <w:r>
        <w:t xml:space="preserve"> взыскание указанной дебиторской задолженности </w:t>
      </w:r>
      <w:proofErr w:type="spellStart"/>
      <w:r>
        <w:t>малореалистично</w:t>
      </w:r>
      <w:proofErr w:type="spellEnd"/>
      <w:r>
        <w:t>.</w:t>
      </w:r>
    </w:p>
    <w:p w:rsidR="00E11B29" w:rsidRPr="00A07B0C" w:rsidRDefault="00E11B29" w:rsidP="00A07B0C">
      <w:pPr>
        <w:autoSpaceDE w:val="0"/>
        <w:autoSpaceDN w:val="0"/>
        <w:adjustRightInd w:val="0"/>
        <w:ind w:firstLine="720"/>
        <w:jc w:val="both"/>
      </w:pPr>
    </w:p>
    <w:p w:rsidR="00670748" w:rsidRPr="00670748" w:rsidRDefault="00670748" w:rsidP="00670748">
      <w:pPr>
        <w:ind w:firstLine="720"/>
        <w:jc w:val="both"/>
        <w:rPr>
          <w:i/>
          <w:u w:val="single"/>
        </w:rPr>
      </w:pPr>
      <w:r w:rsidRPr="00670748">
        <w:rPr>
          <w:i/>
          <w:u w:val="single"/>
        </w:rPr>
        <w:t>Состояние кредиторской задолженности:</w:t>
      </w:r>
    </w:p>
    <w:p w:rsidR="00670748" w:rsidRPr="00670748" w:rsidRDefault="00670748" w:rsidP="00670748">
      <w:pPr>
        <w:ind w:firstLine="720"/>
        <w:jc w:val="both"/>
      </w:pPr>
      <w:r w:rsidRPr="00670748">
        <w:t xml:space="preserve">Кредиторская задолженность на 01.01.2017 составила 347 180,8 тыс. руб., что на 2 508 260,5 тыс. руб., или на 87,8% меньше соответствующего показателя на начало 2016 года. Основная сумма задолженности приходится на расчеты </w:t>
      </w:r>
      <w:r w:rsidR="00A07B0C">
        <w:t xml:space="preserve">по </w:t>
      </w:r>
      <w:r w:rsidRPr="00670748">
        <w:t>принятым обязательствам – 346 766,2 тыс. руб. (99,9%), в том числе:</w:t>
      </w:r>
    </w:p>
    <w:p w:rsidR="00670748" w:rsidRPr="00670748" w:rsidRDefault="00670748" w:rsidP="00670748">
      <w:pPr>
        <w:ind w:firstLine="720"/>
        <w:jc w:val="both"/>
      </w:pPr>
      <w:r w:rsidRPr="00670748">
        <w:t>-48 819,6 тыс. руб. по прочим работам, услугам;</w:t>
      </w:r>
    </w:p>
    <w:p w:rsidR="00670748" w:rsidRPr="00670748" w:rsidRDefault="00670748" w:rsidP="00670748">
      <w:pPr>
        <w:autoSpaceDE w:val="0"/>
        <w:autoSpaceDN w:val="0"/>
        <w:adjustRightInd w:val="0"/>
        <w:ind w:firstLine="709"/>
        <w:jc w:val="both"/>
        <w:rPr>
          <w:rFonts w:eastAsiaTheme="minorHAnsi"/>
          <w:lang w:eastAsia="en-US"/>
        </w:rPr>
      </w:pPr>
      <w:r w:rsidRPr="00670748">
        <w:t xml:space="preserve">-137 743,2 тыс. руб. </w:t>
      </w:r>
      <w:r w:rsidRPr="00670748">
        <w:rPr>
          <w:rFonts w:eastAsiaTheme="minorHAnsi"/>
          <w:lang w:eastAsia="en-US"/>
        </w:rPr>
        <w:t>по безвозмездным перечислениям государственным и муниципальным организациям;</w:t>
      </w:r>
    </w:p>
    <w:p w:rsidR="00670748" w:rsidRPr="00670748" w:rsidRDefault="00670748" w:rsidP="00670748">
      <w:pPr>
        <w:autoSpaceDE w:val="0"/>
        <w:autoSpaceDN w:val="0"/>
        <w:adjustRightInd w:val="0"/>
        <w:ind w:firstLine="709"/>
        <w:jc w:val="both"/>
        <w:rPr>
          <w:rFonts w:eastAsiaTheme="minorHAnsi"/>
          <w:lang w:eastAsia="en-US"/>
        </w:rPr>
      </w:pPr>
      <w:r w:rsidRPr="00670748">
        <w:rPr>
          <w:rFonts w:eastAsiaTheme="minorHAnsi"/>
          <w:lang w:eastAsia="en-US"/>
        </w:rPr>
        <w:t>-14 629,7 тыс. руб. по безвозмездным перечислениям организациям;</w:t>
      </w:r>
    </w:p>
    <w:p w:rsidR="00670748" w:rsidRPr="00670748" w:rsidRDefault="00670748" w:rsidP="00670748">
      <w:pPr>
        <w:autoSpaceDE w:val="0"/>
        <w:autoSpaceDN w:val="0"/>
        <w:adjustRightInd w:val="0"/>
        <w:ind w:firstLine="709"/>
        <w:jc w:val="both"/>
        <w:rPr>
          <w:rFonts w:eastAsiaTheme="minorHAnsi"/>
          <w:lang w:eastAsia="en-US"/>
        </w:rPr>
      </w:pPr>
      <w:r w:rsidRPr="00670748">
        <w:rPr>
          <w:rFonts w:eastAsiaTheme="minorHAnsi"/>
          <w:lang w:eastAsia="en-US"/>
        </w:rPr>
        <w:t>-115 605,8 тыс. руб. по перечислениям другим бюджетам бюджетной системы Российской Федерации</w:t>
      </w:r>
      <w:r w:rsidR="00E11B29">
        <w:rPr>
          <w:rFonts w:eastAsiaTheme="minorHAnsi"/>
          <w:lang w:eastAsia="en-US"/>
        </w:rPr>
        <w:t>;</w:t>
      </w:r>
    </w:p>
    <w:p w:rsidR="00670748" w:rsidRPr="00670748" w:rsidRDefault="00670748" w:rsidP="00670748">
      <w:pPr>
        <w:autoSpaceDE w:val="0"/>
        <w:autoSpaceDN w:val="0"/>
        <w:adjustRightInd w:val="0"/>
        <w:ind w:firstLine="709"/>
        <w:jc w:val="both"/>
        <w:rPr>
          <w:rFonts w:eastAsiaTheme="minorHAnsi"/>
          <w:lang w:eastAsia="en-US"/>
        </w:rPr>
      </w:pPr>
      <w:r w:rsidRPr="00670748">
        <w:rPr>
          <w:rFonts w:eastAsiaTheme="minorHAnsi"/>
          <w:lang w:eastAsia="en-US"/>
        </w:rPr>
        <w:t>-19 293,9 тыс. руб. по прочим расходам</w:t>
      </w:r>
      <w:r w:rsidR="00E11B29">
        <w:rPr>
          <w:rFonts w:eastAsiaTheme="minorHAnsi"/>
          <w:lang w:eastAsia="en-US"/>
        </w:rPr>
        <w:t xml:space="preserve"> и др</w:t>
      </w:r>
      <w:r w:rsidRPr="00670748">
        <w:rPr>
          <w:rFonts w:eastAsiaTheme="minorHAnsi"/>
          <w:lang w:eastAsia="en-US"/>
        </w:rPr>
        <w:t>.</w:t>
      </w:r>
    </w:p>
    <w:p w:rsidR="00670748" w:rsidRDefault="00670748" w:rsidP="00670748">
      <w:pPr>
        <w:ind w:firstLine="720"/>
        <w:jc w:val="center"/>
        <w:rPr>
          <w:b/>
          <w:i/>
        </w:rPr>
      </w:pPr>
    </w:p>
    <w:p w:rsidR="009E4BC8" w:rsidRDefault="009E4BC8" w:rsidP="00670748">
      <w:pPr>
        <w:ind w:firstLine="720"/>
        <w:jc w:val="center"/>
        <w:rPr>
          <w:b/>
          <w:i/>
        </w:rPr>
      </w:pPr>
    </w:p>
    <w:p w:rsidR="009E4BC8" w:rsidRDefault="009E4BC8" w:rsidP="00670748">
      <w:pPr>
        <w:ind w:firstLine="720"/>
        <w:jc w:val="center"/>
        <w:rPr>
          <w:b/>
          <w:i/>
        </w:rPr>
      </w:pPr>
    </w:p>
    <w:p w:rsidR="009E4BC8" w:rsidRDefault="009E4BC8" w:rsidP="00670748">
      <w:pPr>
        <w:ind w:firstLine="720"/>
        <w:jc w:val="center"/>
        <w:rPr>
          <w:b/>
          <w:i/>
        </w:rPr>
      </w:pPr>
    </w:p>
    <w:p w:rsidR="00670748" w:rsidRPr="00670748" w:rsidRDefault="00670748" w:rsidP="00670748">
      <w:pPr>
        <w:autoSpaceDE w:val="0"/>
        <w:autoSpaceDN w:val="0"/>
        <w:adjustRightInd w:val="0"/>
        <w:ind w:firstLine="709"/>
        <w:jc w:val="center"/>
        <w:rPr>
          <w:b/>
          <w:i/>
        </w:rPr>
      </w:pPr>
      <w:r w:rsidRPr="00670748">
        <w:rPr>
          <w:b/>
          <w:i/>
        </w:rPr>
        <w:lastRenderedPageBreak/>
        <w:t>Анализ достижения поставленных целей и ожидаемых результатов</w:t>
      </w:r>
    </w:p>
    <w:p w:rsidR="00670748" w:rsidRPr="00670748" w:rsidRDefault="00670748" w:rsidP="00670748">
      <w:pPr>
        <w:autoSpaceDE w:val="0"/>
        <w:autoSpaceDN w:val="0"/>
        <w:adjustRightInd w:val="0"/>
        <w:jc w:val="center"/>
        <w:rPr>
          <w:i/>
        </w:rPr>
      </w:pPr>
      <w:r w:rsidRPr="00670748">
        <w:rPr>
          <w:i/>
        </w:rPr>
        <w:t>ГП «Развитие транспортной системы</w:t>
      </w:r>
      <w:r w:rsidR="004D38A8">
        <w:rPr>
          <w:i/>
        </w:rPr>
        <w:t>»</w:t>
      </w:r>
    </w:p>
    <w:p w:rsidR="00670748" w:rsidRDefault="004D38A8" w:rsidP="00670748">
      <w:pPr>
        <w:autoSpaceDE w:val="0"/>
        <w:autoSpaceDN w:val="0"/>
        <w:adjustRightInd w:val="0"/>
        <w:ind w:firstLine="709"/>
        <w:jc w:val="both"/>
        <w:rPr>
          <w:bCs/>
        </w:rPr>
      </w:pPr>
      <w:r>
        <w:t>Н</w:t>
      </w:r>
      <w:r w:rsidR="00670748" w:rsidRPr="00670748">
        <w:t xml:space="preserve">а 2016 год установлено </w:t>
      </w:r>
      <w:r>
        <w:t>15</w:t>
      </w:r>
      <w:r w:rsidR="00670748" w:rsidRPr="00670748">
        <w:t xml:space="preserve"> целевых показателей.</w:t>
      </w:r>
      <w:r w:rsidR="00670748" w:rsidRPr="00670748">
        <w:rPr>
          <w:bCs/>
        </w:rPr>
        <w:t xml:space="preserve"> Информация о достижени</w:t>
      </w:r>
      <w:r w:rsidR="00A07B0C">
        <w:rPr>
          <w:bCs/>
        </w:rPr>
        <w:t>и</w:t>
      </w:r>
      <w:r w:rsidR="00670748" w:rsidRPr="00670748">
        <w:rPr>
          <w:bCs/>
        </w:rPr>
        <w:t xml:space="preserve"> значений целевых показателей приведена в таблице.</w:t>
      </w:r>
    </w:p>
    <w:p w:rsidR="00EA7EEF" w:rsidRPr="00670748" w:rsidRDefault="00EA7EEF" w:rsidP="00670748">
      <w:pPr>
        <w:autoSpaceDE w:val="0"/>
        <w:autoSpaceDN w:val="0"/>
        <w:adjustRightInd w:val="0"/>
        <w:ind w:firstLine="709"/>
        <w:jc w:val="both"/>
        <w:rPr>
          <w:bCs/>
        </w:rPr>
      </w:pPr>
    </w:p>
    <w:tbl>
      <w:tblPr>
        <w:tblW w:w="10160"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7514"/>
        <w:gridCol w:w="864"/>
        <w:gridCol w:w="891"/>
        <w:gridCol w:w="891"/>
      </w:tblGrid>
      <w:tr w:rsidR="004D38A8" w:rsidRPr="00670748" w:rsidTr="00E6347C">
        <w:trPr>
          <w:trHeight w:val="299"/>
          <w:tblHeader/>
        </w:trPr>
        <w:tc>
          <w:tcPr>
            <w:tcW w:w="7514" w:type="dxa"/>
            <w:tcBorders>
              <w:top w:val="double" w:sz="4" w:space="0" w:color="auto"/>
              <w:bottom w:val="double" w:sz="4" w:space="0" w:color="auto"/>
            </w:tcBorders>
            <w:vAlign w:val="center"/>
          </w:tcPr>
          <w:p w:rsidR="004D38A8" w:rsidRPr="00670748" w:rsidRDefault="004D38A8" w:rsidP="00670748">
            <w:pPr>
              <w:jc w:val="center"/>
              <w:rPr>
                <w:b/>
                <w:sz w:val="20"/>
                <w:szCs w:val="20"/>
              </w:rPr>
            </w:pPr>
            <w:r w:rsidRPr="00670748">
              <w:rPr>
                <w:b/>
                <w:sz w:val="20"/>
                <w:szCs w:val="20"/>
              </w:rPr>
              <w:t>Наименование целевого показателя</w:t>
            </w:r>
          </w:p>
        </w:tc>
        <w:tc>
          <w:tcPr>
            <w:tcW w:w="864" w:type="dxa"/>
            <w:tcBorders>
              <w:top w:val="double" w:sz="4" w:space="0" w:color="auto"/>
              <w:bottom w:val="double" w:sz="4" w:space="0" w:color="auto"/>
            </w:tcBorders>
          </w:tcPr>
          <w:p w:rsidR="004D38A8" w:rsidRPr="00670748" w:rsidRDefault="004D38A8" w:rsidP="00670748">
            <w:pPr>
              <w:jc w:val="center"/>
              <w:rPr>
                <w:b/>
                <w:sz w:val="20"/>
                <w:szCs w:val="20"/>
              </w:rPr>
            </w:pPr>
            <w:r>
              <w:rPr>
                <w:b/>
                <w:sz w:val="20"/>
                <w:szCs w:val="20"/>
              </w:rPr>
              <w:t>Ед. изм.</w:t>
            </w:r>
          </w:p>
        </w:tc>
        <w:tc>
          <w:tcPr>
            <w:tcW w:w="891" w:type="dxa"/>
            <w:tcBorders>
              <w:top w:val="double" w:sz="4" w:space="0" w:color="auto"/>
              <w:bottom w:val="double" w:sz="4" w:space="0" w:color="auto"/>
            </w:tcBorders>
            <w:vAlign w:val="center"/>
          </w:tcPr>
          <w:p w:rsidR="004D38A8" w:rsidRPr="00670748" w:rsidRDefault="004D38A8" w:rsidP="00670748">
            <w:pPr>
              <w:jc w:val="center"/>
              <w:rPr>
                <w:b/>
                <w:sz w:val="20"/>
                <w:szCs w:val="20"/>
              </w:rPr>
            </w:pPr>
            <w:r w:rsidRPr="00670748">
              <w:rPr>
                <w:b/>
                <w:sz w:val="20"/>
                <w:szCs w:val="20"/>
              </w:rPr>
              <w:t>План</w:t>
            </w:r>
          </w:p>
        </w:tc>
        <w:tc>
          <w:tcPr>
            <w:tcW w:w="891" w:type="dxa"/>
            <w:tcBorders>
              <w:top w:val="double" w:sz="4" w:space="0" w:color="auto"/>
              <w:bottom w:val="double" w:sz="4" w:space="0" w:color="auto"/>
            </w:tcBorders>
            <w:vAlign w:val="center"/>
          </w:tcPr>
          <w:p w:rsidR="004D38A8" w:rsidRPr="00670748" w:rsidRDefault="004D38A8" w:rsidP="00670748">
            <w:pPr>
              <w:jc w:val="center"/>
              <w:rPr>
                <w:b/>
                <w:sz w:val="20"/>
                <w:szCs w:val="20"/>
              </w:rPr>
            </w:pPr>
            <w:r w:rsidRPr="00670748">
              <w:rPr>
                <w:b/>
                <w:sz w:val="20"/>
                <w:szCs w:val="20"/>
              </w:rPr>
              <w:t>Факт</w:t>
            </w:r>
          </w:p>
        </w:tc>
      </w:tr>
      <w:tr w:rsidR="00905407" w:rsidRPr="00670748" w:rsidTr="00E6347C">
        <w:tc>
          <w:tcPr>
            <w:tcW w:w="7514" w:type="dxa"/>
          </w:tcPr>
          <w:p w:rsidR="00905407" w:rsidRPr="00670748" w:rsidRDefault="00905407" w:rsidP="00670748">
            <w:pPr>
              <w:rPr>
                <w:sz w:val="18"/>
              </w:rPr>
            </w:pPr>
            <w:r w:rsidRPr="00670748">
              <w:rPr>
                <w:sz w:val="18"/>
              </w:rPr>
              <w:t>Пассажирооборот автомобильного транспорта общего пользования</w:t>
            </w:r>
          </w:p>
        </w:tc>
        <w:tc>
          <w:tcPr>
            <w:tcW w:w="864" w:type="dxa"/>
            <w:vMerge w:val="restart"/>
            <w:vAlign w:val="center"/>
          </w:tcPr>
          <w:p w:rsidR="00905407" w:rsidRPr="00905407" w:rsidRDefault="00905407" w:rsidP="00905407">
            <w:pPr>
              <w:jc w:val="center"/>
              <w:rPr>
                <w:sz w:val="16"/>
                <w:szCs w:val="16"/>
              </w:rPr>
            </w:pPr>
            <w:r w:rsidRPr="00905407">
              <w:rPr>
                <w:sz w:val="16"/>
                <w:szCs w:val="16"/>
              </w:rPr>
              <w:t>млн. место-км</w:t>
            </w:r>
          </w:p>
        </w:tc>
        <w:tc>
          <w:tcPr>
            <w:tcW w:w="891" w:type="dxa"/>
            <w:vAlign w:val="center"/>
          </w:tcPr>
          <w:p w:rsidR="00905407" w:rsidRPr="00670748" w:rsidRDefault="00905407" w:rsidP="00670748">
            <w:pPr>
              <w:jc w:val="center"/>
              <w:rPr>
                <w:sz w:val="18"/>
                <w:szCs w:val="18"/>
              </w:rPr>
            </w:pPr>
            <w:r w:rsidRPr="00670748">
              <w:rPr>
                <w:sz w:val="18"/>
                <w:szCs w:val="18"/>
              </w:rPr>
              <w:t>463</w:t>
            </w:r>
          </w:p>
        </w:tc>
        <w:tc>
          <w:tcPr>
            <w:tcW w:w="891" w:type="dxa"/>
            <w:vAlign w:val="center"/>
          </w:tcPr>
          <w:p w:rsidR="00905407" w:rsidRPr="00670748" w:rsidRDefault="00905407" w:rsidP="00670748">
            <w:pPr>
              <w:jc w:val="center"/>
              <w:rPr>
                <w:sz w:val="18"/>
                <w:szCs w:val="18"/>
              </w:rPr>
            </w:pPr>
            <w:r w:rsidRPr="00670748">
              <w:rPr>
                <w:sz w:val="18"/>
                <w:szCs w:val="18"/>
              </w:rPr>
              <w:t>546</w:t>
            </w:r>
          </w:p>
        </w:tc>
      </w:tr>
      <w:tr w:rsidR="00905407" w:rsidRPr="00670748" w:rsidTr="00E6347C">
        <w:tc>
          <w:tcPr>
            <w:tcW w:w="7514" w:type="dxa"/>
            <w:shd w:val="clear" w:color="auto" w:fill="E5B8B7" w:themeFill="accent2" w:themeFillTint="66"/>
          </w:tcPr>
          <w:p w:rsidR="00905407" w:rsidRPr="00670748" w:rsidRDefault="00905407" w:rsidP="00670748">
            <w:pPr>
              <w:rPr>
                <w:sz w:val="18"/>
              </w:rPr>
            </w:pPr>
            <w:r w:rsidRPr="00670748">
              <w:rPr>
                <w:sz w:val="18"/>
              </w:rPr>
              <w:t>Пассажирооборот внутреннего водного транспорта общего пользования</w:t>
            </w:r>
          </w:p>
        </w:tc>
        <w:tc>
          <w:tcPr>
            <w:tcW w:w="864" w:type="dxa"/>
            <w:vMerge/>
            <w:shd w:val="clear" w:color="auto" w:fill="E5B8B7" w:themeFill="accent2" w:themeFillTint="66"/>
            <w:vAlign w:val="center"/>
          </w:tcPr>
          <w:p w:rsidR="00905407" w:rsidRPr="00670748" w:rsidRDefault="00905407" w:rsidP="00905407">
            <w:pPr>
              <w:jc w:val="center"/>
              <w:rPr>
                <w:sz w:val="18"/>
                <w:szCs w:val="18"/>
              </w:rPr>
            </w:pPr>
          </w:p>
        </w:tc>
        <w:tc>
          <w:tcPr>
            <w:tcW w:w="891" w:type="dxa"/>
            <w:shd w:val="clear" w:color="auto" w:fill="E5B8B7" w:themeFill="accent2" w:themeFillTint="66"/>
            <w:vAlign w:val="center"/>
          </w:tcPr>
          <w:p w:rsidR="00905407" w:rsidRPr="00670748" w:rsidRDefault="00905407" w:rsidP="00670748">
            <w:pPr>
              <w:jc w:val="center"/>
              <w:rPr>
                <w:sz w:val="18"/>
                <w:szCs w:val="18"/>
              </w:rPr>
            </w:pPr>
            <w:r w:rsidRPr="00670748">
              <w:rPr>
                <w:sz w:val="18"/>
                <w:szCs w:val="18"/>
              </w:rPr>
              <w:t>1,3</w:t>
            </w:r>
          </w:p>
        </w:tc>
        <w:tc>
          <w:tcPr>
            <w:tcW w:w="891" w:type="dxa"/>
            <w:shd w:val="clear" w:color="auto" w:fill="E5B8B7" w:themeFill="accent2" w:themeFillTint="66"/>
            <w:vAlign w:val="center"/>
          </w:tcPr>
          <w:p w:rsidR="00905407" w:rsidRPr="00670748" w:rsidRDefault="00905407" w:rsidP="00670748">
            <w:pPr>
              <w:jc w:val="center"/>
              <w:rPr>
                <w:sz w:val="18"/>
                <w:szCs w:val="18"/>
              </w:rPr>
            </w:pPr>
            <w:r w:rsidRPr="00670748">
              <w:rPr>
                <w:sz w:val="18"/>
                <w:szCs w:val="18"/>
              </w:rPr>
              <w:t>1,24</w:t>
            </w:r>
          </w:p>
        </w:tc>
      </w:tr>
      <w:tr w:rsidR="004D38A8" w:rsidRPr="00670748" w:rsidTr="00E6347C">
        <w:tc>
          <w:tcPr>
            <w:tcW w:w="7514" w:type="dxa"/>
          </w:tcPr>
          <w:p w:rsidR="004D38A8" w:rsidRPr="00670748" w:rsidRDefault="004D38A8" w:rsidP="00670748">
            <w:pPr>
              <w:rPr>
                <w:sz w:val="18"/>
              </w:rPr>
            </w:pPr>
            <w:r w:rsidRPr="00670748">
              <w:rPr>
                <w:sz w:val="18"/>
              </w:rPr>
              <w:t>Пассажирооборот пригородного железнодорожного транспорта общего пользования</w:t>
            </w:r>
          </w:p>
        </w:tc>
        <w:tc>
          <w:tcPr>
            <w:tcW w:w="864" w:type="dxa"/>
            <w:vAlign w:val="center"/>
          </w:tcPr>
          <w:p w:rsidR="004D38A8" w:rsidRPr="00905407" w:rsidRDefault="00905407" w:rsidP="00905407">
            <w:pPr>
              <w:jc w:val="center"/>
              <w:rPr>
                <w:sz w:val="14"/>
                <w:szCs w:val="14"/>
              </w:rPr>
            </w:pPr>
            <w:r w:rsidRPr="00905407">
              <w:rPr>
                <w:sz w:val="14"/>
                <w:szCs w:val="14"/>
              </w:rPr>
              <w:t xml:space="preserve">млн. </w:t>
            </w:r>
            <w:proofErr w:type="spellStart"/>
            <w:r w:rsidRPr="00905407">
              <w:rPr>
                <w:sz w:val="14"/>
                <w:szCs w:val="14"/>
              </w:rPr>
              <w:t>вагоно</w:t>
            </w:r>
            <w:proofErr w:type="spellEnd"/>
            <w:r w:rsidRPr="00905407">
              <w:rPr>
                <w:sz w:val="14"/>
                <w:szCs w:val="14"/>
              </w:rPr>
              <w:t>-км</w:t>
            </w:r>
          </w:p>
        </w:tc>
        <w:tc>
          <w:tcPr>
            <w:tcW w:w="891" w:type="dxa"/>
            <w:vAlign w:val="center"/>
          </w:tcPr>
          <w:p w:rsidR="004D38A8" w:rsidRPr="00670748" w:rsidRDefault="004D38A8" w:rsidP="00670748">
            <w:pPr>
              <w:jc w:val="center"/>
              <w:rPr>
                <w:sz w:val="18"/>
                <w:szCs w:val="18"/>
              </w:rPr>
            </w:pPr>
            <w:r w:rsidRPr="00670748">
              <w:rPr>
                <w:sz w:val="18"/>
                <w:szCs w:val="18"/>
              </w:rPr>
              <w:t>4,1</w:t>
            </w:r>
          </w:p>
        </w:tc>
        <w:tc>
          <w:tcPr>
            <w:tcW w:w="891" w:type="dxa"/>
            <w:vAlign w:val="center"/>
          </w:tcPr>
          <w:p w:rsidR="004D38A8" w:rsidRPr="00670748" w:rsidRDefault="004D38A8" w:rsidP="00670748">
            <w:pPr>
              <w:jc w:val="center"/>
              <w:rPr>
                <w:sz w:val="18"/>
                <w:szCs w:val="18"/>
              </w:rPr>
            </w:pPr>
            <w:r w:rsidRPr="00670748">
              <w:rPr>
                <w:sz w:val="18"/>
                <w:szCs w:val="18"/>
              </w:rPr>
              <w:t>4,2</w:t>
            </w:r>
          </w:p>
        </w:tc>
      </w:tr>
      <w:tr w:rsidR="004D38A8" w:rsidRPr="00670748" w:rsidTr="00E6347C">
        <w:tc>
          <w:tcPr>
            <w:tcW w:w="7514" w:type="dxa"/>
            <w:shd w:val="clear" w:color="auto" w:fill="E5B8B7" w:themeFill="accent2" w:themeFillTint="66"/>
          </w:tcPr>
          <w:p w:rsidR="004D38A8" w:rsidRPr="00670748" w:rsidRDefault="004D38A8" w:rsidP="00670748">
            <w:pPr>
              <w:rPr>
                <w:sz w:val="18"/>
              </w:rPr>
            </w:pPr>
            <w:r w:rsidRPr="00670748">
              <w:rPr>
                <w:sz w:val="18"/>
              </w:rPr>
              <w:t xml:space="preserve">Доля граждан, пользующихся социальными проездными билетами, от общего числа граждан, имеющих право на их приобретение </w:t>
            </w:r>
          </w:p>
        </w:tc>
        <w:tc>
          <w:tcPr>
            <w:tcW w:w="864" w:type="dxa"/>
            <w:shd w:val="clear" w:color="auto" w:fill="E5B8B7" w:themeFill="accent2" w:themeFillTint="66"/>
            <w:vAlign w:val="center"/>
          </w:tcPr>
          <w:p w:rsidR="004D38A8" w:rsidRPr="00670748" w:rsidRDefault="00905407" w:rsidP="00905407">
            <w:pPr>
              <w:jc w:val="center"/>
              <w:rPr>
                <w:sz w:val="18"/>
                <w:szCs w:val="18"/>
              </w:rPr>
            </w:pPr>
            <w:r>
              <w:rPr>
                <w:sz w:val="18"/>
                <w:szCs w:val="18"/>
              </w:rPr>
              <w:t>%</w:t>
            </w:r>
          </w:p>
        </w:tc>
        <w:tc>
          <w:tcPr>
            <w:tcW w:w="891" w:type="dxa"/>
            <w:shd w:val="clear" w:color="auto" w:fill="E5B8B7" w:themeFill="accent2" w:themeFillTint="66"/>
            <w:vAlign w:val="center"/>
          </w:tcPr>
          <w:p w:rsidR="004D38A8" w:rsidRPr="00670748" w:rsidRDefault="004D38A8" w:rsidP="00670748">
            <w:pPr>
              <w:jc w:val="center"/>
              <w:rPr>
                <w:sz w:val="18"/>
                <w:szCs w:val="18"/>
              </w:rPr>
            </w:pPr>
            <w:r w:rsidRPr="00670748">
              <w:rPr>
                <w:sz w:val="18"/>
                <w:szCs w:val="18"/>
              </w:rPr>
              <w:t>12,5</w:t>
            </w:r>
          </w:p>
        </w:tc>
        <w:tc>
          <w:tcPr>
            <w:tcW w:w="891" w:type="dxa"/>
            <w:shd w:val="clear" w:color="auto" w:fill="E5B8B7" w:themeFill="accent2" w:themeFillTint="66"/>
            <w:vAlign w:val="center"/>
          </w:tcPr>
          <w:p w:rsidR="004D38A8" w:rsidRPr="00670748" w:rsidRDefault="004D38A8" w:rsidP="00670748">
            <w:pPr>
              <w:jc w:val="center"/>
              <w:rPr>
                <w:sz w:val="18"/>
                <w:szCs w:val="18"/>
              </w:rPr>
            </w:pPr>
            <w:r w:rsidRPr="00670748">
              <w:rPr>
                <w:sz w:val="18"/>
                <w:szCs w:val="18"/>
              </w:rPr>
              <w:t>12,01</w:t>
            </w:r>
          </w:p>
        </w:tc>
      </w:tr>
      <w:tr w:rsidR="004D38A8" w:rsidRPr="00670748" w:rsidTr="00E6347C">
        <w:tc>
          <w:tcPr>
            <w:tcW w:w="7514" w:type="dxa"/>
          </w:tcPr>
          <w:p w:rsidR="004D38A8" w:rsidRPr="00670748" w:rsidRDefault="004D38A8" w:rsidP="00670748">
            <w:pPr>
              <w:rPr>
                <w:sz w:val="18"/>
              </w:rPr>
            </w:pPr>
            <w:r w:rsidRPr="00670748">
              <w:rPr>
                <w:sz w:val="18"/>
              </w:rPr>
              <w:t>Количество выполненных субсидируемых авиарейсов</w:t>
            </w:r>
          </w:p>
        </w:tc>
        <w:tc>
          <w:tcPr>
            <w:tcW w:w="864" w:type="dxa"/>
            <w:vAlign w:val="center"/>
          </w:tcPr>
          <w:p w:rsidR="004D38A8" w:rsidRPr="00670748" w:rsidRDefault="004D38A8" w:rsidP="00905407">
            <w:pPr>
              <w:jc w:val="center"/>
              <w:rPr>
                <w:sz w:val="18"/>
                <w:szCs w:val="18"/>
              </w:rPr>
            </w:pPr>
          </w:p>
        </w:tc>
        <w:tc>
          <w:tcPr>
            <w:tcW w:w="891" w:type="dxa"/>
            <w:vAlign w:val="center"/>
          </w:tcPr>
          <w:p w:rsidR="004D38A8" w:rsidRPr="00670748" w:rsidRDefault="004D38A8" w:rsidP="00670748">
            <w:pPr>
              <w:jc w:val="center"/>
              <w:rPr>
                <w:sz w:val="18"/>
                <w:szCs w:val="18"/>
              </w:rPr>
            </w:pPr>
            <w:r w:rsidRPr="00670748">
              <w:rPr>
                <w:sz w:val="18"/>
                <w:szCs w:val="18"/>
              </w:rPr>
              <w:t>154</w:t>
            </w:r>
          </w:p>
        </w:tc>
        <w:tc>
          <w:tcPr>
            <w:tcW w:w="891" w:type="dxa"/>
            <w:vAlign w:val="center"/>
          </w:tcPr>
          <w:p w:rsidR="004D38A8" w:rsidRPr="00670748" w:rsidRDefault="004D38A8" w:rsidP="00670748">
            <w:pPr>
              <w:jc w:val="center"/>
              <w:rPr>
                <w:sz w:val="18"/>
                <w:szCs w:val="18"/>
              </w:rPr>
            </w:pPr>
            <w:r w:rsidRPr="00670748">
              <w:rPr>
                <w:sz w:val="18"/>
                <w:szCs w:val="18"/>
              </w:rPr>
              <w:t>216</w:t>
            </w:r>
          </w:p>
        </w:tc>
      </w:tr>
      <w:tr w:rsidR="004D38A8" w:rsidRPr="00670748" w:rsidTr="00E6347C">
        <w:tc>
          <w:tcPr>
            <w:tcW w:w="7514" w:type="dxa"/>
            <w:shd w:val="clear" w:color="auto" w:fill="E5B8B7" w:themeFill="accent2" w:themeFillTint="66"/>
          </w:tcPr>
          <w:p w:rsidR="004D38A8" w:rsidRPr="00670748" w:rsidRDefault="004D38A8" w:rsidP="00E6347C">
            <w:pPr>
              <w:rPr>
                <w:sz w:val="18"/>
              </w:rPr>
            </w:pPr>
            <w:r w:rsidRPr="00670748">
              <w:rPr>
                <w:sz w:val="18"/>
              </w:rPr>
              <w:t xml:space="preserve">Протяженность сети </w:t>
            </w:r>
            <w:r w:rsidR="00E6347C">
              <w:rPr>
                <w:sz w:val="18"/>
              </w:rPr>
              <w:t>автодорог</w:t>
            </w:r>
            <w:r w:rsidRPr="00670748">
              <w:rPr>
                <w:sz w:val="18"/>
              </w:rPr>
              <w:t xml:space="preserve"> регионального или межмуниципального, а также местного значения на территории Волгоградской области</w:t>
            </w:r>
          </w:p>
        </w:tc>
        <w:tc>
          <w:tcPr>
            <w:tcW w:w="864" w:type="dxa"/>
            <w:shd w:val="clear" w:color="auto" w:fill="E5B8B7" w:themeFill="accent2" w:themeFillTint="66"/>
            <w:vAlign w:val="center"/>
          </w:tcPr>
          <w:p w:rsidR="004D38A8" w:rsidRPr="00670748" w:rsidRDefault="004D38A8" w:rsidP="00905407">
            <w:pPr>
              <w:jc w:val="center"/>
              <w:rPr>
                <w:sz w:val="18"/>
                <w:szCs w:val="18"/>
              </w:rPr>
            </w:pPr>
            <w:r>
              <w:rPr>
                <w:sz w:val="18"/>
                <w:szCs w:val="18"/>
              </w:rPr>
              <w:t>км</w:t>
            </w:r>
          </w:p>
        </w:tc>
        <w:tc>
          <w:tcPr>
            <w:tcW w:w="891" w:type="dxa"/>
            <w:shd w:val="clear" w:color="auto" w:fill="E5B8B7" w:themeFill="accent2" w:themeFillTint="66"/>
            <w:vAlign w:val="center"/>
          </w:tcPr>
          <w:p w:rsidR="004D38A8" w:rsidRPr="00670748" w:rsidRDefault="004D38A8" w:rsidP="00670748">
            <w:pPr>
              <w:jc w:val="center"/>
              <w:rPr>
                <w:sz w:val="18"/>
                <w:szCs w:val="18"/>
              </w:rPr>
            </w:pPr>
            <w:r w:rsidRPr="00670748">
              <w:rPr>
                <w:sz w:val="18"/>
                <w:szCs w:val="18"/>
              </w:rPr>
              <w:t>25695,37</w:t>
            </w:r>
          </w:p>
        </w:tc>
        <w:tc>
          <w:tcPr>
            <w:tcW w:w="891" w:type="dxa"/>
            <w:shd w:val="clear" w:color="auto" w:fill="E5B8B7" w:themeFill="accent2" w:themeFillTint="66"/>
            <w:vAlign w:val="center"/>
          </w:tcPr>
          <w:p w:rsidR="004D38A8" w:rsidRPr="00670748" w:rsidRDefault="004D38A8" w:rsidP="00670748">
            <w:pPr>
              <w:jc w:val="center"/>
              <w:rPr>
                <w:sz w:val="18"/>
                <w:szCs w:val="18"/>
              </w:rPr>
            </w:pPr>
            <w:r w:rsidRPr="00670748">
              <w:rPr>
                <w:sz w:val="18"/>
                <w:szCs w:val="18"/>
              </w:rPr>
              <w:t>25683,99</w:t>
            </w:r>
          </w:p>
        </w:tc>
      </w:tr>
      <w:tr w:rsidR="004D38A8" w:rsidRPr="00670748" w:rsidTr="00E6347C">
        <w:tc>
          <w:tcPr>
            <w:tcW w:w="7514" w:type="dxa"/>
            <w:shd w:val="clear" w:color="auto" w:fill="E5B8B7" w:themeFill="accent2" w:themeFillTint="66"/>
          </w:tcPr>
          <w:p w:rsidR="004D38A8" w:rsidRPr="00670748" w:rsidRDefault="004D38A8" w:rsidP="00E6347C">
            <w:pPr>
              <w:rPr>
                <w:sz w:val="18"/>
              </w:rPr>
            </w:pPr>
            <w:r w:rsidRPr="00670748">
              <w:rPr>
                <w:sz w:val="18"/>
              </w:rPr>
              <w:t xml:space="preserve">Прирост протяженности сети </w:t>
            </w:r>
            <w:r w:rsidR="00E6347C">
              <w:rPr>
                <w:sz w:val="18"/>
              </w:rPr>
              <w:t>автодорог</w:t>
            </w:r>
            <w:r w:rsidRPr="00670748">
              <w:rPr>
                <w:sz w:val="18"/>
              </w:rPr>
              <w:t xml:space="preserve"> регионального или межмуниципального, а также местного значения на территории Волгоградской области в результате строительства новых автомобильных дорог</w:t>
            </w:r>
          </w:p>
        </w:tc>
        <w:tc>
          <w:tcPr>
            <w:tcW w:w="864" w:type="dxa"/>
            <w:shd w:val="clear" w:color="auto" w:fill="E5B8B7" w:themeFill="accent2" w:themeFillTint="66"/>
            <w:vAlign w:val="center"/>
          </w:tcPr>
          <w:p w:rsidR="004D38A8" w:rsidRPr="00670748" w:rsidRDefault="004D38A8" w:rsidP="00905407">
            <w:pPr>
              <w:jc w:val="center"/>
              <w:rPr>
                <w:sz w:val="18"/>
                <w:szCs w:val="18"/>
              </w:rPr>
            </w:pPr>
            <w:r>
              <w:rPr>
                <w:sz w:val="18"/>
                <w:szCs w:val="18"/>
              </w:rPr>
              <w:t>км</w:t>
            </w:r>
          </w:p>
        </w:tc>
        <w:tc>
          <w:tcPr>
            <w:tcW w:w="891" w:type="dxa"/>
            <w:shd w:val="clear" w:color="auto" w:fill="E5B8B7" w:themeFill="accent2" w:themeFillTint="66"/>
            <w:vAlign w:val="center"/>
          </w:tcPr>
          <w:p w:rsidR="004D38A8" w:rsidRPr="00670748" w:rsidRDefault="004D38A8" w:rsidP="00670748">
            <w:pPr>
              <w:jc w:val="center"/>
              <w:rPr>
                <w:sz w:val="18"/>
                <w:szCs w:val="18"/>
              </w:rPr>
            </w:pPr>
            <w:r w:rsidRPr="00670748">
              <w:rPr>
                <w:sz w:val="18"/>
                <w:szCs w:val="18"/>
              </w:rPr>
              <w:t>15,19</w:t>
            </w:r>
          </w:p>
        </w:tc>
        <w:tc>
          <w:tcPr>
            <w:tcW w:w="891" w:type="dxa"/>
            <w:shd w:val="clear" w:color="auto" w:fill="E5B8B7" w:themeFill="accent2" w:themeFillTint="66"/>
            <w:vAlign w:val="center"/>
          </w:tcPr>
          <w:p w:rsidR="004D38A8" w:rsidRPr="00670748" w:rsidRDefault="004D38A8" w:rsidP="00670748">
            <w:pPr>
              <w:jc w:val="center"/>
              <w:rPr>
                <w:sz w:val="18"/>
                <w:szCs w:val="18"/>
              </w:rPr>
            </w:pPr>
            <w:r w:rsidRPr="00670748">
              <w:rPr>
                <w:sz w:val="18"/>
                <w:szCs w:val="18"/>
              </w:rPr>
              <w:t>3,809</w:t>
            </w:r>
          </w:p>
        </w:tc>
      </w:tr>
      <w:tr w:rsidR="004D38A8" w:rsidRPr="00670748" w:rsidTr="00E6347C">
        <w:tc>
          <w:tcPr>
            <w:tcW w:w="7514" w:type="dxa"/>
          </w:tcPr>
          <w:p w:rsidR="004D38A8" w:rsidRPr="00670748" w:rsidRDefault="004D38A8" w:rsidP="00E6347C">
            <w:pPr>
              <w:rPr>
                <w:sz w:val="18"/>
              </w:rPr>
            </w:pPr>
            <w:r w:rsidRPr="00670748">
              <w:rPr>
                <w:sz w:val="18"/>
              </w:rPr>
              <w:t xml:space="preserve">Прирост протяженности </w:t>
            </w:r>
            <w:r w:rsidR="00E6347C">
              <w:rPr>
                <w:sz w:val="18"/>
              </w:rPr>
              <w:t>автодорог</w:t>
            </w:r>
            <w:r w:rsidRPr="00670748">
              <w:rPr>
                <w:sz w:val="18"/>
              </w:rPr>
              <w:t xml:space="preserve"> регионального или межмуниципального, а также местного значения на территории Волгоградской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864" w:type="dxa"/>
            <w:vAlign w:val="center"/>
          </w:tcPr>
          <w:p w:rsidR="004D38A8" w:rsidRPr="00670748" w:rsidRDefault="004D38A8" w:rsidP="00905407">
            <w:pPr>
              <w:jc w:val="center"/>
              <w:rPr>
                <w:sz w:val="18"/>
                <w:szCs w:val="18"/>
              </w:rPr>
            </w:pPr>
            <w:r>
              <w:rPr>
                <w:sz w:val="18"/>
                <w:szCs w:val="18"/>
              </w:rPr>
              <w:t>км</w:t>
            </w:r>
          </w:p>
        </w:tc>
        <w:tc>
          <w:tcPr>
            <w:tcW w:w="891" w:type="dxa"/>
            <w:vAlign w:val="center"/>
          </w:tcPr>
          <w:p w:rsidR="004D38A8" w:rsidRPr="00670748" w:rsidRDefault="004D38A8" w:rsidP="00670748">
            <w:pPr>
              <w:jc w:val="center"/>
              <w:rPr>
                <w:sz w:val="18"/>
                <w:szCs w:val="18"/>
              </w:rPr>
            </w:pPr>
            <w:r w:rsidRPr="00670748">
              <w:rPr>
                <w:sz w:val="18"/>
                <w:szCs w:val="18"/>
              </w:rPr>
              <w:t>0,737</w:t>
            </w:r>
          </w:p>
        </w:tc>
        <w:tc>
          <w:tcPr>
            <w:tcW w:w="891" w:type="dxa"/>
            <w:vAlign w:val="center"/>
          </w:tcPr>
          <w:p w:rsidR="004D38A8" w:rsidRPr="00670748" w:rsidRDefault="004D38A8" w:rsidP="00670748">
            <w:pPr>
              <w:jc w:val="center"/>
              <w:rPr>
                <w:sz w:val="18"/>
                <w:szCs w:val="18"/>
              </w:rPr>
            </w:pPr>
            <w:r w:rsidRPr="00670748">
              <w:rPr>
                <w:sz w:val="18"/>
                <w:szCs w:val="18"/>
              </w:rPr>
              <w:t>0,737</w:t>
            </w:r>
          </w:p>
        </w:tc>
      </w:tr>
      <w:tr w:rsidR="004D38A8" w:rsidRPr="00670748" w:rsidTr="00E6347C">
        <w:tc>
          <w:tcPr>
            <w:tcW w:w="7514" w:type="dxa"/>
          </w:tcPr>
          <w:p w:rsidR="004D38A8" w:rsidRPr="00670748" w:rsidRDefault="004D38A8" w:rsidP="00E6347C">
            <w:pPr>
              <w:rPr>
                <w:sz w:val="18"/>
              </w:rPr>
            </w:pPr>
            <w:r w:rsidRPr="00670748">
              <w:rPr>
                <w:sz w:val="18"/>
              </w:rPr>
              <w:t xml:space="preserve">Увеличение протяженности </w:t>
            </w:r>
            <w:r w:rsidR="00E6347C">
              <w:rPr>
                <w:sz w:val="18"/>
              </w:rPr>
              <w:t>автодорог</w:t>
            </w:r>
            <w:r w:rsidRPr="00670748">
              <w:rPr>
                <w:sz w:val="18"/>
              </w:rPr>
              <w:t xml:space="preserve"> регионального или межмуниципального значения с твердым покрытием</w:t>
            </w:r>
          </w:p>
        </w:tc>
        <w:tc>
          <w:tcPr>
            <w:tcW w:w="864" w:type="dxa"/>
            <w:vAlign w:val="center"/>
          </w:tcPr>
          <w:p w:rsidR="004D38A8" w:rsidRPr="00670748" w:rsidRDefault="004D38A8" w:rsidP="00905407">
            <w:pPr>
              <w:jc w:val="center"/>
              <w:rPr>
                <w:sz w:val="18"/>
                <w:szCs w:val="18"/>
              </w:rPr>
            </w:pPr>
            <w:r>
              <w:rPr>
                <w:sz w:val="18"/>
                <w:szCs w:val="18"/>
              </w:rPr>
              <w:t>км</w:t>
            </w:r>
          </w:p>
        </w:tc>
        <w:tc>
          <w:tcPr>
            <w:tcW w:w="891" w:type="dxa"/>
            <w:vAlign w:val="center"/>
          </w:tcPr>
          <w:p w:rsidR="004D38A8" w:rsidRPr="00670748" w:rsidRDefault="004D38A8" w:rsidP="00670748">
            <w:pPr>
              <w:jc w:val="center"/>
              <w:rPr>
                <w:sz w:val="18"/>
                <w:szCs w:val="18"/>
              </w:rPr>
            </w:pPr>
            <w:r w:rsidRPr="00670748">
              <w:rPr>
                <w:sz w:val="18"/>
                <w:szCs w:val="18"/>
              </w:rPr>
              <w:t>48,174</w:t>
            </w:r>
          </w:p>
        </w:tc>
        <w:tc>
          <w:tcPr>
            <w:tcW w:w="891" w:type="dxa"/>
            <w:vAlign w:val="center"/>
          </w:tcPr>
          <w:p w:rsidR="004D38A8" w:rsidRPr="00670748" w:rsidRDefault="004D38A8" w:rsidP="00670748">
            <w:pPr>
              <w:jc w:val="center"/>
              <w:rPr>
                <w:sz w:val="18"/>
                <w:szCs w:val="18"/>
              </w:rPr>
            </w:pPr>
            <w:r w:rsidRPr="00670748">
              <w:rPr>
                <w:sz w:val="18"/>
                <w:szCs w:val="18"/>
              </w:rPr>
              <w:t>48,174</w:t>
            </w:r>
          </w:p>
        </w:tc>
      </w:tr>
      <w:tr w:rsidR="004D38A8" w:rsidRPr="00670748" w:rsidTr="00E6347C">
        <w:tc>
          <w:tcPr>
            <w:tcW w:w="7514" w:type="dxa"/>
          </w:tcPr>
          <w:p w:rsidR="004D38A8" w:rsidRPr="00670748" w:rsidRDefault="004D38A8" w:rsidP="00E6347C">
            <w:pPr>
              <w:rPr>
                <w:sz w:val="18"/>
              </w:rPr>
            </w:pPr>
            <w:r w:rsidRPr="00670748">
              <w:rPr>
                <w:sz w:val="18"/>
              </w:rPr>
              <w:t xml:space="preserve">Доля протяженности </w:t>
            </w:r>
            <w:r w:rsidR="00E6347C">
              <w:rPr>
                <w:sz w:val="18"/>
              </w:rPr>
              <w:t>автодорог</w:t>
            </w:r>
            <w:r w:rsidRPr="00670748">
              <w:rPr>
                <w:sz w:val="18"/>
              </w:rPr>
              <w:t xml:space="preserve"> регионального или межмуниципального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регионального или межмуниципального значения </w:t>
            </w:r>
            <w:r w:rsidRPr="00670748">
              <w:rPr>
                <w:sz w:val="18"/>
              </w:rPr>
              <w:br w:type="page"/>
            </w:r>
            <w:r w:rsidRPr="00670748">
              <w:rPr>
                <w:sz w:val="18"/>
              </w:rPr>
              <w:br w:type="page"/>
            </w:r>
          </w:p>
        </w:tc>
        <w:tc>
          <w:tcPr>
            <w:tcW w:w="864" w:type="dxa"/>
            <w:vAlign w:val="center"/>
          </w:tcPr>
          <w:p w:rsidR="004D38A8" w:rsidRPr="00670748" w:rsidRDefault="004D38A8" w:rsidP="00905407">
            <w:pPr>
              <w:jc w:val="center"/>
              <w:rPr>
                <w:sz w:val="18"/>
                <w:szCs w:val="18"/>
              </w:rPr>
            </w:pPr>
            <w:r>
              <w:rPr>
                <w:sz w:val="18"/>
                <w:szCs w:val="18"/>
              </w:rPr>
              <w:t>%</w:t>
            </w:r>
          </w:p>
        </w:tc>
        <w:tc>
          <w:tcPr>
            <w:tcW w:w="891" w:type="dxa"/>
            <w:vAlign w:val="center"/>
          </w:tcPr>
          <w:p w:rsidR="004D38A8" w:rsidRPr="00670748" w:rsidRDefault="004D38A8" w:rsidP="00670748">
            <w:pPr>
              <w:jc w:val="center"/>
              <w:rPr>
                <w:sz w:val="18"/>
                <w:szCs w:val="18"/>
              </w:rPr>
            </w:pPr>
            <w:r w:rsidRPr="00670748">
              <w:rPr>
                <w:sz w:val="18"/>
                <w:szCs w:val="18"/>
              </w:rPr>
              <w:t>37,5</w:t>
            </w:r>
          </w:p>
        </w:tc>
        <w:tc>
          <w:tcPr>
            <w:tcW w:w="891" w:type="dxa"/>
            <w:vAlign w:val="center"/>
          </w:tcPr>
          <w:p w:rsidR="004D38A8" w:rsidRPr="00670748" w:rsidRDefault="004D38A8" w:rsidP="00670748">
            <w:pPr>
              <w:jc w:val="center"/>
              <w:rPr>
                <w:sz w:val="18"/>
                <w:szCs w:val="18"/>
              </w:rPr>
            </w:pPr>
            <w:r w:rsidRPr="00670748">
              <w:rPr>
                <w:sz w:val="18"/>
                <w:szCs w:val="18"/>
              </w:rPr>
              <w:t>37,5</w:t>
            </w:r>
          </w:p>
        </w:tc>
      </w:tr>
      <w:tr w:rsidR="004D38A8" w:rsidRPr="00670748" w:rsidTr="00E6347C">
        <w:tc>
          <w:tcPr>
            <w:tcW w:w="7514" w:type="dxa"/>
          </w:tcPr>
          <w:p w:rsidR="004D38A8" w:rsidRPr="00670748" w:rsidRDefault="004D38A8" w:rsidP="00670748">
            <w:pPr>
              <w:rPr>
                <w:sz w:val="18"/>
              </w:rPr>
            </w:pPr>
            <w:r w:rsidRPr="00670748">
              <w:rPr>
                <w:sz w:val="18"/>
              </w:rPr>
              <w:t>Увеличение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w:t>
            </w:r>
          </w:p>
        </w:tc>
        <w:tc>
          <w:tcPr>
            <w:tcW w:w="864" w:type="dxa"/>
            <w:vAlign w:val="center"/>
          </w:tcPr>
          <w:p w:rsidR="004D38A8" w:rsidRPr="00670748" w:rsidRDefault="00905407" w:rsidP="00905407">
            <w:pPr>
              <w:jc w:val="center"/>
              <w:rPr>
                <w:sz w:val="18"/>
                <w:szCs w:val="18"/>
              </w:rPr>
            </w:pPr>
            <w:r>
              <w:rPr>
                <w:sz w:val="18"/>
                <w:szCs w:val="18"/>
              </w:rPr>
              <w:t>е</w:t>
            </w:r>
            <w:r w:rsidR="004D38A8">
              <w:rPr>
                <w:sz w:val="18"/>
                <w:szCs w:val="18"/>
              </w:rPr>
              <w:t>д</w:t>
            </w:r>
            <w:r>
              <w:rPr>
                <w:sz w:val="18"/>
                <w:szCs w:val="18"/>
              </w:rPr>
              <w:t>.</w:t>
            </w:r>
          </w:p>
        </w:tc>
        <w:tc>
          <w:tcPr>
            <w:tcW w:w="891" w:type="dxa"/>
            <w:vAlign w:val="center"/>
          </w:tcPr>
          <w:p w:rsidR="004D38A8" w:rsidRPr="00670748" w:rsidRDefault="004D38A8" w:rsidP="00670748">
            <w:pPr>
              <w:jc w:val="center"/>
              <w:rPr>
                <w:sz w:val="18"/>
                <w:szCs w:val="18"/>
              </w:rPr>
            </w:pPr>
            <w:r w:rsidRPr="00670748">
              <w:rPr>
                <w:sz w:val="18"/>
                <w:szCs w:val="18"/>
              </w:rPr>
              <w:t>2</w:t>
            </w:r>
          </w:p>
        </w:tc>
        <w:tc>
          <w:tcPr>
            <w:tcW w:w="891" w:type="dxa"/>
            <w:vAlign w:val="center"/>
          </w:tcPr>
          <w:p w:rsidR="004D38A8" w:rsidRPr="00670748" w:rsidRDefault="004D38A8" w:rsidP="00670748">
            <w:pPr>
              <w:jc w:val="center"/>
              <w:rPr>
                <w:sz w:val="18"/>
                <w:szCs w:val="18"/>
              </w:rPr>
            </w:pPr>
            <w:r w:rsidRPr="00670748">
              <w:rPr>
                <w:sz w:val="18"/>
                <w:szCs w:val="18"/>
              </w:rPr>
              <w:t>2</w:t>
            </w:r>
          </w:p>
        </w:tc>
      </w:tr>
      <w:tr w:rsidR="004D38A8" w:rsidRPr="00670748" w:rsidTr="00E6347C">
        <w:trPr>
          <w:trHeight w:val="64"/>
        </w:trPr>
        <w:tc>
          <w:tcPr>
            <w:tcW w:w="7514" w:type="dxa"/>
            <w:shd w:val="clear" w:color="auto" w:fill="E5B8B7" w:themeFill="accent2" w:themeFillTint="66"/>
          </w:tcPr>
          <w:p w:rsidR="004D38A8" w:rsidRPr="00670748" w:rsidRDefault="004D38A8" w:rsidP="00670748">
            <w:pPr>
              <w:rPr>
                <w:sz w:val="18"/>
              </w:rPr>
            </w:pPr>
            <w:r w:rsidRPr="00670748">
              <w:rPr>
                <w:sz w:val="18"/>
              </w:rPr>
              <w:t>Грузооборот автомобильного транспорта</w:t>
            </w:r>
          </w:p>
        </w:tc>
        <w:tc>
          <w:tcPr>
            <w:tcW w:w="864" w:type="dxa"/>
            <w:shd w:val="clear" w:color="auto" w:fill="E5B8B7" w:themeFill="accent2" w:themeFillTint="66"/>
            <w:vAlign w:val="center"/>
          </w:tcPr>
          <w:p w:rsidR="004D38A8" w:rsidRPr="00670748" w:rsidRDefault="00905407" w:rsidP="00905407">
            <w:pPr>
              <w:jc w:val="center"/>
              <w:rPr>
                <w:sz w:val="18"/>
                <w:szCs w:val="18"/>
              </w:rPr>
            </w:pPr>
            <w:r w:rsidRPr="00905407">
              <w:rPr>
                <w:sz w:val="14"/>
                <w:szCs w:val="14"/>
              </w:rPr>
              <w:t xml:space="preserve">млн. </w:t>
            </w:r>
            <w:r>
              <w:rPr>
                <w:sz w:val="14"/>
                <w:szCs w:val="14"/>
              </w:rPr>
              <w:t>тонн</w:t>
            </w:r>
            <w:r w:rsidRPr="00905407">
              <w:rPr>
                <w:sz w:val="14"/>
                <w:szCs w:val="14"/>
              </w:rPr>
              <w:t>-км</w:t>
            </w:r>
          </w:p>
        </w:tc>
        <w:tc>
          <w:tcPr>
            <w:tcW w:w="891" w:type="dxa"/>
            <w:shd w:val="clear" w:color="auto" w:fill="E5B8B7" w:themeFill="accent2" w:themeFillTint="66"/>
            <w:vAlign w:val="center"/>
          </w:tcPr>
          <w:p w:rsidR="004D38A8" w:rsidRPr="00670748" w:rsidRDefault="004D38A8" w:rsidP="00670748">
            <w:pPr>
              <w:jc w:val="center"/>
              <w:rPr>
                <w:sz w:val="18"/>
                <w:szCs w:val="18"/>
              </w:rPr>
            </w:pPr>
            <w:r w:rsidRPr="00670748">
              <w:rPr>
                <w:sz w:val="18"/>
                <w:szCs w:val="18"/>
              </w:rPr>
              <w:t>1680,0</w:t>
            </w:r>
          </w:p>
        </w:tc>
        <w:tc>
          <w:tcPr>
            <w:tcW w:w="891" w:type="dxa"/>
            <w:shd w:val="clear" w:color="auto" w:fill="E5B8B7" w:themeFill="accent2" w:themeFillTint="66"/>
            <w:vAlign w:val="center"/>
          </w:tcPr>
          <w:p w:rsidR="004D38A8" w:rsidRPr="00670748" w:rsidRDefault="00454E06" w:rsidP="00670748">
            <w:pPr>
              <w:jc w:val="center"/>
              <w:rPr>
                <w:sz w:val="18"/>
                <w:szCs w:val="18"/>
              </w:rPr>
            </w:pPr>
            <w:r>
              <w:rPr>
                <w:sz w:val="18"/>
                <w:szCs w:val="18"/>
              </w:rPr>
              <w:t>*</w:t>
            </w:r>
          </w:p>
        </w:tc>
      </w:tr>
      <w:tr w:rsidR="004D38A8" w:rsidRPr="00670748" w:rsidTr="00E6347C">
        <w:tc>
          <w:tcPr>
            <w:tcW w:w="7514" w:type="dxa"/>
          </w:tcPr>
          <w:p w:rsidR="004D38A8" w:rsidRPr="00670748" w:rsidRDefault="004D38A8" w:rsidP="00670748">
            <w:pPr>
              <w:rPr>
                <w:sz w:val="18"/>
              </w:rPr>
            </w:pPr>
            <w:r w:rsidRPr="00670748">
              <w:rPr>
                <w:sz w:val="18"/>
              </w:rPr>
              <w:t>Увеличение протяженности построенных и реконструированных автомобильных дорог общего пользования местного значения</w:t>
            </w:r>
          </w:p>
        </w:tc>
        <w:tc>
          <w:tcPr>
            <w:tcW w:w="864" w:type="dxa"/>
            <w:vAlign w:val="center"/>
          </w:tcPr>
          <w:p w:rsidR="004D38A8" w:rsidRPr="00670748" w:rsidRDefault="004D38A8" w:rsidP="00905407">
            <w:pPr>
              <w:jc w:val="center"/>
              <w:rPr>
                <w:sz w:val="18"/>
                <w:szCs w:val="22"/>
              </w:rPr>
            </w:pPr>
            <w:r>
              <w:rPr>
                <w:sz w:val="18"/>
                <w:szCs w:val="22"/>
              </w:rPr>
              <w:t>км</w:t>
            </w:r>
          </w:p>
        </w:tc>
        <w:tc>
          <w:tcPr>
            <w:tcW w:w="891" w:type="dxa"/>
            <w:vAlign w:val="center"/>
          </w:tcPr>
          <w:p w:rsidR="004D38A8" w:rsidRPr="00670748" w:rsidRDefault="004D38A8" w:rsidP="00670748">
            <w:pPr>
              <w:jc w:val="center"/>
              <w:rPr>
                <w:sz w:val="18"/>
              </w:rPr>
            </w:pPr>
            <w:r w:rsidRPr="00670748">
              <w:rPr>
                <w:sz w:val="18"/>
                <w:szCs w:val="22"/>
              </w:rPr>
              <w:t>2,402</w:t>
            </w:r>
          </w:p>
        </w:tc>
        <w:tc>
          <w:tcPr>
            <w:tcW w:w="891" w:type="dxa"/>
            <w:vAlign w:val="center"/>
          </w:tcPr>
          <w:p w:rsidR="004D38A8" w:rsidRPr="00670748" w:rsidRDefault="004D38A8" w:rsidP="00670748">
            <w:pPr>
              <w:jc w:val="center"/>
              <w:rPr>
                <w:sz w:val="18"/>
              </w:rPr>
            </w:pPr>
            <w:r w:rsidRPr="00670748">
              <w:rPr>
                <w:sz w:val="18"/>
                <w:szCs w:val="22"/>
              </w:rPr>
              <w:t>2,402</w:t>
            </w:r>
          </w:p>
        </w:tc>
      </w:tr>
      <w:tr w:rsidR="00905407" w:rsidRPr="00670748" w:rsidTr="00E6347C">
        <w:tc>
          <w:tcPr>
            <w:tcW w:w="7514" w:type="dxa"/>
          </w:tcPr>
          <w:p w:rsidR="00905407" w:rsidRPr="00670748" w:rsidRDefault="00905407" w:rsidP="00670748">
            <w:pPr>
              <w:rPr>
                <w:sz w:val="18"/>
              </w:rPr>
            </w:pPr>
            <w:r w:rsidRPr="00670748">
              <w:rPr>
                <w:sz w:val="18"/>
              </w:rPr>
              <w:t>Объем неотложных работ по ремонту и содержанию автомобильных дорог и (или) улично-дорожной сети в целях ликвидации дефектов дорожного покрытия</w:t>
            </w:r>
          </w:p>
        </w:tc>
        <w:tc>
          <w:tcPr>
            <w:tcW w:w="864" w:type="dxa"/>
            <w:vMerge w:val="restart"/>
            <w:vAlign w:val="center"/>
          </w:tcPr>
          <w:p w:rsidR="00905407" w:rsidRPr="00670748" w:rsidRDefault="00905407" w:rsidP="00905407">
            <w:pPr>
              <w:jc w:val="center"/>
              <w:rPr>
                <w:sz w:val="18"/>
                <w:szCs w:val="22"/>
              </w:rPr>
            </w:pPr>
            <w:r>
              <w:rPr>
                <w:sz w:val="18"/>
                <w:szCs w:val="22"/>
              </w:rPr>
              <w:t>тыс. кв. м.</w:t>
            </w:r>
          </w:p>
        </w:tc>
        <w:tc>
          <w:tcPr>
            <w:tcW w:w="891" w:type="dxa"/>
            <w:vAlign w:val="center"/>
          </w:tcPr>
          <w:p w:rsidR="00905407" w:rsidRPr="00670748" w:rsidRDefault="00905407" w:rsidP="00670748">
            <w:pPr>
              <w:jc w:val="center"/>
              <w:rPr>
                <w:sz w:val="18"/>
              </w:rPr>
            </w:pPr>
            <w:r w:rsidRPr="00670748">
              <w:rPr>
                <w:sz w:val="18"/>
                <w:szCs w:val="22"/>
              </w:rPr>
              <w:t>510,172</w:t>
            </w:r>
          </w:p>
        </w:tc>
        <w:tc>
          <w:tcPr>
            <w:tcW w:w="891" w:type="dxa"/>
            <w:vAlign w:val="center"/>
          </w:tcPr>
          <w:p w:rsidR="00905407" w:rsidRPr="00670748" w:rsidRDefault="00905407" w:rsidP="00670748">
            <w:pPr>
              <w:jc w:val="center"/>
              <w:rPr>
                <w:sz w:val="18"/>
              </w:rPr>
            </w:pPr>
            <w:r w:rsidRPr="00670748">
              <w:rPr>
                <w:sz w:val="18"/>
                <w:szCs w:val="22"/>
              </w:rPr>
              <w:t>516,676</w:t>
            </w:r>
          </w:p>
        </w:tc>
      </w:tr>
      <w:tr w:rsidR="00905407" w:rsidRPr="00670748" w:rsidTr="00E6347C">
        <w:tc>
          <w:tcPr>
            <w:tcW w:w="7514" w:type="dxa"/>
            <w:shd w:val="clear" w:color="auto" w:fill="E5B8B7" w:themeFill="accent2" w:themeFillTint="66"/>
          </w:tcPr>
          <w:p w:rsidR="00905407" w:rsidRPr="00670748" w:rsidRDefault="00905407" w:rsidP="00670748">
            <w:pPr>
              <w:rPr>
                <w:sz w:val="18"/>
              </w:rPr>
            </w:pPr>
            <w:r w:rsidRPr="00670748">
              <w:rPr>
                <w:sz w:val="18"/>
              </w:rPr>
              <w:t>Площадь приведенных в нормативное состояние автомобильных дорог местного значения</w:t>
            </w:r>
          </w:p>
        </w:tc>
        <w:tc>
          <w:tcPr>
            <w:tcW w:w="864" w:type="dxa"/>
            <w:vMerge/>
            <w:shd w:val="clear" w:color="auto" w:fill="E5B8B7" w:themeFill="accent2" w:themeFillTint="66"/>
          </w:tcPr>
          <w:p w:rsidR="00905407" w:rsidRPr="00670748" w:rsidRDefault="00905407" w:rsidP="00670748">
            <w:pPr>
              <w:jc w:val="center"/>
              <w:rPr>
                <w:sz w:val="18"/>
                <w:szCs w:val="22"/>
              </w:rPr>
            </w:pPr>
          </w:p>
        </w:tc>
        <w:tc>
          <w:tcPr>
            <w:tcW w:w="891" w:type="dxa"/>
            <w:shd w:val="clear" w:color="auto" w:fill="E5B8B7" w:themeFill="accent2" w:themeFillTint="66"/>
            <w:vAlign w:val="center"/>
          </w:tcPr>
          <w:p w:rsidR="00905407" w:rsidRPr="00670748" w:rsidRDefault="00905407" w:rsidP="00670748">
            <w:pPr>
              <w:jc w:val="center"/>
              <w:rPr>
                <w:sz w:val="18"/>
              </w:rPr>
            </w:pPr>
            <w:r w:rsidRPr="00670748">
              <w:rPr>
                <w:sz w:val="18"/>
                <w:szCs w:val="22"/>
              </w:rPr>
              <w:t>1500,62</w:t>
            </w:r>
          </w:p>
        </w:tc>
        <w:tc>
          <w:tcPr>
            <w:tcW w:w="891" w:type="dxa"/>
            <w:shd w:val="clear" w:color="auto" w:fill="E5B8B7" w:themeFill="accent2" w:themeFillTint="66"/>
            <w:vAlign w:val="center"/>
          </w:tcPr>
          <w:p w:rsidR="00905407" w:rsidRPr="00670748" w:rsidRDefault="00905407" w:rsidP="00670748">
            <w:pPr>
              <w:jc w:val="center"/>
              <w:rPr>
                <w:sz w:val="18"/>
              </w:rPr>
            </w:pPr>
            <w:r w:rsidRPr="00670748">
              <w:rPr>
                <w:sz w:val="18"/>
                <w:szCs w:val="22"/>
              </w:rPr>
              <w:t>1429,35</w:t>
            </w:r>
          </w:p>
        </w:tc>
      </w:tr>
    </w:tbl>
    <w:p w:rsidR="00670748" w:rsidRPr="00670748" w:rsidRDefault="00454E06" w:rsidP="00670748">
      <w:pPr>
        <w:ind w:firstLine="709"/>
        <w:jc w:val="both"/>
        <w:rPr>
          <w:b/>
          <w:i/>
        </w:rPr>
      </w:pPr>
      <w:r>
        <w:rPr>
          <w:b/>
          <w:i/>
        </w:rPr>
        <w:t xml:space="preserve">* </w:t>
      </w:r>
      <w:r w:rsidR="00757711" w:rsidRPr="00757711">
        <w:t>-</w:t>
      </w:r>
      <w:r w:rsidR="00757711">
        <w:rPr>
          <w:b/>
          <w:i/>
        </w:rPr>
        <w:t xml:space="preserve"> </w:t>
      </w:r>
      <w:r w:rsidRPr="00757711">
        <w:t>о</w:t>
      </w:r>
      <w:r w:rsidRPr="00670748">
        <w:t xml:space="preserve">ценить достижение показателя не представляется возможным в связи отсутствием данных по причине изменения </w:t>
      </w:r>
      <w:r w:rsidR="00E11B29" w:rsidRPr="00E11B29">
        <w:rPr>
          <w:bCs/>
        </w:rPr>
        <w:t>Федеральной службы государственной статистики</w:t>
      </w:r>
      <w:r w:rsidR="00E11B29">
        <w:t xml:space="preserve"> </w:t>
      </w:r>
      <w:r w:rsidRPr="00670748">
        <w:t>методики расчета.</w:t>
      </w:r>
    </w:p>
    <w:p w:rsidR="00670748" w:rsidRPr="00670748" w:rsidRDefault="00670748" w:rsidP="00670748">
      <w:pPr>
        <w:autoSpaceDE w:val="0"/>
        <w:autoSpaceDN w:val="0"/>
        <w:adjustRightInd w:val="0"/>
        <w:ind w:firstLine="709"/>
        <w:jc w:val="both"/>
        <w:rPr>
          <w:bCs/>
        </w:rPr>
      </w:pPr>
      <w:r w:rsidRPr="00670748">
        <w:rPr>
          <w:lang w:eastAsia="en-US"/>
        </w:rPr>
        <w:t>Согласно годовому докладу о ходе реализации программы</w:t>
      </w:r>
      <w:r w:rsidRPr="00670748">
        <w:rPr>
          <w:bCs/>
        </w:rPr>
        <w:t xml:space="preserve">, ожидаемый результат не достигнут по </w:t>
      </w:r>
      <w:r w:rsidR="00E6347C">
        <w:rPr>
          <w:bCs/>
        </w:rPr>
        <w:t>6 из 15</w:t>
      </w:r>
      <w:r w:rsidRPr="00670748">
        <w:rPr>
          <w:bCs/>
        </w:rPr>
        <w:t xml:space="preserve"> показател</w:t>
      </w:r>
      <w:r w:rsidR="00E6347C">
        <w:rPr>
          <w:bCs/>
        </w:rPr>
        <w:t>ей</w:t>
      </w:r>
      <w:r w:rsidRPr="00670748">
        <w:rPr>
          <w:bCs/>
        </w:rPr>
        <w:t>:</w:t>
      </w:r>
    </w:p>
    <w:p w:rsidR="00670748" w:rsidRPr="00670748" w:rsidRDefault="00670748" w:rsidP="00670748">
      <w:pPr>
        <w:autoSpaceDE w:val="0"/>
        <w:autoSpaceDN w:val="0"/>
        <w:adjustRightInd w:val="0"/>
        <w:ind w:firstLine="709"/>
        <w:jc w:val="both"/>
        <w:rPr>
          <w:bCs/>
        </w:rPr>
      </w:pPr>
      <w:r w:rsidRPr="00670748">
        <w:rPr>
          <w:bCs/>
          <w:i/>
        </w:rPr>
        <w:t>-Пассажирооборот внутреннего водног</w:t>
      </w:r>
      <w:r w:rsidR="00E6347C">
        <w:rPr>
          <w:bCs/>
          <w:i/>
        </w:rPr>
        <w:t>о транспорта общего пользования -</w:t>
      </w:r>
      <w:r w:rsidR="00027C49">
        <w:rPr>
          <w:bCs/>
          <w:i/>
        </w:rPr>
        <w:t xml:space="preserve"> </w:t>
      </w:r>
      <w:r w:rsidR="00E6347C">
        <w:rPr>
          <w:bCs/>
        </w:rPr>
        <w:t>по причине поломки парома;</w:t>
      </w:r>
    </w:p>
    <w:p w:rsidR="00670748" w:rsidRPr="00670748" w:rsidRDefault="00670748" w:rsidP="00670748">
      <w:pPr>
        <w:autoSpaceDE w:val="0"/>
        <w:autoSpaceDN w:val="0"/>
        <w:adjustRightInd w:val="0"/>
        <w:ind w:firstLine="709"/>
        <w:jc w:val="both"/>
      </w:pPr>
      <w:r w:rsidRPr="00670748">
        <w:rPr>
          <w:i/>
        </w:rPr>
        <w:t>-Доля граждан, пользующихся социальными проездными билетами, от общего числа граждан, имеющих право на их приобретение</w:t>
      </w:r>
      <w:r w:rsidR="00757711">
        <w:rPr>
          <w:i/>
        </w:rPr>
        <w:t>,</w:t>
      </w:r>
      <w:r w:rsidRPr="00670748">
        <w:rPr>
          <w:i/>
        </w:rPr>
        <w:t xml:space="preserve"> </w:t>
      </w:r>
      <w:r w:rsidR="00E6347C">
        <w:rPr>
          <w:i/>
        </w:rPr>
        <w:t xml:space="preserve">- </w:t>
      </w:r>
      <w:r w:rsidRPr="00670748">
        <w:t>по причине повышения с 01.06.2016 цены реализации проездных билетов, а так</w:t>
      </w:r>
      <w:r w:rsidR="00E6347C">
        <w:t>же уменьшения суммы компенсации;</w:t>
      </w:r>
    </w:p>
    <w:p w:rsidR="00670748" w:rsidRPr="00670748" w:rsidRDefault="00670748" w:rsidP="00670748">
      <w:pPr>
        <w:autoSpaceDE w:val="0"/>
        <w:autoSpaceDN w:val="0"/>
        <w:adjustRightInd w:val="0"/>
        <w:ind w:firstLine="709"/>
        <w:jc w:val="both"/>
      </w:pPr>
      <w:r w:rsidRPr="00670748">
        <w:rPr>
          <w:i/>
        </w:rPr>
        <w:t xml:space="preserve">-Протяженность сети </w:t>
      </w:r>
      <w:r w:rsidR="00E6347C">
        <w:rPr>
          <w:i/>
        </w:rPr>
        <w:t xml:space="preserve">автодорог </w:t>
      </w:r>
      <w:r w:rsidRPr="00670748">
        <w:rPr>
          <w:i/>
        </w:rPr>
        <w:t xml:space="preserve">регионального или межмуниципального, а также местного значения на территории Волгоградской области и Прирост протяженности </w:t>
      </w:r>
      <w:r w:rsidR="00E6347C">
        <w:rPr>
          <w:i/>
        </w:rPr>
        <w:t>автодорог</w:t>
      </w:r>
      <w:r w:rsidRPr="00670748">
        <w:rPr>
          <w:i/>
        </w:rPr>
        <w:t xml:space="preserve"> регионального или межмуниципального, а также местного значения на территории Волгоградской области в результате строительства новых автомобильных дорог </w:t>
      </w:r>
      <w:r w:rsidR="00E6347C">
        <w:rPr>
          <w:i/>
        </w:rPr>
        <w:t>-</w:t>
      </w:r>
      <w:r w:rsidRPr="00670748">
        <w:t xml:space="preserve"> не введено в эксплуатацию 2 объекта протяженностью 11,383 км (Вторая пятилетка и </w:t>
      </w:r>
      <w:proofErr w:type="spellStart"/>
      <w:r w:rsidRPr="00670748">
        <w:t>Нижнезубриловский</w:t>
      </w:r>
      <w:proofErr w:type="spellEnd"/>
      <w:r w:rsidRPr="00670748">
        <w:t>).</w:t>
      </w:r>
      <w:r w:rsidR="00E6347C" w:rsidRPr="00E6347C">
        <w:t xml:space="preserve"> </w:t>
      </w:r>
      <w:r w:rsidR="00E6347C">
        <w:t>С</w:t>
      </w:r>
      <w:r w:rsidR="00E6347C" w:rsidRPr="00D879B7">
        <w:t>троительство выполнено</w:t>
      </w:r>
      <w:r w:rsidR="00E6347C" w:rsidRPr="00E6347C">
        <w:t xml:space="preserve"> </w:t>
      </w:r>
      <w:r w:rsidR="00E6347C" w:rsidRPr="00D879B7">
        <w:t>в 2016 году, идет процедура подготовки документации на ввод в эксплуатацию</w:t>
      </w:r>
      <w:r w:rsidR="00B55994">
        <w:t>;</w:t>
      </w:r>
    </w:p>
    <w:p w:rsidR="00670748" w:rsidRPr="00670748" w:rsidRDefault="00670748" w:rsidP="00670748">
      <w:pPr>
        <w:autoSpaceDE w:val="0"/>
        <w:autoSpaceDN w:val="0"/>
        <w:adjustRightInd w:val="0"/>
        <w:ind w:firstLine="709"/>
        <w:jc w:val="both"/>
      </w:pPr>
      <w:r w:rsidRPr="00670748">
        <w:t>-</w:t>
      </w:r>
      <w:r w:rsidRPr="00670748">
        <w:rPr>
          <w:i/>
        </w:rPr>
        <w:t xml:space="preserve">Площадь приведенных в нормативное состояние автомобильных дорог местного значения </w:t>
      </w:r>
      <w:r w:rsidR="00B55994">
        <w:rPr>
          <w:i/>
        </w:rPr>
        <w:t>-</w:t>
      </w:r>
      <w:r w:rsidRPr="00670748">
        <w:t xml:space="preserve"> по причине неисполнения подряд</w:t>
      </w:r>
      <w:r w:rsidR="00B55994">
        <w:t>чиками муниципальных контрактов;</w:t>
      </w:r>
    </w:p>
    <w:p w:rsidR="004C0BB8" w:rsidRDefault="004C0BB8" w:rsidP="00670748">
      <w:pPr>
        <w:autoSpaceDE w:val="0"/>
        <w:autoSpaceDN w:val="0"/>
        <w:adjustRightInd w:val="0"/>
        <w:jc w:val="center"/>
        <w:rPr>
          <w:i/>
        </w:rPr>
      </w:pPr>
    </w:p>
    <w:p w:rsidR="004C0BB8" w:rsidRDefault="004C0BB8" w:rsidP="00670748">
      <w:pPr>
        <w:autoSpaceDE w:val="0"/>
        <w:autoSpaceDN w:val="0"/>
        <w:adjustRightInd w:val="0"/>
        <w:jc w:val="center"/>
        <w:rPr>
          <w:i/>
        </w:rPr>
      </w:pPr>
    </w:p>
    <w:p w:rsidR="004C0BB8" w:rsidRDefault="004C0BB8" w:rsidP="00670748">
      <w:pPr>
        <w:autoSpaceDE w:val="0"/>
        <w:autoSpaceDN w:val="0"/>
        <w:adjustRightInd w:val="0"/>
        <w:jc w:val="center"/>
        <w:rPr>
          <w:i/>
        </w:rPr>
      </w:pPr>
    </w:p>
    <w:p w:rsidR="004C0BB8" w:rsidRDefault="004C0BB8" w:rsidP="00670748">
      <w:pPr>
        <w:autoSpaceDE w:val="0"/>
        <w:autoSpaceDN w:val="0"/>
        <w:adjustRightInd w:val="0"/>
        <w:jc w:val="center"/>
        <w:rPr>
          <w:i/>
        </w:rPr>
      </w:pPr>
    </w:p>
    <w:p w:rsidR="004C0BB8" w:rsidRDefault="004C0BB8" w:rsidP="00670748">
      <w:pPr>
        <w:autoSpaceDE w:val="0"/>
        <w:autoSpaceDN w:val="0"/>
        <w:adjustRightInd w:val="0"/>
        <w:jc w:val="center"/>
        <w:rPr>
          <w:i/>
        </w:rPr>
      </w:pPr>
    </w:p>
    <w:p w:rsidR="004C0BB8" w:rsidRDefault="004C0BB8" w:rsidP="00670748">
      <w:pPr>
        <w:autoSpaceDE w:val="0"/>
        <w:autoSpaceDN w:val="0"/>
        <w:adjustRightInd w:val="0"/>
        <w:jc w:val="center"/>
        <w:rPr>
          <w:i/>
        </w:rPr>
      </w:pPr>
    </w:p>
    <w:p w:rsidR="004C0BB8" w:rsidRDefault="004C0BB8" w:rsidP="00670748">
      <w:pPr>
        <w:autoSpaceDE w:val="0"/>
        <w:autoSpaceDN w:val="0"/>
        <w:adjustRightInd w:val="0"/>
        <w:jc w:val="center"/>
        <w:rPr>
          <w:i/>
        </w:rPr>
      </w:pPr>
    </w:p>
    <w:p w:rsidR="00670748" w:rsidRPr="00670748" w:rsidRDefault="00670748" w:rsidP="00670748">
      <w:pPr>
        <w:autoSpaceDE w:val="0"/>
        <w:autoSpaceDN w:val="0"/>
        <w:adjustRightInd w:val="0"/>
        <w:jc w:val="center"/>
        <w:rPr>
          <w:i/>
        </w:rPr>
      </w:pPr>
      <w:r w:rsidRPr="00670748">
        <w:rPr>
          <w:i/>
        </w:rPr>
        <w:t>ГП «Повышение БДД»</w:t>
      </w:r>
    </w:p>
    <w:p w:rsidR="00B55994" w:rsidRPr="00B55994" w:rsidRDefault="00B55994" w:rsidP="00B55994">
      <w:pPr>
        <w:autoSpaceDE w:val="0"/>
        <w:autoSpaceDN w:val="0"/>
        <w:adjustRightInd w:val="0"/>
        <w:ind w:firstLine="709"/>
        <w:jc w:val="both"/>
      </w:pPr>
      <w:r>
        <w:t>Н</w:t>
      </w:r>
      <w:r w:rsidR="00670748" w:rsidRPr="00670748">
        <w:t xml:space="preserve">а 2016 год установлено 5 целевых показателей. </w:t>
      </w:r>
      <w:r>
        <w:t xml:space="preserve"> </w:t>
      </w:r>
    </w:p>
    <w:tbl>
      <w:tblPr>
        <w:tblW w:w="964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542"/>
        <w:gridCol w:w="7325"/>
        <w:gridCol w:w="891"/>
        <w:gridCol w:w="891"/>
      </w:tblGrid>
      <w:tr w:rsidR="00670748" w:rsidRPr="00670748" w:rsidTr="00670748">
        <w:trPr>
          <w:trHeight w:val="299"/>
          <w:tblHeader/>
        </w:trPr>
        <w:tc>
          <w:tcPr>
            <w:tcW w:w="542" w:type="dxa"/>
            <w:tcBorders>
              <w:top w:val="double" w:sz="4" w:space="0" w:color="auto"/>
              <w:bottom w:val="double" w:sz="4" w:space="0" w:color="auto"/>
            </w:tcBorders>
            <w:vAlign w:val="center"/>
          </w:tcPr>
          <w:p w:rsidR="00670748" w:rsidRPr="00670748" w:rsidRDefault="00670748" w:rsidP="00670748">
            <w:pPr>
              <w:jc w:val="center"/>
              <w:rPr>
                <w:b/>
                <w:sz w:val="20"/>
                <w:szCs w:val="20"/>
              </w:rPr>
            </w:pPr>
            <w:r w:rsidRPr="00670748">
              <w:rPr>
                <w:b/>
                <w:sz w:val="20"/>
                <w:szCs w:val="20"/>
              </w:rPr>
              <w:t>№ п/п</w:t>
            </w:r>
          </w:p>
        </w:tc>
        <w:tc>
          <w:tcPr>
            <w:tcW w:w="7325" w:type="dxa"/>
            <w:tcBorders>
              <w:top w:val="double" w:sz="4" w:space="0" w:color="auto"/>
              <w:bottom w:val="double" w:sz="4" w:space="0" w:color="auto"/>
            </w:tcBorders>
            <w:vAlign w:val="center"/>
          </w:tcPr>
          <w:p w:rsidR="00670748" w:rsidRPr="00670748" w:rsidRDefault="00670748" w:rsidP="00670748">
            <w:pPr>
              <w:jc w:val="center"/>
              <w:rPr>
                <w:b/>
                <w:sz w:val="20"/>
                <w:szCs w:val="20"/>
              </w:rPr>
            </w:pPr>
            <w:r w:rsidRPr="00670748">
              <w:rPr>
                <w:b/>
                <w:sz w:val="20"/>
                <w:szCs w:val="20"/>
              </w:rPr>
              <w:t>Наименование целевого показателя</w:t>
            </w:r>
          </w:p>
        </w:tc>
        <w:tc>
          <w:tcPr>
            <w:tcW w:w="891" w:type="dxa"/>
            <w:tcBorders>
              <w:top w:val="double" w:sz="4" w:space="0" w:color="auto"/>
              <w:bottom w:val="double" w:sz="4" w:space="0" w:color="auto"/>
            </w:tcBorders>
            <w:vAlign w:val="center"/>
          </w:tcPr>
          <w:p w:rsidR="00670748" w:rsidRPr="00670748" w:rsidRDefault="00670748" w:rsidP="00670748">
            <w:pPr>
              <w:jc w:val="center"/>
              <w:rPr>
                <w:b/>
                <w:sz w:val="20"/>
                <w:szCs w:val="20"/>
              </w:rPr>
            </w:pPr>
            <w:r w:rsidRPr="00670748">
              <w:rPr>
                <w:b/>
                <w:sz w:val="20"/>
                <w:szCs w:val="20"/>
              </w:rPr>
              <w:t>План</w:t>
            </w:r>
          </w:p>
        </w:tc>
        <w:tc>
          <w:tcPr>
            <w:tcW w:w="891" w:type="dxa"/>
            <w:tcBorders>
              <w:top w:val="double" w:sz="4" w:space="0" w:color="auto"/>
              <w:bottom w:val="double" w:sz="4" w:space="0" w:color="auto"/>
            </w:tcBorders>
            <w:vAlign w:val="center"/>
          </w:tcPr>
          <w:p w:rsidR="00670748" w:rsidRPr="00670748" w:rsidRDefault="00670748" w:rsidP="00670748">
            <w:pPr>
              <w:jc w:val="center"/>
              <w:rPr>
                <w:b/>
                <w:sz w:val="20"/>
                <w:szCs w:val="20"/>
              </w:rPr>
            </w:pPr>
            <w:r w:rsidRPr="00670748">
              <w:rPr>
                <w:b/>
                <w:sz w:val="20"/>
                <w:szCs w:val="20"/>
              </w:rPr>
              <w:t>Факт</w:t>
            </w:r>
          </w:p>
        </w:tc>
      </w:tr>
      <w:tr w:rsidR="00670748" w:rsidRPr="00670748" w:rsidTr="00670748">
        <w:tc>
          <w:tcPr>
            <w:tcW w:w="542" w:type="dxa"/>
            <w:shd w:val="clear" w:color="auto" w:fill="auto"/>
            <w:vAlign w:val="center"/>
          </w:tcPr>
          <w:p w:rsidR="00670748" w:rsidRPr="00670748" w:rsidRDefault="00670748" w:rsidP="00670748">
            <w:pPr>
              <w:jc w:val="center"/>
              <w:rPr>
                <w:sz w:val="18"/>
                <w:szCs w:val="20"/>
              </w:rPr>
            </w:pPr>
            <w:r w:rsidRPr="00670748">
              <w:rPr>
                <w:sz w:val="18"/>
                <w:szCs w:val="20"/>
              </w:rPr>
              <w:t>1</w:t>
            </w:r>
          </w:p>
        </w:tc>
        <w:tc>
          <w:tcPr>
            <w:tcW w:w="7325" w:type="dxa"/>
            <w:shd w:val="clear" w:color="auto" w:fill="auto"/>
          </w:tcPr>
          <w:p w:rsidR="00670748" w:rsidRPr="00670748" w:rsidRDefault="00670748" w:rsidP="00B55994">
            <w:pPr>
              <w:autoSpaceDE w:val="0"/>
              <w:autoSpaceDN w:val="0"/>
              <w:adjustRightInd w:val="0"/>
              <w:rPr>
                <w:rFonts w:eastAsiaTheme="minorHAnsi"/>
                <w:sz w:val="18"/>
                <w:szCs w:val="18"/>
                <w:lang w:eastAsia="en-US"/>
              </w:rPr>
            </w:pPr>
            <w:r w:rsidRPr="00670748">
              <w:rPr>
                <w:rFonts w:eastAsiaTheme="minorHAnsi"/>
                <w:sz w:val="18"/>
                <w:szCs w:val="18"/>
                <w:lang w:eastAsia="en-US"/>
              </w:rPr>
              <w:t xml:space="preserve">Сокращение числа лиц, погибших в </w:t>
            </w:r>
            <w:r w:rsidR="00B55994">
              <w:rPr>
                <w:rFonts w:eastAsiaTheme="minorHAnsi"/>
                <w:sz w:val="18"/>
                <w:szCs w:val="18"/>
                <w:lang w:eastAsia="en-US"/>
              </w:rPr>
              <w:t>ДТП, чел.</w:t>
            </w:r>
          </w:p>
        </w:tc>
        <w:tc>
          <w:tcPr>
            <w:tcW w:w="891" w:type="dxa"/>
            <w:shd w:val="clear" w:color="auto" w:fill="auto"/>
            <w:vAlign w:val="center"/>
          </w:tcPr>
          <w:p w:rsidR="00670748" w:rsidRPr="00670748" w:rsidRDefault="00670748" w:rsidP="00670748">
            <w:pPr>
              <w:autoSpaceDE w:val="0"/>
              <w:autoSpaceDN w:val="0"/>
              <w:adjustRightInd w:val="0"/>
              <w:jc w:val="center"/>
              <w:rPr>
                <w:rFonts w:eastAsiaTheme="minorHAnsi"/>
                <w:sz w:val="18"/>
                <w:szCs w:val="18"/>
                <w:lang w:eastAsia="en-US"/>
              </w:rPr>
            </w:pPr>
            <w:r w:rsidRPr="00670748">
              <w:rPr>
                <w:rFonts w:eastAsiaTheme="minorHAnsi"/>
                <w:sz w:val="18"/>
                <w:szCs w:val="18"/>
                <w:lang w:eastAsia="en-US"/>
              </w:rPr>
              <w:t>392</w:t>
            </w:r>
          </w:p>
        </w:tc>
        <w:tc>
          <w:tcPr>
            <w:tcW w:w="891" w:type="dxa"/>
            <w:shd w:val="clear" w:color="auto" w:fill="auto"/>
            <w:vAlign w:val="center"/>
          </w:tcPr>
          <w:p w:rsidR="00670748" w:rsidRPr="00670748" w:rsidRDefault="00670748" w:rsidP="00670748">
            <w:pPr>
              <w:jc w:val="center"/>
              <w:rPr>
                <w:sz w:val="18"/>
                <w:szCs w:val="20"/>
              </w:rPr>
            </w:pPr>
            <w:r w:rsidRPr="00670748">
              <w:rPr>
                <w:sz w:val="18"/>
                <w:szCs w:val="20"/>
              </w:rPr>
              <w:t>345</w:t>
            </w:r>
          </w:p>
        </w:tc>
      </w:tr>
      <w:tr w:rsidR="00670748" w:rsidRPr="00670748" w:rsidTr="00670748">
        <w:tc>
          <w:tcPr>
            <w:tcW w:w="542" w:type="dxa"/>
            <w:shd w:val="clear" w:color="auto" w:fill="auto"/>
            <w:vAlign w:val="center"/>
          </w:tcPr>
          <w:p w:rsidR="00670748" w:rsidRPr="00670748" w:rsidRDefault="00670748" w:rsidP="00670748">
            <w:pPr>
              <w:jc w:val="center"/>
              <w:rPr>
                <w:sz w:val="18"/>
                <w:szCs w:val="20"/>
              </w:rPr>
            </w:pPr>
            <w:r w:rsidRPr="00670748">
              <w:rPr>
                <w:sz w:val="18"/>
                <w:szCs w:val="20"/>
              </w:rPr>
              <w:t>2</w:t>
            </w:r>
          </w:p>
        </w:tc>
        <w:tc>
          <w:tcPr>
            <w:tcW w:w="7325" w:type="dxa"/>
            <w:shd w:val="clear" w:color="auto" w:fill="auto"/>
          </w:tcPr>
          <w:p w:rsidR="00670748" w:rsidRPr="00670748" w:rsidRDefault="00670748" w:rsidP="00B55994">
            <w:pPr>
              <w:autoSpaceDE w:val="0"/>
              <w:autoSpaceDN w:val="0"/>
              <w:adjustRightInd w:val="0"/>
              <w:rPr>
                <w:rFonts w:eastAsiaTheme="minorHAnsi"/>
                <w:sz w:val="18"/>
                <w:szCs w:val="18"/>
                <w:lang w:eastAsia="en-US"/>
              </w:rPr>
            </w:pPr>
            <w:r w:rsidRPr="00670748">
              <w:rPr>
                <w:rFonts w:eastAsiaTheme="minorHAnsi"/>
                <w:sz w:val="18"/>
                <w:szCs w:val="18"/>
                <w:lang w:eastAsia="en-US"/>
              </w:rPr>
              <w:t xml:space="preserve">Сокращение числа детей, погибших в </w:t>
            </w:r>
            <w:r w:rsidR="00B55994">
              <w:rPr>
                <w:rFonts w:eastAsiaTheme="minorHAnsi"/>
                <w:sz w:val="18"/>
                <w:szCs w:val="18"/>
                <w:lang w:eastAsia="en-US"/>
              </w:rPr>
              <w:t>ДТП, чел.</w:t>
            </w:r>
          </w:p>
        </w:tc>
        <w:tc>
          <w:tcPr>
            <w:tcW w:w="891" w:type="dxa"/>
            <w:shd w:val="clear" w:color="auto" w:fill="auto"/>
            <w:vAlign w:val="center"/>
          </w:tcPr>
          <w:p w:rsidR="00670748" w:rsidRPr="00670748" w:rsidRDefault="00670748" w:rsidP="00670748">
            <w:pPr>
              <w:autoSpaceDE w:val="0"/>
              <w:autoSpaceDN w:val="0"/>
              <w:adjustRightInd w:val="0"/>
              <w:jc w:val="center"/>
              <w:rPr>
                <w:rFonts w:eastAsiaTheme="minorHAnsi"/>
                <w:sz w:val="18"/>
                <w:szCs w:val="18"/>
                <w:lang w:eastAsia="en-US"/>
              </w:rPr>
            </w:pPr>
            <w:r w:rsidRPr="00670748">
              <w:rPr>
                <w:rFonts w:eastAsiaTheme="minorHAnsi"/>
                <w:sz w:val="18"/>
                <w:szCs w:val="18"/>
                <w:lang w:eastAsia="en-US"/>
              </w:rPr>
              <w:t>20</w:t>
            </w:r>
          </w:p>
        </w:tc>
        <w:tc>
          <w:tcPr>
            <w:tcW w:w="891" w:type="dxa"/>
            <w:shd w:val="clear" w:color="auto" w:fill="auto"/>
            <w:vAlign w:val="center"/>
          </w:tcPr>
          <w:p w:rsidR="00670748" w:rsidRPr="00670748" w:rsidRDefault="00670748" w:rsidP="00670748">
            <w:pPr>
              <w:jc w:val="center"/>
              <w:rPr>
                <w:sz w:val="18"/>
                <w:szCs w:val="20"/>
              </w:rPr>
            </w:pPr>
            <w:r w:rsidRPr="00670748">
              <w:rPr>
                <w:sz w:val="18"/>
                <w:szCs w:val="20"/>
              </w:rPr>
              <w:t>12</w:t>
            </w:r>
          </w:p>
        </w:tc>
      </w:tr>
      <w:tr w:rsidR="00670748" w:rsidRPr="00670748" w:rsidTr="00670748">
        <w:trPr>
          <w:trHeight w:val="64"/>
        </w:trPr>
        <w:tc>
          <w:tcPr>
            <w:tcW w:w="542" w:type="dxa"/>
            <w:shd w:val="clear" w:color="auto" w:fill="auto"/>
            <w:vAlign w:val="center"/>
          </w:tcPr>
          <w:p w:rsidR="00670748" w:rsidRPr="00670748" w:rsidRDefault="00670748" w:rsidP="00670748">
            <w:pPr>
              <w:jc w:val="center"/>
              <w:rPr>
                <w:sz w:val="18"/>
                <w:szCs w:val="20"/>
              </w:rPr>
            </w:pPr>
            <w:r w:rsidRPr="00670748">
              <w:rPr>
                <w:sz w:val="18"/>
                <w:szCs w:val="20"/>
              </w:rPr>
              <w:t>3</w:t>
            </w:r>
          </w:p>
        </w:tc>
        <w:tc>
          <w:tcPr>
            <w:tcW w:w="7325" w:type="dxa"/>
            <w:shd w:val="clear" w:color="auto" w:fill="auto"/>
          </w:tcPr>
          <w:p w:rsidR="00670748" w:rsidRPr="00670748" w:rsidRDefault="00670748" w:rsidP="00B55994">
            <w:pPr>
              <w:autoSpaceDE w:val="0"/>
              <w:autoSpaceDN w:val="0"/>
              <w:adjustRightInd w:val="0"/>
              <w:rPr>
                <w:rFonts w:eastAsiaTheme="minorHAnsi"/>
                <w:sz w:val="18"/>
                <w:szCs w:val="18"/>
                <w:lang w:eastAsia="en-US"/>
              </w:rPr>
            </w:pPr>
            <w:r w:rsidRPr="00670748">
              <w:rPr>
                <w:rFonts w:eastAsiaTheme="minorHAnsi"/>
                <w:sz w:val="18"/>
                <w:szCs w:val="18"/>
                <w:lang w:eastAsia="en-US"/>
              </w:rPr>
              <w:t xml:space="preserve">Снижение социального риска (количество лиц, погибших в </w:t>
            </w:r>
            <w:r w:rsidR="00B55994">
              <w:rPr>
                <w:rFonts w:eastAsiaTheme="minorHAnsi"/>
                <w:sz w:val="18"/>
                <w:szCs w:val="18"/>
                <w:lang w:eastAsia="en-US"/>
              </w:rPr>
              <w:t>ДТП</w:t>
            </w:r>
            <w:r w:rsidRPr="00670748">
              <w:rPr>
                <w:rFonts w:eastAsiaTheme="minorHAnsi"/>
                <w:sz w:val="18"/>
                <w:szCs w:val="18"/>
                <w:lang w:eastAsia="en-US"/>
              </w:rPr>
              <w:t>, на 100 тыс. населения)</w:t>
            </w:r>
          </w:p>
        </w:tc>
        <w:tc>
          <w:tcPr>
            <w:tcW w:w="891" w:type="dxa"/>
            <w:shd w:val="clear" w:color="auto" w:fill="auto"/>
            <w:vAlign w:val="center"/>
          </w:tcPr>
          <w:p w:rsidR="00670748" w:rsidRPr="00670748" w:rsidRDefault="00670748" w:rsidP="00670748">
            <w:pPr>
              <w:autoSpaceDE w:val="0"/>
              <w:autoSpaceDN w:val="0"/>
              <w:adjustRightInd w:val="0"/>
              <w:jc w:val="center"/>
              <w:rPr>
                <w:rFonts w:eastAsiaTheme="minorHAnsi"/>
                <w:sz w:val="18"/>
                <w:szCs w:val="18"/>
                <w:lang w:eastAsia="en-US"/>
              </w:rPr>
            </w:pPr>
            <w:r w:rsidRPr="00670748">
              <w:rPr>
                <w:rFonts w:eastAsiaTheme="minorHAnsi"/>
                <w:sz w:val="18"/>
                <w:szCs w:val="18"/>
                <w:lang w:eastAsia="en-US"/>
              </w:rPr>
              <w:t>15,36</w:t>
            </w:r>
          </w:p>
        </w:tc>
        <w:tc>
          <w:tcPr>
            <w:tcW w:w="891" w:type="dxa"/>
            <w:shd w:val="clear" w:color="auto" w:fill="auto"/>
            <w:vAlign w:val="center"/>
          </w:tcPr>
          <w:p w:rsidR="00670748" w:rsidRPr="00670748" w:rsidRDefault="00670748" w:rsidP="00670748">
            <w:pPr>
              <w:jc w:val="center"/>
              <w:rPr>
                <w:sz w:val="18"/>
                <w:szCs w:val="20"/>
              </w:rPr>
            </w:pPr>
            <w:r w:rsidRPr="00670748">
              <w:rPr>
                <w:sz w:val="18"/>
                <w:szCs w:val="20"/>
              </w:rPr>
              <w:t>13,6</w:t>
            </w:r>
          </w:p>
        </w:tc>
      </w:tr>
      <w:tr w:rsidR="00670748" w:rsidRPr="00670748" w:rsidTr="00670748">
        <w:tc>
          <w:tcPr>
            <w:tcW w:w="542" w:type="dxa"/>
            <w:shd w:val="clear" w:color="auto" w:fill="auto"/>
            <w:vAlign w:val="center"/>
          </w:tcPr>
          <w:p w:rsidR="00670748" w:rsidRPr="00670748" w:rsidRDefault="00670748" w:rsidP="00670748">
            <w:pPr>
              <w:jc w:val="center"/>
              <w:rPr>
                <w:sz w:val="18"/>
                <w:szCs w:val="20"/>
              </w:rPr>
            </w:pPr>
            <w:r w:rsidRPr="00670748">
              <w:rPr>
                <w:sz w:val="18"/>
                <w:szCs w:val="20"/>
              </w:rPr>
              <w:t>4</w:t>
            </w:r>
          </w:p>
        </w:tc>
        <w:tc>
          <w:tcPr>
            <w:tcW w:w="7325" w:type="dxa"/>
            <w:shd w:val="clear" w:color="auto" w:fill="auto"/>
          </w:tcPr>
          <w:p w:rsidR="00670748" w:rsidRPr="00670748" w:rsidRDefault="00670748" w:rsidP="00B55994">
            <w:pPr>
              <w:autoSpaceDE w:val="0"/>
              <w:autoSpaceDN w:val="0"/>
              <w:adjustRightInd w:val="0"/>
              <w:rPr>
                <w:rFonts w:eastAsiaTheme="minorHAnsi"/>
                <w:sz w:val="18"/>
                <w:szCs w:val="18"/>
                <w:lang w:eastAsia="en-US"/>
              </w:rPr>
            </w:pPr>
            <w:r w:rsidRPr="00670748">
              <w:rPr>
                <w:rFonts w:eastAsiaTheme="minorHAnsi"/>
                <w:sz w:val="18"/>
                <w:szCs w:val="18"/>
                <w:lang w:eastAsia="en-US"/>
              </w:rPr>
              <w:t xml:space="preserve">Снижение транспортного риска (количество лиц, погибших в </w:t>
            </w:r>
            <w:r w:rsidR="00B55994">
              <w:rPr>
                <w:rFonts w:eastAsiaTheme="minorHAnsi"/>
                <w:sz w:val="18"/>
                <w:szCs w:val="18"/>
                <w:lang w:eastAsia="en-US"/>
              </w:rPr>
              <w:t>ДТП</w:t>
            </w:r>
            <w:r w:rsidRPr="00670748">
              <w:rPr>
                <w:rFonts w:eastAsiaTheme="minorHAnsi"/>
                <w:sz w:val="18"/>
                <w:szCs w:val="18"/>
                <w:lang w:eastAsia="en-US"/>
              </w:rPr>
              <w:t>, на 10 тыс. транспортных средств)</w:t>
            </w:r>
          </w:p>
        </w:tc>
        <w:tc>
          <w:tcPr>
            <w:tcW w:w="891" w:type="dxa"/>
            <w:shd w:val="clear" w:color="auto" w:fill="auto"/>
            <w:vAlign w:val="center"/>
          </w:tcPr>
          <w:p w:rsidR="00670748" w:rsidRPr="00670748" w:rsidRDefault="00670748" w:rsidP="00670748">
            <w:pPr>
              <w:autoSpaceDE w:val="0"/>
              <w:autoSpaceDN w:val="0"/>
              <w:adjustRightInd w:val="0"/>
              <w:jc w:val="center"/>
              <w:rPr>
                <w:rFonts w:eastAsiaTheme="minorHAnsi"/>
                <w:sz w:val="18"/>
                <w:szCs w:val="18"/>
                <w:lang w:eastAsia="en-US"/>
              </w:rPr>
            </w:pPr>
            <w:r w:rsidRPr="00670748">
              <w:rPr>
                <w:rFonts w:eastAsiaTheme="minorHAnsi"/>
                <w:sz w:val="18"/>
                <w:szCs w:val="18"/>
                <w:lang w:eastAsia="en-US"/>
              </w:rPr>
              <w:t>4,34</w:t>
            </w:r>
          </w:p>
        </w:tc>
        <w:tc>
          <w:tcPr>
            <w:tcW w:w="891" w:type="dxa"/>
            <w:shd w:val="clear" w:color="auto" w:fill="auto"/>
            <w:vAlign w:val="center"/>
          </w:tcPr>
          <w:p w:rsidR="00670748" w:rsidRPr="00670748" w:rsidRDefault="00670748" w:rsidP="00670748">
            <w:pPr>
              <w:jc w:val="center"/>
              <w:rPr>
                <w:sz w:val="18"/>
                <w:szCs w:val="20"/>
              </w:rPr>
            </w:pPr>
            <w:r w:rsidRPr="00670748">
              <w:rPr>
                <w:sz w:val="18"/>
                <w:szCs w:val="20"/>
              </w:rPr>
              <w:t>2,74</w:t>
            </w:r>
          </w:p>
        </w:tc>
      </w:tr>
      <w:tr w:rsidR="00670748" w:rsidRPr="00670748" w:rsidTr="00670748">
        <w:tc>
          <w:tcPr>
            <w:tcW w:w="542" w:type="dxa"/>
            <w:shd w:val="clear" w:color="auto" w:fill="E5B8B7" w:themeFill="accent2" w:themeFillTint="66"/>
            <w:vAlign w:val="center"/>
          </w:tcPr>
          <w:p w:rsidR="00670748" w:rsidRPr="00670748" w:rsidRDefault="00670748" w:rsidP="00670748">
            <w:pPr>
              <w:jc w:val="center"/>
              <w:rPr>
                <w:sz w:val="18"/>
                <w:szCs w:val="20"/>
              </w:rPr>
            </w:pPr>
            <w:r w:rsidRPr="00670748">
              <w:rPr>
                <w:sz w:val="18"/>
                <w:szCs w:val="20"/>
              </w:rPr>
              <w:t>5</w:t>
            </w:r>
          </w:p>
        </w:tc>
        <w:tc>
          <w:tcPr>
            <w:tcW w:w="7325" w:type="dxa"/>
            <w:shd w:val="clear" w:color="auto" w:fill="E5B8B7" w:themeFill="accent2" w:themeFillTint="66"/>
          </w:tcPr>
          <w:p w:rsidR="00670748" w:rsidRPr="00670748" w:rsidRDefault="00670748" w:rsidP="00B55994">
            <w:pPr>
              <w:autoSpaceDE w:val="0"/>
              <w:autoSpaceDN w:val="0"/>
              <w:adjustRightInd w:val="0"/>
              <w:rPr>
                <w:rFonts w:eastAsiaTheme="minorHAnsi"/>
                <w:sz w:val="18"/>
                <w:szCs w:val="18"/>
                <w:lang w:eastAsia="en-US"/>
              </w:rPr>
            </w:pPr>
            <w:r w:rsidRPr="00670748">
              <w:rPr>
                <w:rFonts w:eastAsiaTheme="minorHAnsi"/>
                <w:sz w:val="18"/>
                <w:szCs w:val="18"/>
                <w:lang w:eastAsia="en-US"/>
              </w:rPr>
              <w:t xml:space="preserve">Снижение доли </w:t>
            </w:r>
            <w:r w:rsidR="00B55994">
              <w:rPr>
                <w:rFonts w:eastAsiaTheme="minorHAnsi"/>
                <w:sz w:val="18"/>
                <w:szCs w:val="18"/>
                <w:lang w:eastAsia="en-US"/>
              </w:rPr>
              <w:t>ДТП</w:t>
            </w:r>
            <w:r w:rsidRPr="00670748">
              <w:rPr>
                <w:rFonts w:eastAsiaTheme="minorHAnsi"/>
                <w:sz w:val="18"/>
                <w:szCs w:val="18"/>
                <w:lang w:eastAsia="en-US"/>
              </w:rPr>
              <w:t>, произошедших на автомобильных дорогах регионального или межмуниципального значения Волгоградской области, от общего количества дорожно-транспортных происшествий</w:t>
            </w:r>
            <w:r w:rsidR="00B55994">
              <w:rPr>
                <w:rFonts w:eastAsiaTheme="minorHAnsi"/>
                <w:sz w:val="18"/>
                <w:szCs w:val="18"/>
                <w:lang w:eastAsia="en-US"/>
              </w:rPr>
              <w:t>, %</w:t>
            </w:r>
          </w:p>
        </w:tc>
        <w:tc>
          <w:tcPr>
            <w:tcW w:w="891" w:type="dxa"/>
            <w:shd w:val="clear" w:color="auto" w:fill="E5B8B7" w:themeFill="accent2" w:themeFillTint="66"/>
            <w:vAlign w:val="center"/>
          </w:tcPr>
          <w:p w:rsidR="00670748" w:rsidRPr="00670748" w:rsidRDefault="00670748" w:rsidP="00670748">
            <w:pPr>
              <w:autoSpaceDE w:val="0"/>
              <w:autoSpaceDN w:val="0"/>
              <w:adjustRightInd w:val="0"/>
              <w:jc w:val="center"/>
              <w:rPr>
                <w:rFonts w:eastAsiaTheme="minorHAnsi"/>
                <w:sz w:val="18"/>
                <w:szCs w:val="18"/>
                <w:lang w:eastAsia="en-US"/>
              </w:rPr>
            </w:pPr>
            <w:r w:rsidRPr="00670748">
              <w:rPr>
                <w:rFonts w:eastAsiaTheme="minorHAnsi"/>
                <w:sz w:val="18"/>
                <w:szCs w:val="18"/>
                <w:lang w:eastAsia="en-US"/>
              </w:rPr>
              <w:t>20,5</w:t>
            </w:r>
          </w:p>
        </w:tc>
        <w:tc>
          <w:tcPr>
            <w:tcW w:w="891" w:type="dxa"/>
            <w:shd w:val="clear" w:color="auto" w:fill="E5B8B7" w:themeFill="accent2" w:themeFillTint="66"/>
            <w:vAlign w:val="center"/>
          </w:tcPr>
          <w:p w:rsidR="00670748" w:rsidRPr="00670748" w:rsidRDefault="00670748" w:rsidP="00670748">
            <w:pPr>
              <w:jc w:val="center"/>
              <w:rPr>
                <w:sz w:val="18"/>
                <w:szCs w:val="20"/>
              </w:rPr>
            </w:pPr>
            <w:r w:rsidRPr="00670748">
              <w:rPr>
                <w:sz w:val="18"/>
                <w:szCs w:val="20"/>
              </w:rPr>
              <w:t>22,1</w:t>
            </w:r>
          </w:p>
        </w:tc>
      </w:tr>
    </w:tbl>
    <w:p w:rsidR="00670748" w:rsidRPr="00670748" w:rsidRDefault="00B55994" w:rsidP="00670748">
      <w:pPr>
        <w:autoSpaceDE w:val="0"/>
        <w:autoSpaceDN w:val="0"/>
        <w:adjustRightInd w:val="0"/>
        <w:ind w:firstLine="709"/>
        <w:jc w:val="both"/>
        <w:rPr>
          <w:bCs/>
        </w:rPr>
      </w:pPr>
      <w:r>
        <w:rPr>
          <w:lang w:eastAsia="en-US"/>
        </w:rPr>
        <w:t>О</w:t>
      </w:r>
      <w:r w:rsidR="00670748" w:rsidRPr="00670748">
        <w:rPr>
          <w:bCs/>
        </w:rPr>
        <w:t>жидаемый результат не достигнут по одному показателю.</w:t>
      </w:r>
    </w:p>
    <w:p w:rsidR="00670748" w:rsidRPr="00670748" w:rsidRDefault="00670748" w:rsidP="00670748">
      <w:pPr>
        <w:autoSpaceDE w:val="0"/>
        <w:autoSpaceDN w:val="0"/>
        <w:adjustRightInd w:val="0"/>
        <w:jc w:val="center"/>
        <w:rPr>
          <w:b/>
          <w:i/>
        </w:rPr>
      </w:pPr>
    </w:p>
    <w:p w:rsidR="00670748" w:rsidRPr="00670748" w:rsidRDefault="00670748" w:rsidP="00670748">
      <w:pPr>
        <w:autoSpaceDE w:val="0"/>
        <w:autoSpaceDN w:val="0"/>
        <w:adjustRightInd w:val="0"/>
        <w:jc w:val="center"/>
        <w:rPr>
          <w:i/>
        </w:rPr>
      </w:pPr>
      <w:r w:rsidRPr="00670748">
        <w:rPr>
          <w:i/>
        </w:rPr>
        <w:t>ГП «Энергосбережение»</w:t>
      </w:r>
    </w:p>
    <w:p w:rsidR="00670748" w:rsidRPr="00670748" w:rsidRDefault="00670748" w:rsidP="00670748">
      <w:pPr>
        <w:ind w:firstLine="720"/>
        <w:jc w:val="both"/>
      </w:pPr>
      <w:r w:rsidRPr="00670748">
        <w:t>Ответственным исполнителем программы является комитет топливно-энергетического комплекса Волгоградской области. Комитет определен исполнителем одного мероприятия программы «Приобретение новых автобусов, работающих на газомоторном топливе, по лизингу».</w:t>
      </w:r>
    </w:p>
    <w:p w:rsidR="00670748" w:rsidRPr="00AB1DA7" w:rsidRDefault="00AB1DA7" w:rsidP="00AB1DA7">
      <w:pPr>
        <w:autoSpaceDE w:val="0"/>
        <w:autoSpaceDN w:val="0"/>
        <w:adjustRightInd w:val="0"/>
        <w:ind w:firstLine="709"/>
        <w:jc w:val="both"/>
        <w:rPr>
          <w:bCs/>
        </w:rPr>
      </w:pPr>
      <w:r w:rsidRPr="00670748">
        <w:rPr>
          <w:bCs/>
        </w:rPr>
        <w:t xml:space="preserve">Ожидаемый результат не достигнут по одному показателю </w:t>
      </w:r>
      <w:r w:rsidRPr="00670748">
        <w:rPr>
          <w:bCs/>
          <w:i/>
        </w:rPr>
        <w:t>«Снижение энергоемкости и повышение энергетической эффективности городского транспорта на электротяге»</w:t>
      </w:r>
      <w:r w:rsidRPr="00670748">
        <w:rPr>
          <w:bCs/>
        </w:rPr>
        <w:t xml:space="preserve"> в связи с падением пассажиропотока на городском электротранспорте</w:t>
      </w:r>
      <w:r w:rsidR="00217FD4">
        <w:rPr>
          <w:bCs/>
        </w:rPr>
        <w:t xml:space="preserve"> (по МУП «</w:t>
      </w:r>
      <w:proofErr w:type="spellStart"/>
      <w:r w:rsidR="00217FD4">
        <w:rPr>
          <w:bCs/>
        </w:rPr>
        <w:t>Метроэлектротранс</w:t>
      </w:r>
      <w:proofErr w:type="spellEnd"/>
      <w:r w:rsidR="00217FD4">
        <w:rPr>
          <w:bCs/>
        </w:rPr>
        <w:t>» 2015 год – 87,4 млн</w:t>
      </w:r>
      <w:r w:rsidRPr="00670748">
        <w:rPr>
          <w:bCs/>
        </w:rPr>
        <w:t>.</w:t>
      </w:r>
      <w:r w:rsidR="00217FD4">
        <w:rPr>
          <w:bCs/>
        </w:rPr>
        <w:t xml:space="preserve"> пассажиров, 2016 год – 79,1 млн. пассажиров).</w:t>
      </w:r>
    </w:p>
    <w:tbl>
      <w:tblPr>
        <w:tblW w:w="964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542"/>
        <w:gridCol w:w="7325"/>
        <w:gridCol w:w="891"/>
        <w:gridCol w:w="891"/>
      </w:tblGrid>
      <w:tr w:rsidR="00670748" w:rsidRPr="00670748" w:rsidTr="00670748">
        <w:trPr>
          <w:trHeight w:val="299"/>
          <w:tblHeader/>
        </w:trPr>
        <w:tc>
          <w:tcPr>
            <w:tcW w:w="542" w:type="dxa"/>
            <w:tcBorders>
              <w:top w:val="double" w:sz="4" w:space="0" w:color="auto"/>
              <w:bottom w:val="double" w:sz="4" w:space="0" w:color="auto"/>
            </w:tcBorders>
            <w:vAlign w:val="center"/>
          </w:tcPr>
          <w:p w:rsidR="00670748" w:rsidRPr="00670748" w:rsidRDefault="00670748" w:rsidP="00670748">
            <w:pPr>
              <w:jc w:val="center"/>
              <w:rPr>
                <w:b/>
                <w:sz w:val="20"/>
                <w:szCs w:val="20"/>
              </w:rPr>
            </w:pPr>
            <w:r w:rsidRPr="00670748">
              <w:rPr>
                <w:b/>
                <w:sz w:val="20"/>
                <w:szCs w:val="20"/>
              </w:rPr>
              <w:t>№ п/п</w:t>
            </w:r>
          </w:p>
        </w:tc>
        <w:tc>
          <w:tcPr>
            <w:tcW w:w="7325" w:type="dxa"/>
            <w:tcBorders>
              <w:top w:val="double" w:sz="4" w:space="0" w:color="auto"/>
              <w:bottom w:val="double" w:sz="4" w:space="0" w:color="auto"/>
            </w:tcBorders>
            <w:vAlign w:val="center"/>
          </w:tcPr>
          <w:p w:rsidR="00670748" w:rsidRPr="00670748" w:rsidRDefault="00670748" w:rsidP="00670748">
            <w:pPr>
              <w:jc w:val="center"/>
              <w:rPr>
                <w:b/>
                <w:sz w:val="20"/>
                <w:szCs w:val="20"/>
              </w:rPr>
            </w:pPr>
            <w:r w:rsidRPr="00670748">
              <w:rPr>
                <w:b/>
                <w:sz w:val="20"/>
                <w:szCs w:val="20"/>
              </w:rPr>
              <w:t>Наименование целевого показателя</w:t>
            </w:r>
          </w:p>
        </w:tc>
        <w:tc>
          <w:tcPr>
            <w:tcW w:w="891" w:type="dxa"/>
            <w:tcBorders>
              <w:top w:val="double" w:sz="4" w:space="0" w:color="auto"/>
              <w:bottom w:val="double" w:sz="4" w:space="0" w:color="auto"/>
            </w:tcBorders>
            <w:vAlign w:val="center"/>
          </w:tcPr>
          <w:p w:rsidR="00670748" w:rsidRPr="00670748" w:rsidRDefault="00670748" w:rsidP="00670748">
            <w:pPr>
              <w:jc w:val="center"/>
              <w:rPr>
                <w:b/>
                <w:sz w:val="20"/>
                <w:szCs w:val="20"/>
              </w:rPr>
            </w:pPr>
            <w:r w:rsidRPr="00670748">
              <w:rPr>
                <w:b/>
                <w:sz w:val="20"/>
                <w:szCs w:val="20"/>
              </w:rPr>
              <w:t>План</w:t>
            </w:r>
          </w:p>
        </w:tc>
        <w:tc>
          <w:tcPr>
            <w:tcW w:w="891" w:type="dxa"/>
            <w:tcBorders>
              <w:top w:val="double" w:sz="4" w:space="0" w:color="auto"/>
              <w:bottom w:val="double" w:sz="4" w:space="0" w:color="auto"/>
            </w:tcBorders>
            <w:vAlign w:val="center"/>
          </w:tcPr>
          <w:p w:rsidR="00670748" w:rsidRPr="00670748" w:rsidRDefault="00670748" w:rsidP="00670748">
            <w:pPr>
              <w:jc w:val="center"/>
              <w:rPr>
                <w:b/>
                <w:sz w:val="20"/>
                <w:szCs w:val="20"/>
              </w:rPr>
            </w:pPr>
            <w:r w:rsidRPr="00670748">
              <w:rPr>
                <w:b/>
                <w:sz w:val="20"/>
                <w:szCs w:val="20"/>
              </w:rPr>
              <w:t>Факт</w:t>
            </w:r>
          </w:p>
        </w:tc>
      </w:tr>
      <w:tr w:rsidR="00670748" w:rsidRPr="00670748" w:rsidTr="00670748">
        <w:tc>
          <w:tcPr>
            <w:tcW w:w="542" w:type="dxa"/>
            <w:shd w:val="clear" w:color="auto" w:fill="auto"/>
            <w:vAlign w:val="center"/>
          </w:tcPr>
          <w:p w:rsidR="00670748" w:rsidRPr="00670748" w:rsidRDefault="00670748" w:rsidP="00670748">
            <w:pPr>
              <w:jc w:val="center"/>
              <w:rPr>
                <w:sz w:val="18"/>
                <w:szCs w:val="20"/>
              </w:rPr>
            </w:pPr>
            <w:r w:rsidRPr="00670748">
              <w:rPr>
                <w:sz w:val="18"/>
                <w:szCs w:val="20"/>
              </w:rPr>
              <w:t>1</w:t>
            </w:r>
          </w:p>
        </w:tc>
        <w:tc>
          <w:tcPr>
            <w:tcW w:w="7325" w:type="dxa"/>
            <w:shd w:val="clear" w:color="auto" w:fill="auto"/>
            <w:vAlign w:val="center"/>
          </w:tcPr>
          <w:p w:rsidR="00670748" w:rsidRPr="00670748" w:rsidRDefault="00670748" w:rsidP="00670748">
            <w:pPr>
              <w:autoSpaceDE w:val="0"/>
              <w:autoSpaceDN w:val="0"/>
              <w:adjustRightInd w:val="0"/>
              <w:rPr>
                <w:rFonts w:eastAsiaTheme="minorHAnsi"/>
                <w:i/>
                <w:iCs/>
                <w:lang w:eastAsia="en-US"/>
              </w:rPr>
            </w:pPr>
            <w:r w:rsidRPr="00670748">
              <w:rPr>
                <w:sz w:val="18"/>
              </w:rPr>
              <w:t>Снижение энергоемкости перевозок общественного транспорта с регулируемыми тарифами</w:t>
            </w:r>
            <w:r w:rsidRPr="00670748">
              <w:rPr>
                <w:rFonts w:eastAsiaTheme="minorHAnsi"/>
                <w:i/>
                <w:iCs/>
                <w:lang w:eastAsia="en-US"/>
              </w:rPr>
              <w:t xml:space="preserve"> (</w:t>
            </w:r>
            <w:r w:rsidRPr="00670748">
              <w:rPr>
                <w:rFonts w:eastAsiaTheme="minorHAnsi"/>
                <w:i/>
                <w:iCs/>
                <w:sz w:val="20"/>
                <w:szCs w:val="20"/>
                <w:lang w:eastAsia="en-US"/>
              </w:rPr>
              <w:t xml:space="preserve">кг </w:t>
            </w:r>
            <w:proofErr w:type="spellStart"/>
            <w:r w:rsidRPr="00670748">
              <w:rPr>
                <w:rFonts w:eastAsiaTheme="minorHAnsi"/>
                <w:i/>
                <w:iCs/>
                <w:sz w:val="20"/>
                <w:szCs w:val="20"/>
                <w:lang w:eastAsia="en-US"/>
              </w:rPr>
              <w:t>у.т</w:t>
            </w:r>
            <w:proofErr w:type="spellEnd"/>
            <w:r w:rsidRPr="00670748">
              <w:rPr>
                <w:rFonts w:eastAsiaTheme="minorHAnsi"/>
                <w:i/>
                <w:iCs/>
                <w:sz w:val="20"/>
                <w:szCs w:val="20"/>
                <w:lang w:eastAsia="en-US"/>
              </w:rPr>
              <w:t xml:space="preserve">./тыс. </w:t>
            </w:r>
            <w:proofErr w:type="spellStart"/>
            <w:r w:rsidRPr="00670748">
              <w:rPr>
                <w:rFonts w:eastAsiaTheme="minorHAnsi"/>
                <w:i/>
                <w:iCs/>
                <w:sz w:val="20"/>
                <w:szCs w:val="20"/>
                <w:lang w:eastAsia="en-US"/>
              </w:rPr>
              <w:t>пассажиро</w:t>
            </w:r>
            <w:proofErr w:type="spellEnd"/>
            <w:r w:rsidRPr="00670748">
              <w:rPr>
                <w:rFonts w:eastAsiaTheme="minorHAnsi"/>
                <w:i/>
                <w:iCs/>
                <w:sz w:val="20"/>
                <w:szCs w:val="20"/>
                <w:lang w:eastAsia="en-US"/>
              </w:rPr>
              <w:t>-километров)</w:t>
            </w:r>
          </w:p>
        </w:tc>
        <w:tc>
          <w:tcPr>
            <w:tcW w:w="891" w:type="dxa"/>
            <w:shd w:val="clear" w:color="auto" w:fill="auto"/>
            <w:vAlign w:val="center"/>
          </w:tcPr>
          <w:p w:rsidR="00670748" w:rsidRPr="00670748" w:rsidRDefault="00670748" w:rsidP="00670748">
            <w:pPr>
              <w:jc w:val="center"/>
              <w:rPr>
                <w:sz w:val="18"/>
              </w:rPr>
            </w:pPr>
            <w:r w:rsidRPr="00670748">
              <w:rPr>
                <w:sz w:val="18"/>
              </w:rPr>
              <w:t>23,2</w:t>
            </w:r>
          </w:p>
        </w:tc>
        <w:tc>
          <w:tcPr>
            <w:tcW w:w="891" w:type="dxa"/>
            <w:shd w:val="clear" w:color="auto" w:fill="auto"/>
            <w:vAlign w:val="center"/>
          </w:tcPr>
          <w:p w:rsidR="00670748" w:rsidRPr="00670748" w:rsidRDefault="00670748" w:rsidP="00670748">
            <w:pPr>
              <w:jc w:val="center"/>
              <w:rPr>
                <w:sz w:val="18"/>
              </w:rPr>
            </w:pPr>
            <w:r w:rsidRPr="00670748">
              <w:rPr>
                <w:sz w:val="18"/>
              </w:rPr>
              <w:t>11,0</w:t>
            </w:r>
          </w:p>
        </w:tc>
      </w:tr>
      <w:tr w:rsidR="00670748" w:rsidRPr="00670748" w:rsidTr="00670748">
        <w:tc>
          <w:tcPr>
            <w:tcW w:w="542" w:type="dxa"/>
            <w:shd w:val="clear" w:color="auto" w:fill="E5B8B7" w:themeFill="accent2" w:themeFillTint="66"/>
            <w:vAlign w:val="center"/>
          </w:tcPr>
          <w:p w:rsidR="00670748" w:rsidRPr="00670748" w:rsidRDefault="00670748" w:rsidP="00670748">
            <w:pPr>
              <w:jc w:val="center"/>
              <w:rPr>
                <w:sz w:val="18"/>
                <w:szCs w:val="20"/>
              </w:rPr>
            </w:pPr>
            <w:r w:rsidRPr="00670748">
              <w:rPr>
                <w:sz w:val="18"/>
                <w:szCs w:val="20"/>
              </w:rPr>
              <w:t>2</w:t>
            </w:r>
          </w:p>
        </w:tc>
        <w:tc>
          <w:tcPr>
            <w:tcW w:w="7325" w:type="dxa"/>
            <w:shd w:val="clear" w:color="auto" w:fill="E5B8B7" w:themeFill="accent2" w:themeFillTint="66"/>
            <w:vAlign w:val="center"/>
          </w:tcPr>
          <w:p w:rsidR="00670748" w:rsidRPr="00670748" w:rsidRDefault="00670748" w:rsidP="00670748">
            <w:pPr>
              <w:autoSpaceDE w:val="0"/>
              <w:autoSpaceDN w:val="0"/>
              <w:adjustRightInd w:val="0"/>
              <w:rPr>
                <w:rFonts w:eastAsiaTheme="minorHAnsi"/>
                <w:i/>
                <w:iCs/>
                <w:lang w:eastAsia="en-US"/>
              </w:rPr>
            </w:pPr>
            <w:r w:rsidRPr="00670748">
              <w:rPr>
                <w:sz w:val="18"/>
              </w:rPr>
              <w:t>Снижение энергоемкости и повышение энергетической эффективности городского транспорта на электротяге</w:t>
            </w:r>
            <w:r w:rsidRPr="00670748">
              <w:rPr>
                <w:rFonts w:eastAsiaTheme="minorHAnsi"/>
                <w:i/>
                <w:iCs/>
                <w:lang w:eastAsia="en-US"/>
              </w:rPr>
              <w:t xml:space="preserve"> (</w:t>
            </w:r>
            <w:proofErr w:type="spellStart"/>
            <w:r w:rsidRPr="00670748">
              <w:rPr>
                <w:rFonts w:eastAsiaTheme="minorHAnsi"/>
                <w:i/>
                <w:iCs/>
                <w:sz w:val="20"/>
                <w:szCs w:val="20"/>
                <w:lang w:eastAsia="en-US"/>
              </w:rPr>
              <w:t>кВт.ч</w:t>
            </w:r>
            <w:proofErr w:type="spellEnd"/>
            <w:r w:rsidRPr="00670748">
              <w:rPr>
                <w:rFonts w:eastAsiaTheme="minorHAnsi"/>
                <w:i/>
                <w:iCs/>
                <w:sz w:val="20"/>
                <w:szCs w:val="20"/>
                <w:lang w:eastAsia="en-US"/>
              </w:rPr>
              <w:t xml:space="preserve">/тыс. </w:t>
            </w:r>
            <w:proofErr w:type="spellStart"/>
            <w:r w:rsidRPr="00670748">
              <w:rPr>
                <w:rFonts w:eastAsiaTheme="minorHAnsi"/>
                <w:i/>
                <w:iCs/>
                <w:sz w:val="20"/>
                <w:szCs w:val="20"/>
                <w:lang w:eastAsia="en-US"/>
              </w:rPr>
              <w:t>пассажиро</w:t>
            </w:r>
            <w:proofErr w:type="spellEnd"/>
            <w:r w:rsidRPr="00670748">
              <w:rPr>
                <w:rFonts w:eastAsiaTheme="minorHAnsi"/>
                <w:i/>
                <w:iCs/>
                <w:sz w:val="20"/>
                <w:szCs w:val="20"/>
                <w:lang w:eastAsia="en-US"/>
              </w:rPr>
              <w:t>-километров)</w:t>
            </w:r>
          </w:p>
        </w:tc>
        <w:tc>
          <w:tcPr>
            <w:tcW w:w="891" w:type="dxa"/>
            <w:shd w:val="clear" w:color="auto" w:fill="E5B8B7" w:themeFill="accent2" w:themeFillTint="66"/>
            <w:vAlign w:val="center"/>
          </w:tcPr>
          <w:p w:rsidR="00670748" w:rsidRPr="00670748" w:rsidRDefault="00670748" w:rsidP="00670748">
            <w:pPr>
              <w:jc w:val="center"/>
              <w:rPr>
                <w:sz w:val="18"/>
              </w:rPr>
            </w:pPr>
            <w:r w:rsidRPr="00670748">
              <w:rPr>
                <w:sz w:val="18"/>
              </w:rPr>
              <w:t>215,22</w:t>
            </w:r>
          </w:p>
        </w:tc>
        <w:tc>
          <w:tcPr>
            <w:tcW w:w="891" w:type="dxa"/>
            <w:shd w:val="clear" w:color="auto" w:fill="E5B8B7" w:themeFill="accent2" w:themeFillTint="66"/>
            <w:vAlign w:val="center"/>
          </w:tcPr>
          <w:p w:rsidR="00670748" w:rsidRPr="00670748" w:rsidRDefault="00670748" w:rsidP="00670748">
            <w:pPr>
              <w:jc w:val="center"/>
              <w:rPr>
                <w:sz w:val="18"/>
              </w:rPr>
            </w:pPr>
            <w:r w:rsidRPr="00670748">
              <w:rPr>
                <w:sz w:val="18"/>
              </w:rPr>
              <w:t>224,35</w:t>
            </w:r>
          </w:p>
        </w:tc>
      </w:tr>
    </w:tbl>
    <w:p w:rsidR="00670748" w:rsidRPr="00670748" w:rsidRDefault="00670748" w:rsidP="00670748">
      <w:pPr>
        <w:autoSpaceDE w:val="0"/>
        <w:autoSpaceDN w:val="0"/>
        <w:adjustRightInd w:val="0"/>
        <w:jc w:val="center"/>
        <w:rPr>
          <w:b/>
          <w:i/>
        </w:rPr>
      </w:pPr>
    </w:p>
    <w:p w:rsidR="00670748" w:rsidRPr="00670748" w:rsidRDefault="00670748" w:rsidP="00670748">
      <w:pPr>
        <w:autoSpaceDE w:val="0"/>
        <w:autoSpaceDN w:val="0"/>
        <w:adjustRightInd w:val="0"/>
        <w:jc w:val="center"/>
        <w:rPr>
          <w:i/>
        </w:rPr>
      </w:pPr>
      <w:r w:rsidRPr="00670748">
        <w:rPr>
          <w:i/>
        </w:rPr>
        <w:t>ГП «Развитие сельских территорий…»</w:t>
      </w:r>
    </w:p>
    <w:p w:rsidR="00670748" w:rsidRPr="00670748" w:rsidRDefault="00670748" w:rsidP="00670748">
      <w:pPr>
        <w:ind w:firstLine="720"/>
        <w:jc w:val="both"/>
      </w:pPr>
      <w:r w:rsidRPr="00670748">
        <w:t>Ответственным исполнителем программы является комитет сельского хозяйства Волгоградской области. Комитет определен исполнителем одного мероприятия программы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C95D69" w:rsidRDefault="00670748" w:rsidP="00805CB4">
      <w:pPr>
        <w:ind w:right="-108" w:firstLine="709"/>
        <w:jc w:val="both"/>
      </w:pPr>
      <w:r w:rsidRPr="00670748">
        <w:t>Ожидаемый результат по целевому показателю «</w:t>
      </w:r>
      <w:r w:rsidRPr="00670748">
        <w:rPr>
          <w:i/>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Pr="00670748">
        <w:t xml:space="preserve">», непосредственно характеризующему выполнение указанного мероприятия, </w:t>
      </w:r>
      <w:r w:rsidR="00B55994">
        <w:t>перевыполнен</w:t>
      </w:r>
      <w:r w:rsidRPr="00670748">
        <w:t xml:space="preserve"> (план – 21,855</w:t>
      </w:r>
      <w:r w:rsidR="00B55994">
        <w:t xml:space="preserve"> км</w:t>
      </w:r>
      <w:r w:rsidRPr="00670748">
        <w:t>, факт – 38,142</w:t>
      </w:r>
      <w:r w:rsidR="00B55994">
        <w:t xml:space="preserve"> км</w:t>
      </w:r>
      <w:r w:rsidRPr="00670748">
        <w:t>)</w:t>
      </w:r>
      <w:r w:rsidR="00805CB4">
        <w:t xml:space="preserve"> в связи с тем, что в 2016 году введены в эксплуатацию объекты 2015 года</w:t>
      </w:r>
      <w:r w:rsidRPr="00670748">
        <w:t>.</w:t>
      </w:r>
    </w:p>
    <w:p w:rsidR="008229BF" w:rsidRDefault="008229BF" w:rsidP="00805CB4">
      <w:pPr>
        <w:ind w:right="-108" w:firstLine="709"/>
        <w:jc w:val="both"/>
      </w:pPr>
    </w:p>
    <w:p w:rsidR="008229BF" w:rsidRPr="00CD0650" w:rsidRDefault="008229BF" w:rsidP="008229BF">
      <w:pPr>
        <w:ind w:firstLine="709"/>
        <w:jc w:val="center"/>
        <w:rPr>
          <w:b/>
          <w:i/>
        </w:rPr>
      </w:pPr>
      <w:r w:rsidRPr="00CD0650">
        <w:rPr>
          <w:b/>
          <w:i/>
        </w:rPr>
        <w:t>Состояние внутреннего финансового контроля и</w:t>
      </w:r>
    </w:p>
    <w:p w:rsidR="008229BF" w:rsidRPr="00CD0650" w:rsidRDefault="008229BF" w:rsidP="008229BF">
      <w:pPr>
        <w:ind w:firstLine="709"/>
        <w:jc w:val="center"/>
        <w:rPr>
          <w:b/>
          <w:i/>
        </w:rPr>
      </w:pPr>
      <w:r w:rsidRPr="00CD0650">
        <w:rPr>
          <w:b/>
          <w:i/>
        </w:rPr>
        <w:t xml:space="preserve"> внутреннего финансового аудита</w:t>
      </w:r>
    </w:p>
    <w:p w:rsidR="008229BF" w:rsidRPr="00A74D6B" w:rsidRDefault="008229BF" w:rsidP="008229BF">
      <w:pPr>
        <w:ind w:firstLine="709"/>
        <w:jc w:val="both"/>
      </w:pPr>
      <w:r w:rsidRPr="00A74D6B">
        <w:t xml:space="preserve">Согласно представленной информации </w:t>
      </w:r>
      <w:r>
        <w:t xml:space="preserve">в рамках внутреннего финансового контроля </w:t>
      </w:r>
      <w:r w:rsidRPr="00A74D6B">
        <w:t>контрольными мероприятиями в виде самоконтроля и контроля по уровню подчиненности охвачены все подразделения Комитета. Нарушений при проведении внутреннего контроля в 2016 году не выявлено.</w:t>
      </w:r>
    </w:p>
    <w:p w:rsidR="008229BF" w:rsidRPr="00A74D6B" w:rsidRDefault="008229BF" w:rsidP="008229BF">
      <w:pPr>
        <w:ind w:firstLine="709"/>
        <w:jc w:val="both"/>
      </w:pPr>
      <w:r w:rsidRPr="006A2E09">
        <w:t>В рамках внутреннего финансового аудита</w:t>
      </w:r>
      <w:r w:rsidRPr="00A74D6B">
        <w:t xml:space="preserve"> за 2016 год проведено 9 контрольных мероприятий:</w:t>
      </w:r>
    </w:p>
    <w:p w:rsidR="008229BF" w:rsidRPr="00A74D6B" w:rsidRDefault="008229BF" w:rsidP="008229BF">
      <w:pPr>
        <w:ind w:firstLine="709"/>
        <w:jc w:val="both"/>
      </w:pPr>
      <w:r w:rsidRPr="00A74D6B">
        <w:t xml:space="preserve">-4 мероприятия </w:t>
      </w:r>
      <w:r>
        <w:t>-</w:t>
      </w:r>
      <w:r w:rsidRPr="00A74D6B">
        <w:t xml:space="preserve"> оценка осуществления внутреннего финансового контроля подразделениями Комитета;</w:t>
      </w:r>
    </w:p>
    <w:p w:rsidR="008229BF" w:rsidRPr="00A74D6B" w:rsidRDefault="008229BF" w:rsidP="008229BF">
      <w:pPr>
        <w:ind w:firstLine="709"/>
        <w:jc w:val="both"/>
      </w:pPr>
      <w:r w:rsidRPr="00A74D6B">
        <w:t>-5 мероприяти</w:t>
      </w:r>
      <w:r>
        <w:t>й</w:t>
      </w:r>
      <w:r w:rsidRPr="00A74D6B">
        <w:t xml:space="preserve"> </w:t>
      </w:r>
      <w:r>
        <w:t>-</w:t>
      </w:r>
      <w:r w:rsidRPr="00A74D6B">
        <w:t xml:space="preserve"> проверка финансово-хозяйственной деятельности подведомственных учреждени</w:t>
      </w:r>
      <w:r>
        <w:t>й</w:t>
      </w:r>
      <w:r w:rsidRPr="00A74D6B">
        <w:t>.</w:t>
      </w:r>
    </w:p>
    <w:p w:rsidR="008229BF" w:rsidRPr="00A74D6B" w:rsidRDefault="008229BF" w:rsidP="008229BF">
      <w:pPr>
        <w:ind w:firstLine="709"/>
        <w:jc w:val="both"/>
      </w:pPr>
      <w:r w:rsidRPr="00A74D6B">
        <w:lastRenderedPageBreak/>
        <w:t>Кроме того, сектор внутреннего финансового аудита</w:t>
      </w:r>
      <w:r>
        <w:t xml:space="preserve"> Комитета</w:t>
      </w:r>
      <w:r w:rsidRPr="00A74D6B">
        <w:t xml:space="preserve"> принимал участие во внеплановой проверке отдельных вопросов финансово-хозяйственной деятельности </w:t>
      </w:r>
      <w:r>
        <w:t>государственного унитарного предприятия</w:t>
      </w:r>
      <w:r w:rsidRPr="00A74D6B">
        <w:t xml:space="preserve"> «</w:t>
      </w:r>
      <w:r>
        <w:t>Волгоградское областное предприятие</w:t>
      </w:r>
      <w:r w:rsidRPr="00A74D6B">
        <w:t xml:space="preserve"> «Вокзал-Авто».</w:t>
      </w:r>
    </w:p>
    <w:p w:rsidR="008229BF" w:rsidRPr="00A74D6B" w:rsidRDefault="008229BF" w:rsidP="008229BF">
      <w:pPr>
        <w:ind w:firstLine="709"/>
        <w:jc w:val="both"/>
      </w:pPr>
      <w:r w:rsidRPr="00A74D6B">
        <w:t>В ходе проверок выявлены следующие основные нарушения:</w:t>
      </w:r>
    </w:p>
    <w:p w:rsidR="008229BF" w:rsidRPr="00A74D6B" w:rsidRDefault="008229BF" w:rsidP="008229BF">
      <w:pPr>
        <w:ind w:firstLine="709"/>
        <w:jc w:val="both"/>
      </w:pPr>
      <w:r w:rsidRPr="00A74D6B">
        <w:t>-нарушение положения об оплате труда работников государственных учреждений Волгоградской области, подведомственных Комитету;</w:t>
      </w:r>
    </w:p>
    <w:p w:rsidR="008229BF" w:rsidRPr="00A74D6B" w:rsidRDefault="008229BF" w:rsidP="008229BF">
      <w:pPr>
        <w:ind w:firstLine="709"/>
        <w:jc w:val="both"/>
      </w:pPr>
      <w:r w:rsidRPr="00A74D6B">
        <w:t>-неправомерное начисление заработной платы в подведомственном учреждении;</w:t>
      </w:r>
    </w:p>
    <w:p w:rsidR="008229BF" w:rsidRPr="00A74D6B" w:rsidRDefault="008229BF" w:rsidP="008229BF">
      <w:pPr>
        <w:ind w:firstLine="709"/>
        <w:jc w:val="both"/>
      </w:pPr>
      <w:r w:rsidRPr="00A74D6B">
        <w:t>-нарушение п. 3.3 статьи 32 Федерального закона от 12.01.1996 № 7-ФЗ «О некоммерческих организациях» в части обеспечения учреждениями открытости и доступности на официальном сайте в сети Интернет www.bus.gov.ru;</w:t>
      </w:r>
    </w:p>
    <w:p w:rsidR="008229BF" w:rsidRPr="00A74D6B" w:rsidRDefault="008229BF" w:rsidP="008229BF">
      <w:pPr>
        <w:ind w:firstLine="709"/>
        <w:jc w:val="both"/>
      </w:pPr>
      <w:r w:rsidRPr="00A74D6B">
        <w:t>-</w:t>
      </w:r>
      <w:proofErr w:type="spellStart"/>
      <w:r w:rsidRPr="00A74D6B">
        <w:t>неначисление</w:t>
      </w:r>
      <w:proofErr w:type="spellEnd"/>
      <w:r w:rsidRPr="00A74D6B">
        <w:t xml:space="preserve"> предусмотренных контрактами неустоек за нарушение подрядчиками сроков выполнения работ.</w:t>
      </w:r>
    </w:p>
    <w:p w:rsidR="008229BF" w:rsidRPr="00A74D6B" w:rsidRDefault="008229BF" w:rsidP="008229BF">
      <w:pPr>
        <w:ind w:firstLine="709"/>
        <w:jc w:val="both"/>
      </w:pPr>
      <w:r w:rsidRPr="00A74D6B">
        <w:t xml:space="preserve">По итогам проверок издано 2 приказа </w:t>
      </w:r>
      <w:r>
        <w:t>о</w:t>
      </w:r>
      <w:r w:rsidRPr="00A74D6B">
        <w:t xml:space="preserve"> дисциплинарном взыскании в отношении руководителей ГБУ «</w:t>
      </w:r>
      <w:proofErr w:type="spellStart"/>
      <w:r w:rsidRPr="00A74D6B">
        <w:t>Волгоградавтодор</w:t>
      </w:r>
      <w:proofErr w:type="spellEnd"/>
      <w:r w:rsidRPr="00A74D6B">
        <w:t>» и ГБУ «Дороги Волгоградской области».</w:t>
      </w:r>
    </w:p>
    <w:p w:rsidR="008229BF" w:rsidRPr="00A74D6B" w:rsidRDefault="008229BF" w:rsidP="008229BF">
      <w:pPr>
        <w:ind w:firstLine="709"/>
        <w:jc w:val="both"/>
      </w:pPr>
      <w:r w:rsidRPr="00A74D6B">
        <w:t xml:space="preserve">При этом, исходя из положений </w:t>
      </w:r>
      <w:r>
        <w:t>пунктов</w:t>
      </w:r>
      <w:r w:rsidRPr="00A74D6B">
        <w:t xml:space="preserve"> </w:t>
      </w:r>
      <w:r>
        <w:t>1 и 4</w:t>
      </w:r>
      <w:r w:rsidRPr="00A74D6B">
        <w:t xml:space="preserve"> ст. 160.2-1 БК РФ</w:t>
      </w:r>
      <w:r>
        <w:t>,</w:t>
      </w:r>
      <w:r w:rsidRPr="00A74D6B">
        <w:t xml:space="preserve"> </w:t>
      </w:r>
      <w:r>
        <w:t>государственные учреждения и предприятия</w:t>
      </w:r>
      <w:r w:rsidRPr="00A74D6B">
        <w:t xml:space="preserve"> не явля</w:t>
      </w:r>
      <w:r>
        <w:t>ют</w:t>
      </w:r>
      <w:r w:rsidRPr="00A74D6B">
        <w:t xml:space="preserve">ся объектами внутреннего финансового </w:t>
      </w:r>
      <w:r>
        <w:t xml:space="preserve">контроля и </w:t>
      </w:r>
      <w:r w:rsidRPr="00A74D6B">
        <w:t>аудита</w:t>
      </w:r>
      <w:r>
        <w:t>.</w:t>
      </w:r>
      <w:r w:rsidRPr="00A74D6B">
        <w:t xml:space="preserve"> </w:t>
      </w:r>
    </w:p>
    <w:p w:rsidR="0089451B" w:rsidRDefault="0089451B" w:rsidP="00805CB4">
      <w:pPr>
        <w:ind w:right="-108" w:firstLine="709"/>
        <w:jc w:val="both"/>
      </w:pPr>
    </w:p>
    <w:p w:rsidR="0089451B" w:rsidRPr="0089451B" w:rsidRDefault="0089451B" w:rsidP="00805CB4">
      <w:pPr>
        <w:ind w:right="-108" w:firstLine="709"/>
        <w:jc w:val="both"/>
        <w:rPr>
          <w:b/>
          <w:i/>
        </w:rPr>
      </w:pPr>
      <w:r w:rsidRPr="0089451B">
        <w:rPr>
          <w:b/>
          <w:i/>
        </w:rPr>
        <w:t>Выводы:</w:t>
      </w:r>
    </w:p>
    <w:p w:rsidR="0089451B" w:rsidRPr="005220A7" w:rsidRDefault="0089451B" w:rsidP="005220A7">
      <w:pPr>
        <w:pStyle w:val="af4"/>
        <w:numPr>
          <w:ilvl w:val="0"/>
          <w:numId w:val="47"/>
        </w:numPr>
        <w:spacing w:after="0" w:line="240" w:lineRule="auto"/>
        <w:ind w:left="0" w:firstLine="709"/>
        <w:jc w:val="both"/>
        <w:rPr>
          <w:rFonts w:ascii="Times New Roman" w:hAnsi="Times New Roman" w:cs="Times New Roman"/>
          <w:sz w:val="24"/>
          <w:szCs w:val="24"/>
        </w:rPr>
      </w:pPr>
      <w:r w:rsidRPr="005220A7">
        <w:rPr>
          <w:rFonts w:ascii="Times New Roman" w:hAnsi="Times New Roman" w:cs="Times New Roman"/>
          <w:sz w:val="24"/>
          <w:szCs w:val="24"/>
        </w:rPr>
        <w:t>Проверкой отчётности установлены следующие нарушения:</w:t>
      </w:r>
    </w:p>
    <w:p w:rsidR="0089451B" w:rsidRPr="005220A7" w:rsidRDefault="0089451B" w:rsidP="005220A7">
      <w:pPr>
        <w:pStyle w:val="af4"/>
        <w:spacing w:after="0" w:line="240" w:lineRule="auto"/>
        <w:ind w:left="0" w:firstLine="709"/>
        <w:jc w:val="both"/>
        <w:rPr>
          <w:rFonts w:ascii="Times New Roman" w:hAnsi="Times New Roman" w:cs="Times New Roman"/>
          <w:sz w:val="24"/>
          <w:szCs w:val="24"/>
        </w:rPr>
      </w:pPr>
      <w:r w:rsidRPr="005220A7">
        <w:rPr>
          <w:rFonts w:ascii="Times New Roman" w:hAnsi="Times New Roman" w:cs="Times New Roman"/>
          <w:sz w:val="24"/>
          <w:szCs w:val="24"/>
        </w:rPr>
        <w:t>-бюджетная отчетность ГКУ «Дирекция»</w:t>
      </w:r>
      <w:r w:rsidR="007A6032">
        <w:rPr>
          <w:rFonts w:ascii="Times New Roman" w:hAnsi="Times New Roman" w:cs="Times New Roman"/>
          <w:sz w:val="24"/>
          <w:szCs w:val="24"/>
        </w:rPr>
        <w:t xml:space="preserve"> не содержит 3</w:t>
      </w:r>
      <w:r w:rsidRPr="005220A7">
        <w:rPr>
          <w:rFonts w:ascii="Times New Roman" w:eastAsiaTheme="minorHAnsi" w:hAnsi="Times New Roman" w:cs="Times New Roman"/>
          <w:sz w:val="24"/>
          <w:szCs w:val="24"/>
        </w:rPr>
        <w:t xml:space="preserve"> форм</w:t>
      </w:r>
      <w:r w:rsidR="007A6032">
        <w:rPr>
          <w:rFonts w:ascii="Times New Roman" w:eastAsiaTheme="minorHAnsi" w:hAnsi="Times New Roman" w:cs="Times New Roman"/>
          <w:sz w:val="24"/>
          <w:szCs w:val="24"/>
        </w:rPr>
        <w:t>ы</w:t>
      </w:r>
      <w:r w:rsidRPr="005220A7">
        <w:rPr>
          <w:rFonts w:ascii="Times New Roman" w:eastAsiaTheme="minorHAnsi" w:hAnsi="Times New Roman" w:cs="Times New Roman"/>
          <w:sz w:val="24"/>
          <w:szCs w:val="24"/>
        </w:rPr>
        <w:t xml:space="preserve"> (таблиц</w:t>
      </w:r>
      <w:r w:rsidR="007A6032">
        <w:rPr>
          <w:rFonts w:ascii="Times New Roman" w:eastAsiaTheme="minorHAnsi" w:hAnsi="Times New Roman" w:cs="Times New Roman"/>
          <w:sz w:val="24"/>
          <w:szCs w:val="24"/>
        </w:rPr>
        <w:t>ы</w:t>
      </w:r>
      <w:r w:rsidRPr="005220A7">
        <w:rPr>
          <w:rFonts w:ascii="Times New Roman" w:eastAsiaTheme="minorHAnsi" w:hAnsi="Times New Roman" w:cs="Times New Roman"/>
          <w:sz w:val="24"/>
          <w:szCs w:val="24"/>
        </w:rPr>
        <w:t>)</w:t>
      </w:r>
      <w:r w:rsidRPr="005220A7">
        <w:rPr>
          <w:rFonts w:ascii="Times New Roman" w:hAnsi="Times New Roman" w:cs="Times New Roman"/>
          <w:sz w:val="24"/>
          <w:szCs w:val="24"/>
        </w:rPr>
        <w:t>;</w:t>
      </w:r>
    </w:p>
    <w:p w:rsidR="0089451B" w:rsidRPr="00291173" w:rsidRDefault="0089451B" w:rsidP="00291173">
      <w:pPr>
        <w:autoSpaceDE w:val="0"/>
        <w:autoSpaceDN w:val="0"/>
        <w:adjustRightInd w:val="0"/>
        <w:ind w:firstLine="709"/>
        <w:jc w:val="both"/>
      </w:pPr>
      <w:r w:rsidRPr="00291173">
        <w:t>-в 8 случаях формы бюджетной отчётности не содержат надлежащей информации</w:t>
      </w:r>
      <w:r w:rsidR="007A6032">
        <w:t>;</w:t>
      </w:r>
    </w:p>
    <w:p w:rsidR="0089451B" w:rsidRPr="007A6032" w:rsidRDefault="0089451B" w:rsidP="007A6032">
      <w:pPr>
        <w:ind w:firstLine="709"/>
        <w:jc w:val="both"/>
        <w:rPr>
          <w:rFonts w:eastAsiaTheme="minorHAnsi"/>
          <w:lang w:eastAsia="en-US"/>
        </w:rPr>
      </w:pPr>
      <w:r w:rsidRPr="00291173">
        <w:rPr>
          <w:rFonts w:eastAsiaTheme="minorHAnsi"/>
          <w:lang w:eastAsia="en-US"/>
        </w:rPr>
        <w:t>-в 3 случаях не отражена информация о просроченной кредиторской задолженности по состоянию на 01.01.2017 на общую сумму 54 456,0 тыс. руб</w:t>
      </w:r>
      <w:r w:rsidR="005220A7" w:rsidRPr="00291173">
        <w:rPr>
          <w:rFonts w:eastAsiaTheme="minorHAnsi"/>
          <w:lang w:eastAsia="en-US"/>
        </w:rPr>
        <w:t>лей.</w:t>
      </w:r>
      <w:r w:rsidR="007A6032" w:rsidRPr="007A6032">
        <w:t xml:space="preserve"> </w:t>
      </w:r>
      <w:r w:rsidR="007A6032" w:rsidRPr="00291173">
        <w:t>В ходе проверки нарушения устранены, представлены исправленные формы отчётности</w:t>
      </w:r>
      <w:r w:rsidR="007A6032">
        <w:t>.</w:t>
      </w:r>
    </w:p>
    <w:p w:rsidR="0089451B" w:rsidRPr="00F212F4" w:rsidRDefault="00241D80" w:rsidP="00F212F4">
      <w:pPr>
        <w:pStyle w:val="af4"/>
        <w:numPr>
          <w:ilvl w:val="0"/>
          <w:numId w:val="47"/>
        </w:numPr>
        <w:autoSpaceDE w:val="0"/>
        <w:spacing w:after="0" w:line="240" w:lineRule="auto"/>
        <w:ind w:left="0" w:firstLine="709"/>
        <w:jc w:val="both"/>
        <w:rPr>
          <w:rFonts w:ascii="Times New Roman" w:eastAsiaTheme="minorHAnsi" w:hAnsi="Times New Roman" w:cs="Times New Roman"/>
          <w:sz w:val="24"/>
          <w:szCs w:val="24"/>
        </w:rPr>
      </w:pPr>
      <w:r w:rsidRPr="00291173">
        <w:rPr>
          <w:rFonts w:ascii="Times New Roman" w:eastAsiaTheme="minorHAnsi" w:hAnsi="Times New Roman" w:cs="Times New Roman"/>
          <w:sz w:val="24"/>
          <w:szCs w:val="24"/>
        </w:rPr>
        <w:t>В</w:t>
      </w:r>
      <w:r w:rsidR="0089451B" w:rsidRPr="00291173">
        <w:rPr>
          <w:rFonts w:ascii="Times New Roman" w:eastAsiaTheme="minorHAnsi" w:hAnsi="Times New Roman" w:cs="Times New Roman"/>
          <w:sz w:val="24"/>
          <w:szCs w:val="24"/>
        </w:rPr>
        <w:t xml:space="preserve"> нарушение п. 1.3. </w:t>
      </w:r>
      <w:r w:rsidRPr="00291173">
        <w:rPr>
          <w:rFonts w:ascii="Times New Roman" w:eastAsiaTheme="minorHAnsi" w:hAnsi="Times New Roman" w:cs="Times New Roman"/>
          <w:sz w:val="24"/>
          <w:szCs w:val="24"/>
        </w:rPr>
        <w:t xml:space="preserve">Положения об оплате труда работников государственных учреждений Волгоградской области, подведомственных Комитету, утверждённого приказом </w:t>
      </w:r>
      <w:r w:rsidRPr="00F212F4">
        <w:rPr>
          <w:rFonts w:ascii="Times New Roman" w:eastAsiaTheme="minorHAnsi" w:hAnsi="Times New Roman" w:cs="Times New Roman"/>
          <w:sz w:val="24"/>
          <w:szCs w:val="24"/>
        </w:rPr>
        <w:t>Комитета от 19.04.2016 № 98-п</w:t>
      </w:r>
      <w:r w:rsidR="007A6032">
        <w:rPr>
          <w:rFonts w:ascii="Times New Roman" w:eastAsiaTheme="minorHAnsi" w:hAnsi="Times New Roman" w:cs="Times New Roman"/>
          <w:sz w:val="24"/>
          <w:szCs w:val="24"/>
        </w:rPr>
        <w:t>,</w:t>
      </w:r>
      <w:r w:rsidRPr="00F212F4">
        <w:rPr>
          <w:rFonts w:ascii="Times New Roman" w:eastAsiaTheme="minorHAnsi" w:hAnsi="Times New Roman" w:cs="Times New Roman"/>
          <w:sz w:val="24"/>
          <w:szCs w:val="24"/>
        </w:rPr>
        <w:t xml:space="preserve"> </w:t>
      </w:r>
      <w:r w:rsidR="0089451B" w:rsidRPr="00F212F4">
        <w:rPr>
          <w:rFonts w:ascii="Times New Roman" w:eastAsiaTheme="minorHAnsi" w:hAnsi="Times New Roman" w:cs="Times New Roman"/>
          <w:sz w:val="24"/>
          <w:szCs w:val="24"/>
        </w:rPr>
        <w:t>в 2016 году отсутствовали порядки формирования фонда оплаты труда учреждения, утвержденные приказом Комитетом.</w:t>
      </w:r>
      <w:r w:rsidRPr="00F212F4">
        <w:rPr>
          <w:rFonts w:ascii="Times New Roman" w:eastAsiaTheme="minorHAnsi" w:hAnsi="Times New Roman" w:cs="Times New Roman"/>
          <w:sz w:val="24"/>
          <w:szCs w:val="24"/>
        </w:rPr>
        <w:t xml:space="preserve"> Соответствующие приказы изданы 10.02.2017.</w:t>
      </w:r>
    </w:p>
    <w:p w:rsidR="0089451B" w:rsidRPr="00F212F4" w:rsidRDefault="00241D80" w:rsidP="00F212F4">
      <w:pPr>
        <w:autoSpaceDE w:val="0"/>
        <w:autoSpaceDN w:val="0"/>
        <w:adjustRightInd w:val="0"/>
        <w:ind w:firstLine="709"/>
        <w:jc w:val="both"/>
        <w:rPr>
          <w:rFonts w:eastAsiaTheme="minorHAnsi"/>
          <w:lang w:eastAsia="en-US"/>
        </w:rPr>
      </w:pPr>
      <w:r w:rsidRPr="00F212F4">
        <w:rPr>
          <w:rFonts w:eastAsiaTheme="minorHAnsi"/>
          <w:lang w:eastAsia="en-US"/>
        </w:rPr>
        <w:t xml:space="preserve">В нарушение </w:t>
      </w:r>
      <w:r w:rsidR="0089451B" w:rsidRPr="00F212F4">
        <w:rPr>
          <w:rFonts w:eastAsiaTheme="minorHAnsi"/>
          <w:lang w:eastAsia="en-US"/>
        </w:rPr>
        <w:t xml:space="preserve">п. 11.1. </w:t>
      </w:r>
      <w:r w:rsidRPr="00F212F4">
        <w:rPr>
          <w:rFonts w:eastAsiaTheme="minorHAnsi"/>
          <w:lang w:eastAsia="en-US"/>
        </w:rPr>
        <w:t xml:space="preserve">Общих </w:t>
      </w:r>
      <w:hyperlink r:id="rId14" w:history="1">
        <w:r w:rsidRPr="00F212F4">
          <w:rPr>
            <w:rFonts w:eastAsiaTheme="minorHAnsi"/>
            <w:lang w:eastAsia="en-US"/>
          </w:rPr>
          <w:t>требований</w:t>
        </w:r>
      </w:hyperlink>
      <w:r w:rsidRPr="00F212F4">
        <w:rPr>
          <w:rFonts w:eastAsiaTheme="minorHAnsi"/>
          <w:lang w:eastAsia="en-US"/>
        </w:rPr>
        <w:t xml:space="preserve"> к положениям об оплате труда работников государственных учреждений Волгоградской области, утвержденных постановлением Администрации Волгоградской области от 19.01.2016 № 4-п</w:t>
      </w:r>
      <w:r w:rsidR="0089451B" w:rsidRPr="00F212F4">
        <w:rPr>
          <w:rFonts w:eastAsiaTheme="minorHAnsi"/>
          <w:lang w:eastAsia="en-US"/>
        </w:rPr>
        <w:t xml:space="preserve">, </w:t>
      </w:r>
      <w:r w:rsidRPr="00F212F4">
        <w:rPr>
          <w:rFonts w:eastAsiaTheme="minorHAnsi"/>
          <w:lang w:eastAsia="en-US"/>
        </w:rPr>
        <w:t xml:space="preserve">отсутствует </w:t>
      </w:r>
      <w:r w:rsidR="0089451B" w:rsidRPr="00F212F4">
        <w:rPr>
          <w:rFonts w:eastAsiaTheme="minorHAnsi"/>
          <w:lang w:eastAsia="en-US"/>
        </w:rPr>
        <w:t>правовой акт Комитета, определяющий порядок и условия предоставления работник</w:t>
      </w:r>
      <w:r w:rsidRPr="00F212F4">
        <w:rPr>
          <w:rFonts w:eastAsiaTheme="minorHAnsi"/>
          <w:lang w:eastAsia="en-US"/>
        </w:rPr>
        <w:t>ам материальной помощи</w:t>
      </w:r>
      <w:r w:rsidR="0089451B" w:rsidRPr="00F212F4">
        <w:rPr>
          <w:rFonts w:eastAsiaTheme="minorHAnsi"/>
          <w:lang w:eastAsia="en-US"/>
        </w:rPr>
        <w:t>.</w:t>
      </w:r>
    </w:p>
    <w:p w:rsidR="00291173" w:rsidRPr="00F212F4" w:rsidRDefault="00291173" w:rsidP="00F212F4">
      <w:pPr>
        <w:pStyle w:val="af4"/>
        <w:numPr>
          <w:ilvl w:val="0"/>
          <w:numId w:val="47"/>
        </w:numPr>
        <w:autoSpaceDE w:val="0"/>
        <w:spacing w:after="0" w:line="240" w:lineRule="auto"/>
        <w:ind w:left="0" w:firstLine="709"/>
        <w:jc w:val="both"/>
        <w:rPr>
          <w:rFonts w:ascii="Times New Roman" w:hAnsi="Times New Roman" w:cs="Times New Roman"/>
          <w:sz w:val="24"/>
          <w:szCs w:val="24"/>
        </w:rPr>
      </w:pPr>
      <w:r w:rsidRPr="00F212F4">
        <w:rPr>
          <w:rFonts w:ascii="Times New Roman" w:hAnsi="Times New Roman" w:cs="Times New Roman"/>
          <w:sz w:val="24"/>
          <w:szCs w:val="24"/>
        </w:rPr>
        <w:t>За</w:t>
      </w:r>
      <w:r w:rsidR="0089451B" w:rsidRPr="00F212F4">
        <w:rPr>
          <w:rFonts w:ascii="Times New Roman" w:hAnsi="Times New Roman" w:cs="Times New Roman"/>
          <w:sz w:val="24"/>
          <w:szCs w:val="24"/>
        </w:rPr>
        <w:t xml:space="preserve"> счёт субсидий </w:t>
      </w:r>
      <w:r w:rsidRPr="00F212F4">
        <w:rPr>
          <w:rFonts w:ascii="Times New Roman" w:hAnsi="Times New Roman" w:cs="Times New Roman"/>
          <w:sz w:val="24"/>
          <w:szCs w:val="24"/>
        </w:rPr>
        <w:t>на иные цели, предоставленных ГБУ «</w:t>
      </w:r>
      <w:proofErr w:type="spellStart"/>
      <w:r w:rsidRPr="00F212F4">
        <w:rPr>
          <w:rFonts w:ascii="Times New Roman" w:hAnsi="Times New Roman" w:cs="Times New Roman"/>
          <w:sz w:val="24"/>
          <w:szCs w:val="24"/>
        </w:rPr>
        <w:t>Волгоградавтодор</w:t>
      </w:r>
      <w:proofErr w:type="spellEnd"/>
      <w:r w:rsidRPr="00F212F4">
        <w:rPr>
          <w:rFonts w:ascii="Times New Roman" w:hAnsi="Times New Roman" w:cs="Times New Roman"/>
          <w:sz w:val="24"/>
          <w:szCs w:val="24"/>
        </w:rPr>
        <w:t xml:space="preserve">», </w:t>
      </w:r>
      <w:r w:rsidR="0089451B" w:rsidRPr="00F212F4">
        <w:rPr>
          <w:rFonts w:ascii="Times New Roman" w:hAnsi="Times New Roman" w:cs="Times New Roman"/>
          <w:sz w:val="24"/>
          <w:szCs w:val="24"/>
        </w:rPr>
        <w:t>оплачены присужденные (вынесенные) штрафные санкции и судебные издержки в сумме 48 170,2 тыс. руб.</w:t>
      </w:r>
      <w:r w:rsidR="00217FD4">
        <w:rPr>
          <w:rFonts w:ascii="Times New Roman" w:hAnsi="Times New Roman" w:cs="Times New Roman"/>
          <w:sz w:val="24"/>
          <w:szCs w:val="24"/>
        </w:rPr>
        <w:t>, что является неэффективным использованием бюджетных средств</w:t>
      </w:r>
      <w:r w:rsidR="00F212F4">
        <w:rPr>
          <w:rFonts w:ascii="Times New Roman" w:hAnsi="Times New Roman" w:cs="Times New Roman"/>
          <w:sz w:val="24"/>
          <w:szCs w:val="24"/>
        </w:rPr>
        <w:t>.</w:t>
      </w:r>
      <w:r w:rsidR="0089451B" w:rsidRPr="00F212F4">
        <w:rPr>
          <w:rFonts w:ascii="Times New Roman" w:hAnsi="Times New Roman" w:cs="Times New Roman"/>
          <w:sz w:val="24"/>
          <w:szCs w:val="24"/>
        </w:rPr>
        <w:t xml:space="preserve"> Эти расходы стали следствием нарушения </w:t>
      </w:r>
      <w:r w:rsidRPr="00F212F4">
        <w:rPr>
          <w:rFonts w:ascii="Times New Roman" w:hAnsi="Times New Roman" w:cs="Times New Roman"/>
          <w:sz w:val="24"/>
          <w:szCs w:val="24"/>
        </w:rPr>
        <w:t>положений гражданского и налогового законодательства РФ.</w:t>
      </w:r>
    </w:p>
    <w:p w:rsidR="00291173" w:rsidRPr="00F212F4" w:rsidRDefault="00291173" w:rsidP="00F212F4">
      <w:pPr>
        <w:pStyle w:val="af4"/>
        <w:numPr>
          <w:ilvl w:val="0"/>
          <w:numId w:val="47"/>
        </w:numPr>
        <w:spacing w:after="0" w:line="240" w:lineRule="auto"/>
        <w:ind w:left="0" w:firstLine="709"/>
        <w:jc w:val="both"/>
        <w:rPr>
          <w:rFonts w:ascii="Times New Roman" w:hAnsi="Times New Roman" w:cs="Times New Roman"/>
          <w:sz w:val="24"/>
          <w:szCs w:val="24"/>
        </w:rPr>
      </w:pPr>
      <w:r w:rsidRPr="00F212F4">
        <w:rPr>
          <w:rFonts w:ascii="Times New Roman" w:hAnsi="Times New Roman" w:cs="Times New Roman"/>
          <w:sz w:val="24"/>
          <w:szCs w:val="24"/>
        </w:rPr>
        <w:t>ГБУ «</w:t>
      </w:r>
      <w:proofErr w:type="spellStart"/>
      <w:r w:rsidRPr="00F212F4">
        <w:rPr>
          <w:rFonts w:ascii="Times New Roman" w:hAnsi="Times New Roman" w:cs="Times New Roman"/>
          <w:sz w:val="24"/>
          <w:szCs w:val="24"/>
        </w:rPr>
        <w:t>Волгоградавтодор</w:t>
      </w:r>
      <w:proofErr w:type="spellEnd"/>
      <w:r w:rsidRPr="00F212F4">
        <w:rPr>
          <w:rFonts w:ascii="Times New Roman" w:hAnsi="Times New Roman" w:cs="Times New Roman"/>
          <w:sz w:val="24"/>
          <w:szCs w:val="24"/>
        </w:rPr>
        <w:t xml:space="preserve">» </w:t>
      </w:r>
      <w:r w:rsidR="0089451B" w:rsidRPr="00F212F4">
        <w:rPr>
          <w:rFonts w:ascii="Times New Roman" w:hAnsi="Times New Roman" w:cs="Times New Roman"/>
          <w:sz w:val="24"/>
          <w:szCs w:val="24"/>
        </w:rPr>
        <w:t>предоставлена субсидия на финансовое обеспечение государственного задания в 2016 году в сумме 792 074,4 тыс. рублей. По состоянию на 01.01.2017 числилась кредиторская задолженность Комитета перед учреждением по указанной субсидии в сумме 41 968,0 тыс. рублей</w:t>
      </w:r>
      <w:r w:rsidRPr="00F212F4">
        <w:rPr>
          <w:rFonts w:ascii="Times New Roman" w:hAnsi="Times New Roman" w:cs="Times New Roman"/>
          <w:sz w:val="24"/>
          <w:szCs w:val="24"/>
        </w:rPr>
        <w:t xml:space="preserve">. Согласно </w:t>
      </w:r>
      <w:proofErr w:type="gramStart"/>
      <w:r w:rsidRPr="00F212F4">
        <w:rPr>
          <w:rFonts w:ascii="Times New Roman" w:hAnsi="Times New Roman" w:cs="Times New Roman"/>
          <w:sz w:val="24"/>
          <w:szCs w:val="24"/>
        </w:rPr>
        <w:t>отчету</w:t>
      </w:r>
      <w:proofErr w:type="gramEnd"/>
      <w:r w:rsidRPr="00F212F4">
        <w:rPr>
          <w:rFonts w:ascii="Times New Roman" w:hAnsi="Times New Roman" w:cs="Times New Roman"/>
          <w:sz w:val="24"/>
          <w:szCs w:val="24"/>
        </w:rPr>
        <w:t xml:space="preserve"> об исполнении государственного задания показатели объема работ достигнуты в полном объеме (работы по содержанию автодорог – 5 612,97 км, по содержанию искусственных дорожных сооружений в составе автодорог – 195,26 </w:t>
      </w:r>
      <w:proofErr w:type="spellStart"/>
      <w:r w:rsidRPr="00F212F4">
        <w:rPr>
          <w:rFonts w:ascii="Times New Roman" w:hAnsi="Times New Roman" w:cs="Times New Roman"/>
          <w:sz w:val="24"/>
          <w:szCs w:val="24"/>
        </w:rPr>
        <w:t>п.м</w:t>
      </w:r>
      <w:proofErr w:type="spellEnd"/>
      <w:r w:rsidRPr="00F212F4">
        <w:rPr>
          <w:rFonts w:ascii="Times New Roman" w:hAnsi="Times New Roman" w:cs="Times New Roman"/>
          <w:sz w:val="24"/>
          <w:szCs w:val="24"/>
        </w:rPr>
        <w:t>.</w:t>
      </w:r>
      <w:r w:rsidR="00B23110" w:rsidRPr="00F212F4">
        <w:rPr>
          <w:rFonts w:ascii="Times New Roman" w:hAnsi="Times New Roman" w:cs="Times New Roman"/>
          <w:sz w:val="24"/>
          <w:szCs w:val="24"/>
        </w:rPr>
        <w:t xml:space="preserve">, </w:t>
      </w:r>
      <w:r w:rsidRPr="00F212F4">
        <w:rPr>
          <w:rFonts w:ascii="Times New Roman" w:hAnsi="Times New Roman" w:cs="Times New Roman"/>
          <w:sz w:val="24"/>
          <w:szCs w:val="24"/>
        </w:rPr>
        <w:t>по ремонту автодорог</w:t>
      </w:r>
      <w:r w:rsidR="00B23110" w:rsidRPr="00F212F4">
        <w:rPr>
          <w:rFonts w:ascii="Times New Roman" w:hAnsi="Times New Roman" w:cs="Times New Roman"/>
          <w:sz w:val="24"/>
          <w:szCs w:val="24"/>
        </w:rPr>
        <w:t xml:space="preserve"> – 36,048 км).</w:t>
      </w:r>
    </w:p>
    <w:p w:rsidR="0089451B" w:rsidRPr="00F212F4" w:rsidRDefault="00B23110" w:rsidP="00F212F4">
      <w:pPr>
        <w:ind w:firstLine="709"/>
        <w:jc w:val="both"/>
      </w:pPr>
      <w:r w:rsidRPr="00F212F4">
        <w:t xml:space="preserve">Объём финансового обеспечения работы по содержанию автодорог в 3,6 раза меньше объёма ассигнований, рассчитанных на основании установленных нормативов финансовых затрат в соответствии со ст. 33 Федерального закона от 08.11.2007 </w:t>
      </w:r>
      <w:r w:rsidR="00217FD4">
        <w:t>№</w:t>
      </w:r>
      <w:r w:rsidRPr="00F212F4">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17FD4" w:rsidRPr="00EA7EEF" w:rsidRDefault="00B23110" w:rsidP="00217FD4">
      <w:pPr>
        <w:ind w:firstLine="709"/>
        <w:jc w:val="both"/>
      </w:pPr>
      <w:r>
        <w:t xml:space="preserve">В нарушение п. 6 </w:t>
      </w:r>
      <w:r w:rsidRPr="00670748">
        <w:t>Поряд</w:t>
      </w:r>
      <w:r w:rsidR="00217FD4">
        <w:t>ка</w:t>
      </w:r>
      <w:r w:rsidRPr="00670748">
        <w:t xml:space="preserve"> ремонта и содержания </w:t>
      </w:r>
      <w:r>
        <w:t>автодорог</w:t>
      </w:r>
      <w:r w:rsidRPr="00670748">
        <w:t xml:space="preserve"> Волгоградской области</w:t>
      </w:r>
      <w:r>
        <w:t>, утверждённого</w:t>
      </w:r>
      <w:r w:rsidRPr="00670748">
        <w:t xml:space="preserve"> постановлением Главы Администрации Волгоградской области от 30.04.2010 </w:t>
      </w:r>
      <w:r>
        <w:lastRenderedPageBreak/>
        <w:t>№</w:t>
      </w:r>
      <w:r w:rsidRPr="00670748">
        <w:t xml:space="preserve"> 666</w:t>
      </w:r>
      <w:r>
        <w:t>,</w:t>
      </w:r>
      <w:r w:rsidRPr="00B23110">
        <w:t xml:space="preserve"> </w:t>
      </w:r>
      <w:r>
        <w:t xml:space="preserve">в условиях, когда </w:t>
      </w:r>
      <w:r w:rsidRPr="00670748">
        <w:t xml:space="preserve"> размер средств областного бюджета </w:t>
      </w:r>
      <w:r>
        <w:t xml:space="preserve">на </w:t>
      </w:r>
      <w:r w:rsidRPr="00670748">
        <w:t xml:space="preserve">содержание </w:t>
      </w:r>
      <w:r>
        <w:t>автодорог</w:t>
      </w:r>
      <w:r w:rsidRPr="00670748">
        <w:t xml:space="preserve"> ниже потребности, определенной в соответстви</w:t>
      </w:r>
      <w:r>
        <w:t xml:space="preserve">и с нормативами денежных затрат, </w:t>
      </w:r>
      <w:r w:rsidRPr="00670748">
        <w:t xml:space="preserve">Комитетом не определены виды работ, </w:t>
      </w:r>
      <w:r w:rsidRPr="00EA7EEF">
        <w:t>обязательные к выполнению при содержании автомобильных дорог, и периодичность выполнения определенных работ в соответствии с предусмотренным на указанные цели размером средств областного бюджета на 2016 год.</w:t>
      </w:r>
      <w:r w:rsidR="00217FD4" w:rsidRPr="00EA7EEF">
        <w:t xml:space="preserve"> Фактические форма и периодичность контроля за выполнением </w:t>
      </w:r>
      <w:proofErr w:type="spellStart"/>
      <w:r w:rsidR="00217FD4" w:rsidRPr="00EA7EEF">
        <w:t>госзадания</w:t>
      </w:r>
      <w:proofErr w:type="spellEnd"/>
      <w:r w:rsidR="00217FD4" w:rsidRPr="00EA7EEF">
        <w:t xml:space="preserve"> нормативно не закреплена и не соответствуют форме и периодичности, установленным в </w:t>
      </w:r>
      <w:proofErr w:type="spellStart"/>
      <w:r w:rsidR="00217FD4" w:rsidRPr="00EA7EEF">
        <w:t>госзадании</w:t>
      </w:r>
      <w:proofErr w:type="spellEnd"/>
      <w:r w:rsidR="00217FD4" w:rsidRPr="00EA7EEF">
        <w:t>.</w:t>
      </w:r>
    </w:p>
    <w:p w:rsidR="00217FD4" w:rsidRPr="00EA7EEF" w:rsidRDefault="00217FD4" w:rsidP="00217FD4">
      <w:pPr>
        <w:ind w:firstLine="709"/>
        <w:jc w:val="both"/>
      </w:pPr>
      <w:r w:rsidRPr="00EA7EEF">
        <w:t>Совокупность указанных обстоятельств увеличивает широту дискреционных полномочий (отсутствие или неопределенность сроков, условий или оснований принятия решения) организаторов и исполнителей работ сверх приемлемых пределов, создаёт отчётную иллюзию выполнения работ в полном объёме, повышает коррупционные риски и отрицательно влияет на эффективность использования бюджетных средств.</w:t>
      </w:r>
    </w:p>
    <w:p w:rsidR="00145D14" w:rsidRPr="00F212F4" w:rsidRDefault="00145D14" w:rsidP="00F212F4">
      <w:pPr>
        <w:pStyle w:val="af4"/>
        <w:numPr>
          <w:ilvl w:val="0"/>
          <w:numId w:val="47"/>
        </w:numPr>
        <w:spacing w:after="0" w:line="240" w:lineRule="auto"/>
        <w:ind w:left="0" w:firstLine="540"/>
        <w:jc w:val="both"/>
        <w:rPr>
          <w:rFonts w:ascii="Times New Roman" w:eastAsiaTheme="minorHAnsi" w:hAnsi="Times New Roman" w:cs="Times New Roman"/>
          <w:sz w:val="24"/>
          <w:szCs w:val="24"/>
        </w:rPr>
      </w:pPr>
      <w:r w:rsidRPr="00EA7EEF">
        <w:rPr>
          <w:rFonts w:ascii="Times New Roman" w:eastAsia="Calibri" w:hAnsi="Times New Roman" w:cs="Times New Roman"/>
          <w:sz w:val="24"/>
          <w:szCs w:val="24"/>
        </w:rPr>
        <w:t>В</w:t>
      </w:r>
      <w:r w:rsidR="0089451B" w:rsidRPr="00EA7EEF">
        <w:rPr>
          <w:rFonts w:ascii="Times New Roman" w:eastAsia="Calibri" w:hAnsi="Times New Roman" w:cs="Times New Roman"/>
          <w:sz w:val="24"/>
          <w:szCs w:val="24"/>
        </w:rPr>
        <w:t xml:space="preserve"> отдельных случаях </w:t>
      </w:r>
      <w:r w:rsidRPr="00EA7EEF">
        <w:rPr>
          <w:rFonts w:ascii="Times New Roman" w:eastAsia="Calibri" w:hAnsi="Times New Roman" w:cs="Times New Roman"/>
          <w:sz w:val="24"/>
          <w:szCs w:val="24"/>
        </w:rPr>
        <w:t>ГБУ «</w:t>
      </w:r>
      <w:proofErr w:type="spellStart"/>
      <w:r w:rsidRPr="00EA7EEF">
        <w:rPr>
          <w:rFonts w:ascii="Times New Roman" w:eastAsia="Calibri" w:hAnsi="Times New Roman" w:cs="Times New Roman"/>
          <w:sz w:val="24"/>
          <w:szCs w:val="24"/>
        </w:rPr>
        <w:t>Волгоградавтодор</w:t>
      </w:r>
      <w:proofErr w:type="spellEnd"/>
      <w:r w:rsidRPr="00EA7EEF">
        <w:rPr>
          <w:rFonts w:ascii="Times New Roman" w:eastAsia="Calibri" w:hAnsi="Times New Roman" w:cs="Times New Roman"/>
          <w:sz w:val="24"/>
          <w:szCs w:val="24"/>
        </w:rPr>
        <w:t xml:space="preserve">» выступало </w:t>
      </w:r>
      <w:r w:rsidR="0089451B" w:rsidRPr="00EA7EEF">
        <w:rPr>
          <w:rFonts w:ascii="Times New Roman" w:eastAsia="Calibri" w:hAnsi="Times New Roman" w:cs="Times New Roman"/>
          <w:sz w:val="24"/>
          <w:szCs w:val="24"/>
        </w:rPr>
        <w:t xml:space="preserve">субподрядчиком </w:t>
      </w:r>
      <w:r w:rsidRPr="00EA7EEF">
        <w:rPr>
          <w:rFonts w:ascii="Times New Roman" w:eastAsia="Calibri" w:hAnsi="Times New Roman" w:cs="Times New Roman"/>
          <w:sz w:val="24"/>
          <w:szCs w:val="24"/>
        </w:rPr>
        <w:t xml:space="preserve">у коммерческой организации по контракту на выполнение работ по содержанию автодорог. </w:t>
      </w:r>
      <w:r w:rsidR="0089451B" w:rsidRPr="00EA7EEF">
        <w:rPr>
          <w:rFonts w:ascii="Times New Roman" w:eastAsia="Calibri" w:hAnsi="Times New Roman" w:cs="Times New Roman"/>
          <w:sz w:val="24"/>
          <w:szCs w:val="24"/>
        </w:rPr>
        <w:t>Комитет, имея возможность выдать государственное</w:t>
      </w:r>
      <w:r w:rsidR="0089451B" w:rsidRPr="00F212F4">
        <w:rPr>
          <w:rFonts w:ascii="Times New Roman" w:eastAsia="Calibri" w:hAnsi="Times New Roman" w:cs="Times New Roman"/>
          <w:sz w:val="24"/>
          <w:szCs w:val="24"/>
        </w:rPr>
        <w:t xml:space="preserve"> задание ГБУ «</w:t>
      </w:r>
      <w:proofErr w:type="spellStart"/>
      <w:r w:rsidR="0089451B" w:rsidRPr="00F212F4">
        <w:rPr>
          <w:rFonts w:ascii="Times New Roman" w:eastAsia="Calibri" w:hAnsi="Times New Roman" w:cs="Times New Roman"/>
          <w:sz w:val="24"/>
          <w:szCs w:val="24"/>
        </w:rPr>
        <w:t>Волгоградавтодор</w:t>
      </w:r>
      <w:proofErr w:type="spellEnd"/>
      <w:r w:rsidR="0089451B" w:rsidRPr="00F212F4">
        <w:rPr>
          <w:rFonts w:ascii="Times New Roman" w:eastAsia="Calibri" w:hAnsi="Times New Roman" w:cs="Times New Roman"/>
          <w:sz w:val="24"/>
          <w:szCs w:val="24"/>
        </w:rPr>
        <w:t>» на выполнение работ по содержанию автодорог (в части), заключил контракт с коммерческой организацией</w:t>
      </w:r>
      <w:r w:rsidR="00853598">
        <w:rPr>
          <w:rFonts w:ascii="Times New Roman" w:eastAsia="Calibri" w:hAnsi="Times New Roman" w:cs="Times New Roman"/>
          <w:sz w:val="24"/>
          <w:szCs w:val="24"/>
        </w:rPr>
        <w:t>, в</w:t>
      </w:r>
      <w:r w:rsidR="0089451B" w:rsidRPr="00F212F4">
        <w:rPr>
          <w:rFonts w:ascii="Times New Roman" w:eastAsia="Calibri" w:hAnsi="Times New Roman" w:cs="Times New Roman"/>
          <w:sz w:val="24"/>
          <w:szCs w:val="24"/>
        </w:rPr>
        <w:t xml:space="preserve"> результате</w:t>
      </w:r>
      <w:r w:rsidR="0089451B" w:rsidRPr="00F212F4">
        <w:rPr>
          <w:rFonts w:ascii="Times New Roman" w:eastAsiaTheme="minorHAnsi" w:hAnsi="Times New Roman" w:cs="Times New Roman"/>
          <w:sz w:val="24"/>
          <w:szCs w:val="24"/>
        </w:rPr>
        <w:t xml:space="preserve"> </w:t>
      </w:r>
      <w:r w:rsidR="00853598">
        <w:rPr>
          <w:rFonts w:ascii="Times New Roman" w:eastAsiaTheme="minorHAnsi" w:hAnsi="Times New Roman" w:cs="Times New Roman"/>
          <w:sz w:val="24"/>
          <w:szCs w:val="24"/>
        </w:rPr>
        <w:t xml:space="preserve">чего </w:t>
      </w:r>
      <w:r w:rsidR="0089451B" w:rsidRPr="00F212F4">
        <w:rPr>
          <w:rFonts w:ascii="Times New Roman" w:eastAsiaTheme="minorHAnsi" w:hAnsi="Times New Roman" w:cs="Times New Roman"/>
          <w:sz w:val="24"/>
          <w:szCs w:val="24"/>
        </w:rPr>
        <w:t>средства областного бюджета в размере 2 412,9 тыс. руб.</w:t>
      </w:r>
      <w:r w:rsidR="00853598">
        <w:rPr>
          <w:rFonts w:ascii="Times New Roman" w:eastAsiaTheme="minorHAnsi" w:hAnsi="Times New Roman" w:cs="Times New Roman"/>
          <w:sz w:val="24"/>
          <w:szCs w:val="24"/>
        </w:rPr>
        <w:t xml:space="preserve"> использованы неэффективно</w:t>
      </w:r>
      <w:r w:rsidRPr="00F212F4">
        <w:rPr>
          <w:rFonts w:ascii="Times New Roman" w:eastAsiaTheme="minorHAnsi" w:hAnsi="Times New Roman" w:cs="Times New Roman"/>
          <w:sz w:val="24"/>
          <w:szCs w:val="24"/>
        </w:rPr>
        <w:t>.</w:t>
      </w:r>
    </w:p>
    <w:p w:rsidR="0089451B" w:rsidRPr="009014C6" w:rsidRDefault="00145D14" w:rsidP="009014C6">
      <w:pPr>
        <w:pStyle w:val="af4"/>
        <w:numPr>
          <w:ilvl w:val="0"/>
          <w:numId w:val="47"/>
        </w:numPr>
        <w:autoSpaceDE w:val="0"/>
        <w:spacing w:after="0" w:line="240" w:lineRule="auto"/>
        <w:ind w:left="0" w:firstLine="709"/>
        <w:jc w:val="both"/>
        <w:rPr>
          <w:rFonts w:ascii="Times New Roman" w:hAnsi="Times New Roman" w:cs="Times New Roman"/>
          <w:sz w:val="24"/>
          <w:szCs w:val="24"/>
        </w:rPr>
      </w:pPr>
      <w:r w:rsidRPr="009014C6">
        <w:rPr>
          <w:rFonts w:ascii="Times New Roman" w:hAnsi="Times New Roman" w:cs="Times New Roman"/>
          <w:sz w:val="24"/>
          <w:szCs w:val="24"/>
        </w:rPr>
        <w:t>В</w:t>
      </w:r>
      <w:r w:rsidR="0089451B" w:rsidRPr="009014C6">
        <w:rPr>
          <w:rFonts w:ascii="Times New Roman" w:hAnsi="Times New Roman" w:cs="Times New Roman"/>
          <w:sz w:val="24"/>
          <w:szCs w:val="24"/>
        </w:rPr>
        <w:t>ыборочной проверкой исполнения контрактов</w:t>
      </w:r>
      <w:r w:rsidRPr="009014C6">
        <w:rPr>
          <w:rFonts w:ascii="Times New Roman" w:hAnsi="Times New Roman" w:cs="Times New Roman"/>
          <w:sz w:val="24"/>
          <w:szCs w:val="24"/>
        </w:rPr>
        <w:t>, заключённых Комитетом,</w:t>
      </w:r>
      <w:r w:rsidR="0089451B" w:rsidRPr="009014C6">
        <w:rPr>
          <w:rFonts w:ascii="Times New Roman" w:hAnsi="Times New Roman" w:cs="Times New Roman"/>
          <w:sz w:val="24"/>
          <w:szCs w:val="24"/>
        </w:rPr>
        <w:t xml:space="preserve"> установлено, что </w:t>
      </w:r>
      <w:r w:rsidR="004C0BB8" w:rsidRPr="009014C6">
        <w:rPr>
          <w:rFonts w:ascii="Times New Roman" w:hAnsi="Times New Roman" w:cs="Times New Roman"/>
          <w:sz w:val="24"/>
          <w:szCs w:val="24"/>
        </w:rPr>
        <w:t>просрочка исполнения ПАО «</w:t>
      </w:r>
      <w:proofErr w:type="spellStart"/>
      <w:r w:rsidR="004C0BB8" w:rsidRPr="009014C6">
        <w:rPr>
          <w:rFonts w:ascii="Times New Roman" w:hAnsi="Times New Roman" w:cs="Times New Roman"/>
          <w:sz w:val="24"/>
          <w:szCs w:val="24"/>
        </w:rPr>
        <w:t>Волгомост</w:t>
      </w:r>
      <w:proofErr w:type="spellEnd"/>
      <w:r w:rsidR="004C0BB8" w:rsidRPr="009014C6">
        <w:rPr>
          <w:rFonts w:ascii="Times New Roman" w:hAnsi="Times New Roman" w:cs="Times New Roman"/>
          <w:sz w:val="24"/>
          <w:szCs w:val="24"/>
        </w:rPr>
        <w:t xml:space="preserve">» обязательств по контракту № 292449 от 07.10.2015 на выполнение работ по строительству двух автодорог стоимостью 43 889,5 тыс. руб. составила 272 дня. </w:t>
      </w:r>
      <w:r w:rsidR="004C0BB8" w:rsidRPr="009014C6">
        <w:rPr>
          <w:rFonts w:ascii="Times New Roman" w:eastAsiaTheme="minorHAnsi" w:hAnsi="Times New Roman" w:cs="Times New Roman"/>
          <w:sz w:val="24"/>
          <w:szCs w:val="24"/>
        </w:rPr>
        <w:t xml:space="preserve">В нарушение ч. 6 и ч. 9 ст. 34 Федерального закона от 05.04.2013 № 44-ФЗ «О контрактной системе в сфере закупок товаров, работ, услуг для обеспечения государственных и муниципальных нужд») Комитет не направил подрядчику требование об уплате неустоек (штрафов, пеней) и </w:t>
      </w:r>
      <w:r w:rsidR="004C0BB8" w:rsidRPr="009014C6">
        <w:rPr>
          <w:rFonts w:ascii="Times New Roman" w:hAnsi="Times New Roman" w:cs="Times New Roman"/>
          <w:sz w:val="24"/>
          <w:szCs w:val="24"/>
        </w:rPr>
        <w:t>освободил его от уплаты в отсутствие обстоятельств непреодолимой силы или вины заказчика</w:t>
      </w:r>
      <w:r w:rsidR="009014C6" w:rsidRPr="009014C6">
        <w:rPr>
          <w:rFonts w:ascii="Times New Roman" w:eastAsiaTheme="minorHAnsi" w:hAnsi="Times New Roman" w:cs="Times New Roman"/>
          <w:sz w:val="24"/>
          <w:szCs w:val="24"/>
        </w:rPr>
        <w:t xml:space="preserve">. </w:t>
      </w:r>
      <w:r w:rsidR="00F212F4" w:rsidRPr="009014C6">
        <w:rPr>
          <w:rFonts w:ascii="Times New Roman" w:hAnsi="Times New Roman" w:cs="Times New Roman"/>
          <w:sz w:val="24"/>
          <w:szCs w:val="24"/>
        </w:rPr>
        <w:t xml:space="preserve">В связи с неприменением Комитетом мер ответственности по контракту </w:t>
      </w:r>
      <w:proofErr w:type="spellStart"/>
      <w:r w:rsidR="00F212F4" w:rsidRPr="009014C6">
        <w:rPr>
          <w:rFonts w:ascii="Times New Roman" w:hAnsi="Times New Roman" w:cs="Times New Roman"/>
          <w:sz w:val="24"/>
          <w:szCs w:val="24"/>
        </w:rPr>
        <w:t>недопоступление</w:t>
      </w:r>
      <w:proofErr w:type="spellEnd"/>
      <w:r w:rsidR="00F212F4" w:rsidRPr="009014C6">
        <w:rPr>
          <w:rFonts w:ascii="Times New Roman" w:hAnsi="Times New Roman" w:cs="Times New Roman"/>
          <w:sz w:val="24"/>
          <w:szCs w:val="24"/>
        </w:rPr>
        <w:t xml:space="preserve"> средств в бюджет состави</w:t>
      </w:r>
      <w:r w:rsidR="004C10B2">
        <w:rPr>
          <w:rFonts w:ascii="Times New Roman" w:hAnsi="Times New Roman" w:cs="Times New Roman"/>
          <w:sz w:val="24"/>
          <w:szCs w:val="24"/>
        </w:rPr>
        <w:t>л</w:t>
      </w:r>
      <w:r w:rsidR="009E4BC8">
        <w:rPr>
          <w:rFonts w:ascii="Times New Roman" w:hAnsi="Times New Roman" w:cs="Times New Roman"/>
          <w:sz w:val="24"/>
          <w:szCs w:val="24"/>
        </w:rPr>
        <w:t>о</w:t>
      </w:r>
      <w:r w:rsidR="00F212F4" w:rsidRPr="009014C6">
        <w:rPr>
          <w:rFonts w:ascii="Times New Roman" w:hAnsi="Times New Roman" w:cs="Times New Roman"/>
          <w:sz w:val="24"/>
          <w:szCs w:val="24"/>
        </w:rPr>
        <w:t xml:space="preserve"> 29 092,4 тыс. рублей.</w:t>
      </w:r>
    </w:p>
    <w:p w:rsidR="0089451B" w:rsidRPr="009014C6" w:rsidRDefault="00F212F4" w:rsidP="009014C6">
      <w:pPr>
        <w:autoSpaceDE w:val="0"/>
        <w:autoSpaceDN w:val="0"/>
        <w:adjustRightInd w:val="0"/>
        <w:ind w:firstLine="709"/>
        <w:jc w:val="both"/>
        <w:rPr>
          <w:rFonts w:eastAsiaTheme="minorHAnsi"/>
          <w:lang w:eastAsia="en-US"/>
        </w:rPr>
      </w:pPr>
      <w:r w:rsidRPr="009014C6">
        <w:t>В</w:t>
      </w:r>
      <w:r w:rsidR="0089451B" w:rsidRPr="009014C6">
        <w:t xml:space="preserve"> Комитете </w:t>
      </w:r>
      <w:r w:rsidR="009014C6" w:rsidRPr="009014C6">
        <w:t>отсутствует нормативно закреплённый порядок принятия решения об освобождении поставщика (подрядчика, исполнителя) от уплаты неустойки (штрафа, пени), включающий рассмотрение вопроса наличия (отсутствия) обстоятельств непреодолимой силы или вины заказчика.</w:t>
      </w:r>
      <w:r w:rsidR="009014C6" w:rsidRPr="009014C6">
        <w:rPr>
          <w:rFonts w:eastAsiaTheme="minorHAnsi"/>
          <w:lang w:eastAsia="en-US"/>
        </w:rPr>
        <w:t xml:space="preserve"> Отсутствие такого порядка увеличивает коррупционные риски при осуществлении контроля за исполнение поставщиком (подрядчиком, исполнителем) обязательств по контрактам.</w:t>
      </w:r>
    </w:p>
    <w:p w:rsidR="007D1E1C" w:rsidRDefault="007D1E1C" w:rsidP="007D1E1C">
      <w:pPr>
        <w:ind w:firstLine="709"/>
        <w:jc w:val="both"/>
      </w:pPr>
    </w:p>
    <w:p w:rsidR="007D1E1C" w:rsidRDefault="007D1E1C" w:rsidP="007D1E1C">
      <w:pPr>
        <w:ind w:firstLine="709"/>
        <w:jc w:val="both"/>
      </w:pPr>
      <w:r w:rsidRPr="007D1E1C">
        <w:rPr>
          <w:b/>
          <w:i/>
        </w:rPr>
        <w:t>Предложения</w:t>
      </w:r>
      <w:r>
        <w:t>:</w:t>
      </w:r>
    </w:p>
    <w:p w:rsidR="007D1E1C" w:rsidRDefault="007D1E1C" w:rsidP="00F961E3">
      <w:pPr>
        <w:ind w:firstLine="709"/>
        <w:jc w:val="both"/>
      </w:pPr>
      <w:r>
        <w:t>К</w:t>
      </w:r>
      <w:r w:rsidRPr="00FC3C7D">
        <w:t xml:space="preserve">омитету </w:t>
      </w:r>
      <w:r>
        <w:t>транспорта и дорожного хозяйства</w:t>
      </w:r>
      <w:r w:rsidRPr="00DB1B46">
        <w:t xml:space="preserve"> Волгоградской области</w:t>
      </w:r>
      <w:r w:rsidRPr="00FC3C7D">
        <w:t>:</w:t>
      </w:r>
    </w:p>
    <w:p w:rsidR="007D1E1C" w:rsidRPr="00A868EE" w:rsidRDefault="007D1E1C" w:rsidP="00F961E3">
      <w:pPr>
        <w:autoSpaceDE w:val="0"/>
        <w:autoSpaceDN w:val="0"/>
        <w:adjustRightInd w:val="0"/>
        <w:ind w:firstLine="709"/>
        <w:jc w:val="both"/>
        <w:rPr>
          <w:rFonts w:eastAsiaTheme="minorHAnsi"/>
          <w:lang w:eastAsia="en-US"/>
        </w:rPr>
      </w:pPr>
      <w:r w:rsidRPr="00A868EE">
        <w:rPr>
          <w:rFonts w:eastAsiaTheme="minorHAnsi"/>
          <w:lang w:eastAsia="en-US"/>
        </w:rPr>
        <w:t>1.</w:t>
      </w:r>
      <w:r w:rsidRPr="00A868EE">
        <w:rPr>
          <w:rFonts w:eastAsiaTheme="minorHAnsi"/>
          <w:lang w:eastAsia="en-US"/>
        </w:rPr>
        <w:tab/>
        <w:t xml:space="preserve">В соответствии с п. 11.1. Общих </w:t>
      </w:r>
      <w:hyperlink r:id="rId15" w:history="1">
        <w:r w:rsidRPr="00A868EE">
          <w:rPr>
            <w:rFonts w:eastAsiaTheme="minorHAnsi"/>
            <w:lang w:eastAsia="en-US"/>
          </w:rPr>
          <w:t>требований</w:t>
        </w:r>
      </w:hyperlink>
      <w:r w:rsidRPr="00A868EE">
        <w:rPr>
          <w:rFonts w:eastAsiaTheme="minorHAnsi"/>
          <w:lang w:eastAsia="en-US"/>
        </w:rPr>
        <w:t xml:space="preserve"> к положениям об оплате труда работников государственных учреждений Волгоградской области, утвержденных постановлением Администрации Волгоградской области от 19.01.2016 № 4-п, издать правовой акт, определяющий порядок и условия предоставления работникам подведомственных государственных учреждений материальной помощи.</w:t>
      </w:r>
    </w:p>
    <w:p w:rsidR="007D1E1C" w:rsidRPr="00A868EE" w:rsidRDefault="007D1E1C" w:rsidP="00F961E3">
      <w:pPr>
        <w:autoSpaceDE w:val="0"/>
        <w:autoSpaceDN w:val="0"/>
        <w:adjustRightInd w:val="0"/>
        <w:ind w:firstLine="709"/>
        <w:jc w:val="both"/>
      </w:pPr>
      <w:r w:rsidRPr="00A868EE">
        <w:t>2.</w:t>
      </w:r>
      <w:r w:rsidRPr="00A868EE">
        <w:tab/>
        <w:t>В соответствии с п. 6 Порядка ремонта и содержания автодорог Волгоградской области, утверждённого постановлением Главы Администрации Волгоградской области от 30.04.2010 № 666, определить виды работ, обязательные к выполнению при содержании автомобильных дорог, и периодичность выполнения определенных работ в соответствии с предусмотренным на указанные цели размером средств областного бюджета на 2017 год.</w:t>
      </w:r>
    </w:p>
    <w:p w:rsidR="007D1E1C" w:rsidRPr="00A868EE" w:rsidRDefault="007D1E1C" w:rsidP="00F961E3">
      <w:pPr>
        <w:autoSpaceDE w:val="0"/>
        <w:autoSpaceDN w:val="0"/>
        <w:adjustRightInd w:val="0"/>
        <w:ind w:firstLine="709"/>
        <w:jc w:val="both"/>
      </w:pPr>
      <w:r w:rsidRPr="00A868EE">
        <w:t>3.</w:t>
      </w:r>
      <w:r w:rsidRPr="00A868EE">
        <w:tab/>
        <w:t>Осуществить надлежащее правовое закрепление формы и периодичности контроля за выполнением государственным бюджетным учреждением Волгоградской области «</w:t>
      </w:r>
      <w:proofErr w:type="spellStart"/>
      <w:r w:rsidRPr="00A868EE">
        <w:t>Волгоградавтодор</w:t>
      </w:r>
      <w:proofErr w:type="spellEnd"/>
      <w:r w:rsidRPr="00A868EE">
        <w:t>» государственного задания, позволяющи</w:t>
      </w:r>
      <w:r>
        <w:t>х</w:t>
      </w:r>
      <w:r w:rsidRPr="00A868EE">
        <w:t xml:space="preserve"> обеспечить взаимосвязь между принятыми объёмами работ и требуемыми в соответствии с регламентирующими документами. </w:t>
      </w:r>
    </w:p>
    <w:p w:rsidR="007D1E1C" w:rsidRPr="00A868EE" w:rsidRDefault="007D1E1C" w:rsidP="00F961E3">
      <w:pPr>
        <w:autoSpaceDE w:val="0"/>
        <w:autoSpaceDN w:val="0"/>
        <w:adjustRightInd w:val="0"/>
        <w:ind w:firstLine="709"/>
        <w:jc w:val="both"/>
      </w:pPr>
      <w:r w:rsidRPr="00A868EE">
        <w:t>4.</w:t>
      </w:r>
      <w:r w:rsidRPr="00A868EE">
        <w:tab/>
      </w:r>
      <w:proofErr w:type="gramStart"/>
      <w:r>
        <w:t>В</w:t>
      </w:r>
      <w:proofErr w:type="gramEnd"/>
      <w:r>
        <w:t xml:space="preserve"> целях экономии бюджетных средств и</w:t>
      </w:r>
      <w:r w:rsidRPr="00A868EE">
        <w:t xml:space="preserve">сключить практику </w:t>
      </w:r>
      <w:r>
        <w:t>привлечения</w:t>
      </w:r>
      <w:r w:rsidRPr="00A868EE">
        <w:t xml:space="preserve"> государственного бюджетного учреждения Волгоградской области «</w:t>
      </w:r>
      <w:proofErr w:type="spellStart"/>
      <w:r w:rsidRPr="00A868EE">
        <w:t>Волгоградавтодор</w:t>
      </w:r>
      <w:proofErr w:type="spellEnd"/>
      <w:r w:rsidRPr="00A868EE">
        <w:t xml:space="preserve">» в </w:t>
      </w:r>
      <w:r w:rsidRPr="00A868EE">
        <w:lastRenderedPageBreak/>
        <w:t>качестве субподрядчика у коммерческих организаций при наличии возможности выдачи ему государственного задания на выполнение соответствующих работ.</w:t>
      </w:r>
    </w:p>
    <w:p w:rsidR="007D1E1C" w:rsidRPr="007D1E1C" w:rsidRDefault="007D1E1C" w:rsidP="00F961E3">
      <w:pPr>
        <w:autoSpaceDE w:val="0"/>
        <w:autoSpaceDN w:val="0"/>
        <w:adjustRightInd w:val="0"/>
        <w:ind w:firstLine="709"/>
        <w:jc w:val="both"/>
        <w:rPr>
          <w:rFonts w:eastAsiaTheme="minorHAnsi"/>
          <w:lang w:eastAsia="en-US"/>
        </w:rPr>
      </w:pPr>
      <w:r w:rsidRPr="00A868EE">
        <w:t>5.</w:t>
      </w:r>
      <w:r w:rsidRPr="00A868EE">
        <w:tab/>
      </w:r>
      <w:proofErr w:type="gramStart"/>
      <w:r w:rsidRPr="00A868EE">
        <w:t>В</w:t>
      </w:r>
      <w:proofErr w:type="gramEnd"/>
      <w:r w:rsidRPr="00A868EE">
        <w:t xml:space="preserve"> целях уменьшения коррупционных рисков, исключения случаев </w:t>
      </w:r>
      <w:r w:rsidR="009014C6">
        <w:t>незаконного освобож</w:t>
      </w:r>
      <w:r w:rsidR="00EE6B36">
        <w:t>дения</w:t>
      </w:r>
      <w:r w:rsidR="009014C6">
        <w:t xml:space="preserve"> поставщика (подрядчика, исполнителя) от уплаты неустойки (штрафа, пени) за неисполнение или ненадлежащее исполнение обязательства, предусмотренного контрактом</w:t>
      </w:r>
      <w:r w:rsidRPr="007D1E1C">
        <w:rPr>
          <w:rFonts w:eastAsiaTheme="minorHAnsi"/>
          <w:lang w:eastAsia="en-US"/>
        </w:rPr>
        <w:t>:</w:t>
      </w:r>
    </w:p>
    <w:p w:rsidR="007D1E1C" w:rsidRPr="007D1E1C" w:rsidRDefault="009014C6" w:rsidP="00F961E3">
      <w:pPr>
        <w:pStyle w:val="af4"/>
        <w:numPr>
          <w:ilvl w:val="1"/>
          <w:numId w:val="49"/>
        </w:numPr>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Назначить </w:t>
      </w:r>
      <w:r w:rsidRPr="007D1E1C">
        <w:rPr>
          <w:rFonts w:ascii="Times New Roman" w:hAnsi="Times New Roman" w:cs="Times New Roman"/>
          <w:sz w:val="24"/>
          <w:szCs w:val="24"/>
        </w:rPr>
        <w:t xml:space="preserve">ответственных должностных лиц </w:t>
      </w:r>
      <w:r>
        <w:rPr>
          <w:rFonts w:ascii="Times New Roman" w:hAnsi="Times New Roman" w:cs="Times New Roman"/>
          <w:sz w:val="24"/>
          <w:szCs w:val="24"/>
        </w:rPr>
        <w:t>и у</w:t>
      </w:r>
      <w:r w:rsidR="007D1E1C" w:rsidRPr="007D1E1C">
        <w:rPr>
          <w:rFonts w:ascii="Times New Roman" w:hAnsi="Times New Roman" w:cs="Times New Roman"/>
          <w:sz w:val="24"/>
          <w:szCs w:val="24"/>
        </w:rPr>
        <w:t xml:space="preserve">становить порядок </w:t>
      </w:r>
      <w:r w:rsidRPr="009014C6">
        <w:rPr>
          <w:rFonts w:ascii="Times New Roman" w:hAnsi="Times New Roman" w:cs="Times New Roman"/>
          <w:sz w:val="24"/>
          <w:szCs w:val="24"/>
        </w:rPr>
        <w:t>принятия решения об освобождении поставщика (подрядчика, исполнителя) от уплаты неустойки (штрафа, пени), включающий рассмотрение вопроса наличия (отсутствия) обстоятельств непреодолимой силы или вины заказчика</w:t>
      </w:r>
      <w:r w:rsidR="007D1E1C" w:rsidRPr="007D1E1C">
        <w:rPr>
          <w:rFonts w:ascii="Times New Roman" w:hAnsi="Times New Roman" w:cs="Times New Roman"/>
          <w:sz w:val="24"/>
          <w:szCs w:val="24"/>
        </w:rPr>
        <w:t>.</w:t>
      </w:r>
    </w:p>
    <w:p w:rsidR="007D1E1C" w:rsidRPr="007D1E1C" w:rsidRDefault="007D1E1C" w:rsidP="00F961E3">
      <w:pPr>
        <w:pStyle w:val="af4"/>
        <w:numPr>
          <w:ilvl w:val="1"/>
          <w:numId w:val="49"/>
        </w:numPr>
        <w:autoSpaceDE w:val="0"/>
        <w:spacing w:after="0" w:line="240" w:lineRule="auto"/>
        <w:ind w:left="0" w:firstLine="709"/>
        <w:jc w:val="both"/>
        <w:rPr>
          <w:rFonts w:ascii="Times New Roman" w:hAnsi="Times New Roman" w:cs="Times New Roman"/>
          <w:sz w:val="24"/>
          <w:szCs w:val="24"/>
        </w:rPr>
      </w:pPr>
      <w:r w:rsidRPr="007D1E1C">
        <w:rPr>
          <w:rFonts w:ascii="Times New Roman" w:hAnsi="Times New Roman" w:cs="Times New Roman"/>
          <w:sz w:val="24"/>
          <w:szCs w:val="24"/>
        </w:rPr>
        <w:t>Осуществить ревизию выполнения условий</w:t>
      </w:r>
      <w:r w:rsidR="009014C6">
        <w:rPr>
          <w:rFonts w:ascii="Times New Roman" w:hAnsi="Times New Roman" w:cs="Times New Roman"/>
          <w:sz w:val="24"/>
          <w:szCs w:val="24"/>
        </w:rPr>
        <w:t>,</w:t>
      </w:r>
      <w:r w:rsidRPr="007D1E1C">
        <w:rPr>
          <w:rFonts w:ascii="Times New Roman" w:hAnsi="Times New Roman" w:cs="Times New Roman"/>
          <w:sz w:val="24"/>
          <w:szCs w:val="24"/>
        </w:rPr>
        <w:t xml:space="preserve"> исполненных в </w:t>
      </w:r>
      <w:r w:rsidR="009014C6">
        <w:rPr>
          <w:rFonts w:ascii="Times New Roman" w:hAnsi="Times New Roman" w:cs="Times New Roman"/>
          <w:sz w:val="24"/>
          <w:szCs w:val="24"/>
        </w:rPr>
        <w:t xml:space="preserve">2015- </w:t>
      </w:r>
      <w:r w:rsidRPr="007D1E1C">
        <w:rPr>
          <w:rFonts w:ascii="Times New Roman" w:hAnsi="Times New Roman" w:cs="Times New Roman"/>
          <w:sz w:val="24"/>
          <w:szCs w:val="24"/>
        </w:rPr>
        <w:t>2016 год</w:t>
      </w:r>
      <w:r w:rsidR="009014C6">
        <w:rPr>
          <w:rFonts w:ascii="Times New Roman" w:hAnsi="Times New Roman" w:cs="Times New Roman"/>
          <w:sz w:val="24"/>
          <w:szCs w:val="24"/>
        </w:rPr>
        <w:t>ах</w:t>
      </w:r>
      <w:r w:rsidRPr="007D1E1C">
        <w:rPr>
          <w:rFonts w:ascii="Times New Roman" w:hAnsi="Times New Roman" w:cs="Times New Roman"/>
          <w:sz w:val="24"/>
          <w:szCs w:val="24"/>
        </w:rPr>
        <w:t xml:space="preserve"> контрактов</w:t>
      </w:r>
      <w:r w:rsidR="009014C6">
        <w:rPr>
          <w:rFonts w:ascii="Times New Roman" w:hAnsi="Times New Roman" w:cs="Times New Roman"/>
          <w:sz w:val="24"/>
          <w:szCs w:val="24"/>
        </w:rPr>
        <w:t>,</w:t>
      </w:r>
      <w:r w:rsidRPr="007D1E1C">
        <w:rPr>
          <w:rFonts w:ascii="Times New Roman" w:hAnsi="Times New Roman" w:cs="Times New Roman"/>
          <w:sz w:val="24"/>
          <w:szCs w:val="24"/>
        </w:rPr>
        <w:t xml:space="preserve"> в части просрочки исполнения обязательств, а также на предмет </w:t>
      </w:r>
      <w:r w:rsidR="009014C6">
        <w:rPr>
          <w:rFonts w:ascii="Times New Roman" w:hAnsi="Times New Roman" w:cs="Times New Roman"/>
          <w:sz w:val="24"/>
          <w:szCs w:val="24"/>
        </w:rPr>
        <w:t>законности</w:t>
      </w:r>
      <w:r w:rsidRPr="007D1E1C">
        <w:rPr>
          <w:rFonts w:ascii="Times New Roman" w:hAnsi="Times New Roman" w:cs="Times New Roman"/>
          <w:sz w:val="24"/>
          <w:szCs w:val="24"/>
        </w:rPr>
        <w:t xml:space="preserve"> освобождения </w:t>
      </w:r>
      <w:r w:rsidRPr="007D1E1C">
        <w:rPr>
          <w:rFonts w:ascii="Times New Roman" w:eastAsiaTheme="minorHAnsi" w:hAnsi="Times New Roman" w:cs="Times New Roman"/>
          <w:sz w:val="24"/>
          <w:szCs w:val="24"/>
        </w:rPr>
        <w:t>поставщико</w:t>
      </w:r>
      <w:r w:rsidR="009014C6">
        <w:rPr>
          <w:rFonts w:ascii="Times New Roman" w:eastAsiaTheme="minorHAnsi" w:hAnsi="Times New Roman" w:cs="Times New Roman"/>
          <w:sz w:val="24"/>
          <w:szCs w:val="24"/>
        </w:rPr>
        <w:t>в (подрядчиков, исполнителей)</w:t>
      </w:r>
      <w:r w:rsidRPr="007D1E1C">
        <w:rPr>
          <w:rFonts w:ascii="Times New Roman" w:eastAsiaTheme="minorHAnsi" w:hAnsi="Times New Roman" w:cs="Times New Roman"/>
          <w:sz w:val="24"/>
          <w:szCs w:val="24"/>
        </w:rPr>
        <w:t xml:space="preserve"> </w:t>
      </w:r>
      <w:r w:rsidR="009014C6">
        <w:rPr>
          <w:rFonts w:ascii="Times New Roman" w:hAnsi="Times New Roman" w:cs="Times New Roman"/>
          <w:sz w:val="24"/>
          <w:szCs w:val="24"/>
        </w:rPr>
        <w:t xml:space="preserve">от </w:t>
      </w:r>
      <w:r w:rsidR="009014C6" w:rsidRPr="009014C6">
        <w:rPr>
          <w:rFonts w:ascii="Times New Roman" w:hAnsi="Times New Roman" w:cs="Times New Roman"/>
          <w:sz w:val="24"/>
          <w:szCs w:val="24"/>
        </w:rPr>
        <w:t>уплаты неустойки (штрафа, пени)</w:t>
      </w:r>
      <w:r w:rsidR="009014C6">
        <w:rPr>
          <w:rFonts w:ascii="Times New Roman" w:hAnsi="Times New Roman" w:cs="Times New Roman"/>
          <w:sz w:val="24"/>
          <w:szCs w:val="24"/>
        </w:rPr>
        <w:t>.</w:t>
      </w:r>
      <w:r w:rsidRPr="007D1E1C">
        <w:rPr>
          <w:rFonts w:ascii="Times New Roman" w:eastAsiaTheme="minorHAnsi" w:hAnsi="Times New Roman" w:cs="Times New Roman"/>
          <w:sz w:val="24"/>
          <w:szCs w:val="24"/>
        </w:rPr>
        <w:t xml:space="preserve"> В случае необходимости организовать проведение надлежащей претензионной работы в соответствии с действующим законодательством.</w:t>
      </w:r>
    </w:p>
    <w:p w:rsidR="00F212F4" w:rsidRDefault="00F212F4" w:rsidP="002049D8">
      <w:pPr>
        <w:autoSpaceDE w:val="0"/>
        <w:autoSpaceDN w:val="0"/>
        <w:adjustRightInd w:val="0"/>
        <w:ind w:firstLine="540"/>
        <w:jc w:val="both"/>
        <w:rPr>
          <w:rFonts w:eastAsiaTheme="minorHAnsi"/>
          <w:b/>
          <w:i/>
          <w:lang w:eastAsia="en-US"/>
        </w:rPr>
      </w:pPr>
    </w:p>
    <w:p w:rsidR="009E4BC8" w:rsidRDefault="009E4BC8" w:rsidP="002049D8">
      <w:pPr>
        <w:autoSpaceDE w:val="0"/>
        <w:autoSpaceDN w:val="0"/>
        <w:adjustRightInd w:val="0"/>
        <w:ind w:firstLine="540"/>
        <w:jc w:val="both"/>
        <w:rPr>
          <w:rFonts w:eastAsiaTheme="minorHAnsi"/>
          <w:b/>
          <w:i/>
          <w:lang w:eastAsia="en-US"/>
        </w:rPr>
      </w:pPr>
    </w:p>
    <w:p w:rsidR="009E4BC8" w:rsidRDefault="009E4BC8" w:rsidP="002049D8">
      <w:pPr>
        <w:autoSpaceDE w:val="0"/>
        <w:autoSpaceDN w:val="0"/>
        <w:adjustRightInd w:val="0"/>
        <w:ind w:firstLine="540"/>
        <w:jc w:val="both"/>
        <w:rPr>
          <w:rFonts w:eastAsiaTheme="minorHAnsi"/>
          <w:b/>
          <w:i/>
          <w:lang w:eastAsia="en-US"/>
        </w:rPr>
      </w:pPr>
    </w:p>
    <w:p w:rsidR="009E4BC8" w:rsidRDefault="009E4BC8" w:rsidP="002049D8">
      <w:pPr>
        <w:autoSpaceDE w:val="0"/>
        <w:autoSpaceDN w:val="0"/>
        <w:adjustRightInd w:val="0"/>
        <w:ind w:firstLine="540"/>
        <w:jc w:val="both"/>
        <w:rPr>
          <w:rFonts w:eastAsiaTheme="minorHAnsi"/>
          <w:b/>
          <w:i/>
          <w:lang w:eastAsia="en-US"/>
        </w:rPr>
      </w:pPr>
    </w:p>
    <w:p w:rsidR="009E4BC8" w:rsidRDefault="009E4BC8" w:rsidP="002049D8">
      <w:pPr>
        <w:autoSpaceDE w:val="0"/>
        <w:autoSpaceDN w:val="0"/>
        <w:adjustRightInd w:val="0"/>
        <w:ind w:firstLine="540"/>
        <w:jc w:val="both"/>
        <w:rPr>
          <w:rFonts w:eastAsiaTheme="minorHAnsi"/>
          <w:b/>
          <w:i/>
          <w:lang w:eastAsia="en-US"/>
        </w:rPr>
      </w:pPr>
    </w:p>
    <w:p w:rsidR="009E4BC8" w:rsidRDefault="009E4BC8" w:rsidP="002049D8">
      <w:pPr>
        <w:autoSpaceDE w:val="0"/>
        <w:autoSpaceDN w:val="0"/>
        <w:adjustRightInd w:val="0"/>
        <w:ind w:firstLine="540"/>
        <w:jc w:val="both"/>
        <w:rPr>
          <w:rFonts w:eastAsiaTheme="minorHAnsi"/>
          <w:b/>
          <w:i/>
          <w:lang w:eastAsia="en-US"/>
        </w:rPr>
      </w:pPr>
    </w:p>
    <w:p w:rsidR="00F212F4" w:rsidRDefault="00F212F4" w:rsidP="002049D8">
      <w:pPr>
        <w:autoSpaceDE w:val="0"/>
        <w:autoSpaceDN w:val="0"/>
        <w:adjustRightInd w:val="0"/>
        <w:ind w:firstLine="540"/>
        <w:jc w:val="both"/>
        <w:rPr>
          <w:rFonts w:eastAsiaTheme="minorHAnsi"/>
          <w:b/>
          <w:i/>
          <w:lang w:eastAsia="en-US"/>
        </w:rPr>
      </w:pPr>
    </w:p>
    <w:p w:rsidR="00F212F4" w:rsidRDefault="00F212F4" w:rsidP="002049D8">
      <w:pPr>
        <w:autoSpaceDE w:val="0"/>
        <w:autoSpaceDN w:val="0"/>
        <w:adjustRightInd w:val="0"/>
        <w:ind w:firstLine="540"/>
        <w:jc w:val="both"/>
        <w:rPr>
          <w:rFonts w:eastAsiaTheme="minorHAnsi"/>
          <w:b/>
          <w:i/>
          <w:lang w:eastAsia="en-US"/>
        </w:rPr>
      </w:pPr>
    </w:p>
    <w:p w:rsidR="000C14DD" w:rsidRPr="000C14DD" w:rsidRDefault="000C14DD" w:rsidP="002049D8">
      <w:pPr>
        <w:autoSpaceDE w:val="0"/>
        <w:autoSpaceDN w:val="0"/>
        <w:adjustRightInd w:val="0"/>
        <w:ind w:firstLine="540"/>
        <w:jc w:val="both"/>
        <w:rPr>
          <w:rFonts w:eastAsiaTheme="minorHAnsi"/>
          <w:b/>
          <w:i/>
          <w:lang w:eastAsia="en-US"/>
        </w:rPr>
      </w:pPr>
      <w:r w:rsidRPr="000C14DD">
        <w:rPr>
          <w:rFonts w:eastAsiaTheme="minorHAnsi"/>
          <w:b/>
          <w:i/>
          <w:lang w:eastAsia="en-US"/>
        </w:rPr>
        <w:t>Аудитор</w:t>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t xml:space="preserve">Н.Л. </w:t>
      </w:r>
      <w:proofErr w:type="spellStart"/>
      <w:r w:rsidRPr="000C14DD">
        <w:rPr>
          <w:rFonts w:eastAsiaTheme="minorHAnsi"/>
          <w:b/>
          <w:i/>
          <w:lang w:eastAsia="en-US"/>
        </w:rPr>
        <w:t>Ноздрюхина</w:t>
      </w:r>
      <w:proofErr w:type="spellEnd"/>
    </w:p>
    <w:sectPr w:rsidR="000C14DD" w:rsidRPr="000C14DD" w:rsidSect="002905AA">
      <w:headerReference w:type="even" r:id="rId16"/>
      <w:headerReference w:type="default" r:id="rId17"/>
      <w:pgSz w:w="11906" w:h="16838" w:code="9"/>
      <w:pgMar w:top="993" w:right="566"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2E" w:rsidRDefault="007B002E">
      <w:r>
        <w:separator/>
      </w:r>
    </w:p>
  </w:endnote>
  <w:endnote w:type="continuationSeparator" w:id="0">
    <w:p w:rsidR="007B002E" w:rsidRDefault="007B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2E" w:rsidRDefault="007B002E">
      <w:r>
        <w:separator/>
      </w:r>
    </w:p>
  </w:footnote>
  <w:footnote w:type="continuationSeparator" w:id="0">
    <w:p w:rsidR="007B002E" w:rsidRDefault="007B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4A" w:rsidRDefault="00D84C4A"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84C4A" w:rsidRDefault="00D84C4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4A" w:rsidRDefault="00D84C4A"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75840">
      <w:rPr>
        <w:rStyle w:val="aa"/>
        <w:noProof/>
      </w:rPr>
      <w:t>14</w:t>
    </w:r>
    <w:r>
      <w:rPr>
        <w:rStyle w:val="aa"/>
      </w:rPr>
      <w:fldChar w:fldCharType="end"/>
    </w:r>
  </w:p>
  <w:p w:rsidR="00D84C4A" w:rsidRDefault="00D84C4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3504D46"/>
    <w:multiLevelType w:val="hybridMultilevel"/>
    <w:tmpl w:val="3CD0423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 w15:restartNumberingAfterBreak="0">
    <w:nsid w:val="07601490"/>
    <w:multiLevelType w:val="hybridMultilevel"/>
    <w:tmpl w:val="13A85FAA"/>
    <w:lvl w:ilvl="0" w:tplc="AD44AA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82524F9"/>
    <w:multiLevelType w:val="hybridMultilevel"/>
    <w:tmpl w:val="694AD88C"/>
    <w:lvl w:ilvl="0" w:tplc="BD6A3FBC">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9B6478"/>
    <w:multiLevelType w:val="hybridMultilevel"/>
    <w:tmpl w:val="2BD6FA14"/>
    <w:lvl w:ilvl="0" w:tplc="A880A8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08D9305E"/>
    <w:multiLevelType w:val="hybridMultilevel"/>
    <w:tmpl w:val="08643D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9221A48"/>
    <w:multiLevelType w:val="hybridMultilevel"/>
    <w:tmpl w:val="991EC1D0"/>
    <w:lvl w:ilvl="0" w:tplc="977CFD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DB63D0F"/>
    <w:multiLevelType w:val="hybridMultilevel"/>
    <w:tmpl w:val="21D2F7A4"/>
    <w:lvl w:ilvl="0" w:tplc="03B81C9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1AD4C84"/>
    <w:multiLevelType w:val="multilevel"/>
    <w:tmpl w:val="3F8E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96960"/>
    <w:multiLevelType w:val="hybridMultilevel"/>
    <w:tmpl w:val="D8D4B614"/>
    <w:lvl w:ilvl="0" w:tplc="C3040438">
      <w:start w:val="1"/>
      <w:numFmt w:val="bullet"/>
      <w:pStyle w:val="a"/>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0" w15:restartNumberingAfterBreak="0">
    <w:nsid w:val="18F17DB9"/>
    <w:multiLevelType w:val="multilevel"/>
    <w:tmpl w:val="D1986020"/>
    <w:lvl w:ilvl="0">
      <w:start w:val="2"/>
      <w:numFmt w:val="decimal"/>
      <w:lvlText w:val="%1."/>
      <w:lvlJc w:val="left"/>
      <w:pPr>
        <w:ind w:left="540" w:hanging="540"/>
      </w:pPr>
      <w:rPr>
        <w:rFonts w:hint="default"/>
      </w:rPr>
    </w:lvl>
    <w:lvl w:ilvl="1">
      <w:start w:val="5"/>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1F246695"/>
    <w:multiLevelType w:val="hybridMultilevel"/>
    <w:tmpl w:val="02E6AE54"/>
    <w:lvl w:ilvl="0" w:tplc="AD3C7D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1F967BB6"/>
    <w:multiLevelType w:val="hybridMultilevel"/>
    <w:tmpl w:val="6E063A1E"/>
    <w:lvl w:ilvl="0" w:tplc="F272C6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225E3465"/>
    <w:multiLevelType w:val="hybridMultilevel"/>
    <w:tmpl w:val="D2441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1064EE"/>
    <w:multiLevelType w:val="hybridMultilevel"/>
    <w:tmpl w:val="7A7689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3EB1C6B"/>
    <w:multiLevelType w:val="hybridMultilevel"/>
    <w:tmpl w:val="E9005412"/>
    <w:lvl w:ilvl="0" w:tplc="A880A880">
      <w:start w:val="1"/>
      <w:numFmt w:val="bullet"/>
      <w:lvlText w:val=""/>
      <w:lvlJc w:val="left"/>
      <w:pPr>
        <w:ind w:left="3283" w:hanging="360"/>
      </w:pPr>
      <w:rPr>
        <w:rFonts w:ascii="Symbol" w:hAnsi="Symbol" w:hint="default"/>
      </w:rPr>
    </w:lvl>
    <w:lvl w:ilvl="1" w:tplc="04190003" w:tentative="1">
      <w:start w:val="1"/>
      <w:numFmt w:val="bullet"/>
      <w:lvlText w:val="o"/>
      <w:lvlJc w:val="left"/>
      <w:pPr>
        <w:ind w:left="4003" w:hanging="360"/>
      </w:pPr>
      <w:rPr>
        <w:rFonts w:ascii="Courier New" w:hAnsi="Courier New" w:hint="default"/>
      </w:rPr>
    </w:lvl>
    <w:lvl w:ilvl="2" w:tplc="04190005" w:tentative="1">
      <w:start w:val="1"/>
      <w:numFmt w:val="bullet"/>
      <w:lvlText w:val=""/>
      <w:lvlJc w:val="left"/>
      <w:pPr>
        <w:ind w:left="4723" w:hanging="360"/>
      </w:pPr>
      <w:rPr>
        <w:rFonts w:ascii="Wingdings" w:hAnsi="Wingdings" w:hint="default"/>
      </w:rPr>
    </w:lvl>
    <w:lvl w:ilvl="3" w:tplc="04190001" w:tentative="1">
      <w:start w:val="1"/>
      <w:numFmt w:val="bullet"/>
      <w:lvlText w:val=""/>
      <w:lvlJc w:val="left"/>
      <w:pPr>
        <w:ind w:left="5443" w:hanging="360"/>
      </w:pPr>
      <w:rPr>
        <w:rFonts w:ascii="Symbol" w:hAnsi="Symbol" w:hint="default"/>
      </w:rPr>
    </w:lvl>
    <w:lvl w:ilvl="4" w:tplc="04190003" w:tentative="1">
      <w:start w:val="1"/>
      <w:numFmt w:val="bullet"/>
      <w:lvlText w:val="o"/>
      <w:lvlJc w:val="left"/>
      <w:pPr>
        <w:ind w:left="6163" w:hanging="360"/>
      </w:pPr>
      <w:rPr>
        <w:rFonts w:ascii="Courier New" w:hAnsi="Courier New" w:hint="default"/>
      </w:rPr>
    </w:lvl>
    <w:lvl w:ilvl="5" w:tplc="04190005" w:tentative="1">
      <w:start w:val="1"/>
      <w:numFmt w:val="bullet"/>
      <w:lvlText w:val=""/>
      <w:lvlJc w:val="left"/>
      <w:pPr>
        <w:ind w:left="6883" w:hanging="360"/>
      </w:pPr>
      <w:rPr>
        <w:rFonts w:ascii="Wingdings" w:hAnsi="Wingdings" w:hint="default"/>
      </w:rPr>
    </w:lvl>
    <w:lvl w:ilvl="6" w:tplc="04190001" w:tentative="1">
      <w:start w:val="1"/>
      <w:numFmt w:val="bullet"/>
      <w:lvlText w:val=""/>
      <w:lvlJc w:val="left"/>
      <w:pPr>
        <w:ind w:left="7603" w:hanging="360"/>
      </w:pPr>
      <w:rPr>
        <w:rFonts w:ascii="Symbol" w:hAnsi="Symbol" w:hint="default"/>
      </w:rPr>
    </w:lvl>
    <w:lvl w:ilvl="7" w:tplc="04190003" w:tentative="1">
      <w:start w:val="1"/>
      <w:numFmt w:val="bullet"/>
      <w:lvlText w:val="o"/>
      <w:lvlJc w:val="left"/>
      <w:pPr>
        <w:ind w:left="8323" w:hanging="360"/>
      </w:pPr>
      <w:rPr>
        <w:rFonts w:ascii="Courier New" w:hAnsi="Courier New" w:hint="default"/>
      </w:rPr>
    </w:lvl>
    <w:lvl w:ilvl="8" w:tplc="04190005" w:tentative="1">
      <w:start w:val="1"/>
      <w:numFmt w:val="bullet"/>
      <w:lvlText w:val=""/>
      <w:lvlJc w:val="left"/>
      <w:pPr>
        <w:ind w:left="9043" w:hanging="360"/>
      </w:pPr>
      <w:rPr>
        <w:rFonts w:ascii="Wingdings" w:hAnsi="Wingdings" w:hint="default"/>
      </w:rPr>
    </w:lvl>
  </w:abstractNum>
  <w:abstractNum w:abstractNumId="16" w15:restartNumberingAfterBreak="0">
    <w:nsid w:val="25C52BEA"/>
    <w:multiLevelType w:val="hybridMultilevel"/>
    <w:tmpl w:val="445A9E46"/>
    <w:lvl w:ilvl="0" w:tplc="798E9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CC12B9"/>
    <w:multiLevelType w:val="hybridMultilevel"/>
    <w:tmpl w:val="DE002198"/>
    <w:lvl w:ilvl="0" w:tplc="A880A8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FC2823"/>
    <w:multiLevelType w:val="hybridMultilevel"/>
    <w:tmpl w:val="79A2AF12"/>
    <w:lvl w:ilvl="0" w:tplc="2C80A1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D1E16B3"/>
    <w:multiLevelType w:val="hybridMultilevel"/>
    <w:tmpl w:val="2DBE2C1E"/>
    <w:lvl w:ilvl="0" w:tplc="EEC6B2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2F4B0CE7"/>
    <w:multiLevelType w:val="hybridMultilevel"/>
    <w:tmpl w:val="6FBC098C"/>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15:restartNumberingAfterBreak="0">
    <w:nsid w:val="2FE055F9"/>
    <w:multiLevelType w:val="hybridMultilevel"/>
    <w:tmpl w:val="B6C2AA32"/>
    <w:lvl w:ilvl="0" w:tplc="A54606A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325D6968"/>
    <w:multiLevelType w:val="hybridMultilevel"/>
    <w:tmpl w:val="399C7D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6563BE0"/>
    <w:multiLevelType w:val="hybridMultilevel"/>
    <w:tmpl w:val="B8009196"/>
    <w:lvl w:ilvl="0" w:tplc="38045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73A75A2"/>
    <w:multiLevelType w:val="hybridMultilevel"/>
    <w:tmpl w:val="63F076E0"/>
    <w:lvl w:ilvl="0" w:tplc="53126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A1A4906"/>
    <w:multiLevelType w:val="hybridMultilevel"/>
    <w:tmpl w:val="2F3689D8"/>
    <w:lvl w:ilvl="0" w:tplc="283E4C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4093768F"/>
    <w:multiLevelType w:val="hybridMultilevel"/>
    <w:tmpl w:val="9E3AACF0"/>
    <w:lvl w:ilvl="0" w:tplc="78864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132E64"/>
    <w:multiLevelType w:val="hybridMultilevel"/>
    <w:tmpl w:val="26C2289E"/>
    <w:lvl w:ilvl="0" w:tplc="B3F2E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74E342D"/>
    <w:multiLevelType w:val="multilevel"/>
    <w:tmpl w:val="AE56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0703E"/>
    <w:multiLevelType w:val="hybridMultilevel"/>
    <w:tmpl w:val="C0E8145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15:restartNumberingAfterBreak="0">
    <w:nsid w:val="4CB7534F"/>
    <w:multiLevelType w:val="hybridMultilevel"/>
    <w:tmpl w:val="13A85FAA"/>
    <w:lvl w:ilvl="0" w:tplc="AD44AA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D4C1C0A"/>
    <w:multiLevelType w:val="multilevel"/>
    <w:tmpl w:val="906E76C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32" w15:restartNumberingAfterBreak="0">
    <w:nsid w:val="4E096766"/>
    <w:multiLevelType w:val="hybridMultilevel"/>
    <w:tmpl w:val="1BEA3A9E"/>
    <w:lvl w:ilvl="0" w:tplc="2D407B3E">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EB420E5"/>
    <w:multiLevelType w:val="hybridMultilevel"/>
    <w:tmpl w:val="D26644F4"/>
    <w:lvl w:ilvl="0" w:tplc="A880A88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15:restartNumberingAfterBreak="0">
    <w:nsid w:val="4FF412F0"/>
    <w:multiLevelType w:val="hybridMultilevel"/>
    <w:tmpl w:val="734E0B92"/>
    <w:lvl w:ilvl="0" w:tplc="99C82836">
      <w:start w:val="1"/>
      <w:numFmt w:val="bullet"/>
      <w:lvlText w:val="-"/>
      <w:lvlJc w:val="left"/>
      <w:pPr>
        <w:ind w:left="502"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AD3313"/>
    <w:multiLevelType w:val="hybridMultilevel"/>
    <w:tmpl w:val="2B0CE9D8"/>
    <w:lvl w:ilvl="0" w:tplc="D0EEC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99690D"/>
    <w:multiLevelType w:val="hybridMultilevel"/>
    <w:tmpl w:val="B266616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B05288B"/>
    <w:multiLevelType w:val="hybridMultilevel"/>
    <w:tmpl w:val="31F2780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8" w15:restartNumberingAfterBreak="0">
    <w:nsid w:val="5BBB6A3E"/>
    <w:multiLevelType w:val="hybridMultilevel"/>
    <w:tmpl w:val="56CEA4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107110E"/>
    <w:multiLevelType w:val="hybridMultilevel"/>
    <w:tmpl w:val="BFD4B280"/>
    <w:lvl w:ilvl="0" w:tplc="7094783C">
      <w:start w:val="1"/>
      <w:numFmt w:val="decimal"/>
      <w:lvlText w:val="%1."/>
      <w:lvlJc w:val="left"/>
      <w:pPr>
        <w:ind w:left="2509" w:hanging="360"/>
      </w:pPr>
      <w:rPr>
        <w:rFonts w:cs="Times New Roman"/>
        <w:b w:val="0"/>
      </w:rPr>
    </w:lvl>
    <w:lvl w:ilvl="1" w:tplc="04190019" w:tentative="1">
      <w:start w:val="1"/>
      <w:numFmt w:val="lowerLetter"/>
      <w:lvlText w:val="%2."/>
      <w:lvlJc w:val="left"/>
      <w:pPr>
        <w:ind w:left="1451" w:hanging="360"/>
      </w:pPr>
      <w:rPr>
        <w:rFonts w:cs="Times New Roman"/>
      </w:rPr>
    </w:lvl>
    <w:lvl w:ilvl="2" w:tplc="0419001B" w:tentative="1">
      <w:start w:val="1"/>
      <w:numFmt w:val="lowerRoman"/>
      <w:lvlText w:val="%3."/>
      <w:lvlJc w:val="right"/>
      <w:pPr>
        <w:ind w:left="2171" w:hanging="180"/>
      </w:pPr>
      <w:rPr>
        <w:rFonts w:cs="Times New Roman"/>
      </w:rPr>
    </w:lvl>
    <w:lvl w:ilvl="3" w:tplc="0419000F" w:tentative="1">
      <w:start w:val="1"/>
      <w:numFmt w:val="decimal"/>
      <w:lvlText w:val="%4."/>
      <w:lvlJc w:val="left"/>
      <w:pPr>
        <w:ind w:left="2891" w:hanging="360"/>
      </w:pPr>
      <w:rPr>
        <w:rFonts w:cs="Times New Roman"/>
      </w:rPr>
    </w:lvl>
    <w:lvl w:ilvl="4" w:tplc="04190019" w:tentative="1">
      <w:start w:val="1"/>
      <w:numFmt w:val="lowerLetter"/>
      <w:lvlText w:val="%5."/>
      <w:lvlJc w:val="left"/>
      <w:pPr>
        <w:ind w:left="3611" w:hanging="360"/>
      </w:pPr>
      <w:rPr>
        <w:rFonts w:cs="Times New Roman"/>
      </w:rPr>
    </w:lvl>
    <w:lvl w:ilvl="5" w:tplc="0419001B" w:tentative="1">
      <w:start w:val="1"/>
      <w:numFmt w:val="lowerRoman"/>
      <w:lvlText w:val="%6."/>
      <w:lvlJc w:val="right"/>
      <w:pPr>
        <w:ind w:left="4331" w:hanging="180"/>
      </w:pPr>
      <w:rPr>
        <w:rFonts w:cs="Times New Roman"/>
      </w:rPr>
    </w:lvl>
    <w:lvl w:ilvl="6" w:tplc="0419000F" w:tentative="1">
      <w:start w:val="1"/>
      <w:numFmt w:val="decimal"/>
      <w:lvlText w:val="%7."/>
      <w:lvlJc w:val="left"/>
      <w:pPr>
        <w:ind w:left="5051" w:hanging="360"/>
      </w:pPr>
      <w:rPr>
        <w:rFonts w:cs="Times New Roman"/>
      </w:rPr>
    </w:lvl>
    <w:lvl w:ilvl="7" w:tplc="04190019" w:tentative="1">
      <w:start w:val="1"/>
      <w:numFmt w:val="lowerLetter"/>
      <w:lvlText w:val="%8."/>
      <w:lvlJc w:val="left"/>
      <w:pPr>
        <w:ind w:left="5771" w:hanging="360"/>
      </w:pPr>
      <w:rPr>
        <w:rFonts w:cs="Times New Roman"/>
      </w:rPr>
    </w:lvl>
    <w:lvl w:ilvl="8" w:tplc="0419001B" w:tentative="1">
      <w:start w:val="1"/>
      <w:numFmt w:val="lowerRoman"/>
      <w:lvlText w:val="%9."/>
      <w:lvlJc w:val="right"/>
      <w:pPr>
        <w:ind w:left="6491" w:hanging="180"/>
      </w:pPr>
      <w:rPr>
        <w:rFonts w:cs="Times New Roman"/>
      </w:rPr>
    </w:lvl>
  </w:abstractNum>
  <w:abstractNum w:abstractNumId="40" w15:restartNumberingAfterBreak="0">
    <w:nsid w:val="686670EA"/>
    <w:multiLevelType w:val="hybridMultilevel"/>
    <w:tmpl w:val="2E90B37E"/>
    <w:lvl w:ilvl="0" w:tplc="0419000F">
      <w:start w:val="1"/>
      <w:numFmt w:val="decimal"/>
      <w:lvlText w:val="%1."/>
      <w:lvlJc w:val="left"/>
      <w:pPr>
        <w:ind w:left="2563" w:hanging="360"/>
      </w:pPr>
      <w:rPr>
        <w:rFonts w:cs="Times New Roman"/>
      </w:rPr>
    </w:lvl>
    <w:lvl w:ilvl="1" w:tplc="04190019" w:tentative="1">
      <w:start w:val="1"/>
      <w:numFmt w:val="lowerLetter"/>
      <w:lvlText w:val="%2."/>
      <w:lvlJc w:val="left"/>
      <w:pPr>
        <w:ind w:left="3283" w:hanging="360"/>
      </w:pPr>
      <w:rPr>
        <w:rFonts w:cs="Times New Roman"/>
      </w:rPr>
    </w:lvl>
    <w:lvl w:ilvl="2" w:tplc="0419001B" w:tentative="1">
      <w:start w:val="1"/>
      <w:numFmt w:val="lowerRoman"/>
      <w:lvlText w:val="%3."/>
      <w:lvlJc w:val="right"/>
      <w:pPr>
        <w:ind w:left="4003" w:hanging="180"/>
      </w:pPr>
      <w:rPr>
        <w:rFonts w:cs="Times New Roman"/>
      </w:rPr>
    </w:lvl>
    <w:lvl w:ilvl="3" w:tplc="0419000F" w:tentative="1">
      <w:start w:val="1"/>
      <w:numFmt w:val="decimal"/>
      <w:lvlText w:val="%4."/>
      <w:lvlJc w:val="left"/>
      <w:pPr>
        <w:ind w:left="4723" w:hanging="360"/>
      </w:pPr>
      <w:rPr>
        <w:rFonts w:cs="Times New Roman"/>
      </w:rPr>
    </w:lvl>
    <w:lvl w:ilvl="4" w:tplc="04190019" w:tentative="1">
      <w:start w:val="1"/>
      <w:numFmt w:val="lowerLetter"/>
      <w:lvlText w:val="%5."/>
      <w:lvlJc w:val="left"/>
      <w:pPr>
        <w:ind w:left="5443" w:hanging="360"/>
      </w:pPr>
      <w:rPr>
        <w:rFonts w:cs="Times New Roman"/>
      </w:rPr>
    </w:lvl>
    <w:lvl w:ilvl="5" w:tplc="0419001B" w:tentative="1">
      <w:start w:val="1"/>
      <w:numFmt w:val="lowerRoman"/>
      <w:lvlText w:val="%6."/>
      <w:lvlJc w:val="right"/>
      <w:pPr>
        <w:ind w:left="6163" w:hanging="180"/>
      </w:pPr>
      <w:rPr>
        <w:rFonts w:cs="Times New Roman"/>
      </w:rPr>
    </w:lvl>
    <w:lvl w:ilvl="6" w:tplc="0419000F" w:tentative="1">
      <w:start w:val="1"/>
      <w:numFmt w:val="decimal"/>
      <w:lvlText w:val="%7."/>
      <w:lvlJc w:val="left"/>
      <w:pPr>
        <w:ind w:left="6883" w:hanging="360"/>
      </w:pPr>
      <w:rPr>
        <w:rFonts w:cs="Times New Roman"/>
      </w:rPr>
    </w:lvl>
    <w:lvl w:ilvl="7" w:tplc="04190019" w:tentative="1">
      <w:start w:val="1"/>
      <w:numFmt w:val="lowerLetter"/>
      <w:lvlText w:val="%8."/>
      <w:lvlJc w:val="left"/>
      <w:pPr>
        <w:ind w:left="7603" w:hanging="360"/>
      </w:pPr>
      <w:rPr>
        <w:rFonts w:cs="Times New Roman"/>
      </w:rPr>
    </w:lvl>
    <w:lvl w:ilvl="8" w:tplc="0419001B" w:tentative="1">
      <w:start w:val="1"/>
      <w:numFmt w:val="lowerRoman"/>
      <w:lvlText w:val="%9."/>
      <w:lvlJc w:val="right"/>
      <w:pPr>
        <w:ind w:left="8323" w:hanging="180"/>
      </w:pPr>
      <w:rPr>
        <w:rFonts w:cs="Times New Roman"/>
      </w:rPr>
    </w:lvl>
  </w:abstractNum>
  <w:abstractNum w:abstractNumId="41" w15:restartNumberingAfterBreak="0">
    <w:nsid w:val="69CA3A05"/>
    <w:multiLevelType w:val="multilevel"/>
    <w:tmpl w:val="3CC837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6A6C0326"/>
    <w:multiLevelType w:val="hybridMultilevel"/>
    <w:tmpl w:val="E91C8A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6FCA6C50"/>
    <w:multiLevelType w:val="hybridMultilevel"/>
    <w:tmpl w:val="8B4EAC26"/>
    <w:lvl w:ilvl="0" w:tplc="A40033B8">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24C18B1"/>
    <w:multiLevelType w:val="hybridMultilevel"/>
    <w:tmpl w:val="14E4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1E7172"/>
    <w:multiLevelType w:val="hybridMultilevel"/>
    <w:tmpl w:val="001EC1FC"/>
    <w:lvl w:ilvl="0" w:tplc="970AD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52559C8"/>
    <w:multiLevelType w:val="hybridMultilevel"/>
    <w:tmpl w:val="2AFC75EE"/>
    <w:lvl w:ilvl="0" w:tplc="053A0632">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7" w15:restartNumberingAfterBreak="0">
    <w:nsid w:val="7A1D08AF"/>
    <w:multiLevelType w:val="hybridMultilevel"/>
    <w:tmpl w:val="9320AAA8"/>
    <w:lvl w:ilvl="0" w:tplc="A880A88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8" w15:restartNumberingAfterBreak="0">
    <w:nsid w:val="7A2F3DE6"/>
    <w:multiLevelType w:val="hybridMultilevel"/>
    <w:tmpl w:val="A994266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AE1387"/>
    <w:multiLevelType w:val="hybridMultilevel"/>
    <w:tmpl w:val="E0326C4E"/>
    <w:lvl w:ilvl="0" w:tplc="3514D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22"/>
  </w:num>
  <w:num w:numId="3">
    <w:abstractNumId w:val="38"/>
  </w:num>
  <w:num w:numId="4">
    <w:abstractNumId w:val="7"/>
  </w:num>
  <w:num w:numId="5">
    <w:abstractNumId w:val="39"/>
  </w:num>
  <w:num w:numId="6">
    <w:abstractNumId w:val="17"/>
  </w:num>
  <w:num w:numId="7">
    <w:abstractNumId w:val="20"/>
  </w:num>
  <w:num w:numId="8">
    <w:abstractNumId w:val="36"/>
  </w:num>
  <w:num w:numId="9">
    <w:abstractNumId w:val="33"/>
  </w:num>
  <w:num w:numId="10">
    <w:abstractNumId w:val="47"/>
  </w:num>
  <w:num w:numId="11">
    <w:abstractNumId w:val="40"/>
  </w:num>
  <w:num w:numId="12">
    <w:abstractNumId w:val="15"/>
  </w:num>
  <w:num w:numId="13">
    <w:abstractNumId w:val="32"/>
  </w:num>
  <w:num w:numId="14">
    <w:abstractNumId w:val="4"/>
  </w:num>
  <w:num w:numId="15">
    <w:abstractNumId w:val="48"/>
  </w:num>
  <w:num w:numId="16">
    <w:abstractNumId w:val="12"/>
  </w:num>
  <w:num w:numId="17">
    <w:abstractNumId w:val="6"/>
  </w:num>
  <w:num w:numId="18">
    <w:abstractNumId w:val="19"/>
  </w:num>
  <w:num w:numId="19">
    <w:abstractNumId w:val="25"/>
  </w:num>
  <w:num w:numId="20">
    <w:abstractNumId w:val="8"/>
  </w:num>
  <w:num w:numId="21">
    <w:abstractNumId w:val="28"/>
  </w:num>
  <w:num w:numId="22">
    <w:abstractNumId w:val="43"/>
  </w:num>
  <w:num w:numId="23">
    <w:abstractNumId w:val="46"/>
  </w:num>
  <w:num w:numId="24">
    <w:abstractNumId w:val="35"/>
  </w:num>
  <w:num w:numId="25">
    <w:abstractNumId w:val="49"/>
  </w:num>
  <w:num w:numId="26">
    <w:abstractNumId w:val="3"/>
  </w:num>
  <w:num w:numId="27">
    <w:abstractNumId w:val="21"/>
  </w:num>
  <w:num w:numId="28">
    <w:abstractNumId w:val="27"/>
  </w:num>
  <w:num w:numId="29">
    <w:abstractNumId w:val="26"/>
  </w:num>
  <w:num w:numId="30">
    <w:abstractNumId w:val="16"/>
  </w:num>
  <w:num w:numId="31">
    <w:abstractNumId w:val="34"/>
  </w:num>
  <w:num w:numId="32">
    <w:abstractNumId w:val="29"/>
  </w:num>
  <w:num w:numId="33">
    <w:abstractNumId w:val="1"/>
  </w:num>
  <w:num w:numId="34">
    <w:abstractNumId w:val="31"/>
  </w:num>
  <w:num w:numId="35">
    <w:abstractNumId w:val="37"/>
  </w:num>
  <w:num w:numId="36">
    <w:abstractNumId w:val="42"/>
  </w:num>
  <w:num w:numId="37">
    <w:abstractNumId w:val="5"/>
  </w:num>
  <w:num w:numId="38">
    <w:abstractNumId w:val="2"/>
  </w:num>
  <w:num w:numId="39">
    <w:abstractNumId w:val="23"/>
  </w:num>
  <w:num w:numId="40">
    <w:abstractNumId w:val="11"/>
  </w:num>
  <w:num w:numId="41">
    <w:abstractNumId w:val="45"/>
  </w:num>
  <w:num w:numId="42">
    <w:abstractNumId w:val="18"/>
  </w:num>
  <w:num w:numId="43">
    <w:abstractNumId w:val="13"/>
  </w:num>
  <w:num w:numId="44">
    <w:abstractNumId w:val="30"/>
  </w:num>
  <w:num w:numId="45">
    <w:abstractNumId w:val="44"/>
  </w:num>
  <w:num w:numId="46">
    <w:abstractNumId w:val="14"/>
  </w:num>
  <w:num w:numId="47">
    <w:abstractNumId w:val="24"/>
  </w:num>
  <w:num w:numId="48">
    <w:abstractNumId w:val="10"/>
  </w:num>
  <w:num w:numId="49">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08"/>
    <w:rsid w:val="00000587"/>
    <w:rsid w:val="00001392"/>
    <w:rsid w:val="00002150"/>
    <w:rsid w:val="00002665"/>
    <w:rsid w:val="00003653"/>
    <w:rsid w:val="00003B8D"/>
    <w:rsid w:val="00004BF8"/>
    <w:rsid w:val="00004EEF"/>
    <w:rsid w:val="000073A7"/>
    <w:rsid w:val="000077B4"/>
    <w:rsid w:val="000110F4"/>
    <w:rsid w:val="000110FE"/>
    <w:rsid w:val="00011552"/>
    <w:rsid w:val="00012059"/>
    <w:rsid w:val="00012198"/>
    <w:rsid w:val="00013194"/>
    <w:rsid w:val="0001324B"/>
    <w:rsid w:val="000159EF"/>
    <w:rsid w:val="00015AF1"/>
    <w:rsid w:val="00015CA4"/>
    <w:rsid w:val="00017A66"/>
    <w:rsid w:val="00020CB1"/>
    <w:rsid w:val="000226B9"/>
    <w:rsid w:val="000229CE"/>
    <w:rsid w:val="00023036"/>
    <w:rsid w:val="000237F7"/>
    <w:rsid w:val="00024467"/>
    <w:rsid w:val="00026355"/>
    <w:rsid w:val="00026508"/>
    <w:rsid w:val="00026DA4"/>
    <w:rsid w:val="00027C49"/>
    <w:rsid w:val="00030408"/>
    <w:rsid w:val="00031A2D"/>
    <w:rsid w:val="00032D1E"/>
    <w:rsid w:val="000330C1"/>
    <w:rsid w:val="000332EC"/>
    <w:rsid w:val="000366EB"/>
    <w:rsid w:val="00036B94"/>
    <w:rsid w:val="00036C83"/>
    <w:rsid w:val="00036C86"/>
    <w:rsid w:val="00036D66"/>
    <w:rsid w:val="00036E96"/>
    <w:rsid w:val="0003728A"/>
    <w:rsid w:val="00040C28"/>
    <w:rsid w:val="00042255"/>
    <w:rsid w:val="00042F04"/>
    <w:rsid w:val="00045355"/>
    <w:rsid w:val="000455C4"/>
    <w:rsid w:val="0004731A"/>
    <w:rsid w:val="000503A2"/>
    <w:rsid w:val="00050AD4"/>
    <w:rsid w:val="00051637"/>
    <w:rsid w:val="000517C2"/>
    <w:rsid w:val="000518A5"/>
    <w:rsid w:val="000519B7"/>
    <w:rsid w:val="000527F7"/>
    <w:rsid w:val="000534F2"/>
    <w:rsid w:val="00053C73"/>
    <w:rsid w:val="0005435C"/>
    <w:rsid w:val="00056830"/>
    <w:rsid w:val="00057B76"/>
    <w:rsid w:val="000608C1"/>
    <w:rsid w:val="0006113C"/>
    <w:rsid w:val="00061497"/>
    <w:rsid w:val="00061BEB"/>
    <w:rsid w:val="0006215A"/>
    <w:rsid w:val="00062233"/>
    <w:rsid w:val="00062850"/>
    <w:rsid w:val="0006294D"/>
    <w:rsid w:val="00063753"/>
    <w:rsid w:val="00063925"/>
    <w:rsid w:val="00063C25"/>
    <w:rsid w:val="000643C4"/>
    <w:rsid w:val="00064F75"/>
    <w:rsid w:val="000651CC"/>
    <w:rsid w:val="000666D2"/>
    <w:rsid w:val="0006784C"/>
    <w:rsid w:val="00071862"/>
    <w:rsid w:val="00071BA6"/>
    <w:rsid w:val="00071BD9"/>
    <w:rsid w:val="000723A1"/>
    <w:rsid w:val="0007338E"/>
    <w:rsid w:val="00073566"/>
    <w:rsid w:val="0007632A"/>
    <w:rsid w:val="00076E5A"/>
    <w:rsid w:val="00077D62"/>
    <w:rsid w:val="00077F9C"/>
    <w:rsid w:val="00082561"/>
    <w:rsid w:val="00082957"/>
    <w:rsid w:val="00082992"/>
    <w:rsid w:val="0008352A"/>
    <w:rsid w:val="0008456B"/>
    <w:rsid w:val="000847CA"/>
    <w:rsid w:val="00084B9A"/>
    <w:rsid w:val="00084BFA"/>
    <w:rsid w:val="0008542F"/>
    <w:rsid w:val="00085C61"/>
    <w:rsid w:val="000866C8"/>
    <w:rsid w:val="00086D12"/>
    <w:rsid w:val="00086EAE"/>
    <w:rsid w:val="0008713B"/>
    <w:rsid w:val="00087260"/>
    <w:rsid w:val="00090796"/>
    <w:rsid w:val="00090DB1"/>
    <w:rsid w:val="00092F2C"/>
    <w:rsid w:val="0009331A"/>
    <w:rsid w:val="0009350F"/>
    <w:rsid w:val="00093A52"/>
    <w:rsid w:val="00094CC5"/>
    <w:rsid w:val="00096030"/>
    <w:rsid w:val="00097DCB"/>
    <w:rsid w:val="00097ED8"/>
    <w:rsid w:val="000A0A40"/>
    <w:rsid w:val="000A10A5"/>
    <w:rsid w:val="000A114F"/>
    <w:rsid w:val="000A172F"/>
    <w:rsid w:val="000A23C1"/>
    <w:rsid w:val="000A28CA"/>
    <w:rsid w:val="000A2D1E"/>
    <w:rsid w:val="000A30C1"/>
    <w:rsid w:val="000A31F0"/>
    <w:rsid w:val="000A3204"/>
    <w:rsid w:val="000A32B8"/>
    <w:rsid w:val="000A3586"/>
    <w:rsid w:val="000A4FCA"/>
    <w:rsid w:val="000A520A"/>
    <w:rsid w:val="000A58A4"/>
    <w:rsid w:val="000A5CFF"/>
    <w:rsid w:val="000A5D2B"/>
    <w:rsid w:val="000A5FC3"/>
    <w:rsid w:val="000A659D"/>
    <w:rsid w:val="000B0021"/>
    <w:rsid w:val="000B0C6C"/>
    <w:rsid w:val="000B293C"/>
    <w:rsid w:val="000B385E"/>
    <w:rsid w:val="000B476C"/>
    <w:rsid w:val="000B5CC1"/>
    <w:rsid w:val="000B7247"/>
    <w:rsid w:val="000B7676"/>
    <w:rsid w:val="000C0431"/>
    <w:rsid w:val="000C14DD"/>
    <w:rsid w:val="000C1B4B"/>
    <w:rsid w:val="000C25FA"/>
    <w:rsid w:val="000C339B"/>
    <w:rsid w:val="000C385D"/>
    <w:rsid w:val="000C3BF6"/>
    <w:rsid w:val="000C495C"/>
    <w:rsid w:val="000C4ACB"/>
    <w:rsid w:val="000C61D2"/>
    <w:rsid w:val="000C6E30"/>
    <w:rsid w:val="000C7251"/>
    <w:rsid w:val="000C786A"/>
    <w:rsid w:val="000C7ECA"/>
    <w:rsid w:val="000C7F87"/>
    <w:rsid w:val="000D00C5"/>
    <w:rsid w:val="000D069E"/>
    <w:rsid w:val="000D08CC"/>
    <w:rsid w:val="000D0971"/>
    <w:rsid w:val="000D0D0E"/>
    <w:rsid w:val="000D111D"/>
    <w:rsid w:val="000D11BB"/>
    <w:rsid w:val="000D1BE3"/>
    <w:rsid w:val="000D23D4"/>
    <w:rsid w:val="000D267E"/>
    <w:rsid w:val="000D442D"/>
    <w:rsid w:val="000D496E"/>
    <w:rsid w:val="000D4A9C"/>
    <w:rsid w:val="000D569E"/>
    <w:rsid w:val="000D6326"/>
    <w:rsid w:val="000D6689"/>
    <w:rsid w:val="000D67B2"/>
    <w:rsid w:val="000D6FB5"/>
    <w:rsid w:val="000D7317"/>
    <w:rsid w:val="000E00BA"/>
    <w:rsid w:val="000E03F8"/>
    <w:rsid w:val="000E06AB"/>
    <w:rsid w:val="000E0A77"/>
    <w:rsid w:val="000E1DD6"/>
    <w:rsid w:val="000E3E9C"/>
    <w:rsid w:val="000E4C14"/>
    <w:rsid w:val="000E4D5E"/>
    <w:rsid w:val="000E4E05"/>
    <w:rsid w:val="000E5050"/>
    <w:rsid w:val="000E6356"/>
    <w:rsid w:val="000E75DD"/>
    <w:rsid w:val="000F0559"/>
    <w:rsid w:val="000F07DC"/>
    <w:rsid w:val="000F0DE1"/>
    <w:rsid w:val="000F177E"/>
    <w:rsid w:val="000F31F5"/>
    <w:rsid w:val="000F42FD"/>
    <w:rsid w:val="000F4618"/>
    <w:rsid w:val="000F52E1"/>
    <w:rsid w:val="000F61F9"/>
    <w:rsid w:val="000F7FCA"/>
    <w:rsid w:val="0010201D"/>
    <w:rsid w:val="001027CE"/>
    <w:rsid w:val="00103B18"/>
    <w:rsid w:val="00103D39"/>
    <w:rsid w:val="00104826"/>
    <w:rsid w:val="00105155"/>
    <w:rsid w:val="001064F6"/>
    <w:rsid w:val="001065E9"/>
    <w:rsid w:val="001074C0"/>
    <w:rsid w:val="00110D04"/>
    <w:rsid w:val="0011147B"/>
    <w:rsid w:val="00113E94"/>
    <w:rsid w:val="00114421"/>
    <w:rsid w:val="001144D3"/>
    <w:rsid w:val="00114E43"/>
    <w:rsid w:val="001150A1"/>
    <w:rsid w:val="00115FD3"/>
    <w:rsid w:val="001175A9"/>
    <w:rsid w:val="00117EF4"/>
    <w:rsid w:val="001212FC"/>
    <w:rsid w:val="00121696"/>
    <w:rsid w:val="00121CAC"/>
    <w:rsid w:val="00121E7B"/>
    <w:rsid w:val="001226AD"/>
    <w:rsid w:val="001228A0"/>
    <w:rsid w:val="001228F6"/>
    <w:rsid w:val="00122FFA"/>
    <w:rsid w:val="001237AA"/>
    <w:rsid w:val="00123B2B"/>
    <w:rsid w:val="001245F7"/>
    <w:rsid w:val="00124C72"/>
    <w:rsid w:val="00125636"/>
    <w:rsid w:val="0012569E"/>
    <w:rsid w:val="001258E3"/>
    <w:rsid w:val="00125DFE"/>
    <w:rsid w:val="0012733E"/>
    <w:rsid w:val="00130C8E"/>
    <w:rsid w:val="00130EEF"/>
    <w:rsid w:val="00131681"/>
    <w:rsid w:val="0013285F"/>
    <w:rsid w:val="00132FD5"/>
    <w:rsid w:val="00133656"/>
    <w:rsid w:val="00134DFE"/>
    <w:rsid w:val="0013526A"/>
    <w:rsid w:val="00137B9D"/>
    <w:rsid w:val="00137F83"/>
    <w:rsid w:val="0014011F"/>
    <w:rsid w:val="001404C9"/>
    <w:rsid w:val="00140C90"/>
    <w:rsid w:val="00141DC2"/>
    <w:rsid w:val="0014321E"/>
    <w:rsid w:val="00143583"/>
    <w:rsid w:val="00144104"/>
    <w:rsid w:val="00145064"/>
    <w:rsid w:val="00145475"/>
    <w:rsid w:val="00145D14"/>
    <w:rsid w:val="00146112"/>
    <w:rsid w:val="00146B22"/>
    <w:rsid w:val="001472A8"/>
    <w:rsid w:val="00147A42"/>
    <w:rsid w:val="00147ECB"/>
    <w:rsid w:val="00150094"/>
    <w:rsid w:val="00150B50"/>
    <w:rsid w:val="00150D39"/>
    <w:rsid w:val="00151180"/>
    <w:rsid w:val="001514AC"/>
    <w:rsid w:val="00151A28"/>
    <w:rsid w:val="00151A4D"/>
    <w:rsid w:val="0015257B"/>
    <w:rsid w:val="001525F2"/>
    <w:rsid w:val="00154221"/>
    <w:rsid w:val="001573A6"/>
    <w:rsid w:val="00157806"/>
    <w:rsid w:val="00157C6C"/>
    <w:rsid w:val="00157EA7"/>
    <w:rsid w:val="001609A2"/>
    <w:rsid w:val="00160B0F"/>
    <w:rsid w:val="001619BC"/>
    <w:rsid w:val="00162886"/>
    <w:rsid w:val="00162DE6"/>
    <w:rsid w:val="00163211"/>
    <w:rsid w:val="001634B7"/>
    <w:rsid w:val="001650B4"/>
    <w:rsid w:val="00165488"/>
    <w:rsid w:val="001656DF"/>
    <w:rsid w:val="001657A0"/>
    <w:rsid w:val="001718FF"/>
    <w:rsid w:val="0017205F"/>
    <w:rsid w:val="00172522"/>
    <w:rsid w:val="00172886"/>
    <w:rsid w:val="0017316B"/>
    <w:rsid w:val="0017381E"/>
    <w:rsid w:val="00173BFF"/>
    <w:rsid w:val="00174223"/>
    <w:rsid w:val="00174767"/>
    <w:rsid w:val="00174885"/>
    <w:rsid w:val="00176A86"/>
    <w:rsid w:val="0017708E"/>
    <w:rsid w:val="0017726D"/>
    <w:rsid w:val="00177DE0"/>
    <w:rsid w:val="00181133"/>
    <w:rsid w:val="001826AE"/>
    <w:rsid w:val="00182C8E"/>
    <w:rsid w:val="0018380B"/>
    <w:rsid w:val="00184030"/>
    <w:rsid w:val="001853C7"/>
    <w:rsid w:val="00185DF3"/>
    <w:rsid w:val="00187EF6"/>
    <w:rsid w:val="00187F9A"/>
    <w:rsid w:val="00190AE1"/>
    <w:rsid w:val="001924BE"/>
    <w:rsid w:val="0019304F"/>
    <w:rsid w:val="001931A4"/>
    <w:rsid w:val="00193898"/>
    <w:rsid w:val="00194037"/>
    <w:rsid w:val="001944E6"/>
    <w:rsid w:val="00194843"/>
    <w:rsid w:val="00194B28"/>
    <w:rsid w:val="00195B77"/>
    <w:rsid w:val="00195DCC"/>
    <w:rsid w:val="001966E9"/>
    <w:rsid w:val="001967F5"/>
    <w:rsid w:val="0019691D"/>
    <w:rsid w:val="00196AAF"/>
    <w:rsid w:val="00196CBD"/>
    <w:rsid w:val="00196CFD"/>
    <w:rsid w:val="001A00DF"/>
    <w:rsid w:val="001A0234"/>
    <w:rsid w:val="001A0C4C"/>
    <w:rsid w:val="001A1A18"/>
    <w:rsid w:val="001A23A1"/>
    <w:rsid w:val="001A2ED8"/>
    <w:rsid w:val="001A3082"/>
    <w:rsid w:val="001A394E"/>
    <w:rsid w:val="001A41BF"/>
    <w:rsid w:val="001A41D9"/>
    <w:rsid w:val="001A6D7E"/>
    <w:rsid w:val="001A6D88"/>
    <w:rsid w:val="001A6EE3"/>
    <w:rsid w:val="001A703B"/>
    <w:rsid w:val="001A713E"/>
    <w:rsid w:val="001B084B"/>
    <w:rsid w:val="001B20E8"/>
    <w:rsid w:val="001B28CC"/>
    <w:rsid w:val="001B303A"/>
    <w:rsid w:val="001B321E"/>
    <w:rsid w:val="001B3E35"/>
    <w:rsid w:val="001B3EBF"/>
    <w:rsid w:val="001B4506"/>
    <w:rsid w:val="001B4F97"/>
    <w:rsid w:val="001B4FA0"/>
    <w:rsid w:val="001B579A"/>
    <w:rsid w:val="001B5A89"/>
    <w:rsid w:val="001B5E49"/>
    <w:rsid w:val="001B73A9"/>
    <w:rsid w:val="001B7678"/>
    <w:rsid w:val="001B7C24"/>
    <w:rsid w:val="001C026A"/>
    <w:rsid w:val="001C1FD7"/>
    <w:rsid w:val="001C2547"/>
    <w:rsid w:val="001C2F48"/>
    <w:rsid w:val="001C334D"/>
    <w:rsid w:val="001C33F2"/>
    <w:rsid w:val="001C45E0"/>
    <w:rsid w:val="001C4AAB"/>
    <w:rsid w:val="001C6AE1"/>
    <w:rsid w:val="001D03EF"/>
    <w:rsid w:val="001D124D"/>
    <w:rsid w:val="001D145D"/>
    <w:rsid w:val="001D16A4"/>
    <w:rsid w:val="001D2F5F"/>
    <w:rsid w:val="001D3A92"/>
    <w:rsid w:val="001D3F1C"/>
    <w:rsid w:val="001D4672"/>
    <w:rsid w:val="001D48BB"/>
    <w:rsid w:val="001D6143"/>
    <w:rsid w:val="001D6751"/>
    <w:rsid w:val="001D6B66"/>
    <w:rsid w:val="001D702F"/>
    <w:rsid w:val="001D774D"/>
    <w:rsid w:val="001D784B"/>
    <w:rsid w:val="001D796D"/>
    <w:rsid w:val="001E10E8"/>
    <w:rsid w:val="001E1312"/>
    <w:rsid w:val="001E1BA4"/>
    <w:rsid w:val="001E2CE5"/>
    <w:rsid w:val="001E47F3"/>
    <w:rsid w:val="001E5F51"/>
    <w:rsid w:val="001E6372"/>
    <w:rsid w:val="001E6621"/>
    <w:rsid w:val="001F0B03"/>
    <w:rsid w:val="001F0BAA"/>
    <w:rsid w:val="001F12F2"/>
    <w:rsid w:val="001F29E9"/>
    <w:rsid w:val="001F34B7"/>
    <w:rsid w:val="001F3869"/>
    <w:rsid w:val="001F3A2E"/>
    <w:rsid w:val="001F4261"/>
    <w:rsid w:val="001F48BC"/>
    <w:rsid w:val="001F4DB8"/>
    <w:rsid w:val="001F58C1"/>
    <w:rsid w:val="001F5E33"/>
    <w:rsid w:val="001F69E9"/>
    <w:rsid w:val="001F6D6F"/>
    <w:rsid w:val="00200456"/>
    <w:rsid w:val="002004EF"/>
    <w:rsid w:val="002017BB"/>
    <w:rsid w:val="00201D5A"/>
    <w:rsid w:val="00201F54"/>
    <w:rsid w:val="002020FD"/>
    <w:rsid w:val="00202D45"/>
    <w:rsid w:val="00203648"/>
    <w:rsid w:val="00203664"/>
    <w:rsid w:val="00203E1F"/>
    <w:rsid w:val="002049D8"/>
    <w:rsid w:val="00205241"/>
    <w:rsid w:val="00205280"/>
    <w:rsid w:val="00205298"/>
    <w:rsid w:val="002052BA"/>
    <w:rsid w:val="00205ED9"/>
    <w:rsid w:val="00206006"/>
    <w:rsid w:val="00206CF8"/>
    <w:rsid w:val="002075CC"/>
    <w:rsid w:val="00207AAA"/>
    <w:rsid w:val="00207BF6"/>
    <w:rsid w:val="00211176"/>
    <w:rsid w:val="00211224"/>
    <w:rsid w:val="00211D70"/>
    <w:rsid w:val="00211F4E"/>
    <w:rsid w:val="002133AA"/>
    <w:rsid w:val="00213950"/>
    <w:rsid w:val="002151F7"/>
    <w:rsid w:val="00215A25"/>
    <w:rsid w:val="00216003"/>
    <w:rsid w:val="002165AD"/>
    <w:rsid w:val="00216B5A"/>
    <w:rsid w:val="00216E56"/>
    <w:rsid w:val="002170B7"/>
    <w:rsid w:val="002170F2"/>
    <w:rsid w:val="00217FD4"/>
    <w:rsid w:val="0022021F"/>
    <w:rsid w:val="002206F0"/>
    <w:rsid w:val="0022091F"/>
    <w:rsid w:val="00220EC7"/>
    <w:rsid w:val="00221A92"/>
    <w:rsid w:val="00222D98"/>
    <w:rsid w:val="00222E01"/>
    <w:rsid w:val="00223004"/>
    <w:rsid w:val="00224DEE"/>
    <w:rsid w:val="00225027"/>
    <w:rsid w:val="00225137"/>
    <w:rsid w:val="0022569D"/>
    <w:rsid w:val="002257E4"/>
    <w:rsid w:val="00225BEA"/>
    <w:rsid w:val="00225E16"/>
    <w:rsid w:val="00225F60"/>
    <w:rsid w:val="002263B0"/>
    <w:rsid w:val="0022681D"/>
    <w:rsid w:val="002269D0"/>
    <w:rsid w:val="002300B8"/>
    <w:rsid w:val="00230AC6"/>
    <w:rsid w:val="002316DC"/>
    <w:rsid w:val="00231B53"/>
    <w:rsid w:val="00232AC6"/>
    <w:rsid w:val="00233AAE"/>
    <w:rsid w:val="00235090"/>
    <w:rsid w:val="002351CA"/>
    <w:rsid w:val="00235B38"/>
    <w:rsid w:val="00236318"/>
    <w:rsid w:val="002363E5"/>
    <w:rsid w:val="002367B2"/>
    <w:rsid w:val="00236CA5"/>
    <w:rsid w:val="00237224"/>
    <w:rsid w:val="00237A7D"/>
    <w:rsid w:val="00237DFD"/>
    <w:rsid w:val="002405B5"/>
    <w:rsid w:val="002407ED"/>
    <w:rsid w:val="0024171F"/>
    <w:rsid w:val="00241D80"/>
    <w:rsid w:val="00243444"/>
    <w:rsid w:val="00244030"/>
    <w:rsid w:val="00244DE5"/>
    <w:rsid w:val="002450BF"/>
    <w:rsid w:val="00246265"/>
    <w:rsid w:val="00246C00"/>
    <w:rsid w:val="00247D61"/>
    <w:rsid w:val="00250168"/>
    <w:rsid w:val="002502CB"/>
    <w:rsid w:val="00251A5A"/>
    <w:rsid w:val="00251B66"/>
    <w:rsid w:val="002520F6"/>
    <w:rsid w:val="00252782"/>
    <w:rsid w:val="00252F93"/>
    <w:rsid w:val="00253015"/>
    <w:rsid w:val="00253326"/>
    <w:rsid w:val="002534AC"/>
    <w:rsid w:val="002544DF"/>
    <w:rsid w:val="00254592"/>
    <w:rsid w:val="00254B53"/>
    <w:rsid w:val="00255C82"/>
    <w:rsid w:val="00255DAC"/>
    <w:rsid w:val="00255E50"/>
    <w:rsid w:val="00256D95"/>
    <w:rsid w:val="002570A3"/>
    <w:rsid w:val="00257A9D"/>
    <w:rsid w:val="0026010F"/>
    <w:rsid w:val="002604B5"/>
    <w:rsid w:val="00260FA0"/>
    <w:rsid w:val="002635E1"/>
    <w:rsid w:val="002639A6"/>
    <w:rsid w:val="00263FE3"/>
    <w:rsid w:val="002642A4"/>
    <w:rsid w:val="002642D3"/>
    <w:rsid w:val="00264599"/>
    <w:rsid w:val="002653D6"/>
    <w:rsid w:val="00266195"/>
    <w:rsid w:val="002674C3"/>
    <w:rsid w:val="00267EF4"/>
    <w:rsid w:val="00270B8E"/>
    <w:rsid w:val="00270FF9"/>
    <w:rsid w:val="00271035"/>
    <w:rsid w:val="002714C0"/>
    <w:rsid w:val="00271911"/>
    <w:rsid w:val="00272212"/>
    <w:rsid w:val="002739AF"/>
    <w:rsid w:val="0027613C"/>
    <w:rsid w:val="002766D1"/>
    <w:rsid w:val="002767CC"/>
    <w:rsid w:val="00276A16"/>
    <w:rsid w:val="00276A40"/>
    <w:rsid w:val="0027759D"/>
    <w:rsid w:val="002800B6"/>
    <w:rsid w:val="00280BB6"/>
    <w:rsid w:val="00280FD8"/>
    <w:rsid w:val="00281022"/>
    <w:rsid w:val="00281566"/>
    <w:rsid w:val="002824A2"/>
    <w:rsid w:val="002826A8"/>
    <w:rsid w:val="00282E3B"/>
    <w:rsid w:val="00283359"/>
    <w:rsid w:val="00283538"/>
    <w:rsid w:val="00283FC1"/>
    <w:rsid w:val="00284528"/>
    <w:rsid w:val="002851BA"/>
    <w:rsid w:val="00285279"/>
    <w:rsid w:val="00285DC2"/>
    <w:rsid w:val="002866FF"/>
    <w:rsid w:val="00286CA8"/>
    <w:rsid w:val="00287CCC"/>
    <w:rsid w:val="002905AA"/>
    <w:rsid w:val="00291173"/>
    <w:rsid w:val="00292107"/>
    <w:rsid w:val="0029289D"/>
    <w:rsid w:val="00293B19"/>
    <w:rsid w:val="0029403D"/>
    <w:rsid w:val="00294ADE"/>
    <w:rsid w:val="00295256"/>
    <w:rsid w:val="00296236"/>
    <w:rsid w:val="00296278"/>
    <w:rsid w:val="002971F2"/>
    <w:rsid w:val="002974B6"/>
    <w:rsid w:val="00297A1C"/>
    <w:rsid w:val="00297AE0"/>
    <w:rsid w:val="002A01A1"/>
    <w:rsid w:val="002A09EA"/>
    <w:rsid w:val="002A1643"/>
    <w:rsid w:val="002A1BB1"/>
    <w:rsid w:val="002A1CFF"/>
    <w:rsid w:val="002A1F0A"/>
    <w:rsid w:val="002A29B7"/>
    <w:rsid w:val="002A3D77"/>
    <w:rsid w:val="002A4380"/>
    <w:rsid w:val="002A4B5D"/>
    <w:rsid w:val="002A52D4"/>
    <w:rsid w:val="002A5DB9"/>
    <w:rsid w:val="002A60AC"/>
    <w:rsid w:val="002A68DC"/>
    <w:rsid w:val="002A70A0"/>
    <w:rsid w:val="002A7CED"/>
    <w:rsid w:val="002B05F1"/>
    <w:rsid w:val="002B13BD"/>
    <w:rsid w:val="002B1650"/>
    <w:rsid w:val="002B2608"/>
    <w:rsid w:val="002B2AE7"/>
    <w:rsid w:val="002B383A"/>
    <w:rsid w:val="002B3B13"/>
    <w:rsid w:val="002B41AA"/>
    <w:rsid w:val="002B43C4"/>
    <w:rsid w:val="002B4648"/>
    <w:rsid w:val="002B49B8"/>
    <w:rsid w:val="002B55AE"/>
    <w:rsid w:val="002B593C"/>
    <w:rsid w:val="002B61A4"/>
    <w:rsid w:val="002B6808"/>
    <w:rsid w:val="002B72FF"/>
    <w:rsid w:val="002B7A47"/>
    <w:rsid w:val="002B7C62"/>
    <w:rsid w:val="002C0BD2"/>
    <w:rsid w:val="002C13A5"/>
    <w:rsid w:val="002C3A94"/>
    <w:rsid w:val="002C3E16"/>
    <w:rsid w:val="002C476B"/>
    <w:rsid w:val="002C5A0C"/>
    <w:rsid w:val="002C5C68"/>
    <w:rsid w:val="002C5C96"/>
    <w:rsid w:val="002C6E57"/>
    <w:rsid w:val="002C6F6D"/>
    <w:rsid w:val="002C7242"/>
    <w:rsid w:val="002C7DD1"/>
    <w:rsid w:val="002D0508"/>
    <w:rsid w:val="002D0D67"/>
    <w:rsid w:val="002D0D9D"/>
    <w:rsid w:val="002D1E2D"/>
    <w:rsid w:val="002D20FE"/>
    <w:rsid w:val="002D2284"/>
    <w:rsid w:val="002D2586"/>
    <w:rsid w:val="002D27E8"/>
    <w:rsid w:val="002D2905"/>
    <w:rsid w:val="002D2993"/>
    <w:rsid w:val="002D2ECA"/>
    <w:rsid w:val="002D39CF"/>
    <w:rsid w:val="002D3C76"/>
    <w:rsid w:val="002D3D33"/>
    <w:rsid w:val="002D3D66"/>
    <w:rsid w:val="002D4001"/>
    <w:rsid w:val="002D462C"/>
    <w:rsid w:val="002D4764"/>
    <w:rsid w:val="002D494A"/>
    <w:rsid w:val="002D73C7"/>
    <w:rsid w:val="002D7416"/>
    <w:rsid w:val="002D7767"/>
    <w:rsid w:val="002E0FD0"/>
    <w:rsid w:val="002E16EA"/>
    <w:rsid w:val="002E29C9"/>
    <w:rsid w:val="002E2EDC"/>
    <w:rsid w:val="002E32F4"/>
    <w:rsid w:val="002E4A3D"/>
    <w:rsid w:val="002E6653"/>
    <w:rsid w:val="002E6A36"/>
    <w:rsid w:val="002E6BE7"/>
    <w:rsid w:val="002E7A1A"/>
    <w:rsid w:val="002E7ECD"/>
    <w:rsid w:val="002F0AEA"/>
    <w:rsid w:val="002F0F18"/>
    <w:rsid w:val="002F142A"/>
    <w:rsid w:val="002F1471"/>
    <w:rsid w:val="002F19C7"/>
    <w:rsid w:val="002F2AEE"/>
    <w:rsid w:val="002F3332"/>
    <w:rsid w:val="002F4466"/>
    <w:rsid w:val="002F4A80"/>
    <w:rsid w:val="002F4B17"/>
    <w:rsid w:val="002F4FDA"/>
    <w:rsid w:val="002F5E5A"/>
    <w:rsid w:val="002F7069"/>
    <w:rsid w:val="00300D92"/>
    <w:rsid w:val="00301BAF"/>
    <w:rsid w:val="00301E92"/>
    <w:rsid w:val="00302156"/>
    <w:rsid w:val="003030F2"/>
    <w:rsid w:val="003034C4"/>
    <w:rsid w:val="00306C00"/>
    <w:rsid w:val="003079F5"/>
    <w:rsid w:val="00310CAA"/>
    <w:rsid w:val="00311491"/>
    <w:rsid w:val="0031164B"/>
    <w:rsid w:val="0031266D"/>
    <w:rsid w:val="00312CAD"/>
    <w:rsid w:val="003143CB"/>
    <w:rsid w:val="003153C7"/>
    <w:rsid w:val="003158C7"/>
    <w:rsid w:val="00315D74"/>
    <w:rsid w:val="00315F52"/>
    <w:rsid w:val="003174DE"/>
    <w:rsid w:val="00317975"/>
    <w:rsid w:val="003210F4"/>
    <w:rsid w:val="0032136D"/>
    <w:rsid w:val="003219BA"/>
    <w:rsid w:val="00322345"/>
    <w:rsid w:val="00322AF6"/>
    <w:rsid w:val="00322C6A"/>
    <w:rsid w:val="00324072"/>
    <w:rsid w:val="00324BB5"/>
    <w:rsid w:val="00324CD5"/>
    <w:rsid w:val="00325BDF"/>
    <w:rsid w:val="0032605D"/>
    <w:rsid w:val="0032643D"/>
    <w:rsid w:val="00326530"/>
    <w:rsid w:val="0032719B"/>
    <w:rsid w:val="00327FCD"/>
    <w:rsid w:val="0033018D"/>
    <w:rsid w:val="00333051"/>
    <w:rsid w:val="00333E91"/>
    <w:rsid w:val="003348D7"/>
    <w:rsid w:val="00334B1B"/>
    <w:rsid w:val="00335C75"/>
    <w:rsid w:val="00336945"/>
    <w:rsid w:val="00336A7F"/>
    <w:rsid w:val="00340248"/>
    <w:rsid w:val="003405B1"/>
    <w:rsid w:val="003414E6"/>
    <w:rsid w:val="00341CAC"/>
    <w:rsid w:val="00342CAF"/>
    <w:rsid w:val="0034329F"/>
    <w:rsid w:val="00343537"/>
    <w:rsid w:val="003437F2"/>
    <w:rsid w:val="00343AB2"/>
    <w:rsid w:val="00343EB1"/>
    <w:rsid w:val="003441CF"/>
    <w:rsid w:val="00344B8E"/>
    <w:rsid w:val="003459D9"/>
    <w:rsid w:val="00345EC0"/>
    <w:rsid w:val="003460EC"/>
    <w:rsid w:val="00346273"/>
    <w:rsid w:val="00346354"/>
    <w:rsid w:val="00346C11"/>
    <w:rsid w:val="00351ABD"/>
    <w:rsid w:val="00351F42"/>
    <w:rsid w:val="00353E2C"/>
    <w:rsid w:val="003552DB"/>
    <w:rsid w:val="00355CF9"/>
    <w:rsid w:val="003568EC"/>
    <w:rsid w:val="0035772C"/>
    <w:rsid w:val="00357FF0"/>
    <w:rsid w:val="00360745"/>
    <w:rsid w:val="003607ED"/>
    <w:rsid w:val="00360C9C"/>
    <w:rsid w:val="0036142C"/>
    <w:rsid w:val="003617A0"/>
    <w:rsid w:val="003619C3"/>
    <w:rsid w:val="00361E8D"/>
    <w:rsid w:val="003626DE"/>
    <w:rsid w:val="00363073"/>
    <w:rsid w:val="00363A3F"/>
    <w:rsid w:val="00363CB1"/>
    <w:rsid w:val="003641F4"/>
    <w:rsid w:val="00364D23"/>
    <w:rsid w:val="00365676"/>
    <w:rsid w:val="00365A26"/>
    <w:rsid w:val="003702A8"/>
    <w:rsid w:val="00372D5E"/>
    <w:rsid w:val="00372D84"/>
    <w:rsid w:val="00374298"/>
    <w:rsid w:val="0037458C"/>
    <w:rsid w:val="00374667"/>
    <w:rsid w:val="00374A94"/>
    <w:rsid w:val="00374D8E"/>
    <w:rsid w:val="0037521E"/>
    <w:rsid w:val="0037740F"/>
    <w:rsid w:val="00377EDA"/>
    <w:rsid w:val="00381128"/>
    <w:rsid w:val="0038126D"/>
    <w:rsid w:val="003816D2"/>
    <w:rsid w:val="003822A2"/>
    <w:rsid w:val="00382B4D"/>
    <w:rsid w:val="00383B03"/>
    <w:rsid w:val="00384251"/>
    <w:rsid w:val="0038461B"/>
    <w:rsid w:val="0038485D"/>
    <w:rsid w:val="00384978"/>
    <w:rsid w:val="0038594A"/>
    <w:rsid w:val="00385F7B"/>
    <w:rsid w:val="003861FF"/>
    <w:rsid w:val="003872F0"/>
    <w:rsid w:val="00387302"/>
    <w:rsid w:val="0039116E"/>
    <w:rsid w:val="00391801"/>
    <w:rsid w:val="00391B58"/>
    <w:rsid w:val="00392A64"/>
    <w:rsid w:val="003932C4"/>
    <w:rsid w:val="0039437F"/>
    <w:rsid w:val="0039458D"/>
    <w:rsid w:val="00394AC6"/>
    <w:rsid w:val="0039709C"/>
    <w:rsid w:val="00397208"/>
    <w:rsid w:val="003977F9"/>
    <w:rsid w:val="003A006B"/>
    <w:rsid w:val="003A03F0"/>
    <w:rsid w:val="003A0B69"/>
    <w:rsid w:val="003A0DAA"/>
    <w:rsid w:val="003A1BC5"/>
    <w:rsid w:val="003A299C"/>
    <w:rsid w:val="003A2AEB"/>
    <w:rsid w:val="003A2E4F"/>
    <w:rsid w:val="003A38D7"/>
    <w:rsid w:val="003A5CA2"/>
    <w:rsid w:val="003A60D1"/>
    <w:rsid w:val="003A6545"/>
    <w:rsid w:val="003A7124"/>
    <w:rsid w:val="003A737B"/>
    <w:rsid w:val="003A7F1C"/>
    <w:rsid w:val="003B00B1"/>
    <w:rsid w:val="003B0146"/>
    <w:rsid w:val="003B0D03"/>
    <w:rsid w:val="003B158D"/>
    <w:rsid w:val="003B1F41"/>
    <w:rsid w:val="003B2FE6"/>
    <w:rsid w:val="003B33A3"/>
    <w:rsid w:val="003B352B"/>
    <w:rsid w:val="003B3DDC"/>
    <w:rsid w:val="003B4316"/>
    <w:rsid w:val="003B5105"/>
    <w:rsid w:val="003B5E32"/>
    <w:rsid w:val="003B657A"/>
    <w:rsid w:val="003B66C0"/>
    <w:rsid w:val="003B6E43"/>
    <w:rsid w:val="003B7A91"/>
    <w:rsid w:val="003B7D3F"/>
    <w:rsid w:val="003C066D"/>
    <w:rsid w:val="003C0775"/>
    <w:rsid w:val="003C0E63"/>
    <w:rsid w:val="003C1F9D"/>
    <w:rsid w:val="003C20EC"/>
    <w:rsid w:val="003C244A"/>
    <w:rsid w:val="003C260E"/>
    <w:rsid w:val="003C279F"/>
    <w:rsid w:val="003C2B7A"/>
    <w:rsid w:val="003C3BC5"/>
    <w:rsid w:val="003C58CF"/>
    <w:rsid w:val="003C5EE4"/>
    <w:rsid w:val="003C770F"/>
    <w:rsid w:val="003C7A3F"/>
    <w:rsid w:val="003D0B61"/>
    <w:rsid w:val="003D0F51"/>
    <w:rsid w:val="003D1CB4"/>
    <w:rsid w:val="003D2A2A"/>
    <w:rsid w:val="003D3A69"/>
    <w:rsid w:val="003D418A"/>
    <w:rsid w:val="003D4E0A"/>
    <w:rsid w:val="003D5295"/>
    <w:rsid w:val="003D5DB8"/>
    <w:rsid w:val="003D688A"/>
    <w:rsid w:val="003D73B1"/>
    <w:rsid w:val="003E04F3"/>
    <w:rsid w:val="003E0A0F"/>
    <w:rsid w:val="003E1B60"/>
    <w:rsid w:val="003E2AB2"/>
    <w:rsid w:val="003E2B7D"/>
    <w:rsid w:val="003E2F5A"/>
    <w:rsid w:val="003E440E"/>
    <w:rsid w:val="003E4AF8"/>
    <w:rsid w:val="003E540B"/>
    <w:rsid w:val="003E61C4"/>
    <w:rsid w:val="003E67DA"/>
    <w:rsid w:val="003E691C"/>
    <w:rsid w:val="003E6FDB"/>
    <w:rsid w:val="003F1CA2"/>
    <w:rsid w:val="003F254D"/>
    <w:rsid w:val="003F2928"/>
    <w:rsid w:val="003F30CB"/>
    <w:rsid w:val="003F452F"/>
    <w:rsid w:val="003F490F"/>
    <w:rsid w:val="003F50E8"/>
    <w:rsid w:val="003F563C"/>
    <w:rsid w:val="003F568A"/>
    <w:rsid w:val="003F5F0B"/>
    <w:rsid w:val="003F6464"/>
    <w:rsid w:val="003F7191"/>
    <w:rsid w:val="003F7239"/>
    <w:rsid w:val="00400B81"/>
    <w:rsid w:val="00400C93"/>
    <w:rsid w:val="00402090"/>
    <w:rsid w:val="00402210"/>
    <w:rsid w:val="004029B3"/>
    <w:rsid w:val="00403A6E"/>
    <w:rsid w:val="00403CD7"/>
    <w:rsid w:val="00404EA5"/>
    <w:rsid w:val="00406F2F"/>
    <w:rsid w:val="004075D9"/>
    <w:rsid w:val="0040777B"/>
    <w:rsid w:val="004105A2"/>
    <w:rsid w:val="00410FC2"/>
    <w:rsid w:val="0041181D"/>
    <w:rsid w:val="00411EEF"/>
    <w:rsid w:val="0041219E"/>
    <w:rsid w:val="004121BE"/>
    <w:rsid w:val="004126E3"/>
    <w:rsid w:val="00412F48"/>
    <w:rsid w:val="004137ED"/>
    <w:rsid w:val="00413B78"/>
    <w:rsid w:val="00413F1C"/>
    <w:rsid w:val="00414E7D"/>
    <w:rsid w:val="0041568A"/>
    <w:rsid w:val="004163E7"/>
    <w:rsid w:val="004173B1"/>
    <w:rsid w:val="00417929"/>
    <w:rsid w:val="00421225"/>
    <w:rsid w:val="00421B2C"/>
    <w:rsid w:val="00422B41"/>
    <w:rsid w:val="00422DC6"/>
    <w:rsid w:val="004236B1"/>
    <w:rsid w:val="004248BA"/>
    <w:rsid w:val="00425F1C"/>
    <w:rsid w:val="00427789"/>
    <w:rsid w:val="00427A3F"/>
    <w:rsid w:val="00427D9B"/>
    <w:rsid w:val="00427F13"/>
    <w:rsid w:val="004310BA"/>
    <w:rsid w:val="0043121E"/>
    <w:rsid w:val="00431735"/>
    <w:rsid w:val="00431B62"/>
    <w:rsid w:val="00431DEC"/>
    <w:rsid w:val="00431F96"/>
    <w:rsid w:val="0043223C"/>
    <w:rsid w:val="00432379"/>
    <w:rsid w:val="00432D70"/>
    <w:rsid w:val="0043338C"/>
    <w:rsid w:val="00433EDB"/>
    <w:rsid w:val="0043534B"/>
    <w:rsid w:val="00435411"/>
    <w:rsid w:val="00435E60"/>
    <w:rsid w:val="00436B5F"/>
    <w:rsid w:val="00436D89"/>
    <w:rsid w:val="0044051C"/>
    <w:rsid w:val="00441168"/>
    <w:rsid w:val="004416A7"/>
    <w:rsid w:val="0044381E"/>
    <w:rsid w:val="004442AC"/>
    <w:rsid w:val="004449F3"/>
    <w:rsid w:val="00444A8F"/>
    <w:rsid w:val="00445397"/>
    <w:rsid w:val="00445FEE"/>
    <w:rsid w:val="0044755B"/>
    <w:rsid w:val="0044776B"/>
    <w:rsid w:val="00450316"/>
    <w:rsid w:val="00450C0B"/>
    <w:rsid w:val="00451182"/>
    <w:rsid w:val="00451684"/>
    <w:rsid w:val="004523F7"/>
    <w:rsid w:val="0045296D"/>
    <w:rsid w:val="0045369E"/>
    <w:rsid w:val="00453BB1"/>
    <w:rsid w:val="004540E9"/>
    <w:rsid w:val="00454449"/>
    <w:rsid w:val="00454E06"/>
    <w:rsid w:val="00455428"/>
    <w:rsid w:val="004567AC"/>
    <w:rsid w:val="00456CE8"/>
    <w:rsid w:val="004574B9"/>
    <w:rsid w:val="004577EC"/>
    <w:rsid w:val="00457D4F"/>
    <w:rsid w:val="004606A4"/>
    <w:rsid w:val="004606D2"/>
    <w:rsid w:val="00460777"/>
    <w:rsid w:val="00460D3D"/>
    <w:rsid w:val="0046103E"/>
    <w:rsid w:val="004625AD"/>
    <w:rsid w:val="00462D62"/>
    <w:rsid w:val="00463279"/>
    <w:rsid w:val="00463A22"/>
    <w:rsid w:val="00463EF6"/>
    <w:rsid w:val="00465358"/>
    <w:rsid w:val="00467070"/>
    <w:rsid w:val="00467224"/>
    <w:rsid w:val="00470332"/>
    <w:rsid w:val="00472466"/>
    <w:rsid w:val="00473133"/>
    <w:rsid w:val="0047369E"/>
    <w:rsid w:val="00473967"/>
    <w:rsid w:val="00474456"/>
    <w:rsid w:val="00474F16"/>
    <w:rsid w:val="00476882"/>
    <w:rsid w:val="00476EAB"/>
    <w:rsid w:val="00477741"/>
    <w:rsid w:val="0047794A"/>
    <w:rsid w:val="0047795A"/>
    <w:rsid w:val="004802E6"/>
    <w:rsid w:val="004808B7"/>
    <w:rsid w:val="0048102C"/>
    <w:rsid w:val="00481FD3"/>
    <w:rsid w:val="00483EED"/>
    <w:rsid w:val="00484143"/>
    <w:rsid w:val="004850EA"/>
    <w:rsid w:val="004854EB"/>
    <w:rsid w:val="00487653"/>
    <w:rsid w:val="00487979"/>
    <w:rsid w:val="00487A85"/>
    <w:rsid w:val="00491318"/>
    <w:rsid w:val="00491903"/>
    <w:rsid w:val="004933AC"/>
    <w:rsid w:val="0049382A"/>
    <w:rsid w:val="00493B4F"/>
    <w:rsid w:val="00493C40"/>
    <w:rsid w:val="00494A1A"/>
    <w:rsid w:val="00496951"/>
    <w:rsid w:val="00496B2D"/>
    <w:rsid w:val="00497787"/>
    <w:rsid w:val="004A00EE"/>
    <w:rsid w:val="004A0428"/>
    <w:rsid w:val="004A072B"/>
    <w:rsid w:val="004A0DD9"/>
    <w:rsid w:val="004A129A"/>
    <w:rsid w:val="004A1575"/>
    <w:rsid w:val="004A17B2"/>
    <w:rsid w:val="004A1E3A"/>
    <w:rsid w:val="004A1FF0"/>
    <w:rsid w:val="004A2311"/>
    <w:rsid w:val="004A2454"/>
    <w:rsid w:val="004A2AA3"/>
    <w:rsid w:val="004A37EE"/>
    <w:rsid w:val="004A43C5"/>
    <w:rsid w:val="004A4F03"/>
    <w:rsid w:val="004A64C9"/>
    <w:rsid w:val="004A658E"/>
    <w:rsid w:val="004A66DC"/>
    <w:rsid w:val="004A6FE3"/>
    <w:rsid w:val="004A7808"/>
    <w:rsid w:val="004B023E"/>
    <w:rsid w:val="004B0893"/>
    <w:rsid w:val="004B0CD3"/>
    <w:rsid w:val="004B1E4A"/>
    <w:rsid w:val="004B226D"/>
    <w:rsid w:val="004B2F89"/>
    <w:rsid w:val="004B3331"/>
    <w:rsid w:val="004B3DC8"/>
    <w:rsid w:val="004B445C"/>
    <w:rsid w:val="004B4E19"/>
    <w:rsid w:val="004B4F61"/>
    <w:rsid w:val="004B5340"/>
    <w:rsid w:val="004B5DA3"/>
    <w:rsid w:val="004B5DA6"/>
    <w:rsid w:val="004B68E1"/>
    <w:rsid w:val="004C0437"/>
    <w:rsid w:val="004C0721"/>
    <w:rsid w:val="004C0BB8"/>
    <w:rsid w:val="004C0C0D"/>
    <w:rsid w:val="004C0D59"/>
    <w:rsid w:val="004C10B2"/>
    <w:rsid w:val="004C17D2"/>
    <w:rsid w:val="004C19D8"/>
    <w:rsid w:val="004C1BCE"/>
    <w:rsid w:val="004C2534"/>
    <w:rsid w:val="004C3059"/>
    <w:rsid w:val="004C3575"/>
    <w:rsid w:val="004C3851"/>
    <w:rsid w:val="004C3DD7"/>
    <w:rsid w:val="004C4142"/>
    <w:rsid w:val="004C4AB0"/>
    <w:rsid w:val="004C65C2"/>
    <w:rsid w:val="004C68B4"/>
    <w:rsid w:val="004C77A5"/>
    <w:rsid w:val="004C7B84"/>
    <w:rsid w:val="004D162A"/>
    <w:rsid w:val="004D1B09"/>
    <w:rsid w:val="004D1CD9"/>
    <w:rsid w:val="004D1ED9"/>
    <w:rsid w:val="004D2370"/>
    <w:rsid w:val="004D378B"/>
    <w:rsid w:val="004D38A8"/>
    <w:rsid w:val="004D3F1B"/>
    <w:rsid w:val="004D49B8"/>
    <w:rsid w:val="004D4F55"/>
    <w:rsid w:val="004D7339"/>
    <w:rsid w:val="004E0A38"/>
    <w:rsid w:val="004E0C93"/>
    <w:rsid w:val="004E0D0B"/>
    <w:rsid w:val="004E1204"/>
    <w:rsid w:val="004E153D"/>
    <w:rsid w:val="004E1ADA"/>
    <w:rsid w:val="004E21CE"/>
    <w:rsid w:val="004E26D2"/>
    <w:rsid w:val="004E46F7"/>
    <w:rsid w:val="004E4F72"/>
    <w:rsid w:val="004E5756"/>
    <w:rsid w:val="004F12E5"/>
    <w:rsid w:val="004F1E60"/>
    <w:rsid w:val="004F2838"/>
    <w:rsid w:val="004F3953"/>
    <w:rsid w:val="004F3B4A"/>
    <w:rsid w:val="004F5F44"/>
    <w:rsid w:val="004F5FDA"/>
    <w:rsid w:val="004F7AAD"/>
    <w:rsid w:val="004F7B53"/>
    <w:rsid w:val="0050052F"/>
    <w:rsid w:val="00501544"/>
    <w:rsid w:val="00501970"/>
    <w:rsid w:val="00501B29"/>
    <w:rsid w:val="005034AF"/>
    <w:rsid w:val="00503D92"/>
    <w:rsid w:val="00504100"/>
    <w:rsid w:val="00504E75"/>
    <w:rsid w:val="0050557B"/>
    <w:rsid w:val="00505A54"/>
    <w:rsid w:val="005070CA"/>
    <w:rsid w:val="00507E7C"/>
    <w:rsid w:val="0051011F"/>
    <w:rsid w:val="00511BFE"/>
    <w:rsid w:val="00511E43"/>
    <w:rsid w:val="00512A4A"/>
    <w:rsid w:val="00513171"/>
    <w:rsid w:val="00513C6D"/>
    <w:rsid w:val="00514B44"/>
    <w:rsid w:val="00514DFA"/>
    <w:rsid w:val="00516342"/>
    <w:rsid w:val="00516DD1"/>
    <w:rsid w:val="00516F9D"/>
    <w:rsid w:val="00517047"/>
    <w:rsid w:val="0052039C"/>
    <w:rsid w:val="00520541"/>
    <w:rsid w:val="0052160C"/>
    <w:rsid w:val="00521BCD"/>
    <w:rsid w:val="005220A7"/>
    <w:rsid w:val="005226F0"/>
    <w:rsid w:val="00522E90"/>
    <w:rsid w:val="005243FB"/>
    <w:rsid w:val="005252A1"/>
    <w:rsid w:val="00525768"/>
    <w:rsid w:val="00526277"/>
    <w:rsid w:val="00526FC4"/>
    <w:rsid w:val="00530A95"/>
    <w:rsid w:val="005313EB"/>
    <w:rsid w:val="0053175F"/>
    <w:rsid w:val="005317EB"/>
    <w:rsid w:val="005321FB"/>
    <w:rsid w:val="00532552"/>
    <w:rsid w:val="00534CCB"/>
    <w:rsid w:val="005374A7"/>
    <w:rsid w:val="0053769C"/>
    <w:rsid w:val="00537780"/>
    <w:rsid w:val="00537930"/>
    <w:rsid w:val="00537B58"/>
    <w:rsid w:val="0054000B"/>
    <w:rsid w:val="00540423"/>
    <w:rsid w:val="00540B98"/>
    <w:rsid w:val="00540BE6"/>
    <w:rsid w:val="005414F9"/>
    <w:rsid w:val="0054162F"/>
    <w:rsid w:val="00541AD8"/>
    <w:rsid w:val="00541D1E"/>
    <w:rsid w:val="00542834"/>
    <w:rsid w:val="005436A7"/>
    <w:rsid w:val="00544783"/>
    <w:rsid w:val="00544DC4"/>
    <w:rsid w:val="0054550D"/>
    <w:rsid w:val="00545573"/>
    <w:rsid w:val="0054650F"/>
    <w:rsid w:val="00546C40"/>
    <w:rsid w:val="005472B4"/>
    <w:rsid w:val="00547E4A"/>
    <w:rsid w:val="00547E4C"/>
    <w:rsid w:val="005501DA"/>
    <w:rsid w:val="00550240"/>
    <w:rsid w:val="005503E1"/>
    <w:rsid w:val="00550A30"/>
    <w:rsid w:val="00551D1C"/>
    <w:rsid w:val="0055320B"/>
    <w:rsid w:val="00553DDB"/>
    <w:rsid w:val="00553F27"/>
    <w:rsid w:val="00554755"/>
    <w:rsid w:val="0055480C"/>
    <w:rsid w:val="00554FDA"/>
    <w:rsid w:val="00555264"/>
    <w:rsid w:val="00555D04"/>
    <w:rsid w:val="00556901"/>
    <w:rsid w:val="005627BE"/>
    <w:rsid w:val="00562B4D"/>
    <w:rsid w:val="005637A6"/>
    <w:rsid w:val="00564091"/>
    <w:rsid w:val="00564542"/>
    <w:rsid w:val="0056493C"/>
    <w:rsid w:val="00564BA2"/>
    <w:rsid w:val="00564D5E"/>
    <w:rsid w:val="00565254"/>
    <w:rsid w:val="00565865"/>
    <w:rsid w:val="00565F4C"/>
    <w:rsid w:val="0056645D"/>
    <w:rsid w:val="00566B52"/>
    <w:rsid w:val="00567005"/>
    <w:rsid w:val="00570525"/>
    <w:rsid w:val="005714C1"/>
    <w:rsid w:val="00571D33"/>
    <w:rsid w:val="00571E19"/>
    <w:rsid w:val="00572203"/>
    <w:rsid w:val="00572B24"/>
    <w:rsid w:val="00573057"/>
    <w:rsid w:val="005739D5"/>
    <w:rsid w:val="0057444C"/>
    <w:rsid w:val="00574627"/>
    <w:rsid w:val="00574CB2"/>
    <w:rsid w:val="00574D01"/>
    <w:rsid w:val="00575607"/>
    <w:rsid w:val="0057767D"/>
    <w:rsid w:val="00577887"/>
    <w:rsid w:val="005779FC"/>
    <w:rsid w:val="005800A5"/>
    <w:rsid w:val="0058184A"/>
    <w:rsid w:val="00581EC1"/>
    <w:rsid w:val="00584A57"/>
    <w:rsid w:val="00584D55"/>
    <w:rsid w:val="00584DB4"/>
    <w:rsid w:val="00585620"/>
    <w:rsid w:val="005861CA"/>
    <w:rsid w:val="00586710"/>
    <w:rsid w:val="0058674A"/>
    <w:rsid w:val="00587DB7"/>
    <w:rsid w:val="00592A83"/>
    <w:rsid w:val="00593015"/>
    <w:rsid w:val="0059434E"/>
    <w:rsid w:val="005959D1"/>
    <w:rsid w:val="005959DA"/>
    <w:rsid w:val="00595DEB"/>
    <w:rsid w:val="00595FDD"/>
    <w:rsid w:val="00596441"/>
    <w:rsid w:val="0059662E"/>
    <w:rsid w:val="00596771"/>
    <w:rsid w:val="00597134"/>
    <w:rsid w:val="00597339"/>
    <w:rsid w:val="0059754E"/>
    <w:rsid w:val="005A1A22"/>
    <w:rsid w:val="005A1A52"/>
    <w:rsid w:val="005A32E0"/>
    <w:rsid w:val="005A3601"/>
    <w:rsid w:val="005A3CE3"/>
    <w:rsid w:val="005A3FFE"/>
    <w:rsid w:val="005A43C1"/>
    <w:rsid w:val="005A47B9"/>
    <w:rsid w:val="005A587C"/>
    <w:rsid w:val="005A646E"/>
    <w:rsid w:val="005A64ED"/>
    <w:rsid w:val="005A6758"/>
    <w:rsid w:val="005A6B58"/>
    <w:rsid w:val="005A6B7E"/>
    <w:rsid w:val="005A7DB2"/>
    <w:rsid w:val="005B0248"/>
    <w:rsid w:val="005B047F"/>
    <w:rsid w:val="005B07AD"/>
    <w:rsid w:val="005B0953"/>
    <w:rsid w:val="005B0D28"/>
    <w:rsid w:val="005B0F0B"/>
    <w:rsid w:val="005B0F1D"/>
    <w:rsid w:val="005B0FEA"/>
    <w:rsid w:val="005B1835"/>
    <w:rsid w:val="005B21CB"/>
    <w:rsid w:val="005B2354"/>
    <w:rsid w:val="005B2A4D"/>
    <w:rsid w:val="005B313E"/>
    <w:rsid w:val="005B3511"/>
    <w:rsid w:val="005B40E2"/>
    <w:rsid w:val="005B4B99"/>
    <w:rsid w:val="005B66FD"/>
    <w:rsid w:val="005B6943"/>
    <w:rsid w:val="005B6EF3"/>
    <w:rsid w:val="005B72DF"/>
    <w:rsid w:val="005B7683"/>
    <w:rsid w:val="005B77C9"/>
    <w:rsid w:val="005C0027"/>
    <w:rsid w:val="005C1285"/>
    <w:rsid w:val="005C1BB8"/>
    <w:rsid w:val="005C2D07"/>
    <w:rsid w:val="005C37F3"/>
    <w:rsid w:val="005C48CC"/>
    <w:rsid w:val="005C52B6"/>
    <w:rsid w:val="005C5D85"/>
    <w:rsid w:val="005C5FAF"/>
    <w:rsid w:val="005C6852"/>
    <w:rsid w:val="005C68A3"/>
    <w:rsid w:val="005C6F04"/>
    <w:rsid w:val="005C7277"/>
    <w:rsid w:val="005C7A7D"/>
    <w:rsid w:val="005D0228"/>
    <w:rsid w:val="005D08B4"/>
    <w:rsid w:val="005D0A81"/>
    <w:rsid w:val="005D0E8E"/>
    <w:rsid w:val="005D20C2"/>
    <w:rsid w:val="005D251B"/>
    <w:rsid w:val="005D3112"/>
    <w:rsid w:val="005D38FA"/>
    <w:rsid w:val="005D3A83"/>
    <w:rsid w:val="005D4F91"/>
    <w:rsid w:val="005D5378"/>
    <w:rsid w:val="005D5C2E"/>
    <w:rsid w:val="005D622F"/>
    <w:rsid w:val="005D62DF"/>
    <w:rsid w:val="005D661A"/>
    <w:rsid w:val="005E0738"/>
    <w:rsid w:val="005E0833"/>
    <w:rsid w:val="005E0E17"/>
    <w:rsid w:val="005E1D6A"/>
    <w:rsid w:val="005E25FC"/>
    <w:rsid w:val="005E28DE"/>
    <w:rsid w:val="005E2A2D"/>
    <w:rsid w:val="005E2B5B"/>
    <w:rsid w:val="005E3288"/>
    <w:rsid w:val="005E363A"/>
    <w:rsid w:val="005E5869"/>
    <w:rsid w:val="005E61B9"/>
    <w:rsid w:val="005E66D7"/>
    <w:rsid w:val="005E74FD"/>
    <w:rsid w:val="005F16A1"/>
    <w:rsid w:val="005F1867"/>
    <w:rsid w:val="005F191B"/>
    <w:rsid w:val="005F1F02"/>
    <w:rsid w:val="005F31BB"/>
    <w:rsid w:val="005F3590"/>
    <w:rsid w:val="005F376A"/>
    <w:rsid w:val="005F3EEB"/>
    <w:rsid w:val="005F41E8"/>
    <w:rsid w:val="005F48DC"/>
    <w:rsid w:val="005F530D"/>
    <w:rsid w:val="005F5B39"/>
    <w:rsid w:val="005F6111"/>
    <w:rsid w:val="005F6383"/>
    <w:rsid w:val="005F6A53"/>
    <w:rsid w:val="005F6FC2"/>
    <w:rsid w:val="005F7227"/>
    <w:rsid w:val="006000CC"/>
    <w:rsid w:val="00601124"/>
    <w:rsid w:val="00601438"/>
    <w:rsid w:val="00601472"/>
    <w:rsid w:val="00601836"/>
    <w:rsid w:val="00602394"/>
    <w:rsid w:val="00602D1B"/>
    <w:rsid w:val="006038B2"/>
    <w:rsid w:val="00604C8C"/>
    <w:rsid w:val="00604F98"/>
    <w:rsid w:val="00605503"/>
    <w:rsid w:val="0060663B"/>
    <w:rsid w:val="00606CC0"/>
    <w:rsid w:val="006079F5"/>
    <w:rsid w:val="00610A3B"/>
    <w:rsid w:val="006117CA"/>
    <w:rsid w:val="00612220"/>
    <w:rsid w:val="006126DE"/>
    <w:rsid w:val="006126E2"/>
    <w:rsid w:val="00613F34"/>
    <w:rsid w:val="006152B1"/>
    <w:rsid w:val="00615B71"/>
    <w:rsid w:val="00616D4D"/>
    <w:rsid w:val="00617FA5"/>
    <w:rsid w:val="0062089A"/>
    <w:rsid w:val="00620AD9"/>
    <w:rsid w:val="0062158B"/>
    <w:rsid w:val="00621611"/>
    <w:rsid w:val="00621B36"/>
    <w:rsid w:val="00621E7B"/>
    <w:rsid w:val="00622FCD"/>
    <w:rsid w:val="0062380E"/>
    <w:rsid w:val="0062388B"/>
    <w:rsid w:val="00623A8B"/>
    <w:rsid w:val="00623F7E"/>
    <w:rsid w:val="00624421"/>
    <w:rsid w:val="00625DDB"/>
    <w:rsid w:val="0062602A"/>
    <w:rsid w:val="00626093"/>
    <w:rsid w:val="006267DE"/>
    <w:rsid w:val="00626A80"/>
    <w:rsid w:val="00627903"/>
    <w:rsid w:val="00627FCA"/>
    <w:rsid w:val="006309C7"/>
    <w:rsid w:val="00630F70"/>
    <w:rsid w:val="006311AE"/>
    <w:rsid w:val="00631708"/>
    <w:rsid w:val="006322E0"/>
    <w:rsid w:val="00632CAF"/>
    <w:rsid w:val="006339B6"/>
    <w:rsid w:val="00634611"/>
    <w:rsid w:val="00635765"/>
    <w:rsid w:val="00635932"/>
    <w:rsid w:val="00635B88"/>
    <w:rsid w:val="00635F67"/>
    <w:rsid w:val="00636868"/>
    <w:rsid w:val="00636CE0"/>
    <w:rsid w:val="00636DFE"/>
    <w:rsid w:val="00636F6A"/>
    <w:rsid w:val="00637055"/>
    <w:rsid w:val="00637467"/>
    <w:rsid w:val="006374D4"/>
    <w:rsid w:val="00637DF6"/>
    <w:rsid w:val="00637F91"/>
    <w:rsid w:val="00640F91"/>
    <w:rsid w:val="00641866"/>
    <w:rsid w:val="00641E82"/>
    <w:rsid w:val="00642367"/>
    <w:rsid w:val="00642893"/>
    <w:rsid w:val="00643500"/>
    <w:rsid w:val="006435DB"/>
    <w:rsid w:val="00644C24"/>
    <w:rsid w:val="0064515F"/>
    <w:rsid w:val="006455D4"/>
    <w:rsid w:val="00645785"/>
    <w:rsid w:val="00645C93"/>
    <w:rsid w:val="0064601C"/>
    <w:rsid w:val="00646307"/>
    <w:rsid w:val="006476C8"/>
    <w:rsid w:val="006506EA"/>
    <w:rsid w:val="0065178D"/>
    <w:rsid w:val="00651AA5"/>
    <w:rsid w:val="00651B94"/>
    <w:rsid w:val="00651D28"/>
    <w:rsid w:val="0065235B"/>
    <w:rsid w:val="006523C7"/>
    <w:rsid w:val="0065315D"/>
    <w:rsid w:val="006540B2"/>
    <w:rsid w:val="00654190"/>
    <w:rsid w:val="0065488E"/>
    <w:rsid w:val="00655FB1"/>
    <w:rsid w:val="00656AC0"/>
    <w:rsid w:val="00657F1A"/>
    <w:rsid w:val="00660AD9"/>
    <w:rsid w:val="00660BF0"/>
    <w:rsid w:val="00660DB0"/>
    <w:rsid w:val="0066165F"/>
    <w:rsid w:val="00661F96"/>
    <w:rsid w:val="006625E6"/>
    <w:rsid w:val="00662622"/>
    <w:rsid w:val="0066273A"/>
    <w:rsid w:val="00663DB0"/>
    <w:rsid w:val="0066425E"/>
    <w:rsid w:val="00664A0E"/>
    <w:rsid w:val="006654A7"/>
    <w:rsid w:val="00665B41"/>
    <w:rsid w:val="00667A84"/>
    <w:rsid w:val="00667BE3"/>
    <w:rsid w:val="00670285"/>
    <w:rsid w:val="00670569"/>
    <w:rsid w:val="00670748"/>
    <w:rsid w:val="00670BE7"/>
    <w:rsid w:val="00671B42"/>
    <w:rsid w:val="00671C5B"/>
    <w:rsid w:val="00671EF9"/>
    <w:rsid w:val="00672043"/>
    <w:rsid w:val="00673C17"/>
    <w:rsid w:val="00674BBD"/>
    <w:rsid w:val="00674C5D"/>
    <w:rsid w:val="00674D28"/>
    <w:rsid w:val="006750D8"/>
    <w:rsid w:val="00675249"/>
    <w:rsid w:val="0067754B"/>
    <w:rsid w:val="006775FA"/>
    <w:rsid w:val="0067764B"/>
    <w:rsid w:val="00680CEE"/>
    <w:rsid w:val="00680E82"/>
    <w:rsid w:val="00681915"/>
    <w:rsid w:val="00681BEF"/>
    <w:rsid w:val="00682767"/>
    <w:rsid w:val="006827B5"/>
    <w:rsid w:val="00684562"/>
    <w:rsid w:val="00684BBF"/>
    <w:rsid w:val="0068531F"/>
    <w:rsid w:val="006854E6"/>
    <w:rsid w:val="00686937"/>
    <w:rsid w:val="006878BD"/>
    <w:rsid w:val="006900F3"/>
    <w:rsid w:val="00690D3D"/>
    <w:rsid w:val="00691291"/>
    <w:rsid w:val="00691E50"/>
    <w:rsid w:val="00691FC5"/>
    <w:rsid w:val="00691FF9"/>
    <w:rsid w:val="006929A8"/>
    <w:rsid w:val="00692D30"/>
    <w:rsid w:val="00693A75"/>
    <w:rsid w:val="006953D1"/>
    <w:rsid w:val="006974DA"/>
    <w:rsid w:val="006978B2"/>
    <w:rsid w:val="00697B10"/>
    <w:rsid w:val="00697CCF"/>
    <w:rsid w:val="006A25C5"/>
    <w:rsid w:val="006A2E09"/>
    <w:rsid w:val="006A31C4"/>
    <w:rsid w:val="006A3A4A"/>
    <w:rsid w:val="006A46BB"/>
    <w:rsid w:val="006A6151"/>
    <w:rsid w:val="006A649A"/>
    <w:rsid w:val="006A64F6"/>
    <w:rsid w:val="006A67F5"/>
    <w:rsid w:val="006A754F"/>
    <w:rsid w:val="006B105F"/>
    <w:rsid w:val="006B16AE"/>
    <w:rsid w:val="006B245F"/>
    <w:rsid w:val="006B2E4B"/>
    <w:rsid w:val="006B3638"/>
    <w:rsid w:val="006B3854"/>
    <w:rsid w:val="006B5052"/>
    <w:rsid w:val="006B5B6C"/>
    <w:rsid w:val="006B5F04"/>
    <w:rsid w:val="006B5FB7"/>
    <w:rsid w:val="006B65E8"/>
    <w:rsid w:val="006B6DD2"/>
    <w:rsid w:val="006B7F05"/>
    <w:rsid w:val="006C03B5"/>
    <w:rsid w:val="006C08E8"/>
    <w:rsid w:val="006C3B23"/>
    <w:rsid w:val="006C5569"/>
    <w:rsid w:val="006C7024"/>
    <w:rsid w:val="006C750D"/>
    <w:rsid w:val="006C7CD4"/>
    <w:rsid w:val="006C7ED4"/>
    <w:rsid w:val="006C7EFB"/>
    <w:rsid w:val="006D081F"/>
    <w:rsid w:val="006D0C9C"/>
    <w:rsid w:val="006D0DEA"/>
    <w:rsid w:val="006D134B"/>
    <w:rsid w:val="006D21D6"/>
    <w:rsid w:val="006D39DD"/>
    <w:rsid w:val="006D4CAC"/>
    <w:rsid w:val="006D55CD"/>
    <w:rsid w:val="006D6090"/>
    <w:rsid w:val="006D77EE"/>
    <w:rsid w:val="006E105E"/>
    <w:rsid w:val="006E18AF"/>
    <w:rsid w:val="006E1EEE"/>
    <w:rsid w:val="006E2602"/>
    <w:rsid w:val="006E2B0D"/>
    <w:rsid w:val="006E2B52"/>
    <w:rsid w:val="006E2C80"/>
    <w:rsid w:val="006E387B"/>
    <w:rsid w:val="006E388E"/>
    <w:rsid w:val="006E405C"/>
    <w:rsid w:val="006E426B"/>
    <w:rsid w:val="006E4DF7"/>
    <w:rsid w:val="006E6531"/>
    <w:rsid w:val="006E6ABA"/>
    <w:rsid w:val="006E6EA9"/>
    <w:rsid w:val="006E7589"/>
    <w:rsid w:val="006F0FD9"/>
    <w:rsid w:val="006F1439"/>
    <w:rsid w:val="006F24DC"/>
    <w:rsid w:val="006F2831"/>
    <w:rsid w:val="006F34FC"/>
    <w:rsid w:val="006F3B1E"/>
    <w:rsid w:val="006F3C47"/>
    <w:rsid w:val="006F3DC1"/>
    <w:rsid w:val="006F5CF6"/>
    <w:rsid w:val="006F7103"/>
    <w:rsid w:val="006F7934"/>
    <w:rsid w:val="0070002F"/>
    <w:rsid w:val="00700995"/>
    <w:rsid w:val="0070103B"/>
    <w:rsid w:val="00701913"/>
    <w:rsid w:val="007024DB"/>
    <w:rsid w:val="007027FC"/>
    <w:rsid w:val="00702D2E"/>
    <w:rsid w:val="0070324E"/>
    <w:rsid w:val="0070369B"/>
    <w:rsid w:val="0070423B"/>
    <w:rsid w:val="00704DB1"/>
    <w:rsid w:val="00705A4D"/>
    <w:rsid w:val="00706005"/>
    <w:rsid w:val="00706CB3"/>
    <w:rsid w:val="00707BAF"/>
    <w:rsid w:val="00707EF8"/>
    <w:rsid w:val="00707FDD"/>
    <w:rsid w:val="007100FC"/>
    <w:rsid w:val="007103CC"/>
    <w:rsid w:val="00710C00"/>
    <w:rsid w:val="00711C1E"/>
    <w:rsid w:val="00712068"/>
    <w:rsid w:val="00712502"/>
    <w:rsid w:val="00712DD5"/>
    <w:rsid w:val="0071344F"/>
    <w:rsid w:val="0071364A"/>
    <w:rsid w:val="00713E46"/>
    <w:rsid w:val="0071473B"/>
    <w:rsid w:val="00714CE2"/>
    <w:rsid w:val="00714D67"/>
    <w:rsid w:val="00716149"/>
    <w:rsid w:val="00716CEB"/>
    <w:rsid w:val="007208AC"/>
    <w:rsid w:val="00721CA5"/>
    <w:rsid w:val="00721CDA"/>
    <w:rsid w:val="00722788"/>
    <w:rsid w:val="00722A24"/>
    <w:rsid w:val="00723697"/>
    <w:rsid w:val="00723ACD"/>
    <w:rsid w:val="00723D36"/>
    <w:rsid w:val="00724208"/>
    <w:rsid w:val="00724E10"/>
    <w:rsid w:val="0072533B"/>
    <w:rsid w:val="007255DD"/>
    <w:rsid w:val="00726C0F"/>
    <w:rsid w:val="00731DDF"/>
    <w:rsid w:val="00732CAE"/>
    <w:rsid w:val="00733B97"/>
    <w:rsid w:val="007340B7"/>
    <w:rsid w:val="0073421E"/>
    <w:rsid w:val="0073453E"/>
    <w:rsid w:val="00734885"/>
    <w:rsid w:val="00734894"/>
    <w:rsid w:val="00734B3C"/>
    <w:rsid w:val="00734D21"/>
    <w:rsid w:val="007354B3"/>
    <w:rsid w:val="00735A00"/>
    <w:rsid w:val="00736908"/>
    <w:rsid w:val="0073716B"/>
    <w:rsid w:val="00737627"/>
    <w:rsid w:val="007411D1"/>
    <w:rsid w:val="0074239C"/>
    <w:rsid w:val="00742433"/>
    <w:rsid w:val="00742B7E"/>
    <w:rsid w:val="0074304B"/>
    <w:rsid w:val="007457B5"/>
    <w:rsid w:val="0074683E"/>
    <w:rsid w:val="00747A38"/>
    <w:rsid w:val="00747BAA"/>
    <w:rsid w:val="00750194"/>
    <w:rsid w:val="007508CF"/>
    <w:rsid w:val="00750BC6"/>
    <w:rsid w:val="00750D40"/>
    <w:rsid w:val="007513BF"/>
    <w:rsid w:val="00751F46"/>
    <w:rsid w:val="00752199"/>
    <w:rsid w:val="00752B6D"/>
    <w:rsid w:val="00753009"/>
    <w:rsid w:val="007530FB"/>
    <w:rsid w:val="00753CED"/>
    <w:rsid w:val="007546A5"/>
    <w:rsid w:val="0075486A"/>
    <w:rsid w:val="00754EB5"/>
    <w:rsid w:val="0075579C"/>
    <w:rsid w:val="00755EC3"/>
    <w:rsid w:val="007565F5"/>
    <w:rsid w:val="00756C85"/>
    <w:rsid w:val="0075725B"/>
    <w:rsid w:val="00757711"/>
    <w:rsid w:val="00760A41"/>
    <w:rsid w:val="0076149A"/>
    <w:rsid w:val="0076295F"/>
    <w:rsid w:val="00762DA3"/>
    <w:rsid w:val="00762F74"/>
    <w:rsid w:val="00762F75"/>
    <w:rsid w:val="007637B1"/>
    <w:rsid w:val="00763988"/>
    <w:rsid w:val="007652D6"/>
    <w:rsid w:val="00766008"/>
    <w:rsid w:val="00766892"/>
    <w:rsid w:val="007674CD"/>
    <w:rsid w:val="007677A5"/>
    <w:rsid w:val="00770FD3"/>
    <w:rsid w:val="0077123A"/>
    <w:rsid w:val="007721D9"/>
    <w:rsid w:val="00772575"/>
    <w:rsid w:val="007727CD"/>
    <w:rsid w:val="00772F2E"/>
    <w:rsid w:val="00772F90"/>
    <w:rsid w:val="00773407"/>
    <w:rsid w:val="0077478E"/>
    <w:rsid w:val="00774974"/>
    <w:rsid w:val="007766A3"/>
    <w:rsid w:val="00777995"/>
    <w:rsid w:val="00777BFD"/>
    <w:rsid w:val="00777F16"/>
    <w:rsid w:val="00780EAC"/>
    <w:rsid w:val="007824CB"/>
    <w:rsid w:val="007837B7"/>
    <w:rsid w:val="00783D72"/>
    <w:rsid w:val="007842C8"/>
    <w:rsid w:val="007846EB"/>
    <w:rsid w:val="0078514E"/>
    <w:rsid w:val="00785B20"/>
    <w:rsid w:val="00786189"/>
    <w:rsid w:val="007863E3"/>
    <w:rsid w:val="007867EA"/>
    <w:rsid w:val="0078697A"/>
    <w:rsid w:val="00787672"/>
    <w:rsid w:val="00790B16"/>
    <w:rsid w:val="00790BB7"/>
    <w:rsid w:val="00791C4E"/>
    <w:rsid w:val="0079276D"/>
    <w:rsid w:val="00793317"/>
    <w:rsid w:val="00793627"/>
    <w:rsid w:val="00794050"/>
    <w:rsid w:val="00794539"/>
    <w:rsid w:val="00794D69"/>
    <w:rsid w:val="00795365"/>
    <w:rsid w:val="00796767"/>
    <w:rsid w:val="00796A9B"/>
    <w:rsid w:val="007A06C2"/>
    <w:rsid w:val="007A15DD"/>
    <w:rsid w:val="007A27EC"/>
    <w:rsid w:val="007A3396"/>
    <w:rsid w:val="007A34B0"/>
    <w:rsid w:val="007A5172"/>
    <w:rsid w:val="007A54BF"/>
    <w:rsid w:val="007A6032"/>
    <w:rsid w:val="007A66ED"/>
    <w:rsid w:val="007B002E"/>
    <w:rsid w:val="007B0435"/>
    <w:rsid w:val="007B0537"/>
    <w:rsid w:val="007B1281"/>
    <w:rsid w:val="007B153F"/>
    <w:rsid w:val="007B23F0"/>
    <w:rsid w:val="007B29AC"/>
    <w:rsid w:val="007B2B2A"/>
    <w:rsid w:val="007B3375"/>
    <w:rsid w:val="007B3CB2"/>
    <w:rsid w:val="007B461E"/>
    <w:rsid w:val="007B52EA"/>
    <w:rsid w:val="007B572C"/>
    <w:rsid w:val="007B574E"/>
    <w:rsid w:val="007B6709"/>
    <w:rsid w:val="007B7020"/>
    <w:rsid w:val="007B7113"/>
    <w:rsid w:val="007B722D"/>
    <w:rsid w:val="007C039D"/>
    <w:rsid w:val="007C15D8"/>
    <w:rsid w:val="007C26A4"/>
    <w:rsid w:val="007C2935"/>
    <w:rsid w:val="007C2D3B"/>
    <w:rsid w:val="007C46F3"/>
    <w:rsid w:val="007C4B49"/>
    <w:rsid w:val="007C5095"/>
    <w:rsid w:val="007D00D4"/>
    <w:rsid w:val="007D0218"/>
    <w:rsid w:val="007D04BB"/>
    <w:rsid w:val="007D075B"/>
    <w:rsid w:val="007D0DE4"/>
    <w:rsid w:val="007D0F9C"/>
    <w:rsid w:val="007D1B6C"/>
    <w:rsid w:val="007D1E1C"/>
    <w:rsid w:val="007D27E9"/>
    <w:rsid w:val="007D2854"/>
    <w:rsid w:val="007D2A7A"/>
    <w:rsid w:val="007D31EC"/>
    <w:rsid w:val="007D3657"/>
    <w:rsid w:val="007D391C"/>
    <w:rsid w:val="007D4893"/>
    <w:rsid w:val="007D4B2B"/>
    <w:rsid w:val="007D4FAA"/>
    <w:rsid w:val="007D51A9"/>
    <w:rsid w:val="007D6426"/>
    <w:rsid w:val="007D65A4"/>
    <w:rsid w:val="007D67D6"/>
    <w:rsid w:val="007D79DF"/>
    <w:rsid w:val="007D7A59"/>
    <w:rsid w:val="007D7CF0"/>
    <w:rsid w:val="007D7E2E"/>
    <w:rsid w:val="007D7ED7"/>
    <w:rsid w:val="007E011D"/>
    <w:rsid w:val="007E08CC"/>
    <w:rsid w:val="007E0E19"/>
    <w:rsid w:val="007E0FAF"/>
    <w:rsid w:val="007E1FDC"/>
    <w:rsid w:val="007E20AE"/>
    <w:rsid w:val="007E223A"/>
    <w:rsid w:val="007E255B"/>
    <w:rsid w:val="007E27FB"/>
    <w:rsid w:val="007E2E69"/>
    <w:rsid w:val="007E3433"/>
    <w:rsid w:val="007E3678"/>
    <w:rsid w:val="007E6254"/>
    <w:rsid w:val="007E7083"/>
    <w:rsid w:val="007E79B6"/>
    <w:rsid w:val="007E7CC3"/>
    <w:rsid w:val="007F0275"/>
    <w:rsid w:val="007F041B"/>
    <w:rsid w:val="007F2444"/>
    <w:rsid w:val="007F2794"/>
    <w:rsid w:val="007F300C"/>
    <w:rsid w:val="007F46D0"/>
    <w:rsid w:val="007F4E12"/>
    <w:rsid w:val="007F5591"/>
    <w:rsid w:val="007F5899"/>
    <w:rsid w:val="007F5AA4"/>
    <w:rsid w:val="007F7025"/>
    <w:rsid w:val="007F7AFF"/>
    <w:rsid w:val="007F7B21"/>
    <w:rsid w:val="008012A7"/>
    <w:rsid w:val="00801C73"/>
    <w:rsid w:val="0080338C"/>
    <w:rsid w:val="00803575"/>
    <w:rsid w:val="00803C6A"/>
    <w:rsid w:val="00804220"/>
    <w:rsid w:val="00804389"/>
    <w:rsid w:val="0080476C"/>
    <w:rsid w:val="00805CB4"/>
    <w:rsid w:val="008062BD"/>
    <w:rsid w:val="008069B7"/>
    <w:rsid w:val="00806A8C"/>
    <w:rsid w:val="00806B86"/>
    <w:rsid w:val="00806CF7"/>
    <w:rsid w:val="00806F27"/>
    <w:rsid w:val="00807040"/>
    <w:rsid w:val="00807453"/>
    <w:rsid w:val="00807A82"/>
    <w:rsid w:val="00807D7B"/>
    <w:rsid w:val="00810C5A"/>
    <w:rsid w:val="008120BF"/>
    <w:rsid w:val="0081241C"/>
    <w:rsid w:val="00812CC7"/>
    <w:rsid w:val="008132DD"/>
    <w:rsid w:val="008141A9"/>
    <w:rsid w:val="0081443F"/>
    <w:rsid w:val="00815B6D"/>
    <w:rsid w:val="00816974"/>
    <w:rsid w:val="008176A4"/>
    <w:rsid w:val="00817718"/>
    <w:rsid w:val="0082061D"/>
    <w:rsid w:val="00821819"/>
    <w:rsid w:val="008218B8"/>
    <w:rsid w:val="0082215A"/>
    <w:rsid w:val="008229BF"/>
    <w:rsid w:val="00822E19"/>
    <w:rsid w:val="00823155"/>
    <w:rsid w:val="0082322E"/>
    <w:rsid w:val="008239D3"/>
    <w:rsid w:val="008242A2"/>
    <w:rsid w:val="008243D6"/>
    <w:rsid w:val="008243FB"/>
    <w:rsid w:val="00824DDA"/>
    <w:rsid w:val="0082500B"/>
    <w:rsid w:val="008258E4"/>
    <w:rsid w:val="00826902"/>
    <w:rsid w:val="00826965"/>
    <w:rsid w:val="0082719B"/>
    <w:rsid w:val="008273A4"/>
    <w:rsid w:val="008277FB"/>
    <w:rsid w:val="008304DC"/>
    <w:rsid w:val="00830ECF"/>
    <w:rsid w:val="00831616"/>
    <w:rsid w:val="008328BC"/>
    <w:rsid w:val="00832911"/>
    <w:rsid w:val="00833669"/>
    <w:rsid w:val="00833A63"/>
    <w:rsid w:val="00833CA8"/>
    <w:rsid w:val="00834473"/>
    <w:rsid w:val="00834488"/>
    <w:rsid w:val="00835969"/>
    <w:rsid w:val="00836651"/>
    <w:rsid w:val="008366F3"/>
    <w:rsid w:val="008370AC"/>
    <w:rsid w:val="00837154"/>
    <w:rsid w:val="0083718C"/>
    <w:rsid w:val="0083790F"/>
    <w:rsid w:val="00837A2A"/>
    <w:rsid w:val="00837B57"/>
    <w:rsid w:val="0084266B"/>
    <w:rsid w:val="00843A69"/>
    <w:rsid w:val="00844B4C"/>
    <w:rsid w:val="0084579B"/>
    <w:rsid w:val="00845AA6"/>
    <w:rsid w:val="00847B36"/>
    <w:rsid w:val="00850181"/>
    <w:rsid w:val="0085139B"/>
    <w:rsid w:val="00851663"/>
    <w:rsid w:val="00851719"/>
    <w:rsid w:val="00851CE8"/>
    <w:rsid w:val="00852802"/>
    <w:rsid w:val="00852F4F"/>
    <w:rsid w:val="00853598"/>
    <w:rsid w:val="00853F68"/>
    <w:rsid w:val="0085406D"/>
    <w:rsid w:val="00854890"/>
    <w:rsid w:val="008552FC"/>
    <w:rsid w:val="00855EFE"/>
    <w:rsid w:val="0085606B"/>
    <w:rsid w:val="0085691C"/>
    <w:rsid w:val="00856FD7"/>
    <w:rsid w:val="00857039"/>
    <w:rsid w:val="00857A4E"/>
    <w:rsid w:val="00860863"/>
    <w:rsid w:val="00860DB4"/>
    <w:rsid w:val="00861495"/>
    <w:rsid w:val="008619C1"/>
    <w:rsid w:val="00862866"/>
    <w:rsid w:val="0086419E"/>
    <w:rsid w:val="00864262"/>
    <w:rsid w:val="00864710"/>
    <w:rsid w:val="00864DD2"/>
    <w:rsid w:val="0086686F"/>
    <w:rsid w:val="00866974"/>
    <w:rsid w:val="008674D1"/>
    <w:rsid w:val="00870038"/>
    <w:rsid w:val="0087082F"/>
    <w:rsid w:val="00870BCF"/>
    <w:rsid w:val="008714D3"/>
    <w:rsid w:val="008715A4"/>
    <w:rsid w:val="0087344B"/>
    <w:rsid w:val="00874366"/>
    <w:rsid w:val="00874ADE"/>
    <w:rsid w:val="008753F7"/>
    <w:rsid w:val="00876553"/>
    <w:rsid w:val="00881B6E"/>
    <w:rsid w:val="00881D6A"/>
    <w:rsid w:val="00881DDD"/>
    <w:rsid w:val="00882EC3"/>
    <w:rsid w:val="00883308"/>
    <w:rsid w:val="00883761"/>
    <w:rsid w:val="008849D8"/>
    <w:rsid w:val="00884D8D"/>
    <w:rsid w:val="00884FDB"/>
    <w:rsid w:val="00885434"/>
    <w:rsid w:val="00885FEB"/>
    <w:rsid w:val="008860E9"/>
    <w:rsid w:val="008872C3"/>
    <w:rsid w:val="00887919"/>
    <w:rsid w:val="008917E4"/>
    <w:rsid w:val="00891929"/>
    <w:rsid w:val="00891BC8"/>
    <w:rsid w:val="00891CFE"/>
    <w:rsid w:val="00891E4A"/>
    <w:rsid w:val="00891EE6"/>
    <w:rsid w:val="00892342"/>
    <w:rsid w:val="00892883"/>
    <w:rsid w:val="0089291E"/>
    <w:rsid w:val="00892B86"/>
    <w:rsid w:val="008931A2"/>
    <w:rsid w:val="0089326B"/>
    <w:rsid w:val="00893D9E"/>
    <w:rsid w:val="0089451B"/>
    <w:rsid w:val="00895186"/>
    <w:rsid w:val="008958C2"/>
    <w:rsid w:val="00895929"/>
    <w:rsid w:val="008969B5"/>
    <w:rsid w:val="0089721A"/>
    <w:rsid w:val="00897450"/>
    <w:rsid w:val="0089774B"/>
    <w:rsid w:val="00897AAF"/>
    <w:rsid w:val="008A06E9"/>
    <w:rsid w:val="008A0928"/>
    <w:rsid w:val="008A12B3"/>
    <w:rsid w:val="008A38D2"/>
    <w:rsid w:val="008A43EE"/>
    <w:rsid w:val="008A493A"/>
    <w:rsid w:val="008A4AEE"/>
    <w:rsid w:val="008A7981"/>
    <w:rsid w:val="008B01D0"/>
    <w:rsid w:val="008B1111"/>
    <w:rsid w:val="008B1A53"/>
    <w:rsid w:val="008B1E62"/>
    <w:rsid w:val="008B2988"/>
    <w:rsid w:val="008B2C2E"/>
    <w:rsid w:val="008B2C99"/>
    <w:rsid w:val="008B4A1D"/>
    <w:rsid w:val="008B50A7"/>
    <w:rsid w:val="008B5514"/>
    <w:rsid w:val="008B5A3E"/>
    <w:rsid w:val="008B6BCE"/>
    <w:rsid w:val="008B706E"/>
    <w:rsid w:val="008B7E59"/>
    <w:rsid w:val="008B7F07"/>
    <w:rsid w:val="008C01BB"/>
    <w:rsid w:val="008C1899"/>
    <w:rsid w:val="008C2861"/>
    <w:rsid w:val="008C2B30"/>
    <w:rsid w:val="008C2F62"/>
    <w:rsid w:val="008C403B"/>
    <w:rsid w:val="008C41D0"/>
    <w:rsid w:val="008C46E2"/>
    <w:rsid w:val="008C509B"/>
    <w:rsid w:val="008C51EB"/>
    <w:rsid w:val="008C52AA"/>
    <w:rsid w:val="008C56AD"/>
    <w:rsid w:val="008C5751"/>
    <w:rsid w:val="008C5AE4"/>
    <w:rsid w:val="008C5DA1"/>
    <w:rsid w:val="008C61CF"/>
    <w:rsid w:val="008C6270"/>
    <w:rsid w:val="008C6BEC"/>
    <w:rsid w:val="008C6C95"/>
    <w:rsid w:val="008C7D48"/>
    <w:rsid w:val="008D039B"/>
    <w:rsid w:val="008D20C8"/>
    <w:rsid w:val="008D2133"/>
    <w:rsid w:val="008D215C"/>
    <w:rsid w:val="008D2B0C"/>
    <w:rsid w:val="008D3390"/>
    <w:rsid w:val="008D3AD2"/>
    <w:rsid w:val="008D4817"/>
    <w:rsid w:val="008D48D2"/>
    <w:rsid w:val="008D50FF"/>
    <w:rsid w:val="008D55E2"/>
    <w:rsid w:val="008D5771"/>
    <w:rsid w:val="008D64AB"/>
    <w:rsid w:val="008D7385"/>
    <w:rsid w:val="008D780F"/>
    <w:rsid w:val="008E20A6"/>
    <w:rsid w:val="008E30ED"/>
    <w:rsid w:val="008E34EA"/>
    <w:rsid w:val="008E3A09"/>
    <w:rsid w:val="008E3B3A"/>
    <w:rsid w:val="008E52E7"/>
    <w:rsid w:val="008E5EAC"/>
    <w:rsid w:val="008E64B5"/>
    <w:rsid w:val="008E6AB0"/>
    <w:rsid w:val="008E6CED"/>
    <w:rsid w:val="008E7451"/>
    <w:rsid w:val="008E7776"/>
    <w:rsid w:val="008F0997"/>
    <w:rsid w:val="008F0B77"/>
    <w:rsid w:val="008F0CC1"/>
    <w:rsid w:val="008F235A"/>
    <w:rsid w:val="008F3299"/>
    <w:rsid w:val="008F429A"/>
    <w:rsid w:val="008F5FAC"/>
    <w:rsid w:val="0090026A"/>
    <w:rsid w:val="00900751"/>
    <w:rsid w:val="00900A49"/>
    <w:rsid w:val="0090127E"/>
    <w:rsid w:val="009014C6"/>
    <w:rsid w:val="009020EC"/>
    <w:rsid w:val="009024A3"/>
    <w:rsid w:val="009029D2"/>
    <w:rsid w:val="00902D8D"/>
    <w:rsid w:val="009035CC"/>
    <w:rsid w:val="00903D05"/>
    <w:rsid w:val="00903EDE"/>
    <w:rsid w:val="0090418D"/>
    <w:rsid w:val="00904297"/>
    <w:rsid w:val="00905407"/>
    <w:rsid w:val="009054ED"/>
    <w:rsid w:val="00906750"/>
    <w:rsid w:val="00906A07"/>
    <w:rsid w:val="00906BED"/>
    <w:rsid w:val="00907060"/>
    <w:rsid w:val="00912DC8"/>
    <w:rsid w:val="00914691"/>
    <w:rsid w:val="009146A0"/>
    <w:rsid w:val="00914D0A"/>
    <w:rsid w:val="009151A8"/>
    <w:rsid w:val="0091575D"/>
    <w:rsid w:val="00915AB9"/>
    <w:rsid w:val="00915DC8"/>
    <w:rsid w:val="0091620A"/>
    <w:rsid w:val="009164D0"/>
    <w:rsid w:val="00916DB6"/>
    <w:rsid w:val="00916ED1"/>
    <w:rsid w:val="0091701F"/>
    <w:rsid w:val="00917B0E"/>
    <w:rsid w:val="00920050"/>
    <w:rsid w:val="00920751"/>
    <w:rsid w:val="00920CC7"/>
    <w:rsid w:val="0092178E"/>
    <w:rsid w:val="009218E3"/>
    <w:rsid w:val="00921DAF"/>
    <w:rsid w:val="009221C0"/>
    <w:rsid w:val="00922272"/>
    <w:rsid w:val="0092358F"/>
    <w:rsid w:val="00923591"/>
    <w:rsid w:val="009253B7"/>
    <w:rsid w:val="00925456"/>
    <w:rsid w:val="009259F2"/>
    <w:rsid w:val="00926727"/>
    <w:rsid w:val="00926E04"/>
    <w:rsid w:val="00927594"/>
    <w:rsid w:val="009311A4"/>
    <w:rsid w:val="009318DD"/>
    <w:rsid w:val="00931AD2"/>
    <w:rsid w:val="00932033"/>
    <w:rsid w:val="00932F95"/>
    <w:rsid w:val="00933346"/>
    <w:rsid w:val="00933B6C"/>
    <w:rsid w:val="009340DF"/>
    <w:rsid w:val="00934C1B"/>
    <w:rsid w:val="00934C6C"/>
    <w:rsid w:val="00935A85"/>
    <w:rsid w:val="00935DF6"/>
    <w:rsid w:val="00936516"/>
    <w:rsid w:val="0093717F"/>
    <w:rsid w:val="009371FA"/>
    <w:rsid w:val="00937D4D"/>
    <w:rsid w:val="00937FC3"/>
    <w:rsid w:val="00937FC5"/>
    <w:rsid w:val="00940384"/>
    <w:rsid w:val="00940EDD"/>
    <w:rsid w:val="009410A0"/>
    <w:rsid w:val="0094166D"/>
    <w:rsid w:val="009420D5"/>
    <w:rsid w:val="00942395"/>
    <w:rsid w:val="0094286E"/>
    <w:rsid w:val="00942E02"/>
    <w:rsid w:val="00943005"/>
    <w:rsid w:val="00943904"/>
    <w:rsid w:val="009440F7"/>
    <w:rsid w:val="0094485B"/>
    <w:rsid w:val="0094490B"/>
    <w:rsid w:val="00945A54"/>
    <w:rsid w:val="00946689"/>
    <w:rsid w:val="00946E55"/>
    <w:rsid w:val="00946F88"/>
    <w:rsid w:val="00947616"/>
    <w:rsid w:val="00947666"/>
    <w:rsid w:val="009502C4"/>
    <w:rsid w:val="0095129B"/>
    <w:rsid w:val="00951898"/>
    <w:rsid w:val="009520D0"/>
    <w:rsid w:val="00953258"/>
    <w:rsid w:val="00953341"/>
    <w:rsid w:val="0095491A"/>
    <w:rsid w:val="0095662A"/>
    <w:rsid w:val="0095740F"/>
    <w:rsid w:val="00957835"/>
    <w:rsid w:val="00957A63"/>
    <w:rsid w:val="009607B1"/>
    <w:rsid w:val="009609D6"/>
    <w:rsid w:val="00960DD1"/>
    <w:rsid w:val="009611F8"/>
    <w:rsid w:val="00962FA0"/>
    <w:rsid w:val="009636B2"/>
    <w:rsid w:val="00963C81"/>
    <w:rsid w:val="00964512"/>
    <w:rsid w:val="00964AB5"/>
    <w:rsid w:val="00964B30"/>
    <w:rsid w:val="00964EA1"/>
    <w:rsid w:val="009657E3"/>
    <w:rsid w:val="009658C8"/>
    <w:rsid w:val="00965DE9"/>
    <w:rsid w:val="009670F6"/>
    <w:rsid w:val="009672CB"/>
    <w:rsid w:val="00970B7B"/>
    <w:rsid w:val="0097128A"/>
    <w:rsid w:val="00971339"/>
    <w:rsid w:val="00971BD3"/>
    <w:rsid w:val="00971D54"/>
    <w:rsid w:val="0097244B"/>
    <w:rsid w:val="00972A03"/>
    <w:rsid w:val="00972D62"/>
    <w:rsid w:val="00973FB3"/>
    <w:rsid w:val="00975012"/>
    <w:rsid w:val="00976DC6"/>
    <w:rsid w:val="00976E47"/>
    <w:rsid w:val="00980427"/>
    <w:rsid w:val="00980B51"/>
    <w:rsid w:val="009811E6"/>
    <w:rsid w:val="00981367"/>
    <w:rsid w:val="00983B51"/>
    <w:rsid w:val="00983D4F"/>
    <w:rsid w:val="00983EFC"/>
    <w:rsid w:val="00984A51"/>
    <w:rsid w:val="00984EF2"/>
    <w:rsid w:val="00985598"/>
    <w:rsid w:val="00985626"/>
    <w:rsid w:val="00985789"/>
    <w:rsid w:val="00985A43"/>
    <w:rsid w:val="00985E6B"/>
    <w:rsid w:val="00985EDD"/>
    <w:rsid w:val="00985F1C"/>
    <w:rsid w:val="00986615"/>
    <w:rsid w:val="009866BC"/>
    <w:rsid w:val="0098672A"/>
    <w:rsid w:val="00987A28"/>
    <w:rsid w:val="009900D5"/>
    <w:rsid w:val="009903AA"/>
    <w:rsid w:val="00990F7F"/>
    <w:rsid w:val="009919D3"/>
    <w:rsid w:val="00991C9A"/>
    <w:rsid w:val="00991D04"/>
    <w:rsid w:val="00994622"/>
    <w:rsid w:val="00995078"/>
    <w:rsid w:val="00995283"/>
    <w:rsid w:val="0099571F"/>
    <w:rsid w:val="009957C1"/>
    <w:rsid w:val="00995F76"/>
    <w:rsid w:val="009965D4"/>
    <w:rsid w:val="00996A0F"/>
    <w:rsid w:val="009975F6"/>
    <w:rsid w:val="00997757"/>
    <w:rsid w:val="0099780F"/>
    <w:rsid w:val="009A00D8"/>
    <w:rsid w:val="009A0276"/>
    <w:rsid w:val="009A061D"/>
    <w:rsid w:val="009A1735"/>
    <w:rsid w:val="009A25DC"/>
    <w:rsid w:val="009A306A"/>
    <w:rsid w:val="009A34F5"/>
    <w:rsid w:val="009A375C"/>
    <w:rsid w:val="009A37E2"/>
    <w:rsid w:val="009A4119"/>
    <w:rsid w:val="009A4308"/>
    <w:rsid w:val="009A45D8"/>
    <w:rsid w:val="009A4D7B"/>
    <w:rsid w:val="009A5854"/>
    <w:rsid w:val="009A5A5C"/>
    <w:rsid w:val="009A689A"/>
    <w:rsid w:val="009A6D08"/>
    <w:rsid w:val="009A75F3"/>
    <w:rsid w:val="009B046E"/>
    <w:rsid w:val="009B06D0"/>
    <w:rsid w:val="009B09D1"/>
    <w:rsid w:val="009B1308"/>
    <w:rsid w:val="009B15CC"/>
    <w:rsid w:val="009B1839"/>
    <w:rsid w:val="009B197E"/>
    <w:rsid w:val="009B21D7"/>
    <w:rsid w:val="009B220E"/>
    <w:rsid w:val="009B22A0"/>
    <w:rsid w:val="009B2D8B"/>
    <w:rsid w:val="009B343C"/>
    <w:rsid w:val="009B3F88"/>
    <w:rsid w:val="009B4447"/>
    <w:rsid w:val="009B48EC"/>
    <w:rsid w:val="009B4BB1"/>
    <w:rsid w:val="009B4C9A"/>
    <w:rsid w:val="009B6568"/>
    <w:rsid w:val="009B677E"/>
    <w:rsid w:val="009B686C"/>
    <w:rsid w:val="009B7513"/>
    <w:rsid w:val="009B7533"/>
    <w:rsid w:val="009B7ACC"/>
    <w:rsid w:val="009C03F2"/>
    <w:rsid w:val="009C0952"/>
    <w:rsid w:val="009C0B0B"/>
    <w:rsid w:val="009C0EAC"/>
    <w:rsid w:val="009C13D0"/>
    <w:rsid w:val="009C19C3"/>
    <w:rsid w:val="009C1ED4"/>
    <w:rsid w:val="009C3DD8"/>
    <w:rsid w:val="009C5291"/>
    <w:rsid w:val="009C5EF2"/>
    <w:rsid w:val="009C69F3"/>
    <w:rsid w:val="009C6A29"/>
    <w:rsid w:val="009C752F"/>
    <w:rsid w:val="009D04F4"/>
    <w:rsid w:val="009D0BBB"/>
    <w:rsid w:val="009D0DA9"/>
    <w:rsid w:val="009D0F4C"/>
    <w:rsid w:val="009D1340"/>
    <w:rsid w:val="009D18CE"/>
    <w:rsid w:val="009D1BF4"/>
    <w:rsid w:val="009D314F"/>
    <w:rsid w:val="009D3751"/>
    <w:rsid w:val="009D4078"/>
    <w:rsid w:val="009D426D"/>
    <w:rsid w:val="009D4832"/>
    <w:rsid w:val="009D4C8F"/>
    <w:rsid w:val="009D4E8A"/>
    <w:rsid w:val="009D59F6"/>
    <w:rsid w:val="009D5A50"/>
    <w:rsid w:val="009D61E0"/>
    <w:rsid w:val="009D6298"/>
    <w:rsid w:val="009D6A40"/>
    <w:rsid w:val="009D6B29"/>
    <w:rsid w:val="009D7245"/>
    <w:rsid w:val="009E0A54"/>
    <w:rsid w:val="009E0E16"/>
    <w:rsid w:val="009E195A"/>
    <w:rsid w:val="009E24CF"/>
    <w:rsid w:val="009E2AB6"/>
    <w:rsid w:val="009E2C37"/>
    <w:rsid w:val="009E39C7"/>
    <w:rsid w:val="009E39ED"/>
    <w:rsid w:val="009E4BC8"/>
    <w:rsid w:val="009E4F1E"/>
    <w:rsid w:val="009E6985"/>
    <w:rsid w:val="009E6A40"/>
    <w:rsid w:val="009E762D"/>
    <w:rsid w:val="009E76D8"/>
    <w:rsid w:val="009E7A28"/>
    <w:rsid w:val="009F1ADC"/>
    <w:rsid w:val="009F1AF8"/>
    <w:rsid w:val="009F1B03"/>
    <w:rsid w:val="009F1C22"/>
    <w:rsid w:val="009F23F1"/>
    <w:rsid w:val="009F301B"/>
    <w:rsid w:val="009F3715"/>
    <w:rsid w:val="009F3EEC"/>
    <w:rsid w:val="009F54A6"/>
    <w:rsid w:val="009F5853"/>
    <w:rsid w:val="009F5AE2"/>
    <w:rsid w:val="009F6BF4"/>
    <w:rsid w:val="009F6F66"/>
    <w:rsid w:val="00A00418"/>
    <w:rsid w:val="00A0088A"/>
    <w:rsid w:val="00A024E7"/>
    <w:rsid w:val="00A027A4"/>
    <w:rsid w:val="00A02E10"/>
    <w:rsid w:val="00A03C42"/>
    <w:rsid w:val="00A03F62"/>
    <w:rsid w:val="00A05268"/>
    <w:rsid w:val="00A064AA"/>
    <w:rsid w:val="00A06A97"/>
    <w:rsid w:val="00A0751D"/>
    <w:rsid w:val="00A07B0C"/>
    <w:rsid w:val="00A07DC8"/>
    <w:rsid w:val="00A10D92"/>
    <w:rsid w:val="00A111BB"/>
    <w:rsid w:val="00A114A5"/>
    <w:rsid w:val="00A122D4"/>
    <w:rsid w:val="00A1249B"/>
    <w:rsid w:val="00A12B15"/>
    <w:rsid w:val="00A13A3A"/>
    <w:rsid w:val="00A13CCD"/>
    <w:rsid w:val="00A1461E"/>
    <w:rsid w:val="00A15447"/>
    <w:rsid w:val="00A154EE"/>
    <w:rsid w:val="00A16221"/>
    <w:rsid w:val="00A17496"/>
    <w:rsid w:val="00A17A20"/>
    <w:rsid w:val="00A17AED"/>
    <w:rsid w:val="00A200BA"/>
    <w:rsid w:val="00A211DE"/>
    <w:rsid w:val="00A234CA"/>
    <w:rsid w:val="00A251CB"/>
    <w:rsid w:val="00A2541F"/>
    <w:rsid w:val="00A2556E"/>
    <w:rsid w:val="00A25777"/>
    <w:rsid w:val="00A26190"/>
    <w:rsid w:val="00A2638A"/>
    <w:rsid w:val="00A27A32"/>
    <w:rsid w:val="00A27D5A"/>
    <w:rsid w:val="00A301A1"/>
    <w:rsid w:val="00A315DD"/>
    <w:rsid w:val="00A32101"/>
    <w:rsid w:val="00A32499"/>
    <w:rsid w:val="00A326C8"/>
    <w:rsid w:val="00A32B27"/>
    <w:rsid w:val="00A32EAE"/>
    <w:rsid w:val="00A330CD"/>
    <w:rsid w:val="00A332C3"/>
    <w:rsid w:val="00A34AD6"/>
    <w:rsid w:val="00A353C6"/>
    <w:rsid w:val="00A36AD7"/>
    <w:rsid w:val="00A36C7D"/>
    <w:rsid w:val="00A371BF"/>
    <w:rsid w:val="00A40370"/>
    <w:rsid w:val="00A418E5"/>
    <w:rsid w:val="00A43D49"/>
    <w:rsid w:val="00A44171"/>
    <w:rsid w:val="00A44E42"/>
    <w:rsid w:val="00A451E1"/>
    <w:rsid w:val="00A46133"/>
    <w:rsid w:val="00A46421"/>
    <w:rsid w:val="00A46B5F"/>
    <w:rsid w:val="00A47FDF"/>
    <w:rsid w:val="00A51485"/>
    <w:rsid w:val="00A5265D"/>
    <w:rsid w:val="00A529B2"/>
    <w:rsid w:val="00A53255"/>
    <w:rsid w:val="00A53807"/>
    <w:rsid w:val="00A5388D"/>
    <w:rsid w:val="00A54380"/>
    <w:rsid w:val="00A54A3C"/>
    <w:rsid w:val="00A5513A"/>
    <w:rsid w:val="00A55246"/>
    <w:rsid w:val="00A5541E"/>
    <w:rsid w:val="00A565CF"/>
    <w:rsid w:val="00A57064"/>
    <w:rsid w:val="00A5766A"/>
    <w:rsid w:val="00A57F2D"/>
    <w:rsid w:val="00A60199"/>
    <w:rsid w:val="00A617C1"/>
    <w:rsid w:val="00A61C6F"/>
    <w:rsid w:val="00A620B5"/>
    <w:rsid w:val="00A626DF"/>
    <w:rsid w:val="00A62B97"/>
    <w:rsid w:val="00A62C5F"/>
    <w:rsid w:val="00A637FC"/>
    <w:rsid w:val="00A63821"/>
    <w:rsid w:val="00A63C5E"/>
    <w:rsid w:val="00A6561E"/>
    <w:rsid w:val="00A657A1"/>
    <w:rsid w:val="00A6690F"/>
    <w:rsid w:val="00A66E06"/>
    <w:rsid w:val="00A677CB"/>
    <w:rsid w:val="00A67B66"/>
    <w:rsid w:val="00A67E97"/>
    <w:rsid w:val="00A70A0D"/>
    <w:rsid w:val="00A726DC"/>
    <w:rsid w:val="00A73B01"/>
    <w:rsid w:val="00A73CF1"/>
    <w:rsid w:val="00A74C0C"/>
    <w:rsid w:val="00A74D6B"/>
    <w:rsid w:val="00A75349"/>
    <w:rsid w:val="00A75840"/>
    <w:rsid w:val="00A76EC4"/>
    <w:rsid w:val="00A8002B"/>
    <w:rsid w:val="00A80137"/>
    <w:rsid w:val="00A8151D"/>
    <w:rsid w:val="00A81584"/>
    <w:rsid w:val="00A8206D"/>
    <w:rsid w:val="00A82AC5"/>
    <w:rsid w:val="00A82FFE"/>
    <w:rsid w:val="00A85036"/>
    <w:rsid w:val="00A852D7"/>
    <w:rsid w:val="00A85746"/>
    <w:rsid w:val="00A85CD6"/>
    <w:rsid w:val="00A869B7"/>
    <w:rsid w:val="00A87DB8"/>
    <w:rsid w:val="00A9013F"/>
    <w:rsid w:val="00A90794"/>
    <w:rsid w:val="00A90DDA"/>
    <w:rsid w:val="00A9128E"/>
    <w:rsid w:val="00A91701"/>
    <w:rsid w:val="00A91FBA"/>
    <w:rsid w:val="00A924C0"/>
    <w:rsid w:val="00A928A1"/>
    <w:rsid w:val="00A92E7E"/>
    <w:rsid w:val="00A9301A"/>
    <w:rsid w:val="00A937A3"/>
    <w:rsid w:val="00A943CA"/>
    <w:rsid w:val="00A94981"/>
    <w:rsid w:val="00A952ED"/>
    <w:rsid w:val="00A962E0"/>
    <w:rsid w:val="00A96483"/>
    <w:rsid w:val="00A964C6"/>
    <w:rsid w:val="00A96F8A"/>
    <w:rsid w:val="00AA0601"/>
    <w:rsid w:val="00AA0885"/>
    <w:rsid w:val="00AA1412"/>
    <w:rsid w:val="00AA1907"/>
    <w:rsid w:val="00AA292E"/>
    <w:rsid w:val="00AA4F06"/>
    <w:rsid w:val="00AA5A74"/>
    <w:rsid w:val="00AA6173"/>
    <w:rsid w:val="00AA6868"/>
    <w:rsid w:val="00AA6A30"/>
    <w:rsid w:val="00AA712B"/>
    <w:rsid w:val="00AA72B4"/>
    <w:rsid w:val="00AA7495"/>
    <w:rsid w:val="00AA758E"/>
    <w:rsid w:val="00AB0BAF"/>
    <w:rsid w:val="00AB0C28"/>
    <w:rsid w:val="00AB1932"/>
    <w:rsid w:val="00AB1941"/>
    <w:rsid w:val="00AB1C6B"/>
    <w:rsid w:val="00AB1D65"/>
    <w:rsid w:val="00AB1DA7"/>
    <w:rsid w:val="00AB1E93"/>
    <w:rsid w:val="00AB2FBD"/>
    <w:rsid w:val="00AB2FC8"/>
    <w:rsid w:val="00AB3F78"/>
    <w:rsid w:val="00AB4C65"/>
    <w:rsid w:val="00AB4D64"/>
    <w:rsid w:val="00AB4EE7"/>
    <w:rsid w:val="00AB5F6E"/>
    <w:rsid w:val="00AB6D09"/>
    <w:rsid w:val="00AC020B"/>
    <w:rsid w:val="00AC0751"/>
    <w:rsid w:val="00AC1774"/>
    <w:rsid w:val="00AC2B3C"/>
    <w:rsid w:val="00AC377D"/>
    <w:rsid w:val="00AC382B"/>
    <w:rsid w:val="00AC4544"/>
    <w:rsid w:val="00AC52CE"/>
    <w:rsid w:val="00AC544B"/>
    <w:rsid w:val="00AC5564"/>
    <w:rsid w:val="00AC59C9"/>
    <w:rsid w:val="00AC5FF8"/>
    <w:rsid w:val="00AC6334"/>
    <w:rsid w:val="00AC6A1F"/>
    <w:rsid w:val="00AC7A67"/>
    <w:rsid w:val="00AD06CE"/>
    <w:rsid w:val="00AD0AFE"/>
    <w:rsid w:val="00AD136C"/>
    <w:rsid w:val="00AD22F9"/>
    <w:rsid w:val="00AD24BA"/>
    <w:rsid w:val="00AD24F0"/>
    <w:rsid w:val="00AD2A05"/>
    <w:rsid w:val="00AD3484"/>
    <w:rsid w:val="00AD3939"/>
    <w:rsid w:val="00AD413C"/>
    <w:rsid w:val="00AD4F72"/>
    <w:rsid w:val="00AD53F6"/>
    <w:rsid w:val="00AD5486"/>
    <w:rsid w:val="00AD5D97"/>
    <w:rsid w:val="00AD5D9C"/>
    <w:rsid w:val="00AD7172"/>
    <w:rsid w:val="00AD730B"/>
    <w:rsid w:val="00AE0799"/>
    <w:rsid w:val="00AE0955"/>
    <w:rsid w:val="00AE15D7"/>
    <w:rsid w:val="00AE22C3"/>
    <w:rsid w:val="00AE2698"/>
    <w:rsid w:val="00AE279F"/>
    <w:rsid w:val="00AE318E"/>
    <w:rsid w:val="00AE3CD7"/>
    <w:rsid w:val="00AE4BC5"/>
    <w:rsid w:val="00AE4DF3"/>
    <w:rsid w:val="00AE55C8"/>
    <w:rsid w:val="00AF0C25"/>
    <w:rsid w:val="00AF1144"/>
    <w:rsid w:val="00AF1268"/>
    <w:rsid w:val="00AF2242"/>
    <w:rsid w:val="00AF43D2"/>
    <w:rsid w:val="00AF66C6"/>
    <w:rsid w:val="00B0001F"/>
    <w:rsid w:val="00B0030B"/>
    <w:rsid w:val="00B017C2"/>
    <w:rsid w:val="00B0191D"/>
    <w:rsid w:val="00B023B1"/>
    <w:rsid w:val="00B0282F"/>
    <w:rsid w:val="00B02DA2"/>
    <w:rsid w:val="00B040BD"/>
    <w:rsid w:val="00B041E1"/>
    <w:rsid w:val="00B05416"/>
    <w:rsid w:val="00B05DFB"/>
    <w:rsid w:val="00B067E7"/>
    <w:rsid w:val="00B0681B"/>
    <w:rsid w:val="00B06A54"/>
    <w:rsid w:val="00B06A75"/>
    <w:rsid w:val="00B0791A"/>
    <w:rsid w:val="00B10035"/>
    <w:rsid w:val="00B10733"/>
    <w:rsid w:val="00B10779"/>
    <w:rsid w:val="00B111BE"/>
    <w:rsid w:val="00B12942"/>
    <w:rsid w:val="00B12977"/>
    <w:rsid w:val="00B12FCA"/>
    <w:rsid w:val="00B146F7"/>
    <w:rsid w:val="00B14925"/>
    <w:rsid w:val="00B14A74"/>
    <w:rsid w:val="00B14BDA"/>
    <w:rsid w:val="00B15085"/>
    <w:rsid w:val="00B1570F"/>
    <w:rsid w:val="00B15B87"/>
    <w:rsid w:val="00B15F36"/>
    <w:rsid w:val="00B15F40"/>
    <w:rsid w:val="00B16067"/>
    <w:rsid w:val="00B1653D"/>
    <w:rsid w:val="00B17321"/>
    <w:rsid w:val="00B1733A"/>
    <w:rsid w:val="00B1734E"/>
    <w:rsid w:val="00B22570"/>
    <w:rsid w:val="00B22A68"/>
    <w:rsid w:val="00B23110"/>
    <w:rsid w:val="00B23679"/>
    <w:rsid w:val="00B238AD"/>
    <w:rsid w:val="00B2432D"/>
    <w:rsid w:val="00B24A13"/>
    <w:rsid w:val="00B25166"/>
    <w:rsid w:val="00B264EC"/>
    <w:rsid w:val="00B26E7C"/>
    <w:rsid w:val="00B30A5B"/>
    <w:rsid w:val="00B30F9D"/>
    <w:rsid w:val="00B311E0"/>
    <w:rsid w:val="00B31992"/>
    <w:rsid w:val="00B31B3A"/>
    <w:rsid w:val="00B32154"/>
    <w:rsid w:val="00B3260A"/>
    <w:rsid w:val="00B327BC"/>
    <w:rsid w:val="00B32904"/>
    <w:rsid w:val="00B3342E"/>
    <w:rsid w:val="00B336F9"/>
    <w:rsid w:val="00B33FD4"/>
    <w:rsid w:val="00B34183"/>
    <w:rsid w:val="00B35211"/>
    <w:rsid w:val="00B35D47"/>
    <w:rsid w:val="00B36F2B"/>
    <w:rsid w:val="00B37361"/>
    <w:rsid w:val="00B37B9B"/>
    <w:rsid w:val="00B37FF3"/>
    <w:rsid w:val="00B41DC9"/>
    <w:rsid w:val="00B427A7"/>
    <w:rsid w:val="00B42A9F"/>
    <w:rsid w:val="00B42D57"/>
    <w:rsid w:val="00B42FF8"/>
    <w:rsid w:val="00B436A4"/>
    <w:rsid w:val="00B43C77"/>
    <w:rsid w:val="00B44113"/>
    <w:rsid w:val="00B44BD4"/>
    <w:rsid w:val="00B45516"/>
    <w:rsid w:val="00B462D2"/>
    <w:rsid w:val="00B466BC"/>
    <w:rsid w:val="00B4687C"/>
    <w:rsid w:val="00B46F2A"/>
    <w:rsid w:val="00B475CA"/>
    <w:rsid w:val="00B506EA"/>
    <w:rsid w:val="00B507DF"/>
    <w:rsid w:val="00B50940"/>
    <w:rsid w:val="00B50F03"/>
    <w:rsid w:val="00B51072"/>
    <w:rsid w:val="00B52822"/>
    <w:rsid w:val="00B55635"/>
    <w:rsid w:val="00B55994"/>
    <w:rsid w:val="00B559A4"/>
    <w:rsid w:val="00B55B0A"/>
    <w:rsid w:val="00B56DA3"/>
    <w:rsid w:val="00B572F1"/>
    <w:rsid w:val="00B57CDE"/>
    <w:rsid w:val="00B6207F"/>
    <w:rsid w:val="00B62714"/>
    <w:rsid w:val="00B63251"/>
    <w:rsid w:val="00B6360C"/>
    <w:rsid w:val="00B64505"/>
    <w:rsid w:val="00B64580"/>
    <w:rsid w:val="00B64A25"/>
    <w:rsid w:val="00B64C78"/>
    <w:rsid w:val="00B657B1"/>
    <w:rsid w:val="00B65BE6"/>
    <w:rsid w:val="00B65C35"/>
    <w:rsid w:val="00B65F91"/>
    <w:rsid w:val="00B6645F"/>
    <w:rsid w:val="00B66464"/>
    <w:rsid w:val="00B66984"/>
    <w:rsid w:val="00B66F62"/>
    <w:rsid w:val="00B67F3F"/>
    <w:rsid w:val="00B71083"/>
    <w:rsid w:val="00B712C5"/>
    <w:rsid w:val="00B7135E"/>
    <w:rsid w:val="00B72390"/>
    <w:rsid w:val="00B73391"/>
    <w:rsid w:val="00B74510"/>
    <w:rsid w:val="00B749DF"/>
    <w:rsid w:val="00B74D65"/>
    <w:rsid w:val="00B76967"/>
    <w:rsid w:val="00B77066"/>
    <w:rsid w:val="00B77DC5"/>
    <w:rsid w:val="00B80B92"/>
    <w:rsid w:val="00B81518"/>
    <w:rsid w:val="00B8180F"/>
    <w:rsid w:val="00B81A45"/>
    <w:rsid w:val="00B82211"/>
    <w:rsid w:val="00B8235E"/>
    <w:rsid w:val="00B82D82"/>
    <w:rsid w:val="00B8325D"/>
    <w:rsid w:val="00B838E4"/>
    <w:rsid w:val="00B8399F"/>
    <w:rsid w:val="00B83E5D"/>
    <w:rsid w:val="00B84FB5"/>
    <w:rsid w:val="00B850BA"/>
    <w:rsid w:val="00B850F4"/>
    <w:rsid w:val="00B856C5"/>
    <w:rsid w:val="00B85937"/>
    <w:rsid w:val="00B8707A"/>
    <w:rsid w:val="00B87157"/>
    <w:rsid w:val="00B90670"/>
    <w:rsid w:val="00B9165B"/>
    <w:rsid w:val="00B91E56"/>
    <w:rsid w:val="00B92861"/>
    <w:rsid w:val="00B93DD7"/>
    <w:rsid w:val="00B94553"/>
    <w:rsid w:val="00B95434"/>
    <w:rsid w:val="00B95972"/>
    <w:rsid w:val="00B96134"/>
    <w:rsid w:val="00B9665C"/>
    <w:rsid w:val="00B9684D"/>
    <w:rsid w:val="00B96F15"/>
    <w:rsid w:val="00BA3493"/>
    <w:rsid w:val="00BA507F"/>
    <w:rsid w:val="00BA52AB"/>
    <w:rsid w:val="00BA6B23"/>
    <w:rsid w:val="00BA7035"/>
    <w:rsid w:val="00BA7218"/>
    <w:rsid w:val="00BA74B0"/>
    <w:rsid w:val="00BA7628"/>
    <w:rsid w:val="00BA7D09"/>
    <w:rsid w:val="00BB01C7"/>
    <w:rsid w:val="00BB050D"/>
    <w:rsid w:val="00BB08D6"/>
    <w:rsid w:val="00BB0961"/>
    <w:rsid w:val="00BB1EBE"/>
    <w:rsid w:val="00BB2166"/>
    <w:rsid w:val="00BB2F7B"/>
    <w:rsid w:val="00BB30A6"/>
    <w:rsid w:val="00BB41C2"/>
    <w:rsid w:val="00BB4BAD"/>
    <w:rsid w:val="00BB4EA9"/>
    <w:rsid w:val="00BB5BDF"/>
    <w:rsid w:val="00BB5DFF"/>
    <w:rsid w:val="00BB756F"/>
    <w:rsid w:val="00BB788F"/>
    <w:rsid w:val="00BC0CA6"/>
    <w:rsid w:val="00BC1AAF"/>
    <w:rsid w:val="00BC2203"/>
    <w:rsid w:val="00BC2672"/>
    <w:rsid w:val="00BC2BCB"/>
    <w:rsid w:val="00BC350C"/>
    <w:rsid w:val="00BC3CD3"/>
    <w:rsid w:val="00BC3FA8"/>
    <w:rsid w:val="00BC4A09"/>
    <w:rsid w:val="00BC53E5"/>
    <w:rsid w:val="00BC5BDA"/>
    <w:rsid w:val="00BC6C3B"/>
    <w:rsid w:val="00BC6E51"/>
    <w:rsid w:val="00BD009C"/>
    <w:rsid w:val="00BD04D9"/>
    <w:rsid w:val="00BD0B01"/>
    <w:rsid w:val="00BD0F02"/>
    <w:rsid w:val="00BD1748"/>
    <w:rsid w:val="00BD1E65"/>
    <w:rsid w:val="00BD60AA"/>
    <w:rsid w:val="00BD6507"/>
    <w:rsid w:val="00BD714E"/>
    <w:rsid w:val="00BD75EE"/>
    <w:rsid w:val="00BD765E"/>
    <w:rsid w:val="00BD7D5D"/>
    <w:rsid w:val="00BD7DAA"/>
    <w:rsid w:val="00BE1262"/>
    <w:rsid w:val="00BE12FA"/>
    <w:rsid w:val="00BE2020"/>
    <w:rsid w:val="00BE393D"/>
    <w:rsid w:val="00BE3EA2"/>
    <w:rsid w:val="00BE3FF8"/>
    <w:rsid w:val="00BE4A58"/>
    <w:rsid w:val="00BE5CB5"/>
    <w:rsid w:val="00BE63BE"/>
    <w:rsid w:val="00BE7917"/>
    <w:rsid w:val="00BE7AAF"/>
    <w:rsid w:val="00BE7B54"/>
    <w:rsid w:val="00BF0572"/>
    <w:rsid w:val="00BF0BD8"/>
    <w:rsid w:val="00BF1606"/>
    <w:rsid w:val="00BF1892"/>
    <w:rsid w:val="00BF19B9"/>
    <w:rsid w:val="00BF31C8"/>
    <w:rsid w:val="00BF346E"/>
    <w:rsid w:val="00BF34B4"/>
    <w:rsid w:val="00BF3BC2"/>
    <w:rsid w:val="00BF48B2"/>
    <w:rsid w:val="00BF5587"/>
    <w:rsid w:val="00BF5990"/>
    <w:rsid w:val="00BF5A64"/>
    <w:rsid w:val="00BF667D"/>
    <w:rsid w:val="00BF7101"/>
    <w:rsid w:val="00BF7283"/>
    <w:rsid w:val="00BF76C2"/>
    <w:rsid w:val="00BF77C8"/>
    <w:rsid w:val="00BF789A"/>
    <w:rsid w:val="00BF7BEA"/>
    <w:rsid w:val="00C00AEB"/>
    <w:rsid w:val="00C010B6"/>
    <w:rsid w:val="00C014DA"/>
    <w:rsid w:val="00C01694"/>
    <w:rsid w:val="00C0210F"/>
    <w:rsid w:val="00C02227"/>
    <w:rsid w:val="00C02BB6"/>
    <w:rsid w:val="00C037EB"/>
    <w:rsid w:val="00C046E5"/>
    <w:rsid w:val="00C04C1A"/>
    <w:rsid w:val="00C04EFB"/>
    <w:rsid w:val="00C058AB"/>
    <w:rsid w:val="00C06836"/>
    <w:rsid w:val="00C068FA"/>
    <w:rsid w:val="00C069CB"/>
    <w:rsid w:val="00C06C37"/>
    <w:rsid w:val="00C06EFF"/>
    <w:rsid w:val="00C11140"/>
    <w:rsid w:val="00C12576"/>
    <w:rsid w:val="00C12646"/>
    <w:rsid w:val="00C13934"/>
    <w:rsid w:val="00C14551"/>
    <w:rsid w:val="00C14B13"/>
    <w:rsid w:val="00C154DC"/>
    <w:rsid w:val="00C16083"/>
    <w:rsid w:val="00C16CC2"/>
    <w:rsid w:val="00C17F1C"/>
    <w:rsid w:val="00C21FF1"/>
    <w:rsid w:val="00C22CD4"/>
    <w:rsid w:val="00C24E4E"/>
    <w:rsid w:val="00C25426"/>
    <w:rsid w:val="00C25F7E"/>
    <w:rsid w:val="00C26606"/>
    <w:rsid w:val="00C26ECD"/>
    <w:rsid w:val="00C273EE"/>
    <w:rsid w:val="00C276DC"/>
    <w:rsid w:val="00C30A96"/>
    <w:rsid w:val="00C30B7B"/>
    <w:rsid w:val="00C30DE8"/>
    <w:rsid w:val="00C30E4E"/>
    <w:rsid w:val="00C31CD7"/>
    <w:rsid w:val="00C32D2B"/>
    <w:rsid w:val="00C34432"/>
    <w:rsid w:val="00C3677D"/>
    <w:rsid w:val="00C36A03"/>
    <w:rsid w:val="00C36F26"/>
    <w:rsid w:val="00C37090"/>
    <w:rsid w:val="00C37A5E"/>
    <w:rsid w:val="00C405E6"/>
    <w:rsid w:val="00C41028"/>
    <w:rsid w:val="00C4118C"/>
    <w:rsid w:val="00C42363"/>
    <w:rsid w:val="00C42A82"/>
    <w:rsid w:val="00C43D34"/>
    <w:rsid w:val="00C44674"/>
    <w:rsid w:val="00C44DB0"/>
    <w:rsid w:val="00C46182"/>
    <w:rsid w:val="00C461DB"/>
    <w:rsid w:val="00C464D1"/>
    <w:rsid w:val="00C468FB"/>
    <w:rsid w:val="00C477A7"/>
    <w:rsid w:val="00C47CF9"/>
    <w:rsid w:val="00C50E0A"/>
    <w:rsid w:val="00C51141"/>
    <w:rsid w:val="00C526C0"/>
    <w:rsid w:val="00C53294"/>
    <w:rsid w:val="00C53570"/>
    <w:rsid w:val="00C5365D"/>
    <w:rsid w:val="00C542C4"/>
    <w:rsid w:val="00C544CE"/>
    <w:rsid w:val="00C55376"/>
    <w:rsid w:val="00C563A9"/>
    <w:rsid w:val="00C57414"/>
    <w:rsid w:val="00C57477"/>
    <w:rsid w:val="00C577EF"/>
    <w:rsid w:val="00C60102"/>
    <w:rsid w:val="00C604E8"/>
    <w:rsid w:val="00C605F1"/>
    <w:rsid w:val="00C6114B"/>
    <w:rsid w:val="00C61771"/>
    <w:rsid w:val="00C61FD4"/>
    <w:rsid w:val="00C625DC"/>
    <w:rsid w:val="00C628F4"/>
    <w:rsid w:val="00C636A3"/>
    <w:rsid w:val="00C65860"/>
    <w:rsid w:val="00C6627B"/>
    <w:rsid w:val="00C66D45"/>
    <w:rsid w:val="00C66E87"/>
    <w:rsid w:val="00C671C7"/>
    <w:rsid w:val="00C67C88"/>
    <w:rsid w:val="00C70DF7"/>
    <w:rsid w:val="00C719B3"/>
    <w:rsid w:val="00C737F6"/>
    <w:rsid w:val="00C741F6"/>
    <w:rsid w:val="00C74455"/>
    <w:rsid w:val="00C747BE"/>
    <w:rsid w:val="00C74B0E"/>
    <w:rsid w:val="00C74DA9"/>
    <w:rsid w:val="00C74F69"/>
    <w:rsid w:val="00C74FAE"/>
    <w:rsid w:val="00C76C49"/>
    <w:rsid w:val="00C7709C"/>
    <w:rsid w:val="00C7788E"/>
    <w:rsid w:val="00C80B4D"/>
    <w:rsid w:val="00C80F0A"/>
    <w:rsid w:val="00C815EB"/>
    <w:rsid w:val="00C8196F"/>
    <w:rsid w:val="00C82327"/>
    <w:rsid w:val="00C823B3"/>
    <w:rsid w:val="00C82517"/>
    <w:rsid w:val="00C84000"/>
    <w:rsid w:val="00C843A7"/>
    <w:rsid w:val="00C84A26"/>
    <w:rsid w:val="00C8526F"/>
    <w:rsid w:val="00C85A12"/>
    <w:rsid w:val="00C85E41"/>
    <w:rsid w:val="00C90182"/>
    <w:rsid w:val="00C9294F"/>
    <w:rsid w:val="00C94DE6"/>
    <w:rsid w:val="00C94F72"/>
    <w:rsid w:val="00C95981"/>
    <w:rsid w:val="00C95D69"/>
    <w:rsid w:val="00C964C2"/>
    <w:rsid w:val="00C978DF"/>
    <w:rsid w:val="00CA0062"/>
    <w:rsid w:val="00CA0F27"/>
    <w:rsid w:val="00CA1561"/>
    <w:rsid w:val="00CA1896"/>
    <w:rsid w:val="00CA2C2E"/>
    <w:rsid w:val="00CA2F96"/>
    <w:rsid w:val="00CA2FC8"/>
    <w:rsid w:val="00CA3412"/>
    <w:rsid w:val="00CA3530"/>
    <w:rsid w:val="00CA39A8"/>
    <w:rsid w:val="00CA3AA4"/>
    <w:rsid w:val="00CA413A"/>
    <w:rsid w:val="00CA443C"/>
    <w:rsid w:val="00CA4CD9"/>
    <w:rsid w:val="00CA4F2E"/>
    <w:rsid w:val="00CA56EA"/>
    <w:rsid w:val="00CA6CD3"/>
    <w:rsid w:val="00CA7131"/>
    <w:rsid w:val="00CA7B98"/>
    <w:rsid w:val="00CA7F2C"/>
    <w:rsid w:val="00CB07A3"/>
    <w:rsid w:val="00CB1566"/>
    <w:rsid w:val="00CB2D2C"/>
    <w:rsid w:val="00CB2F5B"/>
    <w:rsid w:val="00CB38D7"/>
    <w:rsid w:val="00CB5118"/>
    <w:rsid w:val="00CB60E6"/>
    <w:rsid w:val="00CB783E"/>
    <w:rsid w:val="00CB7883"/>
    <w:rsid w:val="00CB7B71"/>
    <w:rsid w:val="00CB7CA4"/>
    <w:rsid w:val="00CC067D"/>
    <w:rsid w:val="00CC09BC"/>
    <w:rsid w:val="00CC0ADC"/>
    <w:rsid w:val="00CC0B51"/>
    <w:rsid w:val="00CC0E60"/>
    <w:rsid w:val="00CC13CF"/>
    <w:rsid w:val="00CC16A9"/>
    <w:rsid w:val="00CC244D"/>
    <w:rsid w:val="00CC2EC4"/>
    <w:rsid w:val="00CC44AA"/>
    <w:rsid w:val="00CC480C"/>
    <w:rsid w:val="00CC4EF8"/>
    <w:rsid w:val="00CC5277"/>
    <w:rsid w:val="00CC5413"/>
    <w:rsid w:val="00CC6A22"/>
    <w:rsid w:val="00CC6A95"/>
    <w:rsid w:val="00CC728B"/>
    <w:rsid w:val="00CC743A"/>
    <w:rsid w:val="00CD0AE5"/>
    <w:rsid w:val="00CD0F7A"/>
    <w:rsid w:val="00CD10B0"/>
    <w:rsid w:val="00CD1507"/>
    <w:rsid w:val="00CD1666"/>
    <w:rsid w:val="00CD16F6"/>
    <w:rsid w:val="00CD17A3"/>
    <w:rsid w:val="00CD1928"/>
    <w:rsid w:val="00CD2683"/>
    <w:rsid w:val="00CD2BE6"/>
    <w:rsid w:val="00CD2CB4"/>
    <w:rsid w:val="00CD3112"/>
    <w:rsid w:val="00CD3181"/>
    <w:rsid w:val="00CD3878"/>
    <w:rsid w:val="00CD4030"/>
    <w:rsid w:val="00CD4CE6"/>
    <w:rsid w:val="00CD4D66"/>
    <w:rsid w:val="00CD57DE"/>
    <w:rsid w:val="00CD5AE7"/>
    <w:rsid w:val="00CD5F07"/>
    <w:rsid w:val="00CD6686"/>
    <w:rsid w:val="00CD67C3"/>
    <w:rsid w:val="00CD6D1F"/>
    <w:rsid w:val="00CD6EA9"/>
    <w:rsid w:val="00CD709A"/>
    <w:rsid w:val="00CD76DC"/>
    <w:rsid w:val="00CD7CFB"/>
    <w:rsid w:val="00CE08D6"/>
    <w:rsid w:val="00CE166F"/>
    <w:rsid w:val="00CE16E4"/>
    <w:rsid w:val="00CE1DFE"/>
    <w:rsid w:val="00CE2F33"/>
    <w:rsid w:val="00CE3E65"/>
    <w:rsid w:val="00CE4C0A"/>
    <w:rsid w:val="00CE536F"/>
    <w:rsid w:val="00CE53FB"/>
    <w:rsid w:val="00CE55B8"/>
    <w:rsid w:val="00CE5A7A"/>
    <w:rsid w:val="00CE6459"/>
    <w:rsid w:val="00CE706D"/>
    <w:rsid w:val="00CF0553"/>
    <w:rsid w:val="00CF0899"/>
    <w:rsid w:val="00CF0D0D"/>
    <w:rsid w:val="00CF1DB1"/>
    <w:rsid w:val="00CF1FE8"/>
    <w:rsid w:val="00CF3F17"/>
    <w:rsid w:val="00CF406D"/>
    <w:rsid w:val="00CF4962"/>
    <w:rsid w:val="00CF57F2"/>
    <w:rsid w:val="00CF594C"/>
    <w:rsid w:val="00CF5F14"/>
    <w:rsid w:val="00CF668F"/>
    <w:rsid w:val="00CF6D85"/>
    <w:rsid w:val="00CF720F"/>
    <w:rsid w:val="00CF78D9"/>
    <w:rsid w:val="00D00040"/>
    <w:rsid w:val="00D01009"/>
    <w:rsid w:val="00D01619"/>
    <w:rsid w:val="00D0163E"/>
    <w:rsid w:val="00D030B5"/>
    <w:rsid w:val="00D03923"/>
    <w:rsid w:val="00D04C58"/>
    <w:rsid w:val="00D04D7B"/>
    <w:rsid w:val="00D0530B"/>
    <w:rsid w:val="00D0535A"/>
    <w:rsid w:val="00D055D0"/>
    <w:rsid w:val="00D059B3"/>
    <w:rsid w:val="00D05F3B"/>
    <w:rsid w:val="00D06288"/>
    <w:rsid w:val="00D110FB"/>
    <w:rsid w:val="00D114DD"/>
    <w:rsid w:val="00D11688"/>
    <w:rsid w:val="00D11DD8"/>
    <w:rsid w:val="00D12C2F"/>
    <w:rsid w:val="00D12CAA"/>
    <w:rsid w:val="00D13003"/>
    <w:rsid w:val="00D14D68"/>
    <w:rsid w:val="00D155AC"/>
    <w:rsid w:val="00D159D0"/>
    <w:rsid w:val="00D1604A"/>
    <w:rsid w:val="00D16A35"/>
    <w:rsid w:val="00D17078"/>
    <w:rsid w:val="00D1738A"/>
    <w:rsid w:val="00D17AC9"/>
    <w:rsid w:val="00D20A3C"/>
    <w:rsid w:val="00D2154D"/>
    <w:rsid w:val="00D21A6D"/>
    <w:rsid w:val="00D21C96"/>
    <w:rsid w:val="00D21D56"/>
    <w:rsid w:val="00D21EEA"/>
    <w:rsid w:val="00D23422"/>
    <w:rsid w:val="00D23BC0"/>
    <w:rsid w:val="00D30465"/>
    <w:rsid w:val="00D3046A"/>
    <w:rsid w:val="00D307B6"/>
    <w:rsid w:val="00D31E6D"/>
    <w:rsid w:val="00D31F9C"/>
    <w:rsid w:val="00D324D7"/>
    <w:rsid w:val="00D32F02"/>
    <w:rsid w:val="00D337E0"/>
    <w:rsid w:val="00D3416B"/>
    <w:rsid w:val="00D341E0"/>
    <w:rsid w:val="00D34DCB"/>
    <w:rsid w:val="00D355CC"/>
    <w:rsid w:val="00D35839"/>
    <w:rsid w:val="00D3591E"/>
    <w:rsid w:val="00D360A0"/>
    <w:rsid w:val="00D362D0"/>
    <w:rsid w:val="00D370B2"/>
    <w:rsid w:val="00D374AD"/>
    <w:rsid w:val="00D37A59"/>
    <w:rsid w:val="00D402CC"/>
    <w:rsid w:val="00D40956"/>
    <w:rsid w:val="00D40AFA"/>
    <w:rsid w:val="00D41391"/>
    <w:rsid w:val="00D41A6E"/>
    <w:rsid w:val="00D41E59"/>
    <w:rsid w:val="00D42322"/>
    <w:rsid w:val="00D42AB9"/>
    <w:rsid w:val="00D42F75"/>
    <w:rsid w:val="00D4462C"/>
    <w:rsid w:val="00D461E7"/>
    <w:rsid w:val="00D4626E"/>
    <w:rsid w:val="00D4653D"/>
    <w:rsid w:val="00D46BAD"/>
    <w:rsid w:val="00D46C85"/>
    <w:rsid w:val="00D470A6"/>
    <w:rsid w:val="00D473E6"/>
    <w:rsid w:val="00D479CC"/>
    <w:rsid w:val="00D47C03"/>
    <w:rsid w:val="00D47EDB"/>
    <w:rsid w:val="00D5074E"/>
    <w:rsid w:val="00D51F4B"/>
    <w:rsid w:val="00D52A89"/>
    <w:rsid w:val="00D5381C"/>
    <w:rsid w:val="00D540F8"/>
    <w:rsid w:val="00D5584D"/>
    <w:rsid w:val="00D56152"/>
    <w:rsid w:val="00D5775C"/>
    <w:rsid w:val="00D57ACB"/>
    <w:rsid w:val="00D57F97"/>
    <w:rsid w:val="00D62035"/>
    <w:rsid w:val="00D625F7"/>
    <w:rsid w:val="00D62B94"/>
    <w:rsid w:val="00D631CB"/>
    <w:rsid w:val="00D633B1"/>
    <w:rsid w:val="00D63B8D"/>
    <w:rsid w:val="00D64364"/>
    <w:rsid w:val="00D647E8"/>
    <w:rsid w:val="00D64851"/>
    <w:rsid w:val="00D65300"/>
    <w:rsid w:val="00D6570E"/>
    <w:rsid w:val="00D65A99"/>
    <w:rsid w:val="00D65D99"/>
    <w:rsid w:val="00D65DDC"/>
    <w:rsid w:val="00D66297"/>
    <w:rsid w:val="00D66B57"/>
    <w:rsid w:val="00D67139"/>
    <w:rsid w:val="00D71333"/>
    <w:rsid w:val="00D71D80"/>
    <w:rsid w:val="00D7202D"/>
    <w:rsid w:val="00D738D8"/>
    <w:rsid w:val="00D75518"/>
    <w:rsid w:val="00D75AC9"/>
    <w:rsid w:val="00D75C3D"/>
    <w:rsid w:val="00D75D71"/>
    <w:rsid w:val="00D767B3"/>
    <w:rsid w:val="00D770B4"/>
    <w:rsid w:val="00D774BD"/>
    <w:rsid w:val="00D7762B"/>
    <w:rsid w:val="00D805EA"/>
    <w:rsid w:val="00D811BD"/>
    <w:rsid w:val="00D8238E"/>
    <w:rsid w:val="00D82FBA"/>
    <w:rsid w:val="00D83D80"/>
    <w:rsid w:val="00D84C4A"/>
    <w:rsid w:val="00D852B5"/>
    <w:rsid w:val="00D85BAA"/>
    <w:rsid w:val="00D85EED"/>
    <w:rsid w:val="00D860C5"/>
    <w:rsid w:val="00D865CB"/>
    <w:rsid w:val="00D86818"/>
    <w:rsid w:val="00D90895"/>
    <w:rsid w:val="00D91021"/>
    <w:rsid w:val="00D91041"/>
    <w:rsid w:val="00D911B5"/>
    <w:rsid w:val="00D91DD6"/>
    <w:rsid w:val="00D9281D"/>
    <w:rsid w:val="00D92F1F"/>
    <w:rsid w:val="00D9327C"/>
    <w:rsid w:val="00D9339A"/>
    <w:rsid w:val="00D93AE9"/>
    <w:rsid w:val="00D941AC"/>
    <w:rsid w:val="00D94BA8"/>
    <w:rsid w:val="00D9510D"/>
    <w:rsid w:val="00D9574B"/>
    <w:rsid w:val="00D95C5F"/>
    <w:rsid w:val="00D967AF"/>
    <w:rsid w:val="00D971B1"/>
    <w:rsid w:val="00D978EC"/>
    <w:rsid w:val="00DA0081"/>
    <w:rsid w:val="00DA0ACC"/>
    <w:rsid w:val="00DA1641"/>
    <w:rsid w:val="00DA1969"/>
    <w:rsid w:val="00DA26EC"/>
    <w:rsid w:val="00DA2981"/>
    <w:rsid w:val="00DA38E6"/>
    <w:rsid w:val="00DA5E04"/>
    <w:rsid w:val="00DA64CE"/>
    <w:rsid w:val="00DA6699"/>
    <w:rsid w:val="00DA7835"/>
    <w:rsid w:val="00DB0041"/>
    <w:rsid w:val="00DB129B"/>
    <w:rsid w:val="00DB2975"/>
    <w:rsid w:val="00DB2FF5"/>
    <w:rsid w:val="00DB37BF"/>
    <w:rsid w:val="00DB37E2"/>
    <w:rsid w:val="00DB4ABE"/>
    <w:rsid w:val="00DB6450"/>
    <w:rsid w:val="00DB69F3"/>
    <w:rsid w:val="00DB6BAF"/>
    <w:rsid w:val="00DB71E7"/>
    <w:rsid w:val="00DC020D"/>
    <w:rsid w:val="00DC079A"/>
    <w:rsid w:val="00DC095E"/>
    <w:rsid w:val="00DC1AD7"/>
    <w:rsid w:val="00DC1C36"/>
    <w:rsid w:val="00DC1D3C"/>
    <w:rsid w:val="00DC20B7"/>
    <w:rsid w:val="00DC3B21"/>
    <w:rsid w:val="00DC44B5"/>
    <w:rsid w:val="00DC4C6D"/>
    <w:rsid w:val="00DC4DD8"/>
    <w:rsid w:val="00DC4F93"/>
    <w:rsid w:val="00DC5656"/>
    <w:rsid w:val="00DC60C6"/>
    <w:rsid w:val="00DC6A60"/>
    <w:rsid w:val="00DC7932"/>
    <w:rsid w:val="00DD022E"/>
    <w:rsid w:val="00DD0E61"/>
    <w:rsid w:val="00DD0F5D"/>
    <w:rsid w:val="00DD13BB"/>
    <w:rsid w:val="00DD196C"/>
    <w:rsid w:val="00DD1B0A"/>
    <w:rsid w:val="00DD1DB7"/>
    <w:rsid w:val="00DD3B1C"/>
    <w:rsid w:val="00DD454F"/>
    <w:rsid w:val="00DD4787"/>
    <w:rsid w:val="00DD5833"/>
    <w:rsid w:val="00DD6315"/>
    <w:rsid w:val="00DD6DFB"/>
    <w:rsid w:val="00DD6E8C"/>
    <w:rsid w:val="00DE1257"/>
    <w:rsid w:val="00DE15B6"/>
    <w:rsid w:val="00DE3070"/>
    <w:rsid w:val="00DE3B3E"/>
    <w:rsid w:val="00DE3B4A"/>
    <w:rsid w:val="00DE3B65"/>
    <w:rsid w:val="00DE4874"/>
    <w:rsid w:val="00DE501C"/>
    <w:rsid w:val="00DE55E3"/>
    <w:rsid w:val="00DE6D1B"/>
    <w:rsid w:val="00DF029C"/>
    <w:rsid w:val="00DF03A0"/>
    <w:rsid w:val="00DF07B1"/>
    <w:rsid w:val="00DF0E0D"/>
    <w:rsid w:val="00DF1C59"/>
    <w:rsid w:val="00DF2043"/>
    <w:rsid w:val="00DF3F3C"/>
    <w:rsid w:val="00DF5013"/>
    <w:rsid w:val="00DF7449"/>
    <w:rsid w:val="00DF7811"/>
    <w:rsid w:val="00E006EC"/>
    <w:rsid w:val="00E00E45"/>
    <w:rsid w:val="00E00F7E"/>
    <w:rsid w:val="00E015AF"/>
    <w:rsid w:val="00E01C88"/>
    <w:rsid w:val="00E01DB3"/>
    <w:rsid w:val="00E020CB"/>
    <w:rsid w:val="00E02CFA"/>
    <w:rsid w:val="00E02D46"/>
    <w:rsid w:val="00E03B60"/>
    <w:rsid w:val="00E059FD"/>
    <w:rsid w:val="00E05D5A"/>
    <w:rsid w:val="00E070A2"/>
    <w:rsid w:val="00E1031E"/>
    <w:rsid w:val="00E10962"/>
    <w:rsid w:val="00E10C3D"/>
    <w:rsid w:val="00E10DB9"/>
    <w:rsid w:val="00E11531"/>
    <w:rsid w:val="00E118EF"/>
    <w:rsid w:val="00E11B29"/>
    <w:rsid w:val="00E12136"/>
    <w:rsid w:val="00E1295D"/>
    <w:rsid w:val="00E13732"/>
    <w:rsid w:val="00E1578A"/>
    <w:rsid w:val="00E15A4C"/>
    <w:rsid w:val="00E15F4E"/>
    <w:rsid w:val="00E16AA7"/>
    <w:rsid w:val="00E16B8E"/>
    <w:rsid w:val="00E16BC6"/>
    <w:rsid w:val="00E17265"/>
    <w:rsid w:val="00E17357"/>
    <w:rsid w:val="00E20DB6"/>
    <w:rsid w:val="00E20E0C"/>
    <w:rsid w:val="00E21404"/>
    <w:rsid w:val="00E218EF"/>
    <w:rsid w:val="00E21FCC"/>
    <w:rsid w:val="00E2239A"/>
    <w:rsid w:val="00E22A4B"/>
    <w:rsid w:val="00E232D5"/>
    <w:rsid w:val="00E234EE"/>
    <w:rsid w:val="00E2498E"/>
    <w:rsid w:val="00E24DC2"/>
    <w:rsid w:val="00E267AC"/>
    <w:rsid w:val="00E2703B"/>
    <w:rsid w:val="00E273F3"/>
    <w:rsid w:val="00E27DE9"/>
    <w:rsid w:val="00E30C02"/>
    <w:rsid w:val="00E31679"/>
    <w:rsid w:val="00E31FBF"/>
    <w:rsid w:val="00E33907"/>
    <w:rsid w:val="00E34004"/>
    <w:rsid w:val="00E342D8"/>
    <w:rsid w:val="00E3451D"/>
    <w:rsid w:val="00E34535"/>
    <w:rsid w:val="00E346DB"/>
    <w:rsid w:val="00E347A6"/>
    <w:rsid w:val="00E367A6"/>
    <w:rsid w:val="00E3686F"/>
    <w:rsid w:val="00E36F8F"/>
    <w:rsid w:val="00E371FA"/>
    <w:rsid w:val="00E3737A"/>
    <w:rsid w:val="00E37438"/>
    <w:rsid w:val="00E37980"/>
    <w:rsid w:val="00E40332"/>
    <w:rsid w:val="00E40C2B"/>
    <w:rsid w:val="00E419B9"/>
    <w:rsid w:val="00E428DA"/>
    <w:rsid w:val="00E42F64"/>
    <w:rsid w:val="00E43151"/>
    <w:rsid w:val="00E43497"/>
    <w:rsid w:val="00E436CB"/>
    <w:rsid w:val="00E44011"/>
    <w:rsid w:val="00E4516B"/>
    <w:rsid w:val="00E46466"/>
    <w:rsid w:val="00E46612"/>
    <w:rsid w:val="00E46CB2"/>
    <w:rsid w:val="00E46FBC"/>
    <w:rsid w:val="00E50000"/>
    <w:rsid w:val="00E5059C"/>
    <w:rsid w:val="00E50DEA"/>
    <w:rsid w:val="00E51187"/>
    <w:rsid w:val="00E51C7B"/>
    <w:rsid w:val="00E521D4"/>
    <w:rsid w:val="00E52B6B"/>
    <w:rsid w:val="00E52C82"/>
    <w:rsid w:val="00E5375A"/>
    <w:rsid w:val="00E53ACB"/>
    <w:rsid w:val="00E53DD3"/>
    <w:rsid w:val="00E54A7B"/>
    <w:rsid w:val="00E54D93"/>
    <w:rsid w:val="00E5613A"/>
    <w:rsid w:val="00E56E36"/>
    <w:rsid w:val="00E570CF"/>
    <w:rsid w:val="00E57EEA"/>
    <w:rsid w:val="00E6057C"/>
    <w:rsid w:val="00E60873"/>
    <w:rsid w:val="00E60A16"/>
    <w:rsid w:val="00E60D5E"/>
    <w:rsid w:val="00E61EC1"/>
    <w:rsid w:val="00E6236A"/>
    <w:rsid w:val="00E6347C"/>
    <w:rsid w:val="00E634AC"/>
    <w:rsid w:val="00E639A9"/>
    <w:rsid w:val="00E63AD2"/>
    <w:rsid w:val="00E651B7"/>
    <w:rsid w:val="00E665A7"/>
    <w:rsid w:val="00E665CD"/>
    <w:rsid w:val="00E67E06"/>
    <w:rsid w:val="00E703BB"/>
    <w:rsid w:val="00E7055A"/>
    <w:rsid w:val="00E70DA9"/>
    <w:rsid w:val="00E7124E"/>
    <w:rsid w:val="00E71567"/>
    <w:rsid w:val="00E71773"/>
    <w:rsid w:val="00E7298A"/>
    <w:rsid w:val="00E738EC"/>
    <w:rsid w:val="00E74945"/>
    <w:rsid w:val="00E75DC5"/>
    <w:rsid w:val="00E76C8D"/>
    <w:rsid w:val="00E76F55"/>
    <w:rsid w:val="00E7710D"/>
    <w:rsid w:val="00E77C03"/>
    <w:rsid w:val="00E813D2"/>
    <w:rsid w:val="00E81A9E"/>
    <w:rsid w:val="00E82939"/>
    <w:rsid w:val="00E83DEC"/>
    <w:rsid w:val="00E83E78"/>
    <w:rsid w:val="00E84042"/>
    <w:rsid w:val="00E843AD"/>
    <w:rsid w:val="00E867F8"/>
    <w:rsid w:val="00E86A03"/>
    <w:rsid w:val="00E86A1A"/>
    <w:rsid w:val="00E87C12"/>
    <w:rsid w:val="00E87D9D"/>
    <w:rsid w:val="00E903BE"/>
    <w:rsid w:val="00E904C9"/>
    <w:rsid w:val="00E90549"/>
    <w:rsid w:val="00E92714"/>
    <w:rsid w:val="00E93307"/>
    <w:rsid w:val="00E9404F"/>
    <w:rsid w:val="00E94357"/>
    <w:rsid w:val="00E945AE"/>
    <w:rsid w:val="00E94EA4"/>
    <w:rsid w:val="00E94EFA"/>
    <w:rsid w:val="00E9529D"/>
    <w:rsid w:val="00E962BD"/>
    <w:rsid w:val="00E97177"/>
    <w:rsid w:val="00EA0089"/>
    <w:rsid w:val="00EA0AF6"/>
    <w:rsid w:val="00EA131F"/>
    <w:rsid w:val="00EA2076"/>
    <w:rsid w:val="00EA2B5C"/>
    <w:rsid w:val="00EA3054"/>
    <w:rsid w:val="00EA3C6C"/>
    <w:rsid w:val="00EA3EF3"/>
    <w:rsid w:val="00EA4141"/>
    <w:rsid w:val="00EA6274"/>
    <w:rsid w:val="00EA673A"/>
    <w:rsid w:val="00EA794E"/>
    <w:rsid w:val="00EA7EEF"/>
    <w:rsid w:val="00EA7F12"/>
    <w:rsid w:val="00EB16D8"/>
    <w:rsid w:val="00EB21F1"/>
    <w:rsid w:val="00EB2802"/>
    <w:rsid w:val="00EB537A"/>
    <w:rsid w:val="00EB61EA"/>
    <w:rsid w:val="00EB6688"/>
    <w:rsid w:val="00EB7065"/>
    <w:rsid w:val="00EC0C7D"/>
    <w:rsid w:val="00EC176F"/>
    <w:rsid w:val="00EC1A19"/>
    <w:rsid w:val="00EC260F"/>
    <w:rsid w:val="00EC2767"/>
    <w:rsid w:val="00EC31E4"/>
    <w:rsid w:val="00EC3CDD"/>
    <w:rsid w:val="00EC69ED"/>
    <w:rsid w:val="00EC7411"/>
    <w:rsid w:val="00EC79AD"/>
    <w:rsid w:val="00ED0E53"/>
    <w:rsid w:val="00ED197B"/>
    <w:rsid w:val="00ED2611"/>
    <w:rsid w:val="00ED2644"/>
    <w:rsid w:val="00ED345D"/>
    <w:rsid w:val="00ED3799"/>
    <w:rsid w:val="00ED4819"/>
    <w:rsid w:val="00ED4EC2"/>
    <w:rsid w:val="00ED52B9"/>
    <w:rsid w:val="00ED5EB5"/>
    <w:rsid w:val="00ED6781"/>
    <w:rsid w:val="00ED6ACE"/>
    <w:rsid w:val="00ED6CED"/>
    <w:rsid w:val="00ED6FF2"/>
    <w:rsid w:val="00ED74DC"/>
    <w:rsid w:val="00EE0ED3"/>
    <w:rsid w:val="00EE0FD8"/>
    <w:rsid w:val="00EE12BD"/>
    <w:rsid w:val="00EE1462"/>
    <w:rsid w:val="00EE1B77"/>
    <w:rsid w:val="00EE2605"/>
    <w:rsid w:val="00EE313E"/>
    <w:rsid w:val="00EE4ECE"/>
    <w:rsid w:val="00EE597F"/>
    <w:rsid w:val="00EE61B5"/>
    <w:rsid w:val="00EE64E4"/>
    <w:rsid w:val="00EE6B36"/>
    <w:rsid w:val="00EE74D8"/>
    <w:rsid w:val="00EE7C1D"/>
    <w:rsid w:val="00EF06BD"/>
    <w:rsid w:val="00EF0C50"/>
    <w:rsid w:val="00EF0D80"/>
    <w:rsid w:val="00EF0FA3"/>
    <w:rsid w:val="00EF1411"/>
    <w:rsid w:val="00EF1C05"/>
    <w:rsid w:val="00EF20A3"/>
    <w:rsid w:val="00EF2269"/>
    <w:rsid w:val="00EF367D"/>
    <w:rsid w:val="00EF3937"/>
    <w:rsid w:val="00EF6268"/>
    <w:rsid w:val="00EF691A"/>
    <w:rsid w:val="00EF7440"/>
    <w:rsid w:val="00F010D5"/>
    <w:rsid w:val="00F02AA0"/>
    <w:rsid w:val="00F030B6"/>
    <w:rsid w:val="00F03905"/>
    <w:rsid w:val="00F04054"/>
    <w:rsid w:val="00F040DF"/>
    <w:rsid w:val="00F05A18"/>
    <w:rsid w:val="00F067BE"/>
    <w:rsid w:val="00F06D6C"/>
    <w:rsid w:val="00F06D75"/>
    <w:rsid w:val="00F0742F"/>
    <w:rsid w:val="00F07C54"/>
    <w:rsid w:val="00F07CEB"/>
    <w:rsid w:val="00F107E1"/>
    <w:rsid w:val="00F10BCB"/>
    <w:rsid w:val="00F110CF"/>
    <w:rsid w:val="00F11732"/>
    <w:rsid w:val="00F11F3F"/>
    <w:rsid w:val="00F12092"/>
    <w:rsid w:val="00F12289"/>
    <w:rsid w:val="00F124DB"/>
    <w:rsid w:val="00F1254C"/>
    <w:rsid w:val="00F1278C"/>
    <w:rsid w:val="00F12FC5"/>
    <w:rsid w:val="00F14102"/>
    <w:rsid w:val="00F14ABA"/>
    <w:rsid w:val="00F154CE"/>
    <w:rsid w:val="00F17803"/>
    <w:rsid w:val="00F1785F"/>
    <w:rsid w:val="00F17B82"/>
    <w:rsid w:val="00F20338"/>
    <w:rsid w:val="00F212F4"/>
    <w:rsid w:val="00F2172A"/>
    <w:rsid w:val="00F223A9"/>
    <w:rsid w:val="00F239DC"/>
    <w:rsid w:val="00F23FDA"/>
    <w:rsid w:val="00F24083"/>
    <w:rsid w:val="00F2677A"/>
    <w:rsid w:val="00F269EF"/>
    <w:rsid w:val="00F27248"/>
    <w:rsid w:val="00F3184D"/>
    <w:rsid w:val="00F324A9"/>
    <w:rsid w:val="00F32CEC"/>
    <w:rsid w:val="00F33D6D"/>
    <w:rsid w:val="00F34F9A"/>
    <w:rsid w:val="00F35A47"/>
    <w:rsid w:val="00F367F6"/>
    <w:rsid w:val="00F36EAF"/>
    <w:rsid w:val="00F370A2"/>
    <w:rsid w:val="00F376A9"/>
    <w:rsid w:val="00F415AA"/>
    <w:rsid w:val="00F4298D"/>
    <w:rsid w:val="00F43415"/>
    <w:rsid w:val="00F43945"/>
    <w:rsid w:val="00F443FF"/>
    <w:rsid w:val="00F44E11"/>
    <w:rsid w:val="00F46470"/>
    <w:rsid w:val="00F464C0"/>
    <w:rsid w:val="00F46AC4"/>
    <w:rsid w:val="00F4705D"/>
    <w:rsid w:val="00F47770"/>
    <w:rsid w:val="00F517DA"/>
    <w:rsid w:val="00F5180F"/>
    <w:rsid w:val="00F52048"/>
    <w:rsid w:val="00F52409"/>
    <w:rsid w:val="00F52DF1"/>
    <w:rsid w:val="00F53191"/>
    <w:rsid w:val="00F532E9"/>
    <w:rsid w:val="00F53538"/>
    <w:rsid w:val="00F53577"/>
    <w:rsid w:val="00F550C1"/>
    <w:rsid w:val="00F55740"/>
    <w:rsid w:val="00F5580E"/>
    <w:rsid w:val="00F5690B"/>
    <w:rsid w:val="00F57B9A"/>
    <w:rsid w:val="00F6027A"/>
    <w:rsid w:val="00F60A71"/>
    <w:rsid w:val="00F60ACD"/>
    <w:rsid w:val="00F60D44"/>
    <w:rsid w:val="00F6227E"/>
    <w:rsid w:val="00F62701"/>
    <w:rsid w:val="00F6286B"/>
    <w:rsid w:val="00F63036"/>
    <w:rsid w:val="00F63842"/>
    <w:rsid w:val="00F64CFC"/>
    <w:rsid w:val="00F6669E"/>
    <w:rsid w:val="00F66D3B"/>
    <w:rsid w:val="00F67E44"/>
    <w:rsid w:val="00F707D3"/>
    <w:rsid w:val="00F70EC3"/>
    <w:rsid w:val="00F71AF0"/>
    <w:rsid w:val="00F72A7A"/>
    <w:rsid w:val="00F72D14"/>
    <w:rsid w:val="00F72DBA"/>
    <w:rsid w:val="00F7373F"/>
    <w:rsid w:val="00F73B35"/>
    <w:rsid w:val="00F73DEB"/>
    <w:rsid w:val="00F74707"/>
    <w:rsid w:val="00F7483F"/>
    <w:rsid w:val="00F74A4F"/>
    <w:rsid w:val="00F7511D"/>
    <w:rsid w:val="00F75F99"/>
    <w:rsid w:val="00F7693D"/>
    <w:rsid w:val="00F77503"/>
    <w:rsid w:val="00F77917"/>
    <w:rsid w:val="00F77D71"/>
    <w:rsid w:val="00F77E6D"/>
    <w:rsid w:val="00F809E4"/>
    <w:rsid w:val="00F81C39"/>
    <w:rsid w:val="00F81EAA"/>
    <w:rsid w:val="00F821B1"/>
    <w:rsid w:val="00F82A4A"/>
    <w:rsid w:val="00F82A5F"/>
    <w:rsid w:val="00F83630"/>
    <w:rsid w:val="00F83971"/>
    <w:rsid w:val="00F83C6C"/>
    <w:rsid w:val="00F83FDE"/>
    <w:rsid w:val="00F8484D"/>
    <w:rsid w:val="00F86501"/>
    <w:rsid w:val="00F8680C"/>
    <w:rsid w:val="00F870D5"/>
    <w:rsid w:val="00F87216"/>
    <w:rsid w:val="00F8774D"/>
    <w:rsid w:val="00F91B44"/>
    <w:rsid w:val="00F927B1"/>
    <w:rsid w:val="00F92AEE"/>
    <w:rsid w:val="00F92C19"/>
    <w:rsid w:val="00F92E5D"/>
    <w:rsid w:val="00F938B5"/>
    <w:rsid w:val="00F93A24"/>
    <w:rsid w:val="00F93A39"/>
    <w:rsid w:val="00F93ABA"/>
    <w:rsid w:val="00F93B65"/>
    <w:rsid w:val="00F942A8"/>
    <w:rsid w:val="00F94A33"/>
    <w:rsid w:val="00F94FFD"/>
    <w:rsid w:val="00F961E3"/>
    <w:rsid w:val="00F964FD"/>
    <w:rsid w:val="00F965EF"/>
    <w:rsid w:val="00F96815"/>
    <w:rsid w:val="00F97417"/>
    <w:rsid w:val="00FA00E6"/>
    <w:rsid w:val="00FA223C"/>
    <w:rsid w:val="00FA2317"/>
    <w:rsid w:val="00FA2DE1"/>
    <w:rsid w:val="00FA5203"/>
    <w:rsid w:val="00FA5296"/>
    <w:rsid w:val="00FA58D4"/>
    <w:rsid w:val="00FA7802"/>
    <w:rsid w:val="00FA7881"/>
    <w:rsid w:val="00FB0041"/>
    <w:rsid w:val="00FB0A60"/>
    <w:rsid w:val="00FB0AB6"/>
    <w:rsid w:val="00FB11A6"/>
    <w:rsid w:val="00FB1CCA"/>
    <w:rsid w:val="00FB2CA5"/>
    <w:rsid w:val="00FB3340"/>
    <w:rsid w:val="00FB3E33"/>
    <w:rsid w:val="00FB433D"/>
    <w:rsid w:val="00FB4C8A"/>
    <w:rsid w:val="00FB4EBF"/>
    <w:rsid w:val="00FB667C"/>
    <w:rsid w:val="00FB6D72"/>
    <w:rsid w:val="00FB7B07"/>
    <w:rsid w:val="00FC0894"/>
    <w:rsid w:val="00FC0CB5"/>
    <w:rsid w:val="00FC1EA6"/>
    <w:rsid w:val="00FC2BDE"/>
    <w:rsid w:val="00FC3A8C"/>
    <w:rsid w:val="00FC5105"/>
    <w:rsid w:val="00FC5568"/>
    <w:rsid w:val="00FC5C46"/>
    <w:rsid w:val="00FC602E"/>
    <w:rsid w:val="00FC7B21"/>
    <w:rsid w:val="00FC7E05"/>
    <w:rsid w:val="00FD174B"/>
    <w:rsid w:val="00FD2DBE"/>
    <w:rsid w:val="00FD32BC"/>
    <w:rsid w:val="00FD39F0"/>
    <w:rsid w:val="00FD420F"/>
    <w:rsid w:val="00FD48A1"/>
    <w:rsid w:val="00FD5193"/>
    <w:rsid w:val="00FD56E6"/>
    <w:rsid w:val="00FD593D"/>
    <w:rsid w:val="00FD5D6F"/>
    <w:rsid w:val="00FD7451"/>
    <w:rsid w:val="00FE05B6"/>
    <w:rsid w:val="00FE0A9F"/>
    <w:rsid w:val="00FE0D03"/>
    <w:rsid w:val="00FE1782"/>
    <w:rsid w:val="00FE1DEF"/>
    <w:rsid w:val="00FE2300"/>
    <w:rsid w:val="00FE3860"/>
    <w:rsid w:val="00FE3E86"/>
    <w:rsid w:val="00FE41D4"/>
    <w:rsid w:val="00FE578E"/>
    <w:rsid w:val="00FE607A"/>
    <w:rsid w:val="00FE71B5"/>
    <w:rsid w:val="00FE7276"/>
    <w:rsid w:val="00FE752D"/>
    <w:rsid w:val="00FE7672"/>
    <w:rsid w:val="00FF06F1"/>
    <w:rsid w:val="00FF0C60"/>
    <w:rsid w:val="00FF20BB"/>
    <w:rsid w:val="00FF2CFB"/>
    <w:rsid w:val="00FF2E6B"/>
    <w:rsid w:val="00FF359A"/>
    <w:rsid w:val="00FF3A3F"/>
    <w:rsid w:val="00FF5BAB"/>
    <w:rsid w:val="00FF69DC"/>
    <w:rsid w:val="00FF6C49"/>
    <w:rsid w:val="00FF70EB"/>
    <w:rsid w:val="00FF73BD"/>
    <w:rsid w:val="00FF79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58840E-4CA0-498D-AFFE-2FFB0787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F15"/>
    <w:rPr>
      <w:sz w:val="24"/>
      <w:szCs w:val="24"/>
    </w:rPr>
  </w:style>
  <w:style w:type="paragraph" w:styleId="1">
    <w:name w:val="heading 1"/>
    <w:basedOn w:val="a0"/>
    <w:next w:val="a0"/>
    <w:link w:val="10"/>
    <w:uiPriority w:val="99"/>
    <w:qFormat/>
    <w:rsid w:val="004C3851"/>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0"/>
    <w:next w:val="a0"/>
    <w:link w:val="20"/>
    <w:uiPriority w:val="99"/>
    <w:qFormat/>
    <w:rsid w:val="00B64505"/>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6900F3"/>
    <w:pPr>
      <w:keepNext/>
      <w:spacing w:before="240" w:after="60"/>
      <w:outlineLvl w:val="2"/>
    </w:pPr>
    <w:rPr>
      <w:rFonts w:ascii="Cambria" w:hAnsi="Cambria"/>
      <w:b/>
      <w:bCs/>
      <w:sz w:val="26"/>
      <w:szCs w:val="26"/>
    </w:rPr>
  </w:style>
  <w:style w:type="paragraph" w:styleId="5">
    <w:name w:val="heading 5"/>
    <w:basedOn w:val="a0"/>
    <w:next w:val="a0"/>
    <w:link w:val="50"/>
    <w:uiPriority w:val="9"/>
    <w:semiHidden/>
    <w:unhideWhenUsed/>
    <w:qFormat/>
    <w:locked/>
    <w:rsid w:val="00670748"/>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16DB6"/>
    <w:rPr>
      <w:rFonts w:ascii="Arial" w:hAnsi="Arial" w:cs="Times New Roman"/>
      <w:b/>
      <w:bCs/>
      <w:color w:val="000080"/>
      <w:sz w:val="18"/>
      <w:szCs w:val="18"/>
    </w:rPr>
  </w:style>
  <w:style w:type="character" w:customStyle="1" w:styleId="20">
    <w:name w:val="Заголовок 2 Знак"/>
    <w:basedOn w:val="a1"/>
    <w:link w:val="2"/>
    <w:uiPriority w:val="99"/>
    <w:locked/>
    <w:rsid w:val="00B64505"/>
    <w:rPr>
      <w:rFonts w:ascii="Arial" w:hAnsi="Arial" w:cs="Arial"/>
      <w:b/>
      <w:bCs/>
      <w:i/>
      <w:iCs/>
      <w:sz w:val="28"/>
      <w:szCs w:val="28"/>
    </w:rPr>
  </w:style>
  <w:style w:type="character" w:customStyle="1" w:styleId="30">
    <w:name w:val="Заголовок 3 Знак"/>
    <w:basedOn w:val="a1"/>
    <w:link w:val="3"/>
    <w:uiPriority w:val="99"/>
    <w:semiHidden/>
    <w:locked/>
    <w:rsid w:val="006900F3"/>
    <w:rPr>
      <w:rFonts w:ascii="Cambria" w:hAnsi="Cambria" w:cs="Times New Roman"/>
      <w:b/>
      <w:bCs/>
      <w:sz w:val="26"/>
      <w:szCs w:val="26"/>
    </w:rPr>
  </w:style>
  <w:style w:type="paragraph" w:customStyle="1" w:styleId="a">
    <w:name w:val="Пробный"/>
    <w:basedOn w:val="a0"/>
    <w:uiPriority w:val="99"/>
    <w:rsid w:val="002D0D9D"/>
    <w:pPr>
      <w:numPr>
        <w:numId w:val="1"/>
      </w:numPr>
      <w:jc w:val="both"/>
    </w:pPr>
    <w:rPr>
      <w:sz w:val="28"/>
      <w:szCs w:val="28"/>
    </w:rPr>
  </w:style>
  <w:style w:type="paragraph" w:styleId="a4">
    <w:name w:val="Body Text"/>
    <w:basedOn w:val="a0"/>
    <w:link w:val="a5"/>
    <w:uiPriority w:val="99"/>
    <w:rsid w:val="000847CA"/>
    <w:pPr>
      <w:jc w:val="both"/>
    </w:pPr>
    <w:rPr>
      <w:szCs w:val="20"/>
    </w:rPr>
  </w:style>
  <w:style w:type="character" w:customStyle="1" w:styleId="a5">
    <w:name w:val="Основной текст Знак"/>
    <w:basedOn w:val="a1"/>
    <w:link w:val="a4"/>
    <w:uiPriority w:val="99"/>
    <w:locked/>
    <w:rsid w:val="00916DB6"/>
    <w:rPr>
      <w:rFonts w:cs="Times New Roman"/>
      <w:sz w:val="24"/>
    </w:rPr>
  </w:style>
  <w:style w:type="paragraph" w:styleId="a6">
    <w:name w:val="Body Text Indent"/>
    <w:basedOn w:val="a0"/>
    <w:link w:val="a7"/>
    <w:uiPriority w:val="99"/>
    <w:rsid w:val="00BF5587"/>
    <w:pPr>
      <w:spacing w:after="120"/>
      <w:ind w:left="283"/>
    </w:pPr>
  </w:style>
  <w:style w:type="character" w:customStyle="1" w:styleId="a7">
    <w:name w:val="Основной текст с отступом Знак"/>
    <w:basedOn w:val="a1"/>
    <w:link w:val="a6"/>
    <w:uiPriority w:val="99"/>
    <w:locked/>
    <w:rsid w:val="00B64505"/>
    <w:rPr>
      <w:rFonts w:cs="Times New Roman"/>
      <w:sz w:val="24"/>
      <w:szCs w:val="24"/>
    </w:rPr>
  </w:style>
  <w:style w:type="paragraph" w:styleId="a8">
    <w:name w:val="header"/>
    <w:basedOn w:val="a0"/>
    <w:link w:val="a9"/>
    <w:uiPriority w:val="99"/>
    <w:rsid w:val="00FF2CFB"/>
    <w:pPr>
      <w:tabs>
        <w:tab w:val="center" w:pos="4677"/>
        <w:tab w:val="right" w:pos="9355"/>
      </w:tabs>
    </w:pPr>
  </w:style>
  <w:style w:type="character" w:customStyle="1" w:styleId="a9">
    <w:name w:val="Верхний колонтитул Знак"/>
    <w:basedOn w:val="a1"/>
    <w:link w:val="a8"/>
    <w:uiPriority w:val="99"/>
    <w:locked/>
    <w:rsid w:val="00916DB6"/>
    <w:rPr>
      <w:rFonts w:cs="Times New Roman"/>
      <w:sz w:val="24"/>
      <w:szCs w:val="24"/>
    </w:rPr>
  </w:style>
  <w:style w:type="character" w:styleId="aa">
    <w:name w:val="page number"/>
    <w:basedOn w:val="a1"/>
    <w:uiPriority w:val="99"/>
    <w:rsid w:val="00FF2CFB"/>
    <w:rPr>
      <w:rFonts w:cs="Times New Roman"/>
    </w:rPr>
  </w:style>
  <w:style w:type="character" w:customStyle="1" w:styleId="ab">
    <w:name w:val="Цветовое выделение"/>
    <w:uiPriority w:val="99"/>
    <w:rsid w:val="004C3851"/>
    <w:rPr>
      <w:b/>
      <w:color w:val="000080"/>
      <w:sz w:val="18"/>
    </w:rPr>
  </w:style>
  <w:style w:type="character" w:customStyle="1" w:styleId="ac">
    <w:name w:val="Гипертекстовая ссылка"/>
    <w:basedOn w:val="ab"/>
    <w:uiPriority w:val="99"/>
    <w:rsid w:val="004C3851"/>
    <w:rPr>
      <w:rFonts w:cs="Times New Roman"/>
      <w:b/>
      <w:bCs/>
      <w:color w:val="008000"/>
      <w:sz w:val="18"/>
      <w:szCs w:val="18"/>
      <w:u w:val="single"/>
    </w:rPr>
  </w:style>
  <w:style w:type="paragraph" w:customStyle="1" w:styleId="ad">
    <w:name w:val="Заголовок статьи"/>
    <w:basedOn w:val="a0"/>
    <w:next w:val="a0"/>
    <w:uiPriority w:val="99"/>
    <w:rsid w:val="004C3851"/>
    <w:pPr>
      <w:autoSpaceDE w:val="0"/>
      <w:autoSpaceDN w:val="0"/>
      <w:adjustRightInd w:val="0"/>
      <w:ind w:left="1612" w:hanging="892"/>
      <w:jc w:val="both"/>
    </w:pPr>
    <w:rPr>
      <w:rFonts w:ascii="Arial" w:hAnsi="Arial"/>
      <w:sz w:val="18"/>
      <w:szCs w:val="18"/>
    </w:rPr>
  </w:style>
  <w:style w:type="paragraph" w:customStyle="1" w:styleId="ae">
    <w:name w:val="Комментарий"/>
    <w:basedOn w:val="a0"/>
    <w:next w:val="a0"/>
    <w:uiPriority w:val="99"/>
    <w:rsid w:val="004C3851"/>
    <w:pPr>
      <w:autoSpaceDE w:val="0"/>
      <w:autoSpaceDN w:val="0"/>
      <w:adjustRightInd w:val="0"/>
      <w:ind w:left="170"/>
      <w:jc w:val="both"/>
    </w:pPr>
    <w:rPr>
      <w:rFonts w:ascii="Arial" w:hAnsi="Arial"/>
      <w:i/>
      <w:iCs/>
      <w:color w:val="800080"/>
      <w:sz w:val="18"/>
      <w:szCs w:val="18"/>
    </w:rPr>
  </w:style>
  <w:style w:type="paragraph" w:styleId="af">
    <w:name w:val="footer"/>
    <w:basedOn w:val="a0"/>
    <w:link w:val="af0"/>
    <w:uiPriority w:val="99"/>
    <w:rsid w:val="004A1575"/>
    <w:pPr>
      <w:tabs>
        <w:tab w:val="center" w:pos="4677"/>
        <w:tab w:val="right" w:pos="9355"/>
      </w:tabs>
    </w:pPr>
  </w:style>
  <w:style w:type="character" w:customStyle="1" w:styleId="af0">
    <w:name w:val="Нижний колонтитул Знак"/>
    <w:basedOn w:val="a1"/>
    <w:link w:val="af"/>
    <w:uiPriority w:val="99"/>
    <w:locked/>
    <w:rsid w:val="00916DB6"/>
    <w:rPr>
      <w:rFonts w:cs="Times New Roman"/>
      <w:sz w:val="24"/>
      <w:szCs w:val="24"/>
    </w:rPr>
  </w:style>
  <w:style w:type="paragraph" w:styleId="21">
    <w:name w:val="Body Text 2"/>
    <w:basedOn w:val="a0"/>
    <w:link w:val="22"/>
    <w:rsid w:val="00A6561E"/>
    <w:pPr>
      <w:spacing w:after="120" w:line="480" w:lineRule="auto"/>
    </w:pPr>
  </w:style>
  <w:style w:type="character" w:customStyle="1" w:styleId="22">
    <w:name w:val="Основной текст 2 Знак"/>
    <w:basedOn w:val="a1"/>
    <w:link w:val="21"/>
    <w:locked/>
    <w:rsid w:val="00A6561E"/>
    <w:rPr>
      <w:rFonts w:cs="Times New Roman"/>
      <w:sz w:val="24"/>
      <w:szCs w:val="24"/>
    </w:rPr>
  </w:style>
  <w:style w:type="paragraph" w:customStyle="1" w:styleId="af1">
    <w:name w:val="Прижатый влево"/>
    <w:basedOn w:val="a0"/>
    <w:next w:val="a0"/>
    <w:uiPriority w:val="99"/>
    <w:rsid w:val="00F77917"/>
    <w:pPr>
      <w:autoSpaceDE w:val="0"/>
      <w:autoSpaceDN w:val="0"/>
      <w:adjustRightInd w:val="0"/>
    </w:pPr>
    <w:rPr>
      <w:rFonts w:ascii="Arial" w:hAnsi="Arial" w:cs="Arial"/>
    </w:rPr>
  </w:style>
  <w:style w:type="paragraph" w:customStyle="1" w:styleId="af2">
    <w:name w:val="Таблицы (моноширинный)"/>
    <w:basedOn w:val="a0"/>
    <w:next w:val="a0"/>
    <w:uiPriority w:val="99"/>
    <w:rsid w:val="00CD709A"/>
    <w:pPr>
      <w:autoSpaceDE w:val="0"/>
      <w:autoSpaceDN w:val="0"/>
      <w:adjustRightInd w:val="0"/>
      <w:jc w:val="both"/>
    </w:pPr>
    <w:rPr>
      <w:rFonts w:ascii="Courier New" w:hAnsi="Courier New" w:cs="Courier New"/>
    </w:rPr>
  </w:style>
  <w:style w:type="table" w:styleId="af3">
    <w:name w:val="Table Grid"/>
    <w:basedOn w:val="a2"/>
    <w:uiPriority w:val="59"/>
    <w:rsid w:val="00E0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D5F07"/>
    <w:pPr>
      <w:widowControl w:val="0"/>
      <w:snapToGrid w:val="0"/>
      <w:ind w:firstLine="720"/>
    </w:pPr>
    <w:rPr>
      <w:rFonts w:ascii="Arial" w:hAnsi="Arial"/>
    </w:rPr>
  </w:style>
  <w:style w:type="paragraph" w:styleId="af4">
    <w:name w:val="List Paragraph"/>
    <w:basedOn w:val="a0"/>
    <w:uiPriority w:val="34"/>
    <w:qFormat/>
    <w:rsid w:val="008B2988"/>
    <w:pPr>
      <w:widowControl w:val="0"/>
      <w:autoSpaceDN w:val="0"/>
      <w:adjustRightInd w:val="0"/>
      <w:spacing w:after="200" w:line="276" w:lineRule="auto"/>
      <w:ind w:left="720"/>
    </w:pPr>
    <w:rPr>
      <w:rFonts w:ascii="Calibri" w:hAnsi="Calibri" w:cs="Calibri"/>
      <w:sz w:val="22"/>
      <w:szCs w:val="22"/>
      <w:lang w:eastAsia="en-US"/>
    </w:rPr>
  </w:style>
  <w:style w:type="paragraph" w:styleId="31">
    <w:name w:val="Body Text Indent 3"/>
    <w:basedOn w:val="a0"/>
    <w:link w:val="32"/>
    <w:rsid w:val="007B29AC"/>
    <w:pPr>
      <w:spacing w:after="120"/>
      <w:ind w:left="283"/>
    </w:pPr>
    <w:rPr>
      <w:sz w:val="16"/>
      <w:szCs w:val="16"/>
    </w:rPr>
  </w:style>
  <w:style w:type="character" w:customStyle="1" w:styleId="32">
    <w:name w:val="Основной текст с отступом 3 Знак"/>
    <w:basedOn w:val="a1"/>
    <w:link w:val="31"/>
    <w:locked/>
    <w:rsid w:val="007B29AC"/>
    <w:rPr>
      <w:rFonts w:cs="Times New Roman"/>
      <w:sz w:val="16"/>
      <w:szCs w:val="16"/>
    </w:rPr>
  </w:style>
  <w:style w:type="paragraph" w:customStyle="1" w:styleId="ConsPlusNormal">
    <w:name w:val="ConsPlusNormal"/>
    <w:rsid w:val="007B29AC"/>
    <w:pPr>
      <w:autoSpaceDE w:val="0"/>
      <w:autoSpaceDN w:val="0"/>
      <w:adjustRightInd w:val="0"/>
      <w:ind w:firstLine="720"/>
    </w:pPr>
    <w:rPr>
      <w:rFonts w:ascii="Arial" w:hAnsi="Arial" w:cs="Arial"/>
    </w:rPr>
  </w:style>
  <w:style w:type="paragraph" w:styleId="af5">
    <w:name w:val="Balloon Text"/>
    <w:basedOn w:val="a0"/>
    <w:link w:val="af6"/>
    <w:uiPriority w:val="99"/>
    <w:rsid w:val="00916DB6"/>
    <w:rPr>
      <w:rFonts w:ascii="Tahoma" w:hAnsi="Tahoma" w:cs="Tahoma"/>
      <w:sz w:val="16"/>
      <w:szCs w:val="16"/>
    </w:rPr>
  </w:style>
  <w:style w:type="character" w:customStyle="1" w:styleId="af6">
    <w:name w:val="Текст выноски Знак"/>
    <w:basedOn w:val="a1"/>
    <w:link w:val="af5"/>
    <w:uiPriority w:val="99"/>
    <w:locked/>
    <w:rsid w:val="00916DB6"/>
    <w:rPr>
      <w:rFonts w:ascii="Tahoma" w:hAnsi="Tahoma" w:cs="Tahoma"/>
      <w:sz w:val="16"/>
      <w:szCs w:val="16"/>
    </w:rPr>
  </w:style>
  <w:style w:type="paragraph" w:styleId="23">
    <w:name w:val="Body Text Indent 2"/>
    <w:basedOn w:val="a0"/>
    <w:link w:val="24"/>
    <w:uiPriority w:val="99"/>
    <w:rsid w:val="00B64505"/>
    <w:pPr>
      <w:spacing w:after="120" w:line="480" w:lineRule="auto"/>
      <w:ind w:left="283"/>
    </w:pPr>
  </w:style>
  <w:style w:type="character" w:customStyle="1" w:styleId="24">
    <w:name w:val="Основной текст с отступом 2 Знак"/>
    <w:basedOn w:val="a1"/>
    <w:link w:val="23"/>
    <w:uiPriority w:val="99"/>
    <w:locked/>
    <w:rsid w:val="00B64505"/>
    <w:rPr>
      <w:rFonts w:cs="Times New Roman"/>
      <w:sz w:val="24"/>
      <w:szCs w:val="24"/>
    </w:rPr>
  </w:style>
  <w:style w:type="paragraph" w:styleId="af7">
    <w:name w:val="Title"/>
    <w:basedOn w:val="a0"/>
    <w:link w:val="af8"/>
    <w:uiPriority w:val="99"/>
    <w:qFormat/>
    <w:rsid w:val="00B64505"/>
    <w:pPr>
      <w:jc w:val="center"/>
    </w:pPr>
    <w:rPr>
      <w:b/>
      <w:bCs/>
    </w:rPr>
  </w:style>
  <w:style w:type="character" w:customStyle="1" w:styleId="af8">
    <w:name w:val="Название Знак"/>
    <w:basedOn w:val="a1"/>
    <w:link w:val="af7"/>
    <w:uiPriority w:val="99"/>
    <w:locked/>
    <w:rsid w:val="00B64505"/>
    <w:rPr>
      <w:rFonts w:cs="Times New Roman"/>
      <w:b/>
      <w:bCs/>
      <w:sz w:val="24"/>
      <w:szCs w:val="24"/>
    </w:rPr>
  </w:style>
  <w:style w:type="paragraph" w:customStyle="1" w:styleId="af9">
    <w:name w:val="Колонтитул (правый)"/>
    <w:basedOn w:val="a0"/>
    <w:next w:val="a0"/>
    <w:uiPriority w:val="99"/>
    <w:rsid w:val="000E5050"/>
    <w:pPr>
      <w:autoSpaceDE w:val="0"/>
      <w:autoSpaceDN w:val="0"/>
      <w:adjustRightInd w:val="0"/>
      <w:jc w:val="right"/>
    </w:pPr>
    <w:rPr>
      <w:rFonts w:ascii="Arial" w:hAnsi="Arial" w:cs="Arial"/>
      <w:sz w:val="18"/>
      <w:szCs w:val="18"/>
    </w:rPr>
  </w:style>
  <w:style w:type="character" w:customStyle="1" w:styleId="afa">
    <w:name w:val="Текст примечания Знак"/>
    <w:basedOn w:val="a1"/>
    <w:link w:val="afb"/>
    <w:uiPriority w:val="99"/>
    <w:locked/>
    <w:rsid w:val="0043534B"/>
    <w:rPr>
      <w:rFonts w:cs="Times New Roman"/>
    </w:rPr>
  </w:style>
  <w:style w:type="paragraph" w:styleId="afb">
    <w:name w:val="annotation text"/>
    <w:basedOn w:val="a0"/>
    <w:link w:val="afa"/>
    <w:uiPriority w:val="99"/>
    <w:rsid w:val="0043534B"/>
    <w:rPr>
      <w:sz w:val="20"/>
      <w:szCs w:val="20"/>
    </w:rPr>
  </w:style>
  <w:style w:type="character" w:customStyle="1" w:styleId="CommentTextChar1">
    <w:name w:val="Comment Text Char1"/>
    <w:basedOn w:val="a1"/>
    <w:uiPriority w:val="99"/>
    <w:semiHidden/>
    <w:locked/>
    <w:rsid w:val="00B12942"/>
    <w:rPr>
      <w:rFonts w:cs="Times New Roman"/>
      <w:sz w:val="20"/>
      <w:szCs w:val="20"/>
    </w:rPr>
  </w:style>
  <w:style w:type="character" w:customStyle="1" w:styleId="afc">
    <w:name w:val="Тема примечания Знак"/>
    <w:basedOn w:val="afa"/>
    <w:link w:val="afd"/>
    <w:uiPriority w:val="99"/>
    <w:locked/>
    <w:rsid w:val="0043534B"/>
    <w:rPr>
      <w:rFonts w:cs="Times New Roman"/>
      <w:b/>
      <w:bCs/>
    </w:rPr>
  </w:style>
  <w:style w:type="paragraph" w:styleId="afd">
    <w:name w:val="annotation subject"/>
    <w:basedOn w:val="afb"/>
    <w:next w:val="afb"/>
    <w:link w:val="afc"/>
    <w:uiPriority w:val="99"/>
    <w:rsid w:val="0043534B"/>
    <w:rPr>
      <w:b/>
      <w:bCs/>
    </w:rPr>
  </w:style>
  <w:style w:type="character" w:customStyle="1" w:styleId="CommentSubjectChar1">
    <w:name w:val="Comment Subject Char1"/>
    <w:basedOn w:val="afa"/>
    <w:uiPriority w:val="99"/>
    <w:semiHidden/>
    <w:locked/>
    <w:rsid w:val="00B12942"/>
    <w:rPr>
      <w:rFonts w:cs="Times New Roman"/>
      <w:b/>
      <w:bCs/>
      <w:sz w:val="20"/>
      <w:szCs w:val="20"/>
    </w:rPr>
  </w:style>
  <w:style w:type="character" w:styleId="afe">
    <w:name w:val="Hyperlink"/>
    <w:basedOn w:val="a1"/>
    <w:uiPriority w:val="99"/>
    <w:rsid w:val="00DA64CE"/>
    <w:rPr>
      <w:rFonts w:cs="Times New Roman"/>
      <w:color w:val="0000FF"/>
      <w:u w:val="single"/>
    </w:rPr>
  </w:style>
  <w:style w:type="paragraph" w:customStyle="1" w:styleId="ConsPlusNonformat">
    <w:name w:val="ConsPlusNonformat"/>
    <w:uiPriority w:val="99"/>
    <w:rsid w:val="002351CA"/>
    <w:pPr>
      <w:autoSpaceDE w:val="0"/>
      <w:autoSpaceDN w:val="0"/>
      <w:adjustRightInd w:val="0"/>
    </w:pPr>
    <w:rPr>
      <w:rFonts w:ascii="Courier New" w:hAnsi="Courier New" w:cs="Courier New"/>
    </w:rPr>
  </w:style>
  <w:style w:type="paragraph" w:customStyle="1" w:styleId="11">
    <w:name w:val="Абзац списка1"/>
    <w:basedOn w:val="a0"/>
    <w:uiPriority w:val="99"/>
    <w:rsid w:val="00DB37E2"/>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ff">
    <w:name w:val="Нормальный (таблица)"/>
    <w:basedOn w:val="a0"/>
    <w:next w:val="a0"/>
    <w:uiPriority w:val="99"/>
    <w:rsid w:val="001657A0"/>
    <w:pPr>
      <w:autoSpaceDE w:val="0"/>
      <w:autoSpaceDN w:val="0"/>
      <w:adjustRightInd w:val="0"/>
      <w:jc w:val="both"/>
    </w:pPr>
    <w:rPr>
      <w:rFonts w:ascii="Arial" w:hAnsi="Arial" w:cs="Arial"/>
      <w:lang w:eastAsia="en-US"/>
    </w:rPr>
  </w:style>
  <w:style w:type="character" w:customStyle="1" w:styleId="aff0">
    <w:name w:val="Текст сноски Знак"/>
    <w:basedOn w:val="a1"/>
    <w:link w:val="aff1"/>
    <w:uiPriority w:val="99"/>
    <w:semiHidden/>
    <w:locked/>
    <w:rsid w:val="001657A0"/>
    <w:rPr>
      <w:rFonts w:ascii="Calibri" w:hAnsi="Calibri" w:cs="Times New Roman"/>
      <w:sz w:val="20"/>
      <w:szCs w:val="20"/>
      <w:lang w:eastAsia="en-US"/>
    </w:rPr>
  </w:style>
  <w:style w:type="paragraph" w:styleId="aff1">
    <w:name w:val="footnote text"/>
    <w:basedOn w:val="a0"/>
    <w:link w:val="aff0"/>
    <w:uiPriority w:val="99"/>
    <w:semiHidden/>
    <w:locked/>
    <w:rsid w:val="001657A0"/>
    <w:rPr>
      <w:rFonts w:ascii="Calibri" w:hAnsi="Calibri"/>
      <w:sz w:val="20"/>
      <w:szCs w:val="20"/>
      <w:lang w:eastAsia="en-US"/>
    </w:rPr>
  </w:style>
  <w:style w:type="character" w:customStyle="1" w:styleId="FootnoteTextChar1">
    <w:name w:val="Footnote Text Char1"/>
    <w:basedOn w:val="a1"/>
    <w:uiPriority w:val="99"/>
    <w:semiHidden/>
    <w:locked/>
    <w:rsid w:val="00E75DC5"/>
    <w:rPr>
      <w:rFonts w:cs="Times New Roman"/>
      <w:sz w:val="20"/>
      <w:szCs w:val="20"/>
    </w:rPr>
  </w:style>
  <w:style w:type="paragraph" w:customStyle="1" w:styleId="ConsPlusCell">
    <w:name w:val="ConsPlusCell"/>
    <w:link w:val="ConsPlusCell0"/>
    <w:uiPriority w:val="99"/>
    <w:rsid w:val="007F46D0"/>
    <w:pPr>
      <w:autoSpaceDE w:val="0"/>
      <w:autoSpaceDN w:val="0"/>
      <w:adjustRightInd w:val="0"/>
    </w:pPr>
    <w:rPr>
      <w:sz w:val="24"/>
      <w:szCs w:val="24"/>
    </w:rPr>
  </w:style>
  <w:style w:type="character" w:customStyle="1" w:styleId="ConsPlusCell0">
    <w:name w:val="ConsPlusCell Знак"/>
    <w:link w:val="ConsPlusCell"/>
    <w:uiPriority w:val="99"/>
    <w:rsid w:val="009B6568"/>
    <w:rPr>
      <w:sz w:val="24"/>
      <w:szCs w:val="24"/>
    </w:rPr>
  </w:style>
  <w:style w:type="character" w:customStyle="1" w:styleId="aff2">
    <w:name w:val="Сравнение редакций. Удаленный фрагмент"/>
    <w:uiPriority w:val="99"/>
    <w:rsid w:val="00553DDB"/>
    <w:rPr>
      <w:color w:val="000000"/>
      <w:shd w:val="clear" w:color="auto" w:fill="C4C413"/>
    </w:rPr>
  </w:style>
  <w:style w:type="paragraph" w:customStyle="1" w:styleId="b-b2b-toption-rowtype-data">
    <w:name w:val="b-b2b-toption-row__type-data"/>
    <w:basedOn w:val="a0"/>
    <w:rsid w:val="002D7416"/>
    <w:pPr>
      <w:spacing w:before="100" w:beforeAutospacing="1" w:after="100" w:afterAutospacing="1"/>
    </w:pPr>
  </w:style>
  <w:style w:type="character" w:customStyle="1" w:styleId="b-b2b-toption-rowtype-name">
    <w:name w:val="b-b2b-toption-row__type-name"/>
    <w:basedOn w:val="a1"/>
    <w:rsid w:val="002D7416"/>
  </w:style>
  <w:style w:type="character" w:customStyle="1" w:styleId="apple-converted-space">
    <w:name w:val="apple-converted-space"/>
    <w:basedOn w:val="a1"/>
    <w:rsid w:val="002D7416"/>
  </w:style>
  <w:style w:type="character" w:customStyle="1" w:styleId="b-b2b-toption-rowtype-content">
    <w:name w:val="b-b2b-toption-row__type-content"/>
    <w:basedOn w:val="a1"/>
    <w:rsid w:val="002D7416"/>
  </w:style>
  <w:style w:type="character" w:styleId="aff3">
    <w:name w:val="Strong"/>
    <w:basedOn w:val="a1"/>
    <w:uiPriority w:val="22"/>
    <w:qFormat/>
    <w:locked/>
    <w:rsid w:val="0093717F"/>
    <w:rPr>
      <w:b/>
      <w:bCs/>
    </w:rPr>
  </w:style>
  <w:style w:type="paragraph" w:customStyle="1" w:styleId="25">
    <w:name w:val="Знак Знак2 Знак Знак Знак"/>
    <w:basedOn w:val="a0"/>
    <w:rsid w:val="0094286E"/>
    <w:pPr>
      <w:spacing w:before="100" w:beforeAutospacing="1" w:after="100" w:afterAutospacing="1"/>
    </w:pPr>
    <w:rPr>
      <w:rFonts w:ascii="Tahoma" w:hAnsi="Tahoma"/>
      <w:sz w:val="20"/>
      <w:szCs w:val="20"/>
      <w:lang w:val="en-US" w:eastAsia="en-US"/>
    </w:rPr>
  </w:style>
  <w:style w:type="character" w:styleId="aff4">
    <w:name w:val="annotation reference"/>
    <w:basedOn w:val="a1"/>
    <w:uiPriority w:val="99"/>
    <w:semiHidden/>
    <w:unhideWhenUsed/>
    <w:locked/>
    <w:rsid w:val="00736908"/>
    <w:rPr>
      <w:sz w:val="16"/>
      <w:szCs w:val="16"/>
    </w:rPr>
  </w:style>
  <w:style w:type="character" w:customStyle="1" w:styleId="50">
    <w:name w:val="Заголовок 5 Знак"/>
    <w:basedOn w:val="a1"/>
    <w:link w:val="5"/>
    <w:uiPriority w:val="9"/>
    <w:semiHidden/>
    <w:rsid w:val="00670748"/>
    <w:rPr>
      <w:rFonts w:asciiTheme="majorHAnsi" w:eastAsiaTheme="majorEastAsia" w:hAnsiTheme="majorHAnsi" w:cstheme="majorBidi"/>
      <w:color w:val="243F60" w:themeColor="accent1" w:themeShade="7F"/>
      <w:sz w:val="24"/>
      <w:szCs w:val="24"/>
    </w:rPr>
  </w:style>
  <w:style w:type="numbering" w:customStyle="1" w:styleId="12">
    <w:name w:val="Нет списка1"/>
    <w:next w:val="a3"/>
    <w:uiPriority w:val="99"/>
    <w:semiHidden/>
    <w:unhideWhenUsed/>
    <w:rsid w:val="00670748"/>
  </w:style>
  <w:style w:type="table" w:customStyle="1" w:styleId="13">
    <w:name w:val="Сетка таблицы1"/>
    <w:basedOn w:val="a2"/>
    <w:next w:val="af3"/>
    <w:uiPriority w:val="59"/>
    <w:rsid w:val="006707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5">
    <w:name w:val="Информация об изменениях документа"/>
    <w:basedOn w:val="ae"/>
    <w:next w:val="a0"/>
    <w:uiPriority w:val="99"/>
    <w:rsid w:val="00670748"/>
    <w:pPr>
      <w:spacing w:before="75"/>
    </w:pPr>
    <w:rPr>
      <w:rFonts w:eastAsiaTheme="minorHAnsi" w:cs="Arial"/>
      <w:color w:val="353842"/>
      <w:sz w:val="24"/>
      <w:szCs w:val="24"/>
      <w:shd w:val="clear" w:color="auto" w:fill="F0F0F0"/>
      <w:lang w:eastAsia="en-US"/>
    </w:rPr>
  </w:style>
  <w:style w:type="character" w:customStyle="1" w:styleId="blk">
    <w:name w:val="blk"/>
    <w:basedOn w:val="a1"/>
    <w:rsid w:val="00670748"/>
  </w:style>
  <w:style w:type="character" w:styleId="aff6">
    <w:name w:val="footnote reference"/>
    <w:aliases w:val="текст сноски,Знак сноски-FN,Ciae niinee-FN,Знак сноски 1,Ciae niinee 1"/>
    <w:basedOn w:val="a1"/>
    <w:uiPriority w:val="99"/>
    <w:locked/>
    <w:rsid w:val="00670748"/>
    <w:rPr>
      <w:rFonts w:cs="Times New Roman"/>
      <w:vertAlign w:val="superscript"/>
    </w:rPr>
  </w:style>
  <w:style w:type="paragraph" w:styleId="aff7">
    <w:name w:val="Normal (Web)"/>
    <w:basedOn w:val="a0"/>
    <w:uiPriority w:val="99"/>
    <w:semiHidden/>
    <w:unhideWhenUsed/>
    <w:locked/>
    <w:rsid w:val="00D461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4738">
      <w:bodyDiv w:val="1"/>
      <w:marLeft w:val="0"/>
      <w:marRight w:val="0"/>
      <w:marTop w:val="0"/>
      <w:marBottom w:val="0"/>
      <w:divBdr>
        <w:top w:val="none" w:sz="0" w:space="0" w:color="auto"/>
        <w:left w:val="none" w:sz="0" w:space="0" w:color="auto"/>
        <w:bottom w:val="none" w:sz="0" w:space="0" w:color="auto"/>
        <w:right w:val="none" w:sz="0" w:space="0" w:color="auto"/>
      </w:divBdr>
    </w:div>
    <w:div w:id="64424386">
      <w:bodyDiv w:val="1"/>
      <w:marLeft w:val="0"/>
      <w:marRight w:val="0"/>
      <w:marTop w:val="0"/>
      <w:marBottom w:val="0"/>
      <w:divBdr>
        <w:top w:val="none" w:sz="0" w:space="0" w:color="auto"/>
        <w:left w:val="none" w:sz="0" w:space="0" w:color="auto"/>
        <w:bottom w:val="none" w:sz="0" w:space="0" w:color="auto"/>
        <w:right w:val="none" w:sz="0" w:space="0" w:color="auto"/>
      </w:divBdr>
    </w:div>
    <w:div w:id="115293534">
      <w:bodyDiv w:val="1"/>
      <w:marLeft w:val="0"/>
      <w:marRight w:val="0"/>
      <w:marTop w:val="0"/>
      <w:marBottom w:val="0"/>
      <w:divBdr>
        <w:top w:val="none" w:sz="0" w:space="0" w:color="auto"/>
        <w:left w:val="none" w:sz="0" w:space="0" w:color="auto"/>
        <w:bottom w:val="none" w:sz="0" w:space="0" w:color="auto"/>
        <w:right w:val="none" w:sz="0" w:space="0" w:color="auto"/>
      </w:divBdr>
      <w:divsChild>
        <w:div w:id="1087535146">
          <w:marLeft w:val="0"/>
          <w:marRight w:val="0"/>
          <w:marTop w:val="0"/>
          <w:marBottom w:val="0"/>
          <w:divBdr>
            <w:top w:val="none" w:sz="0" w:space="0" w:color="auto"/>
            <w:left w:val="none" w:sz="0" w:space="0" w:color="auto"/>
            <w:bottom w:val="none" w:sz="0" w:space="0" w:color="auto"/>
            <w:right w:val="none" w:sz="0" w:space="0" w:color="auto"/>
          </w:divBdr>
          <w:divsChild>
            <w:div w:id="23790340">
              <w:marLeft w:val="0"/>
              <w:marRight w:val="0"/>
              <w:marTop w:val="0"/>
              <w:marBottom w:val="0"/>
              <w:divBdr>
                <w:top w:val="none" w:sz="0" w:space="0" w:color="auto"/>
                <w:left w:val="none" w:sz="0" w:space="0" w:color="auto"/>
                <w:bottom w:val="none" w:sz="0" w:space="0" w:color="auto"/>
                <w:right w:val="none" w:sz="0" w:space="0" w:color="auto"/>
              </w:divBdr>
              <w:divsChild>
                <w:div w:id="1940943790">
                  <w:marLeft w:val="0"/>
                  <w:marRight w:val="0"/>
                  <w:marTop w:val="0"/>
                  <w:marBottom w:val="0"/>
                  <w:divBdr>
                    <w:top w:val="none" w:sz="0" w:space="0" w:color="auto"/>
                    <w:left w:val="none" w:sz="0" w:space="0" w:color="auto"/>
                    <w:bottom w:val="none" w:sz="0" w:space="0" w:color="auto"/>
                    <w:right w:val="none" w:sz="0" w:space="0" w:color="auto"/>
                  </w:divBdr>
                  <w:divsChild>
                    <w:div w:id="183441483">
                      <w:marLeft w:val="0"/>
                      <w:marRight w:val="0"/>
                      <w:marTop w:val="0"/>
                      <w:marBottom w:val="0"/>
                      <w:divBdr>
                        <w:top w:val="none" w:sz="0" w:space="0" w:color="auto"/>
                        <w:left w:val="none" w:sz="0" w:space="0" w:color="auto"/>
                        <w:bottom w:val="none" w:sz="0" w:space="0" w:color="auto"/>
                        <w:right w:val="none" w:sz="0" w:space="0" w:color="auto"/>
                      </w:divBdr>
                      <w:divsChild>
                        <w:div w:id="9202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3107">
      <w:bodyDiv w:val="1"/>
      <w:marLeft w:val="0"/>
      <w:marRight w:val="0"/>
      <w:marTop w:val="0"/>
      <w:marBottom w:val="0"/>
      <w:divBdr>
        <w:top w:val="none" w:sz="0" w:space="0" w:color="auto"/>
        <w:left w:val="none" w:sz="0" w:space="0" w:color="auto"/>
        <w:bottom w:val="none" w:sz="0" w:space="0" w:color="auto"/>
        <w:right w:val="none" w:sz="0" w:space="0" w:color="auto"/>
      </w:divBdr>
    </w:div>
    <w:div w:id="174855173">
      <w:bodyDiv w:val="1"/>
      <w:marLeft w:val="0"/>
      <w:marRight w:val="0"/>
      <w:marTop w:val="0"/>
      <w:marBottom w:val="0"/>
      <w:divBdr>
        <w:top w:val="none" w:sz="0" w:space="0" w:color="auto"/>
        <w:left w:val="none" w:sz="0" w:space="0" w:color="auto"/>
        <w:bottom w:val="none" w:sz="0" w:space="0" w:color="auto"/>
        <w:right w:val="none" w:sz="0" w:space="0" w:color="auto"/>
      </w:divBdr>
    </w:div>
    <w:div w:id="222328601">
      <w:bodyDiv w:val="1"/>
      <w:marLeft w:val="0"/>
      <w:marRight w:val="0"/>
      <w:marTop w:val="0"/>
      <w:marBottom w:val="0"/>
      <w:divBdr>
        <w:top w:val="none" w:sz="0" w:space="0" w:color="auto"/>
        <w:left w:val="none" w:sz="0" w:space="0" w:color="auto"/>
        <w:bottom w:val="none" w:sz="0" w:space="0" w:color="auto"/>
        <w:right w:val="none" w:sz="0" w:space="0" w:color="auto"/>
      </w:divBdr>
    </w:div>
    <w:div w:id="247734786">
      <w:bodyDiv w:val="1"/>
      <w:marLeft w:val="0"/>
      <w:marRight w:val="0"/>
      <w:marTop w:val="0"/>
      <w:marBottom w:val="0"/>
      <w:divBdr>
        <w:top w:val="none" w:sz="0" w:space="0" w:color="auto"/>
        <w:left w:val="none" w:sz="0" w:space="0" w:color="auto"/>
        <w:bottom w:val="none" w:sz="0" w:space="0" w:color="auto"/>
        <w:right w:val="none" w:sz="0" w:space="0" w:color="auto"/>
      </w:divBdr>
    </w:div>
    <w:div w:id="382607425">
      <w:bodyDiv w:val="1"/>
      <w:marLeft w:val="0"/>
      <w:marRight w:val="0"/>
      <w:marTop w:val="0"/>
      <w:marBottom w:val="0"/>
      <w:divBdr>
        <w:top w:val="none" w:sz="0" w:space="0" w:color="auto"/>
        <w:left w:val="none" w:sz="0" w:space="0" w:color="auto"/>
        <w:bottom w:val="none" w:sz="0" w:space="0" w:color="auto"/>
        <w:right w:val="none" w:sz="0" w:space="0" w:color="auto"/>
      </w:divBdr>
    </w:div>
    <w:div w:id="759645223">
      <w:bodyDiv w:val="1"/>
      <w:marLeft w:val="0"/>
      <w:marRight w:val="0"/>
      <w:marTop w:val="0"/>
      <w:marBottom w:val="0"/>
      <w:divBdr>
        <w:top w:val="none" w:sz="0" w:space="0" w:color="auto"/>
        <w:left w:val="none" w:sz="0" w:space="0" w:color="auto"/>
        <w:bottom w:val="none" w:sz="0" w:space="0" w:color="auto"/>
        <w:right w:val="none" w:sz="0" w:space="0" w:color="auto"/>
      </w:divBdr>
    </w:div>
    <w:div w:id="904679416">
      <w:bodyDiv w:val="1"/>
      <w:marLeft w:val="0"/>
      <w:marRight w:val="0"/>
      <w:marTop w:val="0"/>
      <w:marBottom w:val="0"/>
      <w:divBdr>
        <w:top w:val="none" w:sz="0" w:space="0" w:color="auto"/>
        <w:left w:val="none" w:sz="0" w:space="0" w:color="auto"/>
        <w:bottom w:val="none" w:sz="0" w:space="0" w:color="auto"/>
        <w:right w:val="none" w:sz="0" w:space="0" w:color="auto"/>
      </w:divBdr>
    </w:div>
    <w:div w:id="952714925">
      <w:bodyDiv w:val="1"/>
      <w:marLeft w:val="0"/>
      <w:marRight w:val="0"/>
      <w:marTop w:val="0"/>
      <w:marBottom w:val="0"/>
      <w:divBdr>
        <w:top w:val="none" w:sz="0" w:space="0" w:color="auto"/>
        <w:left w:val="none" w:sz="0" w:space="0" w:color="auto"/>
        <w:bottom w:val="none" w:sz="0" w:space="0" w:color="auto"/>
        <w:right w:val="none" w:sz="0" w:space="0" w:color="auto"/>
      </w:divBdr>
    </w:div>
    <w:div w:id="1002321836">
      <w:bodyDiv w:val="1"/>
      <w:marLeft w:val="0"/>
      <w:marRight w:val="0"/>
      <w:marTop w:val="0"/>
      <w:marBottom w:val="0"/>
      <w:divBdr>
        <w:top w:val="none" w:sz="0" w:space="0" w:color="auto"/>
        <w:left w:val="none" w:sz="0" w:space="0" w:color="auto"/>
        <w:bottom w:val="none" w:sz="0" w:space="0" w:color="auto"/>
        <w:right w:val="none" w:sz="0" w:space="0" w:color="auto"/>
      </w:divBdr>
    </w:div>
    <w:div w:id="1247500845">
      <w:bodyDiv w:val="1"/>
      <w:marLeft w:val="0"/>
      <w:marRight w:val="0"/>
      <w:marTop w:val="0"/>
      <w:marBottom w:val="0"/>
      <w:divBdr>
        <w:top w:val="none" w:sz="0" w:space="0" w:color="auto"/>
        <w:left w:val="none" w:sz="0" w:space="0" w:color="auto"/>
        <w:bottom w:val="none" w:sz="0" w:space="0" w:color="auto"/>
        <w:right w:val="none" w:sz="0" w:space="0" w:color="auto"/>
      </w:divBdr>
    </w:div>
    <w:div w:id="1260799830">
      <w:bodyDiv w:val="1"/>
      <w:marLeft w:val="0"/>
      <w:marRight w:val="0"/>
      <w:marTop w:val="0"/>
      <w:marBottom w:val="0"/>
      <w:divBdr>
        <w:top w:val="none" w:sz="0" w:space="0" w:color="auto"/>
        <w:left w:val="none" w:sz="0" w:space="0" w:color="auto"/>
        <w:bottom w:val="none" w:sz="0" w:space="0" w:color="auto"/>
        <w:right w:val="none" w:sz="0" w:space="0" w:color="auto"/>
      </w:divBdr>
    </w:div>
    <w:div w:id="1290091056">
      <w:bodyDiv w:val="1"/>
      <w:marLeft w:val="0"/>
      <w:marRight w:val="0"/>
      <w:marTop w:val="0"/>
      <w:marBottom w:val="0"/>
      <w:divBdr>
        <w:top w:val="none" w:sz="0" w:space="0" w:color="auto"/>
        <w:left w:val="none" w:sz="0" w:space="0" w:color="auto"/>
        <w:bottom w:val="none" w:sz="0" w:space="0" w:color="auto"/>
        <w:right w:val="none" w:sz="0" w:space="0" w:color="auto"/>
      </w:divBdr>
    </w:div>
    <w:div w:id="1457604796">
      <w:bodyDiv w:val="1"/>
      <w:marLeft w:val="0"/>
      <w:marRight w:val="0"/>
      <w:marTop w:val="0"/>
      <w:marBottom w:val="0"/>
      <w:divBdr>
        <w:top w:val="none" w:sz="0" w:space="0" w:color="auto"/>
        <w:left w:val="none" w:sz="0" w:space="0" w:color="auto"/>
        <w:bottom w:val="none" w:sz="0" w:space="0" w:color="auto"/>
        <w:right w:val="none" w:sz="0" w:space="0" w:color="auto"/>
      </w:divBdr>
      <w:divsChild>
        <w:div w:id="850605546">
          <w:marLeft w:val="0"/>
          <w:marRight w:val="0"/>
          <w:marTop w:val="104"/>
          <w:marBottom w:val="207"/>
          <w:divBdr>
            <w:top w:val="none" w:sz="0" w:space="0" w:color="auto"/>
            <w:left w:val="none" w:sz="0" w:space="0" w:color="auto"/>
            <w:bottom w:val="none" w:sz="0" w:space="0" w:color="auto"/>
            <w:right w:val="none" w:sz="0" w:space="0" w:color="auto"/>
          </w:divBdr>
        </w:div>
      </w:divsChild>
    </w:div>
    <w:div w:id="1576672474">
      <w:bodyDiv w:val="1"/>
      <w:marLeft w:val="0"/>
      <w:marRight w:val="0"/>
      <w:marTop w:val="0"/>
      <w:marBottom w:val="0"/>
      <w:divBdr>
        <w:top w:val="none" w:sz="0" w:space="0" w:color="auto"/>
        <w:left w:val="none" w:sz="0" w:space="0" w:color="auto"/>
        <w:bottom w:val="none" w:sz="0" w:space="0" w:color="auto"/>
        <w:right w:val="none" w:sz="0" w:space="0" w:color="auto"/>
      </w:divBdr>
      <w:divsChild>
        <w:div w:id="1912930974">
          <w:marLeft w:val="0"/>
          <w:marRight w:val="0"/>
          <w:marTop w:val="0"/>
          <w:marBottom w:val="0"/>
          <w:divBdr>
            <w:top w:val="none" w:sz="0" w:space="0" w:color="auto"/>
            <w:left w:val="none" w:sz="0" w:space="0" w:color="auto"/>
            <w:bottom w:val="none" w:sz="0" w:space="0" w:color="auto"/>
            <w:right w:val="none" w:sz="0" w:space="0" w:color="auto"/>
          </w:divBdr>
          <w:divsChild>
            <w:div w:id="1656452034">
              <w:marLeft w:val="0"/>
              <w:marRight w:val="0"/>
              <w:marTop w:val="0"/>
              <w:marBottom w:val="0"/>
              <w:divBdr>
                <w:top w:val="none" w:sz="0" w:space="0" w:color="auto"/>
                <w:left w:val="none" w:sz="0" w:space="0" w:color="auto"/>
                <w:bottom w:val="none" w:sz="0" w:space="0" w:color="auto"/>
                <w:right w:val="none" w:sz="0" w:space="0" w:color="auto"/>
              </w:divBdr>
              <w:divsChild>
                <w:div w:id="212545448">
                  <w:marLeft w:val="0"/>
                  <w:marRight w:val="0"/>
                  <w:marTop w:val="0"/>
                  <w:marBottom w:val="0"/>
                  <w:divBdr>
                    <w:top w:val="none" w:sz="0" w:space="0" w:color="auto"/>
                    <w:left w:val="none" w:sz="0" w:space="0" w:color="auto"/>
                    <w:bottom w:val="none" w:sz="0" w:space="0" w:color="auto"/>
                    <w:right w:val="none" w:sz="0" w:space="0" w:color="auto"/>
                  </w:divBdr>
                  <w:divsChild>
                    <w:div w:id="316614309">
                      <w:marLeft w:val="0"/>
                      <w:marRight w:val="0"/>
                      <w:marTop w:val="0"/>
                      <w:marBottom w:val="0"/>
                      <w:divBdr>
                        <w:top w:val="none" w:sz="0" w:space="0" w:color="auto"/>
                        <w:left w:val="none" w:sz="0" w:space="0" w:color="auto"/>
                        <w:bottom w:val="none" w:sz="0" w:space="0" w:color="auto"/>
                        <w:right w:val="none" w:sz="0" w:space="0" w:color="auto"/>
                      </w:divBdr>
                      <w:divsChild>
                        <w:div w:id="10011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83316">
      <w:bodyDiv w:val="1"/>
      <w:marLeft w:val="0"/>
      <w:marRight w:val="0"/>
      <w:marTop w:val="0"/>
      <w:marBottom w:val="0"/>
      <w:divBdr>
        <w:top w:val="none" w:sz="0" w:space="0" w:color="auto"/>
        <w:left w:val="none" w:sz="0" w:space="0" w:color="auto"/>
        <w:bottom w:val="none" w:sz="0" w:space="0" w:color="auto"/>
        <w:right w:val="none" w:sz="0" w:space="0" w:color="auto"/>
      </w:divBdr>
      <w:divsChild>
        <w:div w:id="2094735155">
          <w:marLeft w:val="0"/>
          <w:marRight w:val="0"/>
          <w:marTop w:val="0"/>
          <w:marBottom w:val="0"/>
          <w:divBdr>
            <w:top w:val="none" w:sz="0" w:space="0" w:color="auto"/>
            <w:left w:val="none" w:sz="0" w:space="0" w:color="auto"/>
            <w:bottom w:val="none" w:sz="0" w:space="0" w:color="auto"/>
            <w:right w:val="none" w:sz="0" w:space="0" w:color="auto"/>
          </w:divBdr>
          <w:divsChild>
            <w:div w:id="15156352">
              <w:marLeft w:val="0"/>
              <w:marRight w:val="0"/>
              <w:marTop w:val="0"/>
              <w:marBottom w:val="0"/>
              <w:divBdr>
                <w:top w:val="none" w:sz="0" w:space="0" w:color="auto"/>
                <w:left w:val="none" w:sz="0" w:space="0" w:color="auto"/>
                <w:bottom w:val="none" w:sz="0" w:space="0" w:color="auto"/>
                <w:right w:val="none" w:sz="0" w:space="0" w:color="auto"/>
              </w:divBdr>
              <w:divsChild>
                <w:div w:id="1571768201">
                  <w:marLeft w:val="0"/>
                  <w:marRight w:val="0"/>
                  <w:marTop w:val="0"/>
                  <w:marBottom w:val="0"/>
                  <w:divBdr>
                    <w:top w:val="none" w:sz="0" w:space="0" w:color="auto"/>
                    <w:left w:val="none" w:sz="0" w:space="0" w:color="auto"/>
                    <w:bottom w:val="none" w:sz="0" w:space="0" w:color="auto"/>
                    <w:right w:val="none" w:sz="0" w:space="0" w:color="auto"/>
                  </w:divBdr>
                  <w:divsChild>
                    <w:div w:id="1760172376">
                      <w:marLeft w:val="0"/>
                      <w:marRight w:val="0"/>
                      <w:marTop w:val="0"/>
                      <w:marBottom w:val="0"/>
                      <w:divBdr>
                        <w:top w:val="none" w:sz="0" w:space="0" w:color="auto"/>
                        <w:left w:val="none" w:sz="0" w:space="0" w:color="auto"/>
                        <w:bottom w:val="none" w:sz="0" w:space="0" w:color="auto"/>
                        <w:right w:val="none" w:sz="0" w:space="0" w:color="auto"/>
                      </w:divBdr>
                      <w:divsChild>
                        <w:div w:id="13828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9687">
      <w:bodyDiv w:val="1"/>
      <w:marLeft w:val="0"/>
      <w:marRight w:val="0"/>
      <w:marTop w:val="0"/>
      <w:marBottom w:val="0"/>
      <w:divBdr>
        <w:top w:val="none" w:sz="0" w:space="0" w:color="auto"/>
        <w:left w:val="none" w:sz="0" w:space="0" w:color="auto"/>
        <w:bottom w:val="none" w:sz="0" w:space="0" w:color="auto"/>
        <w:right w:val="none" w:sz="0" w:space="0" w:color="auto"/>
      </w:divBdr>
      <w:divsChild>
        <w:div w:id="928855156">
          <w:marLeft w:val="0"/>
          <w:marRight w:val="0"/>
          <w:marTop w:val="0"/>
          <w:marBottom w:val="0"/>
          <w:divBdr>
            <w:top w:val="none" w:sz="0" w:space="0" w:color="auto"/>
            <w:left w:val="none" w:sz="0" w:space="0" w:color="auto"/>
            <w:bottom w:val="none" w:sz="0" w:space="0" w:color="auto"/>
            <w:right w:val="none" w:sz="0" w:space="0" w:color="auto"/>
          </w:divBdr>
          <w:divsChild>
            <w:div w:id="712196132">
              <w:marLeft w:val="0"/>
              <w:marRight w:val="0"/>
              <w:marTop w:val="0"/>
              <w:marBottom w:val="0"/>
              <w:divBdr>
                <w:top w:val="none" w:sz="0" w:space="0" w:color="auto"/>
                <w:left w:val="none" w:sz="0" w:space="0" w:color="auto"/>
                <w:bottom w:val="none" w:sz="0" w:space="0" w:color="auto"/>
                <w:right w:val="none" w:sz="0" w:space="0" w:color="auto"/>
              </w:divBdr>
              <w:divsChild>
                <w:div w:id="1903902605">
                  <w:marLeft w:val="0"/>
                  <w:marRight w:val="0"/>
                  <w:marTop w:val="0"/>
                  <w:marBottom w:val="0"/>
                  <w:divBdr>
                    <w:top w:val="none" w:sz="0" w:space="0" w:color="auto"/>
                    <w:left w:val="none" w:sz="0" w:space="0" w:color="auto"/>
                    <w:bottom w:val="none" w:sz="0" w:space="0" w:color="auto"/>
                    <w:right w:val="none" w:sz="0" w:space="0" w:color="auto"/>
                  </w:divBdr>
                  <w:divsChild>
                    <w:div w:id="196427381">
                      <w:marLeft w:val="0"/>
                      <w:marRight w:val="0"/>
                      <w:marTop w:val="0"/>
                      <w:marBottom w:val="0"/>
                      <w:divBdr>
                        <w:top w:val="none" w:sz="0" w:space="0" w:color="auto"/>
                        <w:left w:val="none" w:sz="0" w:space="0" w:color="auto"/>
                        <w:bottom w:val="none" w:sz="0" w:space="0" w:color="auto"/>
                        <w:right w:val="none" w:sz="0" w:space="0" w:color="auto"/>
                      </w:divBdr>
                      <w:divsChild>
                        <w:div w:id="2037928062">
                          <w:marLeft w:val="0"/>
                          <w:marRight w:val="0"/>
                          <w:marTop w:val="0"/>
                          <w:marBottom w:val="207"/>
                          <w:divBdr>
                            <w:top w:val="single" w:sz="4" w:space="0" w:color="E3E3E3"/>
                            <w:left w:val="single" w:sz="4" w:space="0" w:color="E3E3E3"/>
                            <w:bottom w:val="single" w:sz="4" w:space="0" w:color="E3E3E3"/>
                            <w:right w:val="single" w:sz="4" w:space="0" w:color="E3E3E3"/>
                          </w:divBdr>
                          <w:divsChild>
                            <w:div w:id="303782171">
                              <w:marLeft w:val="0"/>
                              <w:marRight w:val="0"/>
                              <w:marTop w:val="0"/>
                              <w:marBottom w:val="0"/>
                              <w:divBdr>
                                <w:top w:val="none" w:sz="0" w:space="0" w:color="auto"/>
                                <w:left w:val="none" w:sz="0" w:space="0" w:color="auto"/>
                                <w:bottom w:val="none" w:sz="0" w:space="0" w:color="auto"/>
                                <w:right w:val="none" w:sz="0" w:space="0" w:color="auto"/>
                              </w:divBdr>
                            </w:div>
                            <w:div w:id="2122802593">
                              <w:marLeft w:val="0"/>
                              <w:marRight w:val="0"/>
                              <w:marTop w:val="0"/>
                              <w:marBottom w:val="0"/>
                              <w:divBdr>
                                <w:top w:val="none" w:sz="0" w:space="0" w:color="auto"/>
                                <w:left w:val="none" w:sz="0" w:space="0" w:color="auto"/>
                                <w:bottom w:val="none" w:sz="0" w:space="0" w:color="auto"/>
                                <w:right w:val="none" w:sz="0" w:space="0" w:color="auto"/>
                              </w:divBdr>
                              <w:divsChild>
                                <w:div w:id="369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7276">
                      <w:marLeft w:val="0"/>
                      <w:marRight w:val="0"/>
                      <w:marTop w:val="0"/>
                      <w:marBottom w:val="0"/>
                      <w:divBdr>
                        <w:top w:val="none" w:sz="0" w:space="0" w:color="auto"/>
                        <w:left w:val="none" w:sz="0" w:space="0" w:color="auto"/>
                        <w:bottom w:val="none" w:sz="0" w:space="0" w:color="auto"/>
                        <w:right w:val="none" w:sz="0" w:space="0" w:color="auto"/>
                      </w:divBdr>
                      <w:divsChild>
                        <w:div w:id="1570991664">
                          <w:marLeft w:val="0"/>
                          <w:marRight w:val="0"/>
                          <w:marTop w:val="0"/>
                          <w:marBottom w:val="207"/>
                          <w:divBdr>
                            <w:top w:val="single" w:sz="4" w:space="0" w:color="E3E3E3"/>
                            <w:left w:val="single" w:sz="4" w:space="0" w:color="E3E3E3"/>
                            <w:bottom w:val="single" w:sz="4" w:space="0" w:color="E3E3E3"/>
                            <w:right w:val="single" w:sz="4" w:space="0" w:color="E3E3E3"/>
                          </w:divBdr>
                          <w:divsChild>
                            <w:div w:id="71709305">
                              <w:marLeft w:val="0"/>
                              <w:marRight w:val="0"/>
                              <w:marTop w:val="0"/>
                              <w:marBottom w:val="0"/>
                              <w:divBdr>
                                <w:top w:val="none" w:sz="0" w:space="0" w:color="auto"/>
                                <w:left w:val="none" w:sz="0" w:space="0" w:color="auto"/>
                                <w:bottom w:val="none" w:sz="0" w:space="0" w:color="auto"/>
                                <w:right w:val="none" w:sz="0" w:space="0" w:color="auto"/>
                              </w:divBdr>
                              <w:divsChild>
                                <w:div w:id="408580808">
                                  <w:marLeft w:val="0"/>
                                  <w:marRight w:val="0"/>
                                  <w:marTop w:val="0"/>
                                  <w:marBottom w:val="0"/>
                                  <w:divBdr>
                                    <w:top w:val="none" w:sz="0" w:space="0" w:color="auto"/>
                                    <w:left w:val="none" w:sz="0" w:space="0" w:color="auto"/>
                                    <w:bottom w:val="none" w:sz="0" w:space="0" w:color="auto"/>
                                    <w:right w:val="none" w:sz="0" w:space="0" w:color="auto"/>
                                  </w:divBdr>
                                </w:div>
                              </w:divsChild>
                            </w:div>
                            <w:div w:id="7217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7228">
              <w:marLeft w:val="0"/>
              <w:marRight w:val="0"/>
              <w:marTop w:val="0"/>
              <w:marBottom w:val="0"/>
              <w:divBdr>
                <w:top w:val="none" w:sz="0" w:space="0" w:color="auto"/>
                <w:left w:val="none" w:sz="0" w:space="0" w:color="auto"/>
                <w:bottom w:val="none" w:sz="0" w:space="0" w:color="auto"/>
                <w:right w:val="none" w:sz="0" w:space="0" w:color="auto"/>
              </w:divBdr>
              <w:divsChild>
                <w:div w:id="1115519930">
                  <w:marLeft w:val="0"/>
                  <w:marRight w:val="0"/>
                  <w:marTop w:val="0"/>
                  <w:marBottom w:val="0"/>
                  <w:divBdr>
                    <w:top w:val="none" w:sz="0" w:space="0" w:color="auto"/>
                    <w:left w:val="none" w:sz="0" w:space="0" w:color="auto"/>
                    <w:bottom w:val="none" w:sz="0" w:space="0" w:color="auto"/>
                    <w:right w:val="none" w:sz="0" w:space="0" w:color="auto"/>
                  </w:divBdr>
                  <w:divsChild>
                    <w:div w:id="237642505">
                      <w:marLeft w:val="0"/>
                      <w:marRight w:val="0"/>
                      <w:marTop w:val="0"/>
                      <w:marBottom w:val="0"/>
                      <w:divBdr>
                        <w:top w:val="none" w:sz="0" w:space="0" w:color="auto"/>
                        <w:left w:val="none" w:sz="0" w:space="0" w:color="auto"/>
                        <w:bottom w:val="none" w:sz="0" w:space="0" w:color="auto"/>
                        <w:right w:val="none" w:sz="0" w:space="0" w:color="auto"/>
                      </w:divBdr>
                      <w:divsChild>
                        <w:div w:id="2708896">
                          <w:marLeft w:val="0"/>
                          <w:marRight w:val="0"/>
                          <w:marTop w:val="0"/>
                          <w:marBottom w:val="207"/>
                          <w:divBdr>
                            <w:top w:val="single" w:sz="4" w:space="0" w:color="E3E3E3"/>
                            <w:left w:val="single" w:sz="4" w:space="0" w:color="E3E3E3"/>
                            <w:bottom w:val="single" w:sz="4" w:space="0" w:color="E3E3E3"/>
                            <w:right w:val="single" w:sz="4" w:space="0" w:color="E3E3E3"/>
                          </w:divBdr>
                          <w:divsChild>
                            <w:div w:id="486213052">
                              <w:marLeft w:val="0"/>
                              <w:marRight w:val="0"/>
                              <w:marTop w:val="0"/>
                              <w:marBottom w:val="0"/>
                              <w:divBdr>
                                <w:top w:val="none" w:sz="0" w:space="0" w:color="auto"/>
                                <w:left w:val="none" w:sz="0" w:space="0" w:color="auto"/>
                                <w:bottom w:val="none" w:sz="0" w:space="0" w:color="auto"/>
                                <w:right w:val="none" w:sz="0" w:space="0" w:color="auto"/>
                              </w:divBdr>
                              <w:divsChild>
                                <w:div w:id="1260217565">
                                  <w:marLeft w:val="0"/>
                                  <w:marRight w:val="0"/>
                                  <w:marTop w:val="0"/>
                                  <w:marBottom w:val="0"/>
                                  <w:divBdr>
                                    <w:top w:val="none" w:sz="0" w:space="0" w:color="auto"/>
                                    <w:left w:val="none" w:sz="0" w:space="0" w:color="auto"/>
                                    <w:bottom w:val="none" w:sz="0" w:space="0" w:color="auto"/>
                                    <w:right w:val="none" w:sz="0" w:space="0" w:color="auto"/>
                                  </w:divBdr>
                                </w:div>
                              </w:divsChild>
                            </w:div>
                            <w:div w:id="17802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873">
                      <w:marLeft w:val="0"/>
                      <w:marRight w:val="0"/>
                      <w:marTop w:val="0"/>
                      <w:marBottom w:val="0"/>
                      <w:divBdr>
                        <w:top w:val="none" w:sz="0" w:space="0" w:color="auto"/>
                        <w:left w:val="none" w:sz="0" w:space="0" w:color="auto"/>
                        <w:bottom w:val="none" w:sz="0" w:space="0" w:color="auto"/>
                        <w:right w:val="none" w:sz="0" w:space="0" w:color="auto"/>
                      </w:divBdr>
                      <w:divsChild>
                        <w:div w:id="1459640362">
                          <w:marLeft w:val="0"/>
                          <w:marRight w:val="0"/>
                          <w:marTop w:val="0"/>
                          <w:marBottom w:val="207"/>
                          <w:divBdr>
                            <w:top w:val="single" w:sz="4" w:space="0" w:color="E3E3E3"/>
                            <w:left w:val="single" w:sz="4" w:space="0" w:color="E3E3E3"/>
                            <w:bottom w:val="single" w:sz="4" w:space="0" w:color="E3E3E3"/>
                            <w:right w:val="single" w:sz="4" w:space="0" w:color="E3E3E3"/>
                          </w:divBdr>
                          <w:divsChild>
                            <w:div w:id="703942718">
                              <w:marLeft w:val="0"/>
                              <w:marRight w:val="0"/>
                              <w:marTop w:val="0"/>
                              <w:marBottom w:val="0"/>
                              <w:divBdr>
                                <w:top w:val="none" w:sz="0" w:space="0" w:color="auto"/>
                                <w:left w:val="none" w:sz="0" w:space="0" w:color="auto"/>
                                <w:bottom w:val="none" w:sz="0" w:space="0" w:color="auto"/>
                                <w:right w:val="none" w:sz="0" w:space="0" w:color="auto"/>
                              </w:divBdr>
                            </w:div>
                            <w:div w:id="1511024423">
                              <w:marLeft w:val="0"/>
                              <w:marRight w:val="0"/>
                              <w:marTop w:val="0"/>
                              <w:marBottom w:val="0"/>
                              <w:divBdr>
                                <w:top w:val="none" w:sz="0" w:space="0" w:color="auto"/>
                                <w:left w:val="none" w:sz="0" w:space="0" w:color="auto"/>
                                <w:bottom w:val="none" w:sz="0" w:space="0" w:color="auto"/>
                                <w:right w:val="none" w:sz="0" w:space="0" w:color="auto"/>
                              </w:divBdr>
                              <w:divsChild>
                                <w:div w:id="19577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7203">
                      <w:marLeft w:val="0"/>
                      <w:marRight w:val="0"/>
                      <w:marTop w:val="0"/>
                      <w:marBottom w:val="0"/>
                      <w:divBdr>
                        <w:top w:val="none" w:sz="0" w:space="0" w:color="auto"/>
                        <w:left w:val="none" w:sz="0" w:space="0" w:color="auto"/>
                        <w:bottom w:val="none" w:sz="0" w:space="0" w:color="auto"/>
                        <w:right w:val="none" w:sz="0" w:space="0" w:color="auto"/>
                      </w:divBdr>
                      <w:divsChild>
                        <w:div w:id="229851320">
                          <w:marLeft w:val="0"/>
                          <w:marRight w:val="0"/>
                          <w:marTop w:val="0"/>
                          <w:marBottom w:val="207"/>
                          <w:divBdr>
                            <w:top w:val="single" w:sz="4" w:space="0" w:color="E3E3E3"/>
                            <w:left w:val="single" w:sz="4" w:space="0" w:color="E3E3E3"/>
                            <w:bottom w:val="single" w:sz="4" w:space="0" w:color="E3E3E3"/>
                            <w:right w:val="single" w:sz="4" w:space="0" w:color="E3E3E3"/>
                          </w:divBdr>
                          <w:divsChild>
                            <w:div w:id="907611284">
                              <w:marLeft w:val="0"/>
                              <w:marRight w:val="0"/>
                              <w:marTop w:val="0"/>
                              <w:marBottom w:val="0"/>
                              <w:divBdr>
                                <w:top w:val="none" w:sz="0" w:space="0" w:color="auto"/>
                                <w:left w:val="none" w:sz="0" w:space="0" w:color="auto"/>
                                <w:bottom w:val="none" w:sz="0" w:space="0" w:color="auto"/>
                                <w:right w:val="none" w:sz="0" w:space="0" w:color="auto"/>
                              </w:divBdr>
                              <w:divsChild>
                                <w:div w:id="1514492141">
                                  <w:marLeft w:val="0"/>
                                  <w:marRight w:val="0"/>
                                  <w:marTop w:val="0"/>
                                  <w:marBottom w:val="0"/>
                                  <w:divBdr>
                                    <w:top w:val="none" w:sz="0" w:space="0" w:color="auto"/>
                                    <w:left w:val="none" w:sz="0" w:space="0" w:color="auto"/>
                                    <w:bottom w:val="none" w:sz="0" w:space="0" w:color="auto"/>
                                    <w:right w:val="none" w:sz="0" w:space="0" w:color="auto"/>
                                  </w:divBdr>
                                </w:div>
                              </w:divsChild>
                            </w:div>
                            <w:div w:id="16315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7528">
              <w:marLeft w:val="0"/>
              <w:marRight w:val="0"/>
              <w:marTop w:val="0"/>
              <w:marBottom w:val="0"/>
              <w:divBdr>
                <w:top w:val="none" w:sz="0" w:space="0" w:color="auto"/>
                <w:left w:val="none" w:sz="0" w:space="0" w:color="auto"/>
                <w:bottom w:val="none" w:sz="0" w:space="0" w:color="auto"/>
                <w:right w:val="none" w:sz="0" w:space="0" w:color="auto"/>
              </w:divBdr>
              <w:divsChild>
                <w:div w:id="465901354">
                  <w:marLeft w:val="0"/>
                  <w:marRight w:val="0"/>
                  <w:marTop w:val="0"/>
                  <w:marBottom w:val="0"/>
                  <w:divBdr>
                    <w:top w:val="none" w:sz="0" w:space="0" w:color="auto"/>
                    <w:left w:val="none" w:sz="0" w:space="0" w:color="auto"/>
                    <w:bottom w:val="none" w:sz="0" w:space="0" w:color="auto"/>
                    <w:right w:val="none" w:sz="0" w:space="0" w:color="auto"/>
                  </w:divBdr>
                  <w:divsChild>
                    <w:div w:id="1330913079">
                      <w:marLeft w:val="0"/>
                      <w:marRight w:val="0"/>
                      <w:marTop w:val="0"/>
                      <w:marBottom w:val="0"/>
                      <w:divBdr>
                        <w:top w:val="none" w:sz="0" w:space="0" w:color="auto"/>
                        <w:left w:val="none" w:sz="0" w:space="0" w:color="auto"/>
                        <w:bottom w:val="none" w:sz="0" w:space="0" w:color="auto"/>
                        <w:right w:val="none" w:sz="0" w:space="0" w:color="auto"/>
                      </w:divBdr>
                      <w:divsChild>
                        <w:div w:id="1904439529">
                          <w:marLeft w:val="0"/>
                          <w:marRight w:val="0"/>
                          <w:marTop w:val="0"/>
                          <w:marBottom w:val="207"/>
                          <w:divBdr>
                            <w:top w:val="single" w:sz="4" w:space="0" w:color="E3E3E3"/>
                            <w:left w:val="single" w:sz="4" w:space="0" w:color="E3E3E3"/>
                            <w:bottom w:val="single" w:sz="4" w:space="0" w:color="E3E3E3"/>
                            <w:right w:val="single" w:sz="4" w:space="0" w:color="E3E3E3"/>
                          </w:divBdr>
                          <w:divsChild>
                            <w:div w:id="1978030141">
                              <w:marLeft w:val="0"/>
                              <w:marRight w:val="0"/>
                              <w:marTop w:val="0"/>
                              <w:marBottom w:val="0"/>
                              <w:divBdr>
                                <w:top w:val="none" w:sz="0" w:space="0" w:color="auto"/>
                                <w:left w:val="none" w:sz="0" w:space="0" w:color="auto"/>
                                <w:bottom w:val="none" w:sz="0" w:space="0" w:color="auto"/>
                                <w:right w:val="none" w:sz="0" w:space="0" w:color="auto"/>
                              </w:divBdr>
                            </w:div>
                            <w:div w:id="2096591453">
                              <w:marLeft w:val="0"/>
                              <w:marRight w:val="0"/>
                              <w:marTop w:val="0"/>
                              <w:marBottom w:val="0"/>
                              <w:divBdr>
                                <w:top w:val="none" w:sz="0" w:space="0" w:color="auto"/>
                                <w:left w:val="none" w:sz="0" w:space="0" w:color="auto"/>
                                <w:bottom w:val="none" w:sz="0" w:space="0" w:color="auto"/>
                                <w:right w:val="none" w:sz="0" w:space="0" w:color="auto"/>
                              </w:divBdr>
                              <w:divsChild>
                                <w:div w:id="1812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977">
                      <w:marLeft w:val="0"/>
                      <w:marRight w:val="0"/>
                      <w:marTop w:val="0"/>
                      <w:marBottom w:val="0"/>
                      <w:divBdr>
                        <w:top w:val="none" w:sz="0" w:space="0" w:color="auto"/>
                        <w:left w:val="none" w:sz="0" w:space="0" w:color="auto"/>
                        <w:bottom w:val="none" w:sz="0" w:space="0" w:color="auto"/>
                        <w:right w:val="none" w:sz="0" w:space="0" w:color="auto"/>
                      </w:divBdr>
                      <w:divsChild>
                        <w:div w:id="1508324629">
                          <w:marLeft w:val="0"/>
                          <w:marRight w:val="0"/>
                          <w:marTop w:val="0"/>
                          <w:marBottom w:val="207"/>
                          <w:divBdr>
                            <w:top w:val="single" w:sz="4" w:space="0" w:color="E3E3E3"/>
                            <w:left w:val="single" w:sz="4" w:space="0" w:color="E3E3E3"/>
                            <w:bottom w:val="single" w:sz="4" w:space="0" w:color="E3E3E3"/>
                            <w:right w:val="single" w:sz="4" w:space="0" w:color="E3E3E3"/>
                          </w:divBdr>
                          <w:divsChild>
                            <w:div w:id="1142968199">
                              <w:marLeft w:val="0"/>
                              <w:marRight w:val="0"/>
                              <w:marTop w:val="0"/>
                              <w:marBottom w:val="0"/>
                              <w:divBdr>
                                <w:top w:val="none" w:sz="0" w:space="0" w:color="auto"/>
                                <w:left w:val="none" w:sz="0" w:space="0" w:color="auto"/>
                                <w:bottom w:val="none" w:sz="0" w:space="0" w:color="auto"/>
                                <w:right w:val="none" w:sz="0" w:space="0" w:color="auto"/>
                              </w:divBdr>
                            </w:div>
                            <w:div w:id="2099977404">
                              <w:marLeft w:val="0"/>
                              <w:marRight w:val="0"/>
                              <w:marTop w:val="0"/>
                              <w:marBottom w:val="0"/>
                              <w:divBdr>
                                <w:top w:val="none" w:sz="0" w:space="0" w:color="auto"/>
                                <w:left w:val="none" w:sz="0" w:space="0" w:color="auto"/>
                                <w:bottom w:val="none" w:sz="0" w:space="0" w:color="auto"/>
                                <w:right w:val="none" w:sz="0" w:space="0" w:color="auto"/>
                              </w:divBdr>
                              <w:divsChild>
                                <w:div w:id="187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10378">
                      <w:marLeft w:val="0"/>
                      <w:marRight w:val="0"/>
                      <w:marTop w:val="0"/>
                      <w:marBottom w:val="0"/>
                      <w:divBdr>
                        <w:top w:val="none" w:sz="0" w:space="0" w:color="auto"/>
                        <w:left w:val="none" w:sz="0" w:space="0" w:color="auto"/>
                        <w:bottom w:val="none" w:sz="0" w:space="0" w:color="auto"/>
                        <w:right w:val="none" w:sz="0" w:space="0" w:color="auto"/>
                      </w:divBdr>
                      <w:divsChild>
                        <w:div w:id="1307970387">
                          <w:marLeft w:val="0"/>
                          <w:marRight w:val="0"/>
                          <w:marTop w:val="0"/>
                          <w:marBottom w:val="207"/>
                          <w:divBdr>
                            <w:top w:val="single" w:sz="4" w:space="0" w:color="E3E3E3"/>
                            <w:left w:val="single" w:sz="4" w:space="0" w:color="E3E3E3"/>
                            <w:bottom w:val="single" w:sz="4" w:space="0" w:color="E3E3E3"/>
                            <w:right w:val="single" w:sz="4" w:space="0" w:color="E3E3E3"/>
                          </w:divBdr>
                          <w:divsChild>
                            <w:div w:id="29572654">
                              <w:marLeft w:val="0"/>
                              <w:marRight w:val="0"/>
                              <w:marTop w:val="0"/>
                              <w:marBottom w:val="0"/>
                              <w:divBdr>
                                <w:top w:val="none" w:sz="0" w:space="0" w:color="auto"/>
                                <w:left w:val="none" w:sz="0" w:space="0" w:color="auto"/>
                                <w:bottom w:val="none" w:sz="0" w:space="0" w:color="auto"/>
                                <w:right w:val="none" w:sz="0" w:space="0" w:color="auto"/>
                              </w:divBdr>
                            </w:div>
                            <w:div w:id="830950461">
                              <w:marLeft w:val="0"/>
                              <w:marRight w:val="0"/>
                              <w:marTop w:val="0"/>
                              <w:marBottom w:val="0"/>
                              <w:divBdr>
                                <w:top w:val="none" w:sz="0" w:space="0" w:color="auto"/>
                                <w:left w:val="none" w:sz="0" w:space="0" w:color="auto"/>
                                <w:bottom w:val="none" w:sz="0" w:space="0" w:color="auto"/>
                                <w:right w:val="none" w:sz="0" w:space="0" w:color="auto"/>
                              </w:divBdr>
                              <w:divsChild>
                                <w:div w:id="1913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54086">
              <w:marLeft w:val="0"/>
              <w:marRight w:val="0"/>
              <w:marTop w:val="0"/>
              <w:marBottom w:val="0"/>
              <w:divBdr>
                <w:top w:val="none" w:sz="0" w:space="0" w:color="auto"/>
                <w:left w:val="none" w:sz="0" w:space="0" w:color="auto"/>
                <w:bottom w:val="none" w:sz="0" w:space="0" w:color="auto"/>
                <w:right w:val="none" w:sz="0" w:space="0" w:color="auto"/>
              </w:divBdr>
              <w:divsChild>
                <w:div w:id="776758764">
                  <w:marLeft w:val="0"/>
                  <w:marRight w:val="0"/>
                  <w:marTop w:val="0"/>
                  <w:marBottom w:val="0"/>
                  <w:divBdr>
                    <w:top w:val="none" w:sz="0" w:space="0" w:color="auto"/>
                    <w:left w:val="none" w:sz="0" w:space="0" w:color="auto"/>
                    <w:bottom w:val="none" w:sz="0" w:space="0" w:color="auto"/>
                    <w:right w:val="none" w:sz="0" w:space="0" w:color="auto"/>
                  </w:divBdr>
                  <w:divsChild>
                    <w:div w:id="1302231613">
                      <w:marLeft w:val="0"/>
                      <w:marRight w:val="0"/>
                      <w:marTop w:val="0"/>
                      <w:marBottom w:val="0"/>
                      <w:divBdr>
                        <w:top w:val="none" w:sz="0" w:space="0" w:color="auto"/>
                        <w:left w:val="none" w:sz="0" w:space="0" w:color="auto"/>
                        <w:bottom w:val="none" w:sz="0" w:space="0" w:color="auto"/>
                        <w:right w:val="none" w:sz="0" w:space="0" w:color="auto"/>
                      </w:divBdr>
                      <w:divsChild>
                        <w:div w:id="1178958515">
                          <w:marLeft w:val="0"/>
                          <w:marRight w:val="0"/>
                          <w:marTop w:val="0"/>
                          <w:marBottom w:val="207"/>
                          <w:divBdr>
                            <w:top w:val="single" w:sz="4" w:space="0" w:color="E3E3E3"/>
                            <w:left w:val="single" w:sz="4" w:space="0" w:color="E3E3E3"/>
                            <w:bottom w:val="single" w:sz="4" w:space="0" w:color="E3E3E3"/>
                            <w:right w:val="single" w:sz="4" w:space="0" w:color="E3E3E3"/>
                          </w:divBdr>
                          <w:divsChild>
                            <w:div w:id="464322743">
                              <w:marLeft w:val="0"/>
                              <w:marRight w:val="0"/>
                              <w:marTop w:val="0"/>
                              <w:marBottom w:val="0"/>
                              <w:divBdr>
                                <w:top w:val="none" w:sz="0" w:space="0" w:color="auto"/>
                                <w:left w:val="none" w:sz="0" w:space="0" w:color="auto"/>
                                <w:bottom w:val="none" w:sz="0" w:space="0" w:color="auto"/>
                                <w:right w:val="none" w:sz="0" w:space="0" w:color="auto"/>
                              </w:divBdr>
                            </w:div>
                            <w:div w:id="1064062466">
                              <w:marLeft w:val="0"/>
                              <w:marRight w:val="0"/>
                              <w:marTop w:val="0"/>
                              <w:marBottom w:val="0"/>
                              <w:divBdr>
                                <w:top w:val="none" w:sz="0" w:space="0" w:color="auto"/>
                                <w:left w:val="none" w:sz="0" w:space="0" w:color="auto"/>
                                <w:bottom w:val="none" w:sz="0" w:space="0" w:color="auto"/>
                                <w:right w:val="none" w:sz="0" w:space="0" w:color="auto"/>
                              </w:divBdr>
                              <w:divsChild>
                                <w:div w:id="20288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446408">
          <w:marLeft w:val="0"/>
          <w:marRight w:val="0"/>
          <w:marTop w:val="104"/>
          <w:marBottom w:val="207"/>
          <w:divBdr>
            <w:top w:val="none" w:sz="0" w:space="0" w:color="auto"/>
            <w:left w:val="none" w:sz="0" w:space="0" w:color="auto"/>
            <w:bottom w:val="none" w:sz="0" w:space="0" w:color="auto"/>
            <w:right w:val="none" w:sz="0" w:space="0" w:color="auto"/>
          </w:divBdr>
        </w:div>
      </w:divsChild>
    </w:div>
    <w:div w:id="1894340775">
      <w:bodyDiv w:val="1"/>
      <w:marLeft w:val="0"/>
      <w:marRight w:val="0"/>
      <w:marTop w:val="0"/>
      <w:marBottom w:val="0"/>
      <w:divBdr>
        <w:top w:val="none" w:sz="0" w:space="0" w:color="auto"/>
        <w:left w:val="none" w:sz="0" w:space="0" w:color="auto"/>
        <w:bottom w:val="none" w:sz="0" w:space="0" w:color="auto"/>
        <w:right w:val="none" w:sz="0" w:space="0" w:color="auto"/>
      </w:divBdr>
    </w:div>
    <w:div w:id="1978295394">
      <w:bodyDiv w:val="1"/>
      <w:marLeft w:val="0"/>
      <w:marRight w:val="0"/>
      <w:marTop w:val="0"/>
      <w:marBottom w:val="0"/>
      <w:divBdr>
        <w:top w:val="none" w:sz="0" w:space="0" w:color="auto"/>
        <w:left w:val="none" w:sz="0" w:space="0" w:color="auto"/>
        <w:bottom w:val="none" w:sz="0" w:space="0" w:color="auto"/>
        <w:right w:val="none" w:sz="0" w:space="0" w:color="auto"/>
      </w:divBdr>
    </w:div>
    <w:div w:id="2108503057">
      <w:bodyDiv w:val="1"/>
      <w:marLeft w:val="0"/>
      <w:marRight w:val="0"/>
      <w:marTop w:val="0"/>
      <w:marBottom w:val="0"/>
      <w:divBdr>
        <w:top w:val="none" w:sz="0" w:space="0" w:color="auto"/>
        <w:left w:val="none" w:sz="0" w:space="0" w:color="auto"/>
        <w:bottom w:val="none" w:sz="0" w:space="0" w:color="auto"/>
        <w:right w:val="none" w:sz="0" w:space="0" w:color="auto"/>
      </w:divBdr>
    </w:div>
    <w:div w:id="2110392530">
      <w:marLeft w:val="0"/>
      <w:marRight w:val="0"/>
      <w:marTop w:val="0"/>
      <w:marBottom w:val="0"/>
      <w:divBdr>
        <w:top w:val="none" w:sz="0" w:space="0" w:color="auto"/>
        <w:left w:val="none" w:sz="0" w:space="0" w:color="auto"/>
        <w:bottom w:val="none" w:sz="0" w:space="0" w:color="auto"/>
        <w:right w:val="none" w:sz="0" w:space="0" w:color="auto"/>
      </w:divBdr>
    </w:div>
    <w:div w:id="2110392531">
      <w:marLeft w:val="0"/>
      <w:marRight w:val="0"/>
      <w:marTop w:val="0"/>
      <w:marBottom w:val="0"/>
      <w:divBdr>
        <w:top w:val="none" w:sz="0" w:space="0" w:color="auto"/>
        <w:left w:val="none" w:sz="0" w:space="0" w:color="auto"/>
        <w:bottom w:val="none" w:sz="0" w:space="0" w:color="auto"/>
        <w:right w:val="none" w:sz="0" w:space="0" w:color="auto"/>
      </w:divBdr>
    </w:div>
    <w:div w:id="2110392532">
      <w:marLeft w:val="0"/>
      <w:marRight w:val="0"/>
      <w:marTop w:val="0"/>
      <w:marBottom w:val="0"/>
      <w:divBdr>
        <w:top w:val="none" w:sz="0" w:space="0" w:color="auto"/>
        <w:left w:val="none" w:sz="0" w:space="0" w:color="auto"/>
        <w:bottom w:val="none" w:sz="0" w:space="0" w:color="auto"/>
        <w:right w:val="none" w:sz="0" w:space="0" w:color="auto"/>
      </w:divBdr>
    </w:div>
    <w:div w:id="2110392533">
      <w:marLeft w:val="0"/>
      <w:marRight w:val="0"/>
      <w:marTop w:val="0"/>
      <w:marBottom w:val="0"/>
      <w:divBdr>
        <w:top w:val="none" w:sz="0" w:space="0" w:color="auto"/>
        <w:left w:val="none" w:sz="0" w:space="0" w:color="auto"/>
        <w:bottom w:val="none" w:sz="0" w:space="0" w:color="auto"/>
        <w:right w:val="none" w:sz="0" w:space="0" w:color="auto"/>
      </w:divBdr>
    </w:div>
    <w:div w:id="2110392534">
      <w:marLeft w:val="0"/>
      <w:marRight w:val="0"/>
      <w:marTop w:val="0"/>
      <w:marBottom w:val="0"/>
      <w:divBdr>
        <w:top w:val="none" w:sz="0" w:space="0" w:color="auto"/>
        <w:left w:val="none" w:sz="0" w:space="0" w:color="auto"/>
        <w:bottom w:val="none" w:sz="0" w:space="0" w:color="auto"/>
        <w:right w:val="none" w:sz="0" w:space="0" w:color="auto"/>
      </w:divBdr>
    </w:div>
    <w:div w:id="2110392535">
      <w:marLeft w:val="0"/>
      <w:marRight w:val="0"/>
      <w:marTop w:val="0"/>
      <w:marBottom w:val="0"/>
      <w:divBdr>
        <w:top w:val="none" w:sz="0" w:space="0" w:color="auto"/>
        <w:left w:val="none" w:sz="0" w:space="0" w:color="auto"/>
        <w:bottom w:val="none" w:sz="0" w:space="0" w:color="auto"/>
        <w:right w:val="none" w:sz="0" w:space="0" w:color="auto"/>
      </w:divBdr>
    </w:div>
    <w:div w:id="2110392536">
      <w:marLeft w:val="0"/>
      <w:marRight w:val="0"/>
      <w:marTop w:val="0"/>
      <w:marBottom w:val="0"/>
      <w:divBdr>
        <w:top w:val="none" w:sz="0" w:space="0" w:color="auto"/>
        <w:left w:val="none" w:sz="0" w:space="0" w:color="auto"/>
        <w:bottom w:val="none" w:sz="0" w:space="0" w:color="auto"/>
        <w:right w:val="none" w:sz="0" w:space="0" w:color="auto"/>
      </w:divBdr>
    </w:div>
    <w:div w:id="2110392537">
      <w:marLeft w:val="0"/>
      <w:marRight w:val="0"/>
      <w:marTop w:val="0"/>
      <w:marBottom w:val="0"/>
      <w:divBdr>
        <w:top w:val="none" w:sz="0" w:space="0" w:color="auto"/>
        <w:left w:val="none" w:sz="0" w:space="0" w:color="auto"/>
        <w:bottom w:val="none" w:sz="0" w:space="0" w:color="auto"/>
        <w:right w:val="none" w:sz="0" w:space="0" w:color="auto"/>
      </w:divBdr>
    </w:div>
    <w:div w:id="2110392538">
      <w:marLeft w:val="0"/>
      <w:marRight w:val="0"/>
      <w:marTop w:val="0"/>
      <w:marBottom w:val="0"/>
      <w:divBdr>
        <w:top w:val="none" w:sz="0" w:space="0" w:color="auto"/>
        <w:left w:val="none" w:sz="0" w:space="0" w:color="auto"/>
        <w:bottom w:val="none" w:sz="0" w:space="0" w:color="auto"/>
        <w:right w:val="none" w:sz="0" w:space="0" w:color="auto"/>
      </w:divBdr>
    </w:div>
    <w:div w:id="2110392539">
      <w:marLeft w:val="0"/>
      <w:marRight w:val="0"/>
      <w:marTop w:val="0"/>
      <w:marBottom w:val="0"/>
      <w:divBdr>
        <w:top w:val="none" w:sz="0" w:space="0" w:color="auto"/>
        <w:left w:val="none" w:sz="0" w:space="0" w:color="auto"/>
        <w:bottom w:val="none" w:sz="0" w:space="0" w:color="auto"/>
        <w:right w:val="none" w:sz="0" w:space="0" w:color="auto"/>
      </w:divBdr>
    </w:div>
    <w:div w:id="2110392540">
      <w:marLeft w:val="0"/>
      <w:marRight w:val="0"/>
      <w:marTop w:val="0"/>
      <w:marBottom w:val="0"/>
      <w:divBdr>
        <w:top w:val="none" w:sz="0" w:space="0" w:color="auto"/>
        <w:left w:val="none" w:sz="0" w:space="0" w:color="auto"/>
        <w:bottom w:val="none" w:sz="0" w:space="0" w:color="auto"/>
        <w:right w:val="none" w:sz="0" w:space="0" w:color="auto"/>
      </w:divBdr>
    </w:div>
    <w:div w:id="2110392541">
      <w:marLeft w:val="0"/>
      <w:marRight w:val="0"/>
      <w:marTop w:val="0"/>
      <w:marBottom w:val="0"/>
      <w:divBdr>
        <w:top w:val="none" w:sz="0" w:space="0" w:color="auto"/>
        <w:left w:val="none" w:sz="0" w:space="0" w:color="auto"/>
        <w:bottom w:val="none" w:sz="0" w:space="0" w:color="auto"/>
        <w:right w:val="none" w:sz="0" w:space="0" w:color="auto"/>
      </w:divBdr>
    </w:div>
    <w:div w:id="2110392542">
      <w:marLeft w:val="0"/>
      <w:marRight w:val="0"/>
      <w:marTop w:val="0"/>
      <w:marBottom w:val="0"/>
      <w:divBdr>
        <w:top w:val="none" w:sz="0" w:space="0" w:color="auto"/>
        <w:left w:val="none" w:sz="0" w:space="0" w:color="auto"/>
        <w:bottom w:val="none" w:sz="0" w:space="0" w:color="auto"/>
        <w:right w:val="none" w:sz="0" w:space="0" w:color="auto"/>
      </w:divBdr>
    </w:div>
    <w:div w:id="2110392543">
      <w:marLeft w:val="0"/>
      <w:marRight w:val="0"/>
      <w:marTop w:val="0"/>
      <w:marBottom w:val="0"/>
      <w:divBdr>
        <w:top w:val="none" w:sz="0" w:space="0" w:color="auto"/>
        <w:left w:val="none" w:sz="0" w:space="0" w:color="auto"/>
        <w:bottom w:val="none" w:sz="0" w:space="0" w:color="auto"/>
        <w:right w:val="none" w:sz="0" w:space="0" w:color="auto"/>
      </w:divBdr>
    </w:div>
    <w:div w:id="2110392544">
      <w:marLeft w:val="0"/>
      <w:marRight w:val="0"/>
      <w:marTop w:val="0"/>
      <w:marBottom w:val="0"/>
      <w:divBdr>
        <w:top w:val="none" w:sz="0" w:space="0" w:color="auto"/>
        <w:left w:val="none" w:sz="0" w:space="0" w:color="auto"/>
        <w:bottom w:val="none" w:sz="0" w:space="0" w:color="auto"/>
        <w:right w:val="none" w:sz="0" w:space="0" w:color="auto"/>
      </w:divBdr>
    </w:div>
    <w:div w:id="2110392545">
      <w:marLeft w:val="0"/>
      <w:marRight w:val="0"/>
      <w:marTop w:val="0"/>
      <w:marBottom w:val="0"/>
      <w:divBdr>
        <w:top w:val="none" w:sz="0" w:space="0" w:color="auto"/>
        <w:left w:val="none" w:sz="0" w:space="0" w:color="auto"/>
        <w:bottom w:val="none" w:sz="0" w:space="0" w:color="auto"/>
        <w:right w:val="none" w:sz="0" w:space="0" w:color="auto"/>
      </w:divBdr>
    </w:div>
    <w:div w:id="2110392546">
      <w:marLeft w:val="0"/>
      <w:marRight w:val="0"/>
      <w:marTop w:val="0"/>
      <w:marBottom w:val="0"/>
      <w:divBdr>
        <w:top w:val="none" w:sz="0" w:space="0" w:color="auto"/>
        <w:left w:val="none" w:sz="0" w:space="0" w:color="auto"/>
        <w:bottom w:val="none" w:sz="0" w:space="0" w:color="auto"/>
        <w:right w:val="none" w:sz="0" w:space="0" w:color="auto"/>
      </w:divBdr>
    </w:div>
    <w:div w:id="2110392547">
      <w:marLeft w:val="0"/>
      <w:marRight w:val="0"/>
      <w:marTop w:val="0"/>
      <w:marBottom w:val="0"/>
      <w:divBdr>
        <w:top w:val="none" w:sz="0" w:space="0" w:color="auto"/>
        <w:left w:val="none" w:sz="0" w:space="0" w:color="auto"/>
        <w:bottom w:val="none" w:sz="0" w:space="0" w:color="auto"/>
        <w:right w:val="none" w:sz="0" w:space="0" w:color="auto"/>
      </w:divBdr>
    </w:div>
    <w:div w:id="2110392548">
      <w:marLeft w:val="0"/>
      <w:marRight w:val="0"/>
      <w:marTop w:val="0"/>
      <w:marBottom w:val="0"/>
      <w:divBdr>
        <w:top w:val="none" w:sz="0" w:space="0" w:color="auto"/>
        <w:left w:val="none" w:sz="0" w:space="0" w:color="auto"/>
        <w:bottom w:val="none" w:sz="0" w:space="0" w:color="auto"/>
        <w:right w:val="none" w:sz="0" w:space="0" w:color="auto"/>
      </w:divBdr>
    </w:div>
    <w:div w:id="2110392549">
      <w:marLeft w:val="0"/>
      <w:marRight w:val="0"/>
      <w:marTop w:val="0"/>
      <w:marBottom w:val="0"/>
      <w:divBdr>
        <w:top w:val="none" w:sz="0" w:space="0" w:color="auto"/>
        <w:left w:val="none" w:sz="0" w:space="0" w:color="auto"/>
        <w:bottom w:val="none" w:sz="0" w:space="0" w:color="auto"/>
        <w:right w:val="none" w:sz="0" w:space="0" w:color="auto"/>
      </w:divBdr>
    </w:div>
    <w:div w:id="2110392550">
      <w:marLeft w:val="0"/>
      <w:marRight w:val="0"/>
      <w:marTop w:val="0"/>
      <w:marBottom w:val="0"/>
      <w:divBdr>
        <w:top w:val="none" w:sz="0" w:space="0" w:color="auto"/>
        <w:left w:val="none" w:sz="0" w:space="0" w:color="auto"/>
        <w:bottom w:val="none" w:sz="0" w:space="0" w:color="auto"/>
        <w:right w:val="none" w:sz="0" w:space="0" w:color="auto"/>
      </w:divBdr>
    </w:div>
    <w:div w:id="2110392551">
      <w:marLeft w:val="0"/>
      <w:marRight w:val="0"/>
      <w:marTop w:val="0"/>
      <w:marBottom w:val="0"/>
      <w:divBdr>
        <w:top w:val="none" w:sz="0" w:space="0" w:color="auto"/>
        <w:left w:val="none" w:sz="0" w:space="0" w:color="auto"/>
        <w:bottom w:val="none" w:sz="0" w:space="0" w:color="auto"/>
        <w:right w:val="none" w:sz="0" w:space="0" w:color="auto"/>
      </w:divBdr>
    </w:div>
    <w:div w:id="2110392552">
      <w:marLeft w:val="0"/>
      <w:marRight w:val="0"/>
      <w:marTop w:val="0"/>
      <w:marBottom w:val="0"/>
      <w:divBdr>
        <w:top w:val="none" w:sz="0" w:space="0" w:color="auto"/>
        <w:left w:val="none" w:sz="0" w:space="0" w:color="auto"/>
        <w:bottom w:val="none" w:sz="0" w:space="0" w:color="auto"/>
        <w:right w:val="none" w:sz="0" w:space="0" w:color="auto"/>
      </w:divBdr>
    </w:div>
    <w:div w:id="2110392553">
      <w:marLeft w:val="0"/>
      <w:marRight w:val="0"/>
      <w:marTop w:val="0"/>
      <w:marBottom w:val="0"/>
      <w:divBdr>
        <w:top w:val="none" w:sz="0" w:space="0" w:color="auto"/>
        <w:left w:val="none" w:sz="0" w:space="0" w:color="auto"/>
        <w:bottom w:val="none" w:sz="0" w:space="0" w:color="auto"/>
        <w:right w:val="none" w:sz="0" w:space="0" w:color="auto"/>
      </w:divBdr>
    </w:div>
    <w:div w:id="2110392554">
      <w:marLeft w:val="0"/>
      <w:marRight w:val="0"/>
      <w:marTop w:val="0"/>
      <w:marBottom w:val="0"/>
      <w:divBdr>
        <w:top w:val="none" w:sz="0" w:space="0" w:color="auto"/>
        <w:left w:val="none" w:sz="0" w:space="0" w:color="auto"/>
        <w:bottom w:val="none" w:sz="0" w:space="0" w:color="auto"/>
        <w:right w:val="none" w:sz="0" w:space="0" w:color="auto"/>
      </w:divBdr>
    </w:div>
    <w:div w:id="2110392555">
      <w:marLeft w:val="0"/>
      <w:marRight w:val="0"/>
      <w:marTop w:val="0"/>
      <w:marBottom w:val="0"/>
      <w:divBdr>
        <w:top w:val="none" w:sz="0" w:space="0" w:color="auto"/>
        <w:left w:val="none" w:sz="0" w:space="0" w:color="auto"/>
        <w:bottom w:val="none" w:sz="0" w:space="0" w:color="auto"/>
        <w:right w:val="none" w:sz="0" w:space="0" w:color="auto"/>
      </w:divBdr>
    </w:div>
    <w:div w:id="2110392556">
      <w:marLeft w:val="0"/>
      <w:marRight w:val="0"/>
      <w:marTop w:val="0"/>
      <w:marBottom w:val="0"/>
      <w:divBdr>
        <w:top w:val="none" w:sz="0" w:space="0" w:color="auto"/>
        <w:left w:val="none" w:sz="0" w:space="0" w:color="auto"/>
        <w:bottom w:val="none" w:sz="0" w:space="0" w:color="auto"/>
        <w:right w:val="none" w:sz="0" w:space="0" w:color="auto"/>
      </w:divBdr>
    </w:div>
    <w:div w:id="2110392557">
      <w:marLeft w:val="0"/>
      <w:marRight w:val="0"/>
      <w:marTop w:val="0"/>
      <w:marBottom w:val="0"/>
      <w:divBdr>
        <w:top w:val="none" w:sz="0" w:space="0" w:color="auto"/>
        <w:left w:val="none" w:sz="0" w:space="0" w:color="auto"/>
        <w:bottom w:val="none" w:sz="0" w:space="0" w:color="auto"/>
        <w:right w:val="none" w:sz="0" w:space="0" w:color="auto"/>
      </w:divBdr>
    </w:div>
    <w:div w:id="2110392558">
      <w:marLeft w:val="0"/>
      <w:marRight w:val="0"/>
      <w:marTop w:val="0"/>
      <w:marBottom w:val="0"/>
      <w:divBdr>
        <w:top w:val="none" w:sz="0" w:space="0" w:color="auto"/>
        <w:left w:val="none" w:sz="0" w:space="0" w:color="auto"/>
        <w:bottom w:val="none" w:sz="0" w:space="0" w:color="auto"/>
        <w:right w:val="none" w:sz="0" w:space="0" w:color="auto"/>
      </w:divBdr>
    </w:div>
    <w:div w:id="2110392559">
      <w:marLeft w:val="0"/>
      <w:marRight w:val="0"/>
      <w:marTop w:val="0"/>
      <w:marBottom w:val="0"/>
      <w:divBdr>
        <w:top w:val="none" w:sz="0" w:space="0" w:color="auto"/>
        <w:left w:val="none" w:sz="0" w:space="0" w:color="auto"/>
        <w:bottom w:val="none" w:sz="0" w:space="0" w:color="auto"/>
        <w:right w:val="none" w:sz="0" w:space="0" w:color="auto"/>
      </w:divBdr>
    </w:div>
    <w:div w:id="2110392560">
      <w:marLeft w:val="0"/>
      <w:marRight w:val="0"/>
      <w:marTop w:val="0"/>
      <w:marBottom w:val="0"/>
      <w:divBdr>
        <w:top w:val="none" w:sz="0" w:space="0" w:color="auto"/>
        <w:left w:val="none" w:sz="0" w:space="0" w:color="auto"/>
        <w:bottom w:val="none" w:sz="0" w:space="0" w:color="auto"/>
        <w:right w:val="none" w:sz="0" w:space="0" w:color="auto"/>
      </w:divBdr>
    </w:div>
    <w:div w:id="2110392561">
      <w:marLeft w:val="0"/>
      <w:marRight w:val="0"/>
      <w:marTop w:val="0"/>
      <w:marBottom w:val="0"/>
      <w:divBdr>
        <w:top w:val="none" w:sz="0" w:space="0" w:color="auto"/>
        <w:left w:val="none" w:sz="0" w:space="0" w:color="auto"/>
        <w:bottom w:val="none" w:sz="0" w:space="0" w:color="auto"/>
        <w:right w:val="none" w:sz="0" w:space="0" w:color="auto"/>
      </w:divBdr>
    </w:div>
    <w:div w:id="2110392562">
      <w:marLeft w:val="0"/>
      <w:marRight w:val="0"/>
      <w:marTop w:val="0"/>
      <w:marBottom w:val="0"/>
      <w:divBdr>
        <w:top w:val="none" w:sz="0" w:space="0" w:color="auto"/>
        <w:left w:val="none" w:sz="0" w:space="0" w:color="auto"/>
        <w:bottom w:val="none" w:sz="0" w:space="0" w:color="auto"/>
        <w:right w:val="none" w:sz="0" w:space="0" w:color="auto"/>
      </w:divBdr>
    </w:div>
    <w:div w:id="2110392563">
      <w:marLeft w:val="0"/>
      <w:marRight w:val="0"/>
      <w:marTop w:val="0"/>
      <w:marBottom w:val="0"/>
      <w:divBdr>
        <w:top w:val="none" w:sz="0" w:space="0" w:color="auto"/>
        <w:left w:val="none" w:sz="0" w:space="0" w:color="auto"/>
        <w:bottom w:val="none" w:sz="0" w:space="0" w:color="auto"/>
        <w:right w:val="none" w:sz="0" w:space="0" w:color="auto"/>
      </w:divBdr>
    </w:div>
    <w:div w:id="2110392564">
      <w:marLeft w:val="0"/>
      <w:marRight w:val="0"/>
      <w:marTop w:val="0"/>
      <w:marBottom w:val="0"/>
      <w:divBdr>
        <w:top w:val="none" w:sz="0" w:space="0" w:color="auto"/>
        <w:left w:val="none" w:sz="0" w:space="0" w:color="auto"/>
        <w:bottom w:val="none" w:sz="0" w:space="0" w:color="auto"/>
        <w:right w:val="none" w:sz="0" w:space="0" w:color="auto"/>
      </w:divBdr>
    </w:div>
    <w:div w:id="2110392565">
      <w:marLeft w:val="0"/>
      <w:marRight w:val="0"/>
      <w:marTop w:val="0"/>
      <w:marBottom w:val="0"/>
      <w:divBdr>
        <w:top w:val="none" w:sz="0" w:space="0" w:color="auto"/>
        <w:left w:val="none" w:sz="0" w:space="0" w:color="auto"/>
        <w:bottom w:val="none" w:sz="0" w:space="0" w:color="auto"/>
        <w:right w:val="none" w:sz="0" w:space="0" w:color="auto"/>
      </w:divBdr>
    </w:div>
    <w:div w:id="2110392566">
      <w:marLeft w:val="0"/>
      <w:marRight w:val="0"/>
      <w:marTop w:val="0"/>
      <w:marBottom w:val="0"/>
      <w:divBdr>
        <w:top w:val="none" w:sz="0" w:space="0" w:color="auto"/>
        <w:left w:val="none" w:sz="0" w:space="0" w:color="auto"/>
        <w:bottom w:val="none" w:sz="0" w:space="0" w:color="auto"/>
        <w:right w:val="none" w:sz="0" w:space="0" w:color="auto"/>
      </w:divBdr>
    </w:div>
    <w:div w:id="2110392567">
      <w:marLeft w:val="0"/>
      <w:marRight w:val="0"/>
      <w:marTop w:val="0"/>
      <w:marBottom w:val="0"/>
      <w:divBdr>
        <w:top w:val="none" w:sz="0" w:space="0" w:color="auto"/>
        <w:left w:val="none" w:sz="0" w:space="0" w:color="auto"/>
        <w:bottom w:val="none" w:sz="0" w:space="0" w:color="auto"/>
        <w:right w:val="none" w:sz="0" w:space="0" w:color="auto"/>
      </w:divBdr>
    </w:div>
    <w:div w:id="2110392568">
      <w:marLeft w:val="0"/>
      <w:marRight w:val="0"/>
      <w:marTop w:val="0"/>
      <w:marBottom w:val="0"/>
      <w:divBdr>
        <w:top w:val="none" w:sz="0" w:space="0" w:color="auto"/>
        <w:left w:val="none" w:sz="0" w:space="0" w:color="auto"/>
        <w:bottom w:val="none" w:sz="0" w:space="0" w:color="auto"/>
        <w:right w:val="none" w:sz="0" w:space="0" w:color="auto"/>
      </w:divBdr>
    </w:div>
    <w:div w:id="2110392569">
      <w:marLeft w:val="0"/>
      <w:marRight w:val="0"/>
      <w:marTop w:val="0"/>
      <w:marBottom w:val="0"/>
      <w:divBdr>
        <w:top w:val="none" w:sz="0" w:space="0" w:color="auto"/>
        <w:left w:val="none" w:sz="0" w:space="0" w:color="auto"/>
        <w:bottom w:val="none" w:sz="0" w:space="0" w:color="auto"/>
        <w:right w:val="none" w:sz="0" w:space="0" w:color="auto"/>
      </w:divBdr>
    </w:div>
    <w:div w:id="2110392570">
      <w:marLeft w:val="0"/>
      <w:marRight w:val="0"/>
      <w:marTop w:val="0"/>
      <w:marBottom w:val="0"/>
      <w:divBdr>
        <w:top w:val="none" w:sz="0" w:space="0" w:color="auto"/>
        <w:left w:val="none" w:sz="0" w:space="0" w:color="auto"/>
        <w:bottom w:val="none" w:sz="0" w:space="0" w:color="auto"/>
        <w:right w:val="none" w:sz="0" w:space="0" w:color="auto"/>
      </w:divBdr>
    </w:div>
    <w:div w:id="2110392571">
      <w:marLeft w:val="0"/>
      <w:marRight w:val="0"/>
      <w:marTop w:val="0"/>
      <w:marBottom w:val="0"/>
      <w:divBdr>
        <w:top w:val="none" w:sz="0" w:space="0" w:color="auto"/>
        <w:left w:val="none" w:sz="0" w:space="0" w:color="auto"/>
        <w:bottom w:val="none" w:sz="0" w:space="0" w:color="auto"/>
        <w:right w:val="none" w:sz="0" w:space="0" w:color="auto"/>
      </w:divBdr>
    </w:div>
    <w:div w:id="2110392572">
      <w:marLeft w:val="0"/>
      <w:marRight w:val="0"/>
      <w:marTop w:val="0"/>
      <w:marBottom w:val="0"/>
      <w:divBdr>
        <w:top w:val="none" w:sz="0" w:space="0" w:color="auto"/>
        <w:left w:val="none" w:sz="0" w:space="0" w:color="auto"/>
        <w:bottom w:val="none" w:sz="0" w:space="0" w:color="auto"/>
        <w:right w:val="none" w:sz="0" w:space="0" w:color="auto"/>
      </w:divBdr>
    </w:div>
    <w:div w:id="2110392573">
      <w:marLeft w:val="0"/>
      <w:marRight w:val="0"/>
      <w:marTop w:val="0"/>
      <w:marBottom w:val="0"/>
      <w:divBdr>
        <w:top w:val="none" w:sz="0" w:space="0" w:color="auto"/>
        <w:left w:val="none" w:sz="0" w:space="0" w:color="auto"/>
        <w:bottom w:val="none" w:sz="0" w:space="0" w:color="auto"/>
        <w:right w:val="none" w:sz="0" w:space="0" w:color="auto"/>
      </w:divBdr>
    </w:div>
    <w:div w:id="2110392574">
      <w:marLeft w:val="0"/>
      <w:marRight w:val="0"/>
      <w:marTop w:val="0"/>
      <w:marBottom w:val="0"/>
      <w:divBdr>
        <w:top w:val="none" w:sz="0" w:space="0" w:color="auto"/>
        <w:left w:val="none" w:sz="0" w:space="0" w:color="auto"/>
        <w:bottom w:val="none" w:sz="0" w:space="0" w:color="auto"/>
        <w:right w:val="none" w:sz="0" w:space="0" w:color="auto"/>
      </w:divBdr>
    </w:div>
    <w:div w:id="2110392575">
      <w:marLeft w:val="0"/>
      <w:marRight w:val="0"/>
      <w:marTop w:val="0"/>
      <w:marBottom w:val="0"/>
      <w:divBdr>
        <w:top w:val="none" w:sz="0" w:space="0" w:color="auto"/>
        <w:left w:val="none" w:sz="0" w:space="0" w:color="auto"/>
        <w:bottom w:val="none" w:sz="0" w:space="0" w:color="auto"/>
        <w:right w:val="none" w:sz="0" w:space="0" w:color="auto"/>
      </w:divBdr>
    </w:div>
    <w:div w:id="2110392576">
      <w:marLeft w:val="0"/>
      <w:marRight w:val="0"/>
      <w:marTop w:val="0"/>
      <w:marBottom w:val="0"/>
      <w:divBdr>
        <w:top w:val="none" w:sz="0" w:space="0" w:color="auto"/>
        <w:left w:val="none" w:sz="0" w:space="0" w:color="auto"/>
        <w:bottom w:val="none" w:sz="0" w:space="0" w:color="auto"/>
        <w:right w:val="none" w:sz="0" w:space="0" w:color="auto"/>
      </w:divBdr>
    </w:div>
    <w:div w:id="2110392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D308CCBF610F9F0A8D4158AA373CC6DE0A41DF02155C8F71CD35788DE901AD294D64E953A2BCD7uAM2K" TargetMode="External"/><Relationship Id="rId13" Type="http://schemas.openxmlformats.org/officeDocument/2006/relationships/hyperlink" Target="consultantplus://offline/ref=868F81198A3530D6409A5FAC89FA991709611A56ABF4AA53F06D828CCA75DD3D5D577C0BE9A7EBE6m7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F09FCA923010C4660D1B44E7B54793AC4D441E3D729B00D743824B2FCD614C443EBB16D4E5C1B30A851EF94mB40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0B343B2638B74E053A135377226E9E057B3DFC4B4BDED31F900A49324E16C9FD738C54050D8980EC83653FbBK4H" TargetMode="External"/><Relationship Id="rId5" Type="http://schemas.openxmlformats.org/officeDocument/2006/relationships/webSettings" Target="webSettings.xml"/><Relationship Id="rId15" Type="http://schemas.openxmlformats.org/officeDocument/2006/relationships/hyperlink" Target="consultantplus://offline/ref=AF09FCA923010C4660D1B44E7B54793AC4D441E3D729B00D743824B2FCD614C443EBB16D4E5C1B30A851EF94mB40G" TargetMode="External"/><Relationship Id="rId10" Type="http://schemas.openxmlformats.org/officeDocument/2006/relationships/hyperlink" Target="consultantplus://offline/ref=D6A62098CE2DA435631BBB1C2F1FA203D50F37BF58DA565EC861435E63B1D78A5054FF69F5BB5672w3R6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260C7E16E410815030BD83F741139B9DA8DF96EC7808654004FB51C946FE49A61F8299BC6CFABBAy9P5K" TargetMode="External"/><Relationship Id="rId14" Type="http://schemas.openxmlformats.org/officeDocument/2006/relationships/hyperlink" Target="consultantplus://offline/ref=AF09FCA923010C4660D1B44E7B54793AC4D441E3D729B00D743824B2FCD614C443EBB16D4E5C1B30A851EF94mB4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78D73-83D1-41C7-868A-AA15AD5E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14</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Company>
  <LinksUpToDate>false</LinksUpToDate>
  <CharactersWithSpaces>49958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subject/>
  <dc:creator>Позднышев П.Т.</dc:creator>
  <cp:keywords/>
  <dc:description/>
  <cp:lastModifiedBy>Миргородов</cp:lastModifiedBy>
  <cp:revision>15</cp:revision>
  <cp:lastPrinted>2017-04-12T05:48:00Z</cp:lastPrinted>
  <dcterms:created xsi:type="dcterms:W3CDTF">2017-03-21T07:52:00Z</dcterms:created>
  <dcterms:modified xsi:type="dcterms:W3CDTF">2017-04-12T05:50:00Z</dcterms:modified>
</cp:coreProperties>
</file>