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0B70" w14:textId="77777777" w:rsidR="00BD5FB0" w:rsidRPr="00BD5FB0" w:rsidRDefault="00BD5FB0" w:rsidP="00BD5FB0">
      <w:pPr>
        <w:tabs>
          <w:tab w:val="left" w:pos="180"/>
          <w:tab w:val="left" w:pos="360"/>
        </w:tabs>
        <w:ind w:left="6120" w:firstLine="708"/>
        <w:jc w:val="both"/>
        <w:rPr>
          <w:rFonts w:eastAsia="Times New Roman"/>
          <w:b/>
          <w:szCs w:val="20"/>
        </w:rPr>
      </w:pPr>
      <w:r w:rsidRPr="00BD5FB0">
        <w:rPr>
          <w:rFonts w:eastAsia="Times New Roman"/>
          <w:b/>
          <w:szCs w:val="20"/>
        </w:rPr>
        <w:t xml:space="preserve">УТВЕРЖДАЮ </w:t>
      </w:r>
    </w:p>
    <w:p w14:paraId="3768C784" w14:textId="77777777" w:rsidR="00BD5FB0" w:rsidRPr="00BD5FB0" w:rsidRDefault="00BD5FB0" w:rsidP="00BD5FB0">
      <w:pPr>
        <w:tabs>
          <w:tab w:val="left" w:pos="180"/>
          <w:tab w:val="left" w:pos="360"/>
        </w:tabs>
        <w:jc w:val="center"/>
        <w:rPr>
          <w:rFonts w:eastAsia="Times New Roman"/>
          <w:b/>
          <w:szCs w:val="20"/>
        </w:rPr>
      </w:pPr>
      <w:r w:rsidRPr="00BD5FB0">
        <w:rPr>
          <w:rFonts w:eastAsia="Times New Roman"/>
          <w:szCs w:val="20"/>
        </w:rPr>
        <w:tab/>
      </w:r>
      <w:r w:rsidRPr="00BD5FB0">
        <w:rPr>
          <w:rFonts w:eastAsia="Times New Roman"/>
          <w:szCs w:val="20"/>
        </w:rPr>
        <w:tab/>
      </w:r>
      <w:r w:rsidRPr="00BD5FB0">
        <w:rPr>
          <w:rFonts w:eastAsia="Times New Roman"/>
          <w:szCs w:val="20"/>
        </w:rPr>
        <w:tab/>
      </w:r>
      <w:r w:rsidRPr="00BD5FB0">
        <w:rPr>
          <w:rFonts w:eastAsia="Times New Roman"/>
          <w:szCs w:val="20"/>
        </w:rPr>
        <w:tab/>
      </w:r>
      <w:r w:rsidRPr="00BD5FB0">
        <w:rPr>
          <w:rFonts w:eastAsia="Times New Roman"/>
          <w:szCs w:val="20"/>
        </w:rPr>
        <w:tab/>
      </w:r>
      <w:r w:rsidRPr="00BD5FB0">
        <w:rPr>
          <w:rFonts w:eastAsia="Times New Roman"/>
          <w:szCs w:val="20"/>
        </w:rPr>
        <w:tab/>
      </w:r>
      <w:r w:rsidRPr="00BD5FB0">
        <w:rPr>
          <w:rFonts w:eastAsia="Times New Roman"/>
          <w:szCs w:val="20"/>
        </w:rPr>
        <w:tab/>
      </w:r>
      <w:r w:rsidRPr="00BD5FB0">
        <w:rPr>
          <w:rFonts w:eastAsia="Times New Roman"/>
          <w:szCs w:val="20"/>
        </w:rPr>
        <w:tab/>
        <w:t xml:space="preserve">                          </w:t>
      </w:r>
      <w:r w:rsidRPr="00BD5FB0">
        <w:rPr>
          <w:rFonts w:eastAsia="Times New Roman"/>
          <w:b/>
          <w:szCs w:val="20"/>
        </w:rPr>
        <w:t xml:space="preserve">Председатель контрольно-счетной          </w:t>
      </w:r>
    </w:p>
    <w:p w14:paraId="49BAE84C" w14:textId="77777777" w:rsidR="00BD5FB0" w:rsidRPr="00BD5FB0" w:rsidRDefault="00BD5FB0" w:rsidP="00BD5FB0">
      <w:pPr>
        <w:tabs>
          <w:tab w:val="left" w:pos="180"/>
          <w:tab w:val="left" w:pos="360"/>
        </w:tabs>
        <w:jc w:val="center"/>
        <w:rPr>
          <w:rFonts w:eastAsia="Times New Roman"/>
          <w:b/>
          <w:szCs w:val="20"/>
        </w:rPr>
      </w:pPr>
      <w:r w:rsidRPr="00BD5FB0">
        <w:rPr>
          <w:rFonts w:eastAsia="Times New Roman"/>
          <w:b/>
          <w:szCs w:val="20"/>
        </w:rPr>
        <w:tab/>
      </w:r>
      <w:r w:rsidRPr="00BD5FB0">
        <w:rPr>
          <w:rFonts w:eastAsia="Times New Roman"/>
          <w:b/>
          <w:szCs w:val="20"/>
        </w:rPr>
        <w:tab/>
      </w:r>
      <w:r w:rsidRPr="00BD5FB0">
        <w:rPr>
          <w:rFonts w:eastAsia="Times New Roman"/>
          <w:b/>
          <w:szCs w:val="20"/>
        </w:rPr>
        <w:tab/>
      </w:r>
      <w:r w:rsidRPr="00BD5FB0">
        <w:rPr>
          <w:rFonts w:eastAsia="Times New Roman"/>
          <w:b/>
          <w:szCs w:val="20"/>
        </w:rPr>
        <w:tab/>
      </w:r>
      <w:r w:rsidRPr="00BD5FB0">
        <w:rPr>
          <w:rFonts w:eastAsia="Times New Roman"/>
          <w:b/>
          <w:szCs w:val="20"/>
        </w:rPr>
        <w:tab/>
      </w:r>
      <w:r w:rsidRPr="00BD5FB0">
        <w:rPr>
          <w:rFonts w:eastAsia="Times New Roman"/>
          <w:b/>
          <w:szCs w:val="20"/>
        </w:rPr>
        <w:tab/>
        <w:t xml:space="preserve">                                             палаты Волгоградской области</w:t>
      </w:r>
    </w:p>
    <w:p w14:paraId="226E812E" w14:textId="5069EAC2" w:rsidR="00BD5FB0" w:rsidRPr="00BD5FB0" w:rsidRDefault="00BD5FB0" w:rsidP="00BD5FB0">
      <w:pPr>
        <w:tabs>
          <w:tab w:val="left" w:pos="180"/>
          <w:tab w:val="left" w:pos="360"/>
        </w:tabs>
        <w:ind w:firstLine="708"/>
        <w:jc w:val="center"/>
        <w:rPr>
          <w:rFonts w:eastAsia="Times New Roman"/>
          <w:b/>
          <w:szCs w:val="20"/>
        </w:rPr>
      </w:pPr>
      <w:r w:rsidRPr="00BD5FB0">
        <w:rPr>
          <w:rFonts w:eastAsia="Times New Roman"/>
          <w:b/>
          <w:szCs w:val="20"/>
        </w:rPr>
        <w:tab/>
      </w:r>
      <w:r w:rsidRPr="00BD5FB0">
        <w:rPr>
          <w:rFonts w:eastAsia="Times New Roman"/>
          <w:b/>
          <w:szCs w:val="20"/>
        </w:rPr>
        <w:tab/>
      </w:r>
      <w:r w:rsidRPr="00BD5FB0">
        <w:rPr>
          <w:rFonts w:eastAsia="Times New Roman"/>
          <w:b/>
          <w:szCs w:val="20"/>
        </w:rPr>
        <w:tab/>
        <w:t xml:space="preserve">     </w:t>
      </w:r>
      <w:r w:rsidRPr="00BD5FB0">
        <w:rPr>
          <w:rFonts w:eastAsia="Times New Roman"/>
          <w:b/>
          <w:szCs w:val="20"/>
        </w:rPr>
        <w:tab/>
      </w:r>
      <w:r w:rsidRPr="00BD5FB0">
        <w:rPr>
          <w:rFonts w:eastAsia="Times New Roman"/>
          <w:b/>
          <w:szCs w:val="20"/>
        </w:rPr>
        <w:tab/>
      </w:r>
      <w:r w:rsidRPr="00BD5FB0">
        <w:rPr>
          <w:rFonts w:eastAsia="Times New Roman"/>
          <w:b/>
          <w:szCs w:val="20"/>
        </w:rPr>
        <w:tab/>
      </w:r>
      <w:r>
        <w:rPr>
          <w:rFonts w:eastAsia="Times New Roman"/>
          <w:b/>
          <w:szCs w:val="20"/>
        </w:rPr>
        <w:t xml:space="preserve">                    </w:t>
      </w:r>
      <w:r w:rsidRPr="00BD5FB0">
        <w:rPr>
          <w:rFonts w:eastAsia="Times New Roman"/>
          <w:b/>
          <w:szCs w:val="20"/>
        </w:rPr>
        <w:t xml:space="preserve"> ______________ И.А. Дьяченко</w:t>
      </w:r>
    </w:p>
    <w:p w14:paraId="045E85D3" w14:textId="60096790" w:rsidR="00BD5FB0" w:rsidRDefault="00BD5FB0" w:rsidP="00BD5FB0">
      <w:pPr>
        <w:tabs>
          <w:tab w:val="left" w:pos="180"/>
          <w:tab w:val="left" w:pos="360"/>
        </w:tabs>
        <w:ind w:firstLine="708"/>
        <w:jc w:val="center"/>
        <w:rPr>
          <w:rFonts w:eastAsia="Times New Roman"/>
          <w:b/>
          <w:szCs w:val="20"/>
        </w:rPr>
      </w:pPr>
      <w:r w:rsidRPr="00BD5FB0">
        <w:rPr>
          <w:rFonts w:eastAsia="Times New Roman"/>
          <w:b/>
          <w:szCs w:val="20"/>
        </w:rPr>
        <w:t xml:space="preserve">                                                               «___» марта 202</w:t>
      </w:r>
      <w:r>
        <w:rPr>
          <w:rFonts w:eastAsia="Times New Roman"/>
          <w:b/>
          <w:szCs w:val="20"/>
        </w:rPr>
        <w:t>1</w:t>
      </w:r>
      <w:r w:rsidRPr="00BD5FB0">
        <w:rPr>
          <w:rFonts w:eastAsia="Times New Roman"/>
          <w:b/>
          <w:szCs w:val="20"/>
        </w:rPr>
        <w:t xml:space="preserve"> года </w:t>
      </w:r>
    </w:p>
    <w:p w14:paraId="63D6DB66" w14:textId="77777777" w:rsidR="00BD5FB0" w:rsidRPr="00BD5FB0" w:rsidRDefault="00BD5FB0" w:rsidP="00BD5FB0">
      <w:pPr>
        <w:tabs>
          <w:tab w:val="left" w:pos="180"/>
          <w:tab w:val="left" w:pos="360"/>
        </w:tabs>
        <w:ind w:firstLine="708"/>
        <w:jc w:val="center"/>
        <w:rPr>
          <w:rFonts w:eastAsia="Times New Roman"/>
          <w:b/>
          <w:szCs w:val="20"/>
        </w:rPr>
      </w:pPr>
    </w:p>
    <w:p w14:paraId="3940A766" w14:textId="77777777" w:rsidR="00BD5FB0" w:rsidRPr="00BD5FB0" w:rsidRDefault="00BD5FB0" w:rsidP="00BD5FB0">
      <w:pPr>
        <w:tabs>
          <w:tab w:val="left" w:pos="180"/>
          <w:tab w:val="left" w:pos="360"/>
        </w:tabs>
        <w:ind w:firstLine="708"/>
        <w:jc w:val="center"/>
        <w:rPr>
          <w:rFonts w:eastAsia="Times New Roman"/>
          <w:b/>
          <w:i/>
          <w:szCs w:val="20"/>
        </w:rPr>
      </w:pPr>
    </w:p>
    <w:p w14:paraId="0062D34B" w14:textId="77777777" w:rsidR="00BD5FB0" w:rsidRPr="00BD5FB0" w:rsidRDefault="00BD5FB0" w:rsidP="00BD5FB0">
      <w:pPr>
        <w:jc w:val="center"/>
        <w:rPr>
          <w:b/>
        </w:rPr>
      </w:pPr>
      <w:r w:rsidRPr="00BD5FB0">
        <w:rPr>
          <w:b/>
        </w:rPr>
        <w:t>ЗАКЛЮЧЕНИЕ</w:t>
      </w:r>
    </w:p>
    <w:p w14:paraId="6A50928D" w14:textId="551C5772" w:rsidR="00BD5FB0" w:rsidRPr="00BD5FB0" w:rsidRDefault="00BD5FB0" w:rsidP="00BD5FB0">
      <w:pPr>
        <w:jc w:val="center"/>
        <w:rPr>
          <w:rFonts w:eastAsia="Times New Roman"/>
          <w:b/>
          <w:bCs/>
          <w:lang w:val="x-none" w:eastAsia="x-none"/>
        </w:rPr>
      </w:pPr>
      <w:r w:rsidRPr="00BD5FB0">
        <w:rPr>
          <w:rFonts w:eastAsia="Times New Roman"/>
          <w:b/>
          <w:lang w:val="x-none" w:eastAsia="x-none"/>
        </w:rPr>
        <w:t>по результатам внешней проверки бюджетной отчетности и отдельных вопросов исполнения областного бюджета за 20</w:t>
      </w:r>
      <w:r>
        <w:rPr>
          <w:rFonts w:eastAsia="Times New Roman"/>
          <w:b/>
          <w:lang w:eastAsia="x-none"/>
        </w:rPr>
        <w:t>20</w:t>
      </w:r>
      <w:r w:rsidRPr="00BD5FB0">
        <w:rPr>
          <w:rFonts w:eastAsia="Times New Roman"/>
          <w:b/>
          <w:lang w:val="x-none" w:eastAsia="x-none"/>
        </w:rPr>
        <w:t xml:space="preserve"> год главным администратором средств областного бюджета – Избирательной к</w:t>
      </w:r>
      <w:r w:rsidRPr="00BD5FB0">
        <w:rPr>
          <w:rFonts w:eastAsia="Times New Roman"/>
          <w:b/>
          <w:bCs/>
          <w:lang w:val="x-none" w:eastAsia="x-none"/>
        </w:rPr>
        <w:t>омиссией Волгоградской области</w:t>
      </w:r>
    </w:p>
    <w:p w14:paraId="672C3EAB" w14:textId="77777777" w:rsidR="002D5C94" w:rsidRPr="00C03C26" w:rsidRDefault="002D5C94" w:rsidP="002D5C94"/>
    <w:p w14:paraId="276D13AB" w14:textId="59A47D09" w:rsidR="002D5C94" w:rsidRPr="000A50C5" w:rsidRDefault="002D5C94" w:rsidP="002D5C94">
      <w:pPr>
        <w:ind w:firstLine="680"/>
        <w:jc w:val="both"/>
      </w:pPr>
      <w:r w:rsidRPr="00AA7598">
        <w:t xml:space="preserve">На основании статьи 264.4 Бюджетного Кодекса РФ (далее - БК РФ) и в соответствии с планом работы </w:t>
      </w:r>
      <w:r w:rsidR="005239F6" w:rsidRPr="008F3023">
        <w:t xml:space="preserve">контрольно-счетной палаты Волгоградской </w:t>
      </w:r>
      <w:r w:rsidR="005239F6" w:rsidRPr="00E70213">
        <w:t xml:space="preserve">области </w:t>
      </w:r>
      <w:r w:rsidR="005239F6" w:rsidRPr="005239F6">
        <w:t>(</w:t>
      </w:r>
      <w:r w:rsidR="005239F6">
        <w:t xml:space="preserve">далее – КСП) </w:t>
      </w:r>
      <w:r>
        <w:t>на 20</w:t>
      </w:r>
      <w:r w:rsidR="00C05205">
        <w:t>2</w:t>
      </w:r>
      <w:r w:rsidR="00AC20EC">
        <w:t>1</w:t>
      </w:r>
      <w:r>
        <w:t xml:space="preserve"> год, </w:t>
      </w:r>
      <w:r w:rsidRPr="00AA7598">
        <w:t>утвержденным постановлением</w:t>
      </w:r>
      <w:r>
        <w:t xml:space="preserve"> коллегии </w:t>
      </w:r>
      <w:r w:rsidR="005239F6">
        <w:t xml:space="preserve">КСП </w:t>
      </w:r>
      <w:r w:rsidR="00AC20EC" w:rsidRPr="00AC20EC">
        <w:t xml:space="preserve">от </w:t>
      </w:r>
      <w:r w:rsidR="00AC20EC" w:rsidRPr="00AC20EC">
        <w:rPr>
          <w:color w:val="000000"/>
        </w:rPr>
        <w:t>03</w:t>
      </w:r>
      <w:r w:rsidR="00AC20EC" w:rsidRPr="00AC20EC">
        <w:t>.12.2020 № 13/3</w:t>
      </w:r>
      <w:r w:rsidRPr="00E70213">
        <w:t>,</w:t>
      </w:r>
      <w:r w:rsidR="00504FC6">
        <w:t xml:space="preserve"> </w:t>
      </w:r>
      <w:r w:rsidRPr="00AA7598">
        <w:t>проведена</w:t>
      </w:r>
      <w:r>
        <w:t xml:space="preserve"> </w:t>
      </w:r>
      <w:r w:rsidRPr="0015581B">
        <w:t xml:space="preserve">внешняя проверка бюджетной </w:t>
      </w:r>
      <w:r w:rsidRPr="000A50C5">
        <w:t>отчетности и отдельных вопросов испол</w:t>
      </w:r>
      <w:r>
        <w:t>нения областного бюджета за 20</w:t>
      </w:r>
      <w:r w:rsidR="00F435F9">
        <w:t>20</w:t>
      </w:r>
      <w:r w:rsidRPr="000A50C5">
        <w:t xml:space="preserve"> год главным администратором средств областного бюджета – Избирательной к</w:t>
      </w:r>
      <w:r w:rsidRPr="000A50C5">
        <w:rPr>
          <w:bCs/>
        </w:rPr>
        <w:t>омиссией Волгоградской области</w:t>
      </w:r>
      <w:r w:rsidRPr="000A50C5">
        <w:t xml:space="preserve"> (далее - </w:t>
      </w:r>
      <w:r>
        <w:t>ИКВО</w:t>
      </w:r>
      <w:r w:rsidRPr="000A50C5">
        <w:t xml:space="preserve">). </w:t>
      </w:r>
    </w:p>
    <w:p w14:paraId="35AC1075" w14:textId="77777777" w:rsidR="007367AA" w:rsidRDefault="002D5C94" w:rsidP="002D5C94">
      <w:pPr>
        <w:ind w:firstLine="680"/>
        <w:jc w:val="both"/>
      </w:pPr>
      <w:r w:rsidRPr="000A50C5">
        <w:t>Форма проверки – камеральна</w:t>
      </w:r>
      <w:r>
        <w:t xml:space="preserve">я. </w:t>
      </w:r>
    </w:p>
    <w:p w14:paraId="112867B5" w14:textId="77777777" w:rsidR="007367AA" w:rsidRDefault="007367AA" w:rsidP="002D5C94">
      <w:pPr>
        <w:pStyle w:val="a5"/>
        <w:ind w:firstLine="720"/>
        <w:rPr>
          <w:i/>
        </w:rPr>
      </w:pPr>
    </w:p>
    <w:p w14:paraId="39805024" w14:textId="25002216" w:rsidR="002D5C94" w:rsidRDefault="002D5C94" w:rsidP="002D5C94">
      <w:pPr>
        <w:pStyle w:val="a5"/>
        <w:ind w:firstLine="720"/>
        <w:rPr>
          <w:i/>
        </w:rPr>
      </w:pPr>
      <w:r>
        <w:rPr>
          <w:i/>
        </w:rPr>
        <w:t xml:space="preserve">Общие </w:t>
      </w:r>
      <w:r w:rsidR="007367AA">
        <w:rPr>
          <w:i/>
        </w:rPr>
        <w:t>сведе</w:t>
      </w:r>
      <w:r>
        <w:rPr>
          <w:i/>
        </w:rPr>
        <w:t>ния</w:t>
      </w:r>
    </w:p>
    <w:p w14:paraId="36F8BD5D" w14:textId="009842BE" w:rsidR="002D5C94" w:rsidRPr="00504A4C" w:rsidRDefault="002D5C94" w:rsidP="002D5C94">
      <w:pPr>
        <w:autoSpaceDE w:val="0"/>
        <w:autoSpaceDN w:val="0"/>
        <w:adjustRightInd w:val="0"/>
        <w:ind w:firstLine="680"/>
        <w:jc w:val="both"/>
        <w:rPr>
          <w:rFonts w:eastAsia="Times New Roman"/>
        </w:rPr>
      </w:pPr>
      <w:r w:rsidRPr="00504A4C">
        <w:t>Согласно ст. 10 Закона № 1378-ОД ИКВО является государственным органом Волгоградской области, организующим подготовку и проведение выборов, референдумов на территории Волгоградской области. ИКВО</w:t>
      </w:r>
      <w:r w:rsidRPr="00504A4C">
        <w:rPr>
          <w:rFonts w:eastAsia="Times New Roman"/>
        </w:rPr>
        <w:t xml:space="preserve"> действует на постоянной основе и является юридическим лицом.</w:t>
      </w:r>
    </w:p>
    <w:p w14:paraId="7F8562F6" w14:textId="77777777" w:rsidR="002D5C94" w:rsidRPr="00444618" w:rsidRDefault="002D5C94" w:rsidP="002D5C94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444618">
        <w:rPr>
          <w:rFonts w:eastAsia="Times New Roman"/>
        </w:rPr>
        <w:t>Финансовое обеспечение деятельности ИКВО осуществляется за счет средств, предусмотренных на эти цели отдельной строкой в законе Волгоградской области об областном бюджете на очередной финансовый год, а также за счет средств федерального бюджета в порядке и объемах, определяемых Центральной избирательной комиссией Российской Федерации, в пределах ассигнований, предусмотренных на эти цели федеральным законом о федеральном бюджете на очередной финансовый год (ст. 22 Закона № 1378-ОД).</w:t>
      </w:r>
      <w:r>
        <w:rPr>
          <w:rFonts w:eastAsia="Times New Roman"/>
        </w:rPr>
        <w:t xml:space="preserve"> </w:t>
      </w:r>
    </w:p>
    <w:p w14:paraId="3B3270D4" w14:textId="5A75ED0B" w:rsidR="002D5C94" w:rsidRPr="00AE0081" w:rsidRDefault="002D5C94" w:rsidP="002D5C94">
      <w:pPr>
        <w:widowControl w:val="0"/>
        <w:autoSpaceDE w:val="0"/>
        <w:ind w:firstLine="567"/>
        <w:jc w:val="both"/>
        <w:rPr>
          <w:color w:val="000000" w:themeColor="text1"/>
        </w:rPr>
      </w:pPr>
      <w:r w:rsidRPr="00ED46DA">
        <w:t xml:space="preserve">Законом Волгоградской области от </w:t>
      </w:r>
      <w:r w:rsidR="00ED46DA" w:rsidRPr="00ED46DA">
        <w:t>21</w:t>
      </w:r>
      <w:r w:rsidRPr="00ED46DA">
        <w:t>.1</w:t>
      </w:r>
      <w:r w:rsidR="00ED46DA" w:rsidRPr="00ED46DA">
        <w:t>1</w:t>
      </w:r>
      <w:r w:rsidRPr="00ED46DA">
        <w:t>.201</w:t>
      </w:r>
      <w:r w:rsidR="00ED46DA" w:rsidRPr="00ED46DA">
        <w:t>9</w:t>
      </w:r>
      <w:r w:rsidRPr="00ED46DA">
        <w:t xml:space="preserve"> № </w:t>
      </w:r>
      <w:r w:rsidR="00ED46DA" w:rsidRPr="00ED46DA">
        <w:t>97</w:t>
      </w:r>
      <w:r w:rsidRPr="00ED46DA">
        <w:t>-ОД «Об областном бюджете на 20</w:t>
      </w:r>
      <w:r w:rsidR="00ED46DA" w:rsidRPr="00ED46DA">
        <w:t>20</w:t>
      </w:r>
      <w:r w:rsidRPr="00ED46DA">
        <w:t xml:space="preserve"> год и на плановый период 20</w:t>
      </w:r>
      <w:r w:rsidR="002C4E57" w:rsidRPr="00ED46DA">
        <w:t>2</w:t>
      </w:r>
      <w:r w:rsidR="00ED46DA" w:rsidRPr="00ED46DA">
        <w:t>1</w:t>
      </w:r>
      <w:r w:rsidRPr="00ED46DA">
        <w:t xml:space="preserve"> и 202</w:t>
      </w:r>
      <w:r w:rsidR="00ED46DA" w:rsidRPr="00ED46DA">
        <w:t>2</w:t>
      </w:r>
      <w:r w:rsidRPr="00ED46DA">
        <w:t xml:space="preserve"> годов» (далее – Закон об областном бюджете) ИКВО включена в перечень главных администраторов доходов областного бюджета, а также в состав ведомственной структуры расходов областного бюджета. ИКВО является главным распорядителем средств областного бюджета для </w:t>
      </w:r>
      <w:r w:rsidRPr="00AE0081">
        <w:rPr>
          <w:color w:val="000000" w:themeColor="text1"/>
        </w:rPr>
        <w:t>46-ти территориальных избирательных комиссий (далее – ТИК). В соответствии со ст.</w:t>
      </w:r>
      <w:r w:rsidR="002C4E57" w:rsidRPr="00AE0081">
        <w:rPr>
          <w:color w:val="000000" w:themeColor="text1"/>
        </w:rPr>
        <w:t xml:space="preserve"> </w:t>
      </w:r>
      <w:r w:rsidRPr="00AE0081">
        <w:rPr>
          <w:color w:val="000000" w:themeColor="text1"/>
        </w:rPr>
        <w:t>13 Закона № 1378-ОД ТИК являются государственными органами Волгоградской области и имеют статус юридического лица. В Волгоградской области действует 46 ТИК</w:t>
      </w:r>
      <w:r w:rsidR="00814EDC" w:rsidRPr="00AE0081">
        <w:rPr>
          <w:color w:val="000000" w:themeColor="text1"/>
        </w:rPr>
        <w:t xml:space="preserve"> и</w:t>
      </w:r>
      <w:r w:rsidRPr="00AE0081">
        <w:rPr>
          <w:color w:val="000000" w:themeColor="text1"/>
        </w:rPr>
        <w:t xml:space="preserve"> 14</w:t>
      </w:r>
      <w:r w:rsidR="00372E46" w:rsidRPr="00AE0081">
        <w:rPr>
          <w:color w:val="000000" w:themeColor="text1"/>
        </w:rPr>
        <w:t>8</w:t>
      </w:r>
      <w:r w:rsidRPr="00AE0081">
        <w:rPr>
          <w:color w:val="000000" w:themeColor="text1"/>
        </w:rPr>
        <w:t>0 участковых избирательных комиссий</w:t>
      </w:r>
      <w:r w:rsidR="00814EDC" w:rsidRPr="00AE0081">
        <w:rPr>
          <w:color w:val="000000" w:themeColor="text1"/>
        </w:rPr>
        <w:t>, входящих в их состав</w:t>
      </w:r>
      <w:r w:rsidRPr="00AE0081">
        <w:rPr>
          <w:color w:val="000000" w:themeColor="text1"/>
        </w:rPr>
        <w:t>.</w:t>
      </w:r>
    </w:p>
    <w:p w14:paraId="191F396E" w14:textId="20AACACD" w:rsidR="002D5C94" w:rsidRDefault="002D5C94" w:rsidP="002D5C94">
      <w:pPr>
        <w:widowControl w:val="0"/>
        <w:autoSpaceDE w:val="0"/>
        <w:ind w:firstLine="567"/>
        <w:jc w:val="both"/>
        <w:rPr>
          <w:color w:val="000000" w:themeColor="text1"/>
        </w:rPr>
      </w:pPr>
      <w:r w:rsidRPr="00331FB6">
        <w:rPr>
          <w:color w:val="000000" w:themeColor="text1"/>
        </w:rPr>
        <w:t>В 20</w:t>
      </w:r>
      <w:r w:rsidR="00331FB6" w:rsidRPr="00331FB6">
        <w:rPr>
          <w:color w:val="000000" w:themeColor="text1"/>
        </w:rPr>
        <w:t>20</w:t>
      </w:r>
      <w:r w:rsidRPr="00331FB6">
        <w:rPr>
          <w:color w:val="000000" w:themeColor="text1"/>
        </w:rPr>
        <w:t xml:space="preserve"> году ИКВО на территории Волгоградской области </w:t>
      </w:r>
      <w:r w:rsidR="002371F2" w:rsidRPr="00331FB6">
        <w:rPr>
          <w:color w:val="000000" w:themeColor="text1"/>
        </w:rPr>
        <w:t xml:space="preserve">проведены </w:t>
      </w:r>
      <w:r w:rsidR="00331FB6" w:rsidRPr="00331FB6">
        <w:rPr>
          <w:color w:val="000000" w:themeColor="text1"/>
        </w:rPr>
        <w:t xml:space="preserve">общероссийское </w:t>
      </w:r>
      <w:r w:rsidR="00331FB6" w:rsidRPr="007C3C53">
        <w:rPr>
          <w:color w:val="000000" w:themeColor="text1"/>
        </w:rPr>
        <w:t xml:space="preserve">голосование по вопросу одобрения изменений в Конституцию Российской Федерации, дополнительные </w:t>
      </w:r>
      <w:r w:rsidRPr="007C3C53">
        <w:rPr>
          <w:color w:val="000000" w:themeColor="text1"/>
        </w:rPr>
        <w:t xml:space="preserve">выборы </w:t>
      </w:r>
      <w:r w:rsidR="00372E46" w:rsidRPr="007C3C53">
        <w:rPr>
          <w:color w:val="000000" w:themeColor="text1"/>
        </w:rPr>
        <w:t>депутат</w:t>
      </w:r>
      <w:r w:rsidR="00331FB6" w:rsidRPr="007C3C53">
        <w:rPr>
          <w:color w:val="000000" w:themeColor="text1"/>
        </w:rPr>
        <w:t>а</w:t>
      </w:r>
      <w:r w:rsidR="00372E46" w:rsidRPr="007C3C53">
        <w:rPr>
          <w:color w:val="000000" w:themeColor="text1"/>
        </w:rPr>
        <w:t xml:space="preserve"> </w:t>
      </w:r>
      <w:r w:rsidR="007B1896" w:rsidRPr="007C3C53">
        <w:rPr>
          <w:color w:val="000000" w:themeColor="text1"/>
        </w:rPr>
        <w:t>Волгоградской областной Думы</w:t>
      </w:r>
      <w:r w:rsidR="007C3C53" w:rsidRPr="007C3C53">
        <w:rPr>
          <w:color w:val="000000" w:themeColor="text1"/>
        </w:rPr>
        <w:t xml:space="preserve"> по Урюпинскому одномандатному избирательному округу №1,</w:t>
      </w:r>
      <w:r w:rsidRPr="007C3C53">
        <w:rPr>
          <w:color w:val="000000" w:themeColor="text1"/>
        </w:rPr>
        <w:t xml:space="preserve"> а также ТИК проведен</w:t>
      </w:r>
      <w:r w:rsidR="007C3C53" w:rsidRPr="007C3C53">
        <w:rPr>
          <w:color w:val="000000" w:themeColor="text1"/>
        </w:rPr>
        <w:t>ы</w:t>
      </w:r>
      <w:r w:rsidRPr="007C3C53">
        <w:rPr>
          <w:color w:val="000000" w:themeColor="text1"/>
        </w:rPr>
        <w:t xml:space="preserve"> </w:t>
      </w:r>
      <w:r w:rsidR="007C3C53" w:rsidRPr="007C3C53">
        <w:rPr>
          <w:color w:val="000000" w:themeColor="text1"/>
        </w:rPr>
        <w:t>60</w:t>
      </w:r>
      <w:r w:rsidRPr="007C3C53">
        <w:rPr>
          <w:color w:val="000000" w:themeColor="text1"/>
        </w:rPr>
        <w:t xml:space="preserve"> </w:t>
      </w:r>
      <w:r w:rsidR="007C3C53" w:rsidRPr="007C3C53">
        <w:rPr>
          <w:color w:val="000000" w:themeColor="text1"/>
        </w:rPr>
        <w:t>избиратель</w:t>
      </w:r>
      <w:r w:rsidRPr="007C3C53">
        <w:rPr>
          <w:color w:val="000000" w:themeColor="text1"/>
        </w:rPr>
        <w:t>ных кампаний в органы местного самоуправления.</w:t>
      </w:r>
      <w:r w:rsidR="007C3C53" w:rsidRPr="007C3C53">
        <w:rPr>
          <w:color w:val="000000" w:themeColor="text1"/>
        </w:rPr>
        <w:t xml:space="preserve"> ИКВО проводились мероприятия по повышению правовой культуры избирателей и обучению организаторов выборов, обеспечивалась работа регионального фрагмента Государственной автоматизированной системы «Выборы».</w:t>
      </w:r>
    </w:p>
    <w:p w14:paraId="5332EC98" w14:textId="4090D4F3" w:rsidR="00504FC6" w:rsidRPr="00504FC6" w:rsidRDefault="00504FC6" w:rsidP="00504FC6">
      <w:pPr>
        <w:spacing w:line="223" w:lineRule="auto"/>
        <w:ind w:firstLine="709"/>
        <w:jc w:val="both"/>
        <w:rPr>
          <w:color w:val="FF0000"/>
          <w:highlight w:val="yellow"/>
        </w:rPr>
      </w:pPr>
      <w:r w:rsidRPr="007A74CB">
        <w:t xml:space="preserve">Согласно постановлению ЦИК России от 10.10.2012 № 144/1095-6 «О порядке и объемах финансирования расходов избирательных комиссий субъектов РФ на обеспечение их деятельности» за счет средств федерального бюджета в Волгоградской области осуществляется частичное финансирование расходов на оплату труда 3 членов избирательной </w:t>
      </w:r>
      <w:r w:rsidRPr="007A74CB">
        <w:lastRenderedPageBreak/>
        <w:t xml:space="preserve">комиссии, работающих на постоянной (штатной) основе, и 63 работников аппарата ИКВО. Остальные сотрудники финансируются из областного бюджета.  </w:t>
      </w:r>
    </w:p>
    <w:p w14:paraId="5DEADE37" w14:textId="48456B99" w:rsidR="0021550A" w:rsidRPr="00FE4CCC" w:rsidRDefault="002D5C94" w:rsidP="00F36CD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FE4CCC">
        <w:rPr>
          <w:rFonts w:ascii="Times New Roman" w:hAnsi="Times New Roman"/>
          <w:b w:val="0"/>
          <w:color w:val="auto"/>
          <w:sz w:val="24"/>
          <w:szCs w:val="24"/>
        </w:rPr>
        <w:t>Предельная штатная численность государственных гражданских служащих (далее – ГГС) Волгоградской области, содержание которых осуществляется за счет средств областного бюджета, по ИКВО утверждена Законом об областном бюджете в количестве 7</w:t>
      </w:r>
      <w:r w:rsidR="0021550A" w:rsidRPr="00FE4CCC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Pr="00FE4CCC">
        <w:rPr>
          <w:rFonts w:ascii="Times New Roman" w:hAnsi="Times New Roman"/>
          <w:b w:val="0"/>
          <w:color w:val="auto"/>
          <w:sz w:val="24"/>
          <w:szCs w:val="24"/>
        </w:rPr>
        <w:t xml:space="preserve"> ед.</w:t>
      </w:r>
    </w:p>
    <w:p w14:paraId="165BD919" w14:textId="38047548" w:rsidR="002D5C94" w:rsidRDefault="002D5C94" w:rsidP="00F36CD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Распоряжением ИКВО от </w:t>
      </w:r>
      <w:r w:rsidR="00310260"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>2</w:t>
      </w:r>
      <w:r w:rsidR="00DC23ED"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>7</w:t>
      </w:r>
      <w:r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  <w:r w:rsidR="00DC23ED"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>01</w:t>
      </w:r>
      <w:r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>.20</w:t>
      </w:r>
      <w:r w:rsidR="00DC23ED"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>20</w:t>
      </w:r>
      <w:r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№ </w:t>
      </w:r>
      <w:r w:rsidR="00DC23ED"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>8</w:t>
      </w:r>
      <w:r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>-лс утверждено штатное расписание аппарата ИКВО в количестве 7</w:t>
      </w:r>
      <w:r w:rsidR="00DC23ED"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7 </w:t>
      </w:r>
      <w:r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>единиц, в т.ч. ГГС – 7</w:t>
      </w:r>
      <w:r w:rsidR="00744987"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>2</w:t>
      </w:r>
      <w:r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единиц</w:t>
      </w:r>
      <w:r w:rsidR="00DC23ED"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>ы</w:t>
      </w:r>
      <w:r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>, работников, занимающих должности, не отнесенные к должностям ГГС</w:t>
      </w:r>
      <w:r w:rsidR="00245E1F"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  <w:r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– </w:t>
      </w:r>
      <w:r w:rsidR="00DC23ED"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>5</w:t>
      </w:r>
      <w:r w:rsidRPr="00FE4CC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единиц. </w:t>
      </w:r>
    </w:p>
    <w:p w14:paraId="5E7F49FD" w14:textId="1A435F9E" w:rsidR="00FE4CCC" w:rsidRPr="00FE4CCC" w:rsidRDefault="00FE4CCC" w:rsidP="00FE4CCC">
      <w:pPr>
        <w:ind w:firstLine="709"/>
        <w:jc w:val="both"/>
      </w:pPr>
      <w:r>
        <w:t>Постановлениями ИКВО от 08.12.2016 №№ 1/1-6, 1/3-6, 1/4-6 избраны 3 члена комиссии</w:t>
      </w:r>
      <w:r w:rsidR="00484DD2">
        <w:t>, которые являются государственными должностями</w:t>
      </w:r>
      <w:r w:rsidR="00866AFB">
        <w:t xml:space="preserve"> </w:t>
      </w:r>
      <w:r w:rsidR="00484DD2">
        <w:t>согласно</w:t>
      </w:r>
      <w:r w:rsidR="00866AFB">
        <w:t xml:space="preserve"> </w:t>
      </w:r>
      <w:r w:rsidR="00484DD2">
        <w:t>реестр</w:t>
      </w:r>
      <w:r w:rsidR="00866AFB">
        <w:t xml:space="preserve">у </w:t>
      </w:r>
      <w:r w:rsidR="00484DD2">
        <w:t xml:space="preserve">государственных должностей Волгоградской области, утвержденного </w:t>
      </w:r>
      <w:r w:rsidR="00866AFB">
        <w:t>З</w:t>
      </w:r>
      <w:r w:rsidR="00484DD2">
        <w:t>аконом Волгоградской области от 27.05.1998 № 176-ОД «О государственных должностях Волгоградской области»</w:t>
      </w:r>
      <w:r>
        <w:t>.</w:t>
      </w:r>
    </w:p>
    <w:p w14:paraId="71F83F8E" w14:textId="283C50D2" w:rsidR="00BF4AF7" w:rsidRPr="00FE4CCC" w:rsidRDefault="002D5C94" w:rsidP="00F36CD3">
      <w:pPr>
        <w:spacing w:line="223" w:lineRule="auto"/>
        <w:ind w:firstLine="709"/>
        <w:jc w:val="both"/>
      </w:pPr>
      <w:r w:rsidRPr="00FE4CCC">
        <w:t xml:space="preserve">Фактически </w:t>
      </w:r>
      <w:r w:rsidR="00B308C8" w:rsidRPr="00FE4CCC">
        <w:t xml:space="preserve">списочная </w:t>
      </w:r>
      <w:r w:rsidRPr="00FE4CCC">
        <w:t>численность сотрудников ИКВО в 20</w:t>
      </w:r>
      <w:r w:rsidR="001149D0" w:rsidRPr="00FE4CCC">
        <w:t>20</w:t>
      </w:r>
      <w:r w:rsidRPr="00FE4CCC">
        <w:t xml:space="preserve"> году составляла: </w:t>
      </w:r>
      <w:r w:rsidR="001149D0" w:rsidRPr="00FE4CCC">
        <w:t>3</w:t>
      </w:r>
      <w:r w:rsidRPr="00FE4CCC">
        <w:t xml:space="preserve"> члена комиссии, </w:t>
      </w:r>
      <w:r w:rsidR="00C20FCE" w:rsidRPr="00FE4CCC">
        <w:t xml:space="preserve">работающих на постоянной (штатной) основе, </w:t>
      </w:r>
      <w:r w:rsidRPr="00FE4CCC">
        <w:t>7</w:t>
      </w:r>
      <w:r w:rsidR="001149D0" w:rsidRPr="00FE4CCC">
        <w:t>2</w:t>
      </w:r>
      <w:r w:rsidRPr="00FE4CCC">
        <w:t xml:space="preserve"> Г</w:t>
      </w:r>
      <w:r w:rsidR="001149D0" w:rsidRPr="00FE4CCC">
        <w:t>Г</w:t>
      </w:r>
      <w:r w:rsidRPr="00FE4CCC">
        <w:t xml:space="preserve">С и </w:t>
      </w:r>
      <w:r w:rsidR="001149D0" w:rsidRPr="00FE4CCC">
        <w:t>5</w:t>
      </w:r>
      <w:r w:rsidRPr="00FE4CCC">
        <w:t xml:space="preserve"> работник</w:t>
      </w:r>
      <w:r w:rsidR="001149D0" w:rsidRPr="00FE4CCC">
        <w:t>ов</w:t>
      </w:r>
      <w:r w:rsidRPr="00FE4CCC">
        <w:t xml:space="preserve"> аппарата, занимающих должности, не отнесенные к должностям ГГС</w:t>
      </w:r>
      <w:r w:rsidR="00BF4AF7" w:rsidRPr="00FE4CCC">
        <w:t>. На конец года вакантные должности отсутствовали.</w:t>
      </w:r>
    </w:p>
    <w:p w14:paraId="1314D421" w14:textId="14749E14" w:rsidR="00A5692F" w:rsidRDefault="002D5C94" w:rsidP="00F36CD3">
      <w:pPr>
        <w:spacing w:line="223" w:lineRule="auto"/>
        <w:ind w:firstLine="709"/>
        <w:jc w:val="both"/>
      </w:pPr>
      <w:r w:rsidRPr="00FE4CCC">
        <w:t xml:space="preserve">Фактически </w:t>
      </w:r>
      <w:r w:rsidR="00A5692F" w:rsidRPr="00FE4CCC">
        <w:t xml:space="preserve">списочная численность сотрудников </w:t>
      </w:r>
      <w:r w:rsidRPr="00FE4CCC">
        <w:t>ТИК в 20</w:t>
      </w:r>
      <w:r w:rsidR="001149D0" w:rsidRPr="00FE4CCC">
        <w:t>20</w:t>
      </w:r>
      <w:r w:rsidRPr="00FE4CCC">
        <w:t xml:space="preserve"> году – 46 председателей, работающих на постоянной (штатной основе), 4</w:t>
      </w:r>
      <w:r w:rsidR="00E34282" w:rsidRPr="00FE4CCC">
        <w:t>9</w:t>
      </w:r>
      <w:r w:rsidRPr="00FE4CCC">
        <w:t xml:space="preserve"> работников аппаратов ТИК, занимающих должности, не отнесенные к должностям ГГС. </w:t>
      </w:r>
      <w:r w:rsidR="00BF4AF7" w:rsidRPr="00FE4CCC">
        <w:t>На конец года вакантные должности отсутствовали.</w:t>
      </w:r>
    </w:p>
    <w:p w14:paraId="37D40A70" w14:textId="77777777" w:rsidR="002D5C94" w:rsidRPr="00312836" w:rsidRDefault="002D5C94" w:rsidP="008D0696">
      <w:pPr>
        <w:autoSpaceDE w:val="0"/>
        <w:autoSpaceDN w:val="0"/>
        <w:adjustRightInd w:val="0"/>
        <w:ind w:firstLine="567"/>
        <w:jc w:val="center"/>
        <w:rPr>
          <w:b/>
          <w:color w:val="76923C"/>
          <w:highlight w:val="yellow"/>
        </w:rPr>
      </w:pPr>
    </w:p>
    <w:p w14:paraId="5CA149D8" w14:textId="582166CD" w:rsidR="002D5C94" w:rsidRDefault="002D5C94" w:rsidP="008D0696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61416D">
        <w:rPr>
          <w:b/>
          <w:i/>
        </w:rPr>
        <w:t>Проверка бюджетной отчетности</w:t>
      </w:r>
    </w:p>
    <w:p w14:paraId="1471A08A" w14:textId="30767361" w:rsidR="003B3FF2" w:rsidRPr="003B3FF2" w:rsidRDefault="003B3FF2" w:rsidP="003B3FF2">
      <w:pPr>
        <w:ind w:firstLine="720"/>
        <w:jc w:val="both"/>
      </w:pPr>
      <w:r>
        <w:t>Б</w:t>
      </w:r>
      <w:r w:rsidRPr="00B65D33">
        <w:t xml:space="preserve">юджетная отчетность </w:t>
      </w:r>
      <w:r>
        <w:t>ИКВО</w:t>
      </w:r>
      <w:r w:rsidRPr="00B65D33">
        <w:t xml:space="preserve"> представлена к проверке в составе, определенном ст. 264.1 БК РФ,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</w:t>
      </w:r>
      <w:r w:rsidRPr="00BB1AAE">
        <w:t>приказом Минфина РФ от 28.12.2010 № 191н (далее - Инструкция № 191н).</w:t>
      </w:r>
    </w:p>
    <w:p w14:paraId="1F380179" w14:textId="4E54B8B3" w:rsidR="00362CAC" w:rsidRDefault="00362CAC" w:rsidP="00F36CD3">
      <w:pPr>
        <w:tabs>
          <w:tab w:val="left" w:pos="2505"/>
        </w:tabs>
        <w:ind w:firstLine="709"/>
        <w:jc w:val="both"/>
      </w:pPr>
      <w:r w:rsidRPr="00BF4AF7">
        <w:t>Сводная бюджетная отчетность представлена в комитет финансов Волгоградской области (далее – Облфин) 1</w:t>
      </w:r>
      <w:r w:rsidR="00BF4AF7" w:rsidRPr="00BF4AF7">
        <w:t>1</w:t>
      </w:r>
      <w:r w:rsidRPr="00BF4AF7">
        <w:t>.02.2020 в соответствии с графиком отчетности, установленным письмом Облфина от 1</w:t>
      </w:r>
      <w:r w:rsidR="002A2393" w:rsidRPr="00BF4AF7">
        <w:t>0</w:t>
      </w:r>
      <w:r w:rsidRPr="00BF4AF7">
        <w:t>.</w:t>
      </w:r>
      <w:r w:rsidR="002A2393" w:rsidRPr="00BF4AF7">
        <w:t>0</w:t>
      </w:r>
      <w:r w:rsidRPr="00BF4AF7">
        <w:t>1.20</w:t>
      </w:r>
      <w:r w:rsidR="002A2393" w:rsidRPr="00BF4AF7">
        <w:t>20</w:t>
      </w:r>
      <w:r w:rsidRPr="00BF4AF7">
        <w:t xml:space="preserve"> № 06-05-01-61/103.</w:t>
      </w:r>
    </w:p>
    <w:p w14:paraId="233E9281" w14:textId="58F8FE09" w:rsidR="003B3FF2" w:rsidRPr="003B3FF2" w:rsidRDefault="003B3FF2" w:rsidP="003B3FF2">
      <w:pPr>
        <w:ind w:firstLine="720"/>
        <w:jc w:val="both"/>
      </w:pPr>
      <w:r>
        <w:t>В соответствии с установленным порядком в связи с осуществлением мероприятий по обеспечению охраны здоровья населения и нераспространению новой коронавирусной инфекции (</w:t>
      </w:r>
      <w:r>
        <w:rPr>
          <w:lang w:val="en-US"/>
        </w:rPr>
        <w:t>COVID</w:t>
      </w:r>
      <w:r w:rsidRPr="009B6FF5">
        <w:t>-</w:t>
      </w:r>
      <w:r>
        <w:t>19) на территории Российской Федерации представление годовой отчетности в Облфин осуществляется в электронном виде. Представленным формам отчетности присваивается статус «экспертиза».</w:t>
      </w:r>
    </w:p>
    <w:p w14:paraId="11C10162" w14:textId="3D6C59BC" w:rsidR="00E66F19" w:rsidRPr="00E66F19" w:rsidRDefault="00E66F19" w:rsidP="00F36CD3">
      <w:pPr>
        <w:ind w:firstLine="709"/>
        <w:jc w:val="both"/>
        <w:rPr>
          <w:bCs/>
        </w:rPr>
      </w:pPr>
      <w:r w:rsidRPr="003B3FF2">
        <w:rPr>
          <w:bCs/>
        </w:rPr>
        <w:t>Информация о комплектности и соответствии установленным формам бюджетной отчетности ИКВО за 20</w:t>
      </w:r>
      <w:r w:rsidR="00FA1AEB" w:rsidRPr="003B3FF2">
        <w:rPr>
          <w:bCs/>
        </w:rPr>
        <w:t>20</w:t>
      </w:r>
      <w:r w:rsidRPr="003B3FF2">
        <w:rPr>
          <w:bCs/>
        </w:rPr>
        <w:t xml:space="preserve"> год отражена в приложении № 1.</w:t>
      </w:r>
    </w:p>
    <w:p w14:paraId="48AC84A4" w14:textId="2CE63FD0" w:rsidR="008D0696" w:rsidRPr="00C37F0C" w:rsidRDefault="002D5C94" w:rsidP="00F36CD3">
      <w:pPr>
        <w:spacing w:line="240" w:lineRule="atLeast"/>
        <w:ind w:firstLine="709"/>
        <w:jc w:val="both"/>
      </w:pPr>
      <w:r w:rsidRPr="00C37F0C">
        <w:t xml:space="preserve">Все формы отчетности подписаны </w:t>
      </w:r>
      <w:r w:rsidR="00BB6A70">
        <w:t xml:space="preserve">временно исполняющим обязанности </w:t>
      </w:r>
      <w:r w:rsidRPr="00C37F0C">
        <w:t>председател</w:t>
      </w:r>
      <w:r w:rsidR="00BB6A70">
        <w:t>я</w:t>
      </w:r>
      <w:r w:rsidRPr="00C37F0C">
        <w:t xml:space="preserve"> ИКВО и главным бухгалтером. </w:t>
      </w:r>
      <w:r w:rsidR="008D0696" w:rsidRPr="00C37F0C">
        <w:t xml:space="preserve">   </w:t>
      </w:r>
    </w:p>
    <w:p w14:paraId="794B641B" w14:textId="42155D63" w:rsidR="002D5C94" w:rsidRPr="007C00CA" w:rsidRDefault="002D5C94" w:rsidP="00F36CD3">
      <w:pPr>
        <w:spacing w:line="240" w:lineRule="atLeast"/>
        <w:ind w:firstLine="709"/>
        <w:jc w:val="both"/>
      </w:pPr>
      <w:r w:rsidRPr="00C37F0C">
        <w:t>Выборочной проверкой контрольных соотношений показателей бюджетной отчетности нарушений не установлено.</w:t>
      </w:r>
    </w:p>
    <w:p w14:paraId="758B4D2F" w14:textId="77777777" w:rsidR="002D5C94" w:rsidRDefault="002D5C94" w:rsidP="00066714">
      <w:pPr>
        <w:autoSpaceDE w:val="0"/>
        <w:autoSpaceDN w:val="0"/>
        <w:adjustRightInd w:val="0"/>
        <w:rPr>
          <w:b/>
          <w:i/>
        </w:rPr>
      </w:pPr>
    </w:p>
    <w:p w14:paraId="182DC900" w14:textId="2F84D0AE" w:rsidR="001F0418" w:rsidRPr="001F0418" w:rsidRDefault="002D5C94" w:rsidP="001F0418">
      <w:pPr>
        <w:autoSpaceDE w:val="0"/>
        <w:autoSpaceDN w:val="0"/>
        <w:adjustRightInd w:val="0"/>
        <w:ind w:firstLine="680"/>
        <w:jc w:val="center"/>
        <w:rPr>
          <w:b/>
          <w:i/>
        </w:rPr>
      </w:pPr>
      <w:r w:rsidRPr="00F95059">
        <w:rPr>
          <w:b/>
          <w:i/>
        </w:rPr>
        <w:t>Исполнение доходов</w:t>
      </w:r>
    </w:p>
    <w:p w14:paraId="7E6B1E6F" w14:textId="53030812" w:rsidR="002D5C94" w:rsidRDefault="002D5C94" w:rsidP="002D5C94">
      <w:pPr>
        <w:pStyle w:val="1"/>
        <w:spacing w:before="0" w:after="0"/>
        <w:ind w:firstLine="68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F950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Данные об администрируемых ИКВО доходах и их фактическом поступлении за 20</w:t>
      </w:r>
      <w:r w:rsidR="003E692F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20</w:t>
      </w:r>
      <w:r w:rsidRPr="00F950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год отражены в </w:t>
      </w:r>
      <w:r w:rsidR="00384DBE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следующей </w:t>
      </w:r>
      <w:r w:rsidRPr="00F950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таблице.</w:t>
      </w:r>
    </w:p>
    <w:p w14:paraId="6E7B7B09" w14:textId="744812DA" w:rsidR="002D5C94" w:rsidRDefault="002D5C94" w:rsidP="002D5C94">
      <w:pPr>
        <w:pStyle w:val="1"/>
        <w:spacing w:before="0" w:after="0"/>
        <w:ind w:firstLine="680"/>
        <w:jc w:val="right"/>
        <w:rPr>
          <w:rFonts w:ascii="Times New Roman" w:hAnsi="Times New Roman"/>
          <w:b w:val="0"/>
          <w:i/>
          <w:iCs/>
          <w:color w:val="auto"/>
          <w:sz w:val="22"/>
          <w:szCs w:val="22"/>
        </w:rPr>
      </w:pPr>
      <w:r w:rsidRPr="00A51CD5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</w:t>
      </w:r>
      <w:r w:rsidRPr="00384DBE">
        <w:rPr>
          <w:rFonts w:ascii="Times New Roman" w:hAnsi="Times New Roman"/>
          <w:b w:val="0"/>
          <w:i/>
          <w:iCs/>
          <w:color w:val="auto"/>
          <w:sz w:val="22"/>
          <w:szCs w:val="22"/>
        </w:rPr>
        <w:t>тыс. руб.</w:t>
      </w:r>
    </w:p>
    <w:tbl>
      <w:tblPr>
        <w:tblW w:w="9572" w:type="dxa"/>
        <w:tblLook w:val="04A0" w:firstRow="1" w:lastRow="0" w:firstColumn="1" w:lastColumn="0" w:noHBand="0" w:noVBand="1"/>
      </w:tblPr>
      <w:tblGrid>
        <w:gridCol w:w="675"/>
        <w:gridCol w:w="4405"/>
        <w:gridCol w:w="1418"/>
        <w:gridCol w:w="1009"/>
        <w:gridCol w:w="960"/>
        <w:gridCol w:w="1105"/>
      </w:tblGrid>
      <w:tr w:rsidR="00FA1AEB" w:rsidRPr="00FA1AEB" w14:paraId="54762CDA" w14:textId="77777777" w:rsidTr="00FA1AEB">
        <w:trPr>
          <w:trHeight w:val="315"/>
        </w:trPr>
        <w:tc>
          <w:tcPr>
            <w:tcW w:w="6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C0ABA5" w14:textId="77777777" w:rsidR="00FA1AEB" w:rsidRPr="00FA1AEB" w:rsidRDefault="00FA1AEB" w:rsidP="00FA1A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40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85AAC3" w14:textId="77777777" w:rsidR="00FA1AEB" w:rsidRPr="00FA1AEB" w:rsidRDefault="00FA1AEB" w:rsidP="00FA1AE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A1AE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F4E22C" w14:textId="77777777" w:rsidR="00FA1AEB" w:rsidRPr="00FA1AEB" w:rsidRDefault="00FA1AEB" w:rsidP="00FA1A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0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9551AE" w14:textId="77777777" w:rsidR="00FA1AEB" w:rsidRPr="00FA1AEB" w:rsidRDefault="00FA1AEB" w:rsidP="00FA1A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6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2EFDA"/>
            <w:vAlign w:val="center"/>
            <w:hideMark/>
          </w:tcPr>
          <w:p w14:paraId="746B53AE" w14:textId="77777777" w:rsidR="00FA1AEB" w:rsidRPr="00FA1AEB" w:rsidRDefault="00FA1AEB" w:rsidP="00FA1A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Отклонение*</w:t>
            </w:r>
          </w:p>
        </w:tc>
      </w:tr>
      <w:tr w:rsidR="00FA1AEB" w:rsidRPr="00FA1AEB" w14:paraId="56C0CB33" w14:textId="77777777" w:rsidTr="00FA1AEB">
        <w:trPr>
          <w:trHeight w:val="31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4A37DBD" w14:textId="77777777" w:rsidR="00FA1AEB" w:rsidRPr="00FA1AEB" w:rsidRDefault="00FA1AEB" w:rsidP="00FA1AE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F1B8DA2" w14:textId="77777777" w:rsidR="00FA1AEB" w:rsidRPr="00FA1AEB" w:rsidRDefault="00FA1AEB" w:rsidP="00FA1AE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F154EBF" w14:textId="77777777" w:rsidR="00FA1AEB" w:rsidRPr="00FA1AEB" w:rsidRDefault="00FA1AEB" w:rsidP="00FA1AE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7AFFDA" w14:textId="77777777" w:rsidR="00FA1AEB" w:rsidRPr="00FA1AEB" w:rsidRDefault="00FA1AEB" w:rsidP="00FA1AE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B641CF" w14:textId="77777777" w:rsidR="00FA1AEB" w:rsidRPr="00FA1AEB" w:rsidRDefault="00FA1AEB" w:rsidP="00FA1AEB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FA1AEB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абсолютное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vAlign w:val="center"/>
            <w:hideMark/>
          </w:tcPr>
          <w:p w14:paraId="57078687" w14:textId="77777777" w:rsidR="00FA1AEB" w:rsidRPr="00FA1AEB" w:rsidRDefault="00FA1AEB" w:rsidP="00FA1A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% </w:t>
            </w:r>
          </w:p>
        </w:tc>
      </w:tr>
      <w:tr w:rsidR="00FA1AEB" w:rsidRPr="00FA1AEB" w14:paraId="22AFE269" w14:textId="77777777" w:rsidTr="007E57DF">
        <w:trPr>
          <w:trHeight w:val="318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3B6B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542E" w14:textId="77777777" w:rsidR="00FA1AEB" w:rsidRPr="00FA1AEB" w:rsidRDefault="00FA1AEB" w:rsidP="00FA1AEB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Доходы бюджета – всего, </w:t>
            </w:r>
            <w:r w:rsidRPr="00FA1AEB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6085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B92A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color w:val="000000"/>
                <w:sz w:val="16"/>
                <w:szCs w:val="16"/>
              </w:rPr>
              <w:t>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AD8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A1AEB">
              <w:rPr>
                <w:rFonts w:eastAsia="Times New Roman"/>
                <w:color w:val="000000"/>
                <w:sz w:val="14"/>
                <w:szCs w:val="14"/>
              </w:rPr>
              <w:t>-0,07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670175" w14:textId="77777777" w:rsidR="00FA1AEB" w:rsidRPr="00FA1AEB" w:rsidRDefault="00FA1AEB" w:rsidP="00FA1A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-0,9</w:t>
            </w:r>
          </w:p>
        </w:tc>
      </w:tr>
      <w:tr w:rsidR="00FA1AEB" w:rsidRPr="00FA1AEB" w14:paraId="6623E7CA" w14:textId="77777777" w:rsidTr="007E57DF">
        <w:trPr>
          <w:trHeight w:val="274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831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5AB" w14:textId="77777777" w:rsidR="00FA1AEB" w:rsidRPr="00FA1AEB" w:rsidRDefault="00FA1AEB" w:rsidP="00FA1AEB">
            <w:pPr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 (832 1 00 00000 00 0000 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C11B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670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color w:val="000000"/>
                <w:sz w:val="16"/>
                <w:szCs w:val="16"/>
              </w:rPr>
              <w:t>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10E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A1AEB">
              <w:rPr>
                <w:rFonts w:eastAsia="Times New Roman"/>
                <w:color w:val="000000"/>
                <w:sz w:val="14"/>
                <w:szCs w:val="14"/>
              </w:rPr>
              <w:t>-0,07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81C308" w14:textId="77777777" w:rsidR="00FA1AEB" w:rsidRPr="00FA1AEB" w:rsidRDefault="00FA1AEB" w:rsidP="00FA1A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-0,9</w:t>
            </w:r>
          </w:p>
        </w:tc>
      </w:tr>
      <w:tr w:rsidR="00FA1AEB" w:rsidRPr="00FA1AEB" w14:paraId="2090E754" w14:textId="77777777" w:rsidTr="007E57DF">
        <w:trPr>
          <w:trHeight w:val="463"/>
        </w:trPr>
        <w:tc>
          <w:tcPr>
            <w:tcW w:w="6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2114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B6EF" w14:textId="77777777" w:rsidR="00FA1AEB" w:rsidRPr="00FA1AEB" w:rsidRDefault="00FA1AEB" w:rsidP="00FA1AE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color w:val="000000"/>
                <w:sz w:val="16"/>
                <w:szCs w:val="16"/>
              </w:rPr>
              <w:t>Прочие доходы от компенсации затрат бюджетов субъектов Российской Федерации (832 1 13 02992 02 0000 130)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D148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84B6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color w:val="000000"/>
                <w:sz w:val="16"/>
                <w:szCs w:val="16"/>
              </w:rPr>
              <w:t>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ED84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A1AEB">
              <w:rPr>
                <w:rFonts w:eastAsia="Times New Roman"/>
                <w:color w:val="000000"/>
                <w:sz w:val="14"/>
                <w:szCs w:val="14"/>
              </w:rPr>
              <w:t>-0,07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87D206" w14:textId="77777777" w:rsidR="00FA1AEB" w:rsidRPr="00FA1AEB" w:rsidRDefault="00FA1AEB" w:rsidP="00FA1A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-0,9</w:t>
            </w:r>
          </w:p>
        </w:tc>
      </w:tr>
      <w:tr w:rsidR="00FA1AEB" w:rsidRPr="00FA1AEB" w14:paraId="63557A28" w14:textId="77777777" w:rsidTr="007E57DF">
        <w:trPr>
          <w:trHeight w:val="696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4F5D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4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86D" w14:textId="77777777" w:rsidR="00FA1AEB" w:rsidRPr="00FA1AEB" w:rsidRDefault="00FA1AEB" w:rsidP="00FA1AEB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 (832 1 16 90020 02 0000 140)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47F7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BBAD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9BD" w14:textId="77777777" w:rsidR="00FA1AEB" w:rsidRPr="00FA1AEB" w:rsidRDefault="00FA1AEB" w:rsidP="00FA1AEB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FA1AEB">
              <w:rPr>
                <w:rFonts w:eastAsia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CB2BA0" w14:textId="77777777" w:rsidR="00FA1AEB" w:rsidRPr="00FA1AEB" w:rsidRDefault="00FA1AEB" w:rsidP="00FA1A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A1A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14:paraId="444EADAC" w14:textId="13244083" w:rsidR="002C767F" w:rsidRPr="00E12C7A" w:rsidRDefault="002C767F" w:rsidP="00964B2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12C7A">
        <w:rPr>
          <w:sz w:val="16"/>
          <w:szCs w:val="16"/>
        </w:rPr>
        <w:t>*отклонение посчитано в соответствие с п. 57 Инструкции № 191н без учета строк, не содержащих данных в графе «утверждено»</w:t>
      </w:r>
      <w:r w:rsidR="00436FC8">
        <w:rPr>
          <w:sz w:val="16"/>
          <w:szCs w:val="16"/>
        </w:rPr>
        <w:t xml:space="preserve"> </w:t>
      </w:r>
      <w:r w:rsidR="00964B23">
        <w:rPr>
          <w:rFonts w:eastAsiaTheme="minorHAnsi"/>
          <w:sz w:val="16"/>
          <w:szCs w:val="16"/>
          <w:lang w:eastAsia="en-US"/>
        </w:rPr>
        <w:t xml:space="preserve">и (или) при исполнении сверхплановых показателей, </w:t>
      </w:r>
      <w:r w:rsidRPr="00E12C7A">
        <w:rPr>
          <w:sz w:val="16"/>
          <w:szCs w:val="16"/>
        </w:rPr>
        <w:t xml:space="preserve">то есть без учета строк </w:t>
      </w:r>
      <w:r w:rsidR="00964B23">
        <w:rPr>
          <w:sz w:val="16"/>
          <w:szCs w:val="16"/>
        </w:rPr>
        <w:t>3</w:t>
      </w:r>
      <w:r>
        <w:rPr>
          <w:sz w:val="16"/>
          <w:szCs w:val="16"/>
        </w:rPr>
        <w:t xml:space="preserve"> и </w:t>
      </w:r>
      <w:r w:rsidR="00964B23">
        <w:rPr>
          <w:sz w:val="16"/>
          <w:szCs w:val="16"/>
        </w:rPr>
        <w:t>4.</w:t>
      </w:r>
    </w:p>
    <w:p w14:paraId="263074AB" w14:textId="0BC2FD37" w:rsidR="009E4BA0" w:rsidRDefault="009E4BA0" w:rsidP="00C34AD6">
      <w:pPr>
        <w:ind w:firstLine="567"/>
        <w:jc w:val="both"/>
      </w:pPr>
    </w:p>
    <w:p w14:paraId="779DEEAA" w14:textId="481EA9C5" w:rsidR="0032072A" w:rsidRDefault="002D5C94" w:rsidP="00F36CD3">
      <w:pPr>
        <w:ind w:firstLine="709"/>
        <w:jc w:val="both"/>
      </w:pPr>
      <w:r w:rsidRPr="004B4CC4">
        <w:t>Как видно из таблицы, план по доходам на 20</w:t>
      </w:r>
      <w:r w:rsidR="00A74089">
        <w:t>20</w:t>
      </w:r>
      <w:r w:rsidRPr="004B4CC4">
        <w:t xml:space="preserve"> </w:t>
      </w:r>
      <w:r w:rsidRPr="00A40678">
        <w:t xml:space="preserve">год исполнен на </w:t>
      </w:r>
      <w:r w:rsidR="00A74089">
        <w:t>99,1</w:t>
      </w:r>
      <w:r w:rsidR="00A40678">
        <w:t xml:space="preserve"> процент</w:t>
      </w:r>
      <w:r w:rsidR="00A74089">
        <w:t>а</w:t>
      </w:r>
      <w:r w:rsidR="00310545">
        <w:t xml:space="preserve">, </w:t>
      </w:r>
      <w:r w:rsidR="0032072A" w:rsidRPr="00A51CD5">
        <w:t xml:space="preserve">доходы ИКВО сложились за счет поступлений компенсации затрат бюджета в размере </w:t>
      </w:r>
      <w:r w:rsidR="00310545">
        <w:t>8,13</w:t>
      </w:r>
      <w:r w:rsidR="0032072A" w:rsidRPr="00A51CD5">
        <w:t xml:space="preserve"> тыс. руб</w:t>
      </w:r>
      <w:r w:rsidR="00310545">
        <w:t>лей</w:t>
      </w:r>
      <w:r w:rsidR="00C37F0C">
        <w:t>.</w:t>
      </w:r>
    </w:p>
    <w:p w14:paraId="2AEE7ABC" w14:textId="77777777" w:rsidR="006661BF" w:rsidRDefault="006661BF" w:rsidP="00C37F0C">
      <w:pPr>
        <w:autoSpaceDE w:val="0"/>
        <w:autoSpaceDN w:val="0"/>
        <w:adjustRightInd w:val="0"/>
        <w:rPr>
          <w:b/>
          <w:i/>
        </w:rPr>
      </w:pPr>
    </w:p>
    <w:p w14:paraId="5855C3AC" w14:textId="19E75404" w:rsidR="002D5C94" w:rsidRDefault="002D5C94" w:rsidP="002D5C94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F95059">
        <w:rPr>
          <w:b/>
          <w:i/>
        </w:rPr>
        <w:t>Исполнение расходов</w:t>
      </w:r>
    </w:p>
    <w:p w14:paraId="14834D02" w14:textId="77777777" w:rsidR="00504FC6" w:rsidRDefault="002D5C94" w:rsidP="00F36CD3">
      <w:pPr>
        <w:ind w:firstLine="709"/>
        <w:jc w:val="both"/>
        <w:rPr>
          <w:bCs/>
        </w:rPr>
      </w:pPr>
      <w:r w:rsidRPr="00DE6988">
        <w:t>Закон</w:t>
      </w:r>
      <w:r>
        <w:t>ом об областном бюджете ИКВО</w:t>
      </w:r>
      <w:r w:rsidRPr="00DE6988">
        <w:t xml:space="preserve"> предусмотрен</w:t>
      </w:r>
      <w:r>
        <w:t>ы ассигнования в сумме</w:t>
      </w:r>
      <w:r w:rsidR="00A74089">
        <w:t xml:space="preserve"> 250 455,9</w:t>
      </w:r>
      <w:r w:rsidRPr="007810F8">
        <w:rPr>
          <w:highlight w:val="yellow"/>
        </w:rPr>
        <w:t xml:space="preserve"> </w:t>
      </w:r>
      <w:r w:rsidRPr="00DE00B3">
        <w:t>тыс.</w:t>
      </w:r>
      <w:r w:rsidR="00A74089">
        <w:t xml:space="preserve"> </w:t>
      </w:r>
      <w:r w:rsidRPr="00DE00B3">
        <w:t xml:space="preserve">руб., согласно бюджетной росписи и отчету об исполнении бюджета (ф.0305127) бюджетные назначения </w:t>
      </w:r>
      <w:r w:rsidRPr="006D2E09">
        <w:t xml:space="preserve">составили </w:t>
      </w:r>
      <w:r w:rsidR="00A74089">
        <w:t>261 128,1</w:t>
      </w:r>
      <w:r w:rsidRPr="006D2E09">
        <w:t xml:space="preserve"> тыс. руб., </w:t>
      </w:r>
      <w:r w:rsidR="00B42B1D">
        <w:t>что</w:t>
      </w:r>
      <w:r w:rsidRPr="006D2E09">
        <w:t xml:space="preserve"> на </w:t>
      </w:r>
      <w:r w:rsidR="0040106A">
        <w:t>10 672,2</w:t>
      </w:r>
      <w:r w:rsidRPr="00B42B1D">
        <w:t xml:space="preserve"> тыс. руб.</w:t>
      </w:r>
      <w:r w:rsidR="00DD789E">
        <w:t>,</w:t>
      </w:r>
      <w:r w:rsidRPr="00B42B1D">
        <w:t xml:space="preserve"> или </w:t>
      </w:r>
      <w:r w:rsidRPr="008C21D4">
        <w:t xml:space="preserve">на </w:t>
      </w:r>
      <w:r w:rsidR="0040106A">
        <w:t>4,3</w:t>
      </w:r>
      <w:r w:rsidRPr="008C21D4">
        <w:t xml:space="preserve">% </w:t>
      </w:r>
      <w:r w:rsidR="0040106A">
        <w:t>бол</w:t>
      </w:r>
      <w:r w:rsidRPr="00B42B1D">
        <w:t xml:space="preserve">ьше утвержденного Законом об областном </w:t>
      </w:r>
      <w:r w:rsidRPr="00BB3E01">
        <w:t>бюджете</w:t>
      </w:r>
      <w:r w:rsidR="00BB3E01" w:rsidRPr="00BB3E01">
        <w:t>.</w:t>
      </w:r>
      <w:r w:rsidR="00BB3E01" w:rsidRPr="00BB3E01">
        <w:rPr>
          <w:bCs/>
        </w:rPr>
        <w:t xml:space="preserve"> </w:t>
      </w:r>
    </w:p>
    <w:p w14:paraId="628CE9D2" w14:textId="1FDAF887" w:rsidR="000B4A78" w:rsidRDefault="00BB3E01" w:rsidP="00F36CD3">
      <w:pPr>
        <w:ind w:firstLine="709"/>
        <w:jc w:val="both"/>
      </w:pPr>
      <w:r w:rsidRPr="00844EF4">
        <w:rPr>
          <w:bCs/>
        </w:rPr>
        <w:t>У</w:t>
      </w:r>
      <w:r>
        <w:rPr>
          <w:bCs/>
        </w:rPr>
        <w:t>величе</w:t>
      </w:r>
      <w:r w:rsidRPr="00844EF4">
        <w:rPr>
          <w:bCs/>
        </w:rPr>
        <w:t xml:space="preserve">ние назначений обусловлено </w:t>
      </w:r>
      <w:r w:rsidR="00504FC6">
        <w:rPr>
          <w:bCs/>
        </w:rPr>
        <w:t xml:space="preserve">проведением мероприятий при </w:t>
      </w:r>
      <w:r>
        <w:rPr>
          <w:bCs/>
        </w:rPr>
        <w:t>проведении общероссийского голосования по вопросу одобрения изменений в Конституцию Российской Федерации.</w:t>
      </w:r>
    </w:p>
    <w:p w14:paraId="5F6D62F5" w14:textId="77777777" w:rsidR="002D5C94" w:rsidRDefault="002D5C94" w:rsidP="002D5C94">
      <w:pPr>
        <w:ind w:firstLine="680"/>
        <w:jc w:val="both"/>
      </w:pPr>
      <w:r w:rsidRPr="00F95059">
        <w:t xml:space="preserve">Анализ исполнения бюджетных назначений по расходам ИКВО представлен в </w:t>
      </w:r>
      <w:r w:rsidR="007810F8">
        <w:t xml:space="preserve">следующей </w:t>
      </w:r>
      <w:r w:rsidRPr="00F95059">
        <w:t>таблице.</w:t>
      </w:r>
    </w:p>
    <w:p w14:paraId="027A3E54" w14:textId="48757A05" w:rsidR="002D5C94" w:rsidRDefault="002D5C94" w:rsidP="002D5C94">
      <w:pPr>
        <w:ind w:firstLine="680"/>
        <w:jc w:val="right"/>
        <w:rPr>
          <w:i/>
          <w:iCs/>
          <w:sz w:val="22"/>
          <w:szCs w:val="22"/>
        </w:rPr>
      </w:pPr>
      <w:r w:rsidRPr="007810F8">
        <w:rPr>
          <w:i/>
          <w:iCs/>
          <w:sz w:val="22"/>
          <w:szCs w:val="22"/>
        </w:rPr>
        <w:t>тыс. руб.</w:t>
      </w:r>
    </w:p>
    <w:tbl>
      <w:tblPr>
        <w:tblW w:w="9616" w:type="dxa"/>
        <w:tblLayout w:type="fixed"/>
        <w:tblLook w:val="04A0" w:firstRow="1" w:lastRow="0" w:firstColumn="1" w:lastColumn="0" w:noHBand="0" w:noVBand="1"/>
      </w:tblPr>
      <w:tblGrid>
        <w:gridCol w:w="2954"/>
        <w:gridCol w:w="851"/>
        <w:gridCol w:w="977"/>
        <w:gridCol w:w="1307"/>
        <w:gridCol w:w="976"/>
        <w:gridCol w:w="1009"/>
        <w:gridCol w:w="976"/>
        <w:gridCol w:w="566"/>
      </w:tblGrid>
      <w:tr w:rsidR="0040106A" w:rsidRPr="0040106A" w14:paraId="534F1959" w14:textId="77777777" w:rsidTr="0071133E">
        <w:trPr>
          <w:trHeight w:val="1290"/>
        </w:trPr>
        <w:tc>
          <w:tcPr>
            <w:tcW w:w="295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F71C38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026FA6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Код расхода по бюджетной классификации (раздел, подраздел, цел. статья)</w:t>
            </w:r>
          </w:p>
        </w:tc>
        <w:tc>
          <w:tcPr>
            <w:tcW w:w="97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82354E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sz w:val="16"/>
                <w:szCs w:val="16"/>
              </w:rPr>
              <w:t>Закон об областном бюджете</w:t>
            </w:r>
          </w:p>
        </w:tc>
        <w:tc>
          <w:tcPr>
            <w:tcW w:w="13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43D0DF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B0C530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00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89BBE6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4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2EFDA"/>
            <w:vAlign w:val="center"/>
            <w:hideMark/>
          </w:tcPr>
          <w:p w14:paraId="77FA2AF6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Отклонение</w:t>
            </w:r>
          </w:p>
        </w:tc>
      </w:tr>
      <w:tr w:rsidR="0040106A" w:rsidRPr="0040106A" w14:paraId="41050374" w14:textId="77777777" w:rsidTr="0071133E">
        <w:trPr>
          <w:trHeight w:val="315"/>
        </w:trPr>
        <w:tc>
          <w:tcPr>
            <w:tcW w:w="295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C8C6073" w14:textId="77777777" w:rsidR="0040106A" w:rsidRPr="0040106A" w:rsidRDefault="0040106A" w:rsidP="0040106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05CCB95" w14:textId="77777777" w:rsidR="0040106A" w:rsidRPr="0040106A" w:rsidRDefault="0040106A" w:rsidP="0040106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2FAE8A0" w14:textId="77777777" w:rsidR="0040106A" w:rsidRPr="0040106A" w:rsidRDefault="0040106A" w:rsidP="0040106A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EBAFF44" w14:textId="77777777" w:rsidR="0040106A" w:rsidRPr="0040106A" w:rsidRDefault="0040106A" w:rsidP="0040106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DFB5F0" w14:textId="77777777" w:rsidR="0040106A" w:rsidRPr="0040106A" w:rsidRDefault="0040106A" w:rsidP="0040106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5370AE" w14:textId="77777777" w:rsidR="0040106A" w:rsidRPr="0040106A" w:rsidRDefault="0040106A" w:rsidP="0040106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16C1C3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абсолютное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vAlign w:val="center"/>
            <w:hideMark/>
          </w:tcPr>
          <w:p w14:paraId="57144E19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0106A" w:rsidRPr="0040106A" w14:paraId="07E3D29B" w14:textId="77777777" w:rsidTr="00613CE1">
        <w:trPr>
          <w:trHeight w:val="144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41F8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0106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B636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0106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1DD7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0106A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B46C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0106A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5BB0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0106A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6193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0106A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4128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0106A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8985EF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40106A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</w:tr>
      <w:tr w:rsidR="0040106A" w:rsidRPr="0040106A" w14:paraId="13CD2967" w14:textId="77777777" w:rsidTr="0071133E">
        <w:trPr>
          <w:trHeight w:val="241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414D" w14:textId="77777777" w:rsidR="0040106A" w:rsidRPr="0040106A" w:rsidRDefault="0040106A" w:rsidP="0040106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FB44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46CD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250 455,90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2447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261 128,10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90BB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261 092,50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4713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255 352,00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8862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-5 740,50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4DE168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-2,2</w:t>
            </w:r>
          </w:p>
        </w:tc>
      </w:tr>
      <w:tr w:rsidR="0040106A" w:rsidRPr="0040106A" w14:paraId="6EF52DDE" w14:textId="77777777" w:rsidTr="0071133E">
        <w:trPr>
          <w:trHeight w:val="132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06FF" w14:textId="77777777" w:rsidR="0040106A" w:rsidRPr="0040106A" w:rsidRDefault="0040106A" w:rsidP="004010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 xml:space="preserve">  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2F6A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D9FD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88A5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CB3A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D23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DBC1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66631E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0106A" w:rsidRPr="0040106A" w14:paraId="1927CEED" w14:textId="77777777" w:rsidTr="0071133E">
        <w:trPr>
          <w:trHeight w:val="220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1C9" w14:textId="77777777" w:rsidR="0040106A" w:rsidRPr="0040106A" w:rsidRDefault="0040106A" w:rsidP="0040106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BAD8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9661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250 069,00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03FF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260 982,20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11AD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260 946,60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CAA1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255 206,10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3F7B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-5 740,50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7225FA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-2,2</w:t>
            </w:r>
          </w:p>
        </w:tc>
      </w:tr>
      <w:tr w:rsidR="0040106A" w:rsidRPr="0040106A" w14:paraId="452C494A" w14:textId="77777777" w:rsidTr="00613CE1">
        <w:trPr>
          <w:trHeight w:val="425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0B2D" w14:textId="77777777" w:rsidR="0040106A" w:rsidRPr="0040106A" w:rsidRDefault="0040106A" w:rsidP="0040106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9636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7FCB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250 069,00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510F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260 982,20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7CC5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260 946,60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86FB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255 206,10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16EF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-5 740,50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11C129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-2,2</w:t>
            </w:r>
          </w:p>
        </w:tc>
      </w:tr>
      <w:tr w:rsidR="0040106A" w:rsidRPr="0040106A" w14:paraId="09FC493B" w14:textId="77777777" w:rsidTr="00613CE1">
        <w:trPr>
          <w:trHeight w:val="430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7E6A" w14:textId="77777777" w:rsidR="0040106A" w:rsidRPr="0040106A" w:rsidRDefault="0040106A" w:rsidP="0040106A">
            <w:pPr>
              <w:rPr>
                <w:rFonts w:eastAsia="Times New Roman"/>
                <w:i/>
                <w:iCs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sz w:val="16"/>
                <w:szCs w:val="16"/>
              </w:rPr>
              <w:t>Непрограммные направления обеспечения деятельности государственных органов Волгоградской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7CE0" w14:textId="77777777" w:rsidR="0040106A" w:rsidRPr="0040106A" w:rsidRDefault="0040106A" w:rsidP="0040106A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8B73" w14:textId="77777777" w:rsidR="0040106A" w:rsidRPr="0040106A" w:rsidRDefault="0040106A" w:rsidP="0040106A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130833,9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67D0" w14:textId="77777777" w:rsidR="0040106A" w:rsidRPr="0040106A" w:rsidRDefault="0040106A" w:rsidP="0040106A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126 943,60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5068" w14:textId="77777777" w:rsidR="0040106A" w:rsidRPr="0040106A" w:rsidRDefault="0040106A" w:rsidP="0040106A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126 908,00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8851" w14:textId="77777777" w:rsidR="0040106A" w:rsidRPr="0040106A" w:rsidRDefault="0040106A" w:rsidP="0040106A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121 204,20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396E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-5 703,80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DD1F08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-4,5</w:t>
            </w:r>
          </w:p>
        </w:tc>
      </w:tr>
      <w:tr w:rsidR="0040106A" w:rsidRPr="0040106A" w14:paraId="4DFCE34E" w14:textId="77777777" w:rsidTr="0071133E">
        <w:trPr>
          <w:trHeight w:val="412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F50" w14:textId="77777777" w:rsidR="0040106A" w:rsidRPr="0040106A" w:rsidRDefault="0040106A" w:rsidP="004010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305A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9000000010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C0B1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1187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40 414,50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4FF7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40 412,80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B475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36148,2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E4E9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-4 264,60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DCBAF4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-10,6</w:t>
            </w:r>
          </w:p>
        </w:tc>
      </w:tr>
      <w:tr w:rsidR="0040106A" w:rsidRPr="0040106A" w14:paraId="7BB2E505" w14:textId="77777777" w:rsidTr="0071133E">
        <w:trPr>
          <w:trHeight w:val="687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7CE" w14:textId="77777777" w:rsidR="0040106A" w:rsidRPr="0040106A" w:rsidRDefault="0040106A" w:rsidP="004010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Обеспечение деятельности государственных органов Волгоградской области (расходы по обязательствам прошлых 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D2F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900000001К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DF4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 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2001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A034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BC8F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B9B4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68FCB0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40106A" w:rsidRPr="0040106A" w14:paraId="11BBCE17" w14:textId="77777777" w:rsidTr="0071133E">
        <w:trPr>
          <w:trHeight w:val="513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F0A" w14:textId="77777777" w:rsidR="0040106A" w:rsidRPr="0040106A" w:rsidRDefault="0040106A" w:rsidP="004010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Премиальные выплаты государственных органов Волгоградской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3D9B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900000001П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4EA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 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11EE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6584,1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7E6D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6584,1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E075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6415,9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BF91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-168,20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EF206E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-2,6</w:t>
            </w:r>
          </w:p>
        </w:tc>
      </w:tr>
      <w:tr w:rsidR="0040106A" w:rsidRPr="0040106A" w14:paraId="3D6D7DF6" w14:textId="77777777" w:rsidTr="0071133E">
        <w:trPr>
          <w:trHeight w:val="238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0FAF" w14:textId="77777777" w:rsidR="0040106A" w:rsidRPr="0040106A" w:rsidRDefault="0040106A" w:rsidP="004010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Обеспечение деятельности ТИК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A9C8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9000000020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2536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 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745D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69908,7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F543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69874,8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179B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69294,7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7059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-580,10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FCD468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-0,8</w:t>
            </w:r>
          </w:p>
        </w:tc>
      </w:tr>
      <w:tr w:rsidR="0040106A" w:rsidRPr="0040106A" w14:paraId="13C76AEC" w14:textId="77777777" w:rsidTr="00613CE1">
        <w:trPr>
          <w:trHeight w:val="555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A97" w14:textId="77777777" w:rsidR="0040106A" w:rsidRPr="0040106A" w:rsidRDefault="0040106A" w:rsidP="004010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 xml:space="preserve">Премиальные выплаты территориальных органов Волгоградской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CCA0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900000002П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F1B1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C56E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D44C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1817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894,2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F1D6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-14,80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C98384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-1,6</w:t>
            </w:r>
          </w:p>
        </w:tc>
      </w:tr>
      <w:tr w:rsidR="0040106A" w:rsidRPr="0040106A" w14:paraId="59E234C0" w14:textId="77777777" w:rsidTr="0071133E">
        <w:trPr>
          <w:trHeight w:val="450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9EE6" w14:textId="77777777" w:rsidR="0040106A" w:rsidRPr="0040106A" w:rsidRDefault="0040106A" w:rsidP="004010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Члены избирательной комиссии субъекта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C1C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9000000080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8737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2B5C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9 100,80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5538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9 100,80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154B" w14:textId="77777777" w:rsidR="0040106A" w:rsidRPr="0040106A" w:rsidRDefault="0040106A" w:rsidP="0040106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8424,7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B0D2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-676,10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392235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-7,4</w:t>
            </w:r>
          </w:p>
        </w:tc>
      </w:tr>
      <w:tr w:rsidR="0040106A" w:rsidRPr="0040106A" w14:paraId="600AA0C1" w14:textId="77777777" w:rsidTr="00613CE1">
        <w:trPr>
          <w:trHeight w:val="669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05C" w14:textId="77777777" w:rsidR="0040106A" w:rsidRPr="0040106A" w:rsidRDefault="0040106A" w:rsidP="0040106A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Непрограммные расходы государственных органов Волгоградской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D7DF" w14:textId="77777777" w:rsidR="0040106A" w:rsidRPr="0040106A" w:rsidRDefault="0040106A" w:rsidP="0040106A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F73" w14:textId="77777777" w:rsidR="0040106A" w:rsidRPr="0040106A" w:rsidRDefault="0040106A" w:rsidP="0040106A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119 235,10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1369" w14:textId="77777777" w:rsidR="0040106A" w:rsidRPr="0040106A" w:rsidRDefault="0040106A" w:rsidP="0040106A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134038,6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BAC" w14:textId="77777777" w:rsidR="0040106A" w:rsidRPr="0040106A" w:rsidRDefault="0040106A" w:rsidP="0040106A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134038,6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07E0" w14:textId="77777777" w:rsidR="0040106A" w:rsidRPr="0040106A" w:rsidRDefault="0040106A" w:rsidP="0040106A">
            <w:pPr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134001,9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CD4E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-36,70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BFF443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40106A" w:rsidRPr="0040106A" w14:paraId="1895E4BE" w14:textId="77777777" w:rsidTr="00613CE1">
        <w:trPr>
          <w:trHeight w:val="707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F40B" w14:textId="77777777" w:rsidR="0040106A" w:rsidRPr="0040106A" w:rsidRDefault="0040106A" w:rsidP="004010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ГАИС «Выборы», повышение правовой культуры избирателей и организаторов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B00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9900000320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00E5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3F7D" w14:textId="77777777" w:rsidR="0040106A" w:rsidRPr="0040106A" w:rsidRDefault="0040106A" w:rsidP="0040106A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6047" w14:textId="77777777" w:rsidR="0040106A" w:rsidRPr="0040106A" w:rsidRDefault="0040106A" w:rsidP="0040106A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2A4D" w14:textId="77777777" w:rsidR="0040106A" w:rsidRPr="0040106A" w:rsidRDefault="0040106A" w:rsidP="0040106A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DA1D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-12,90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A5540B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-11,4</w:t>
            </w:r>
          </w:p>
        </w:tc>
      </w:tr>
      <w:tr w:rsidR="0040106A" w:rsidRPr="0040106A" w14:paraId="5109AABE" w14:textId="77777777" w:rsidTr="00613CE1">
        <w:trPr>
          <w:trHeight w:val="830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016" w14:textId="77777777" w:rsidR="0040106A" w:rsidRPr="0040106A" w:rsidRDefault="0040106A" w:rsidP="004010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ГАИС «Выборы», повышение правовой культуры избирателей и организаторов выборов (расходы по обязательствам прошлых 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546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990000032К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7AA1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6847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33F3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C80B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34E0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6D37FD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40106A" w:rsidRPr="0040106A" w14:paraId="59BEB23C" w14:textId="77777777" w:rsidTr="00613CE1">
        <w:trPr>
          <w:trHeight w:val="842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FF3" w14:textId="77777777" w:rsidR="0040106A" w:rsidRPr="0040106A" w:rsidRDefault="0040106A" w:rsidP="004010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Мероприятия, связанные с профилактикой и устранением последствий распространения новой короновирусной инфекции covid-19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0D1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9900000400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4F5C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69AC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9884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E02A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E6D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390D43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40106A" w:rsidRPr="0040106A" w14:paraId="6B41D5BA" w14:textId="77777777" w:rsidTr="00613CE1">
        <w:trPr>
          <w:trHeight w:val="840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B0C" w14:textId="77777777" w:rsidR="0040106A" w:rsidRPr="0040106A" w:rsidRDefault="0040106A" w:rsidP="004010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Подготовка и проведение выборов в органы госвласти Волгоградской области, референдума Волгоградской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745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9900081710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467A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89F0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17664,2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B14C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17664,2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AD24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17664,2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1392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80AB8C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40106A" w:rsidRPr="0040106A" w14:paraId="5EA576C2" w14:textId="77777777" w:rsidTr="00613CE1">
        <w:trPr>
          <w:trHeight w:val="1561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F6E" w14:textId="77777777" w:rsidR="0040106A" w:rsidRPr="0040106A" w:rsidRDefault="0040106A" w:rsidP="004010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Мероприятия, связанные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РФ, за счет средств резервного фонда Правительства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74D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990W058530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44BC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9904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34427,6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1B8D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34427,6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B5AF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34425,9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BCA9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-1,70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61812D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40106A" w:rsidRPr="0040106A" w14:paraId="3094D319" w14:textId="77777777" w:rsidTr="00613CE1">
        <w:trPr>
          <w:trHeight w:val="1848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166" w14:textId="77777777" w:rsidR="0040106A" w:rsidRPr="0040106A" w:rsidRDefault="0040106A" w:rsidP="004010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Мероприятия по выплатам членам избирательных комиссий за условия работы, связанные с обеспечением санитарно-эпидемиологической безопасности при подготовке и проведении общероссийского голосования по вопросу одобрения изменений в Конституцию РФ, за счет средств резервного фонда Правительства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F44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990W058570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99CD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F5A2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66645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2F7A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66645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3D2E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66622,9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C9BB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-22,10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48D15E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40106A" w:rsidRPr="0040106A" w14:paraId="5E4E0575" w14:textId="77777777" w:rsidTr="00613CE1">
        <w:trPr>
          <w:trHeight w:val="817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8A7" w14:textId="77777777" w:rsidR="0040106A" w:rsidRPr="0040106A" w:rsidRDefault="0040106A" w:rsidP="0040106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Подготовка и проведение выборов в органы госвласти Волгоградской области, референдума Волгоградской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3EF3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990W081710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D9C6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778B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15181,2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D794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15181,2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1890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15181,2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3750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2DBA39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40106A" w:rsidRPr="0040106A" w14:paraId="3856158C" w14:textId="77777777" w:rsidTr="00613CE1">
        <w:trPr>
          <w:trHeight w:val="134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0F1" w14:textId="77777777" w:rsidR="0040106A" w:rsidRPr="0040106A" w:rsidRDefault="0040106A" w:rsidP="0040106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8CC7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989E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386,9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B592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8984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60E0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35A3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E773E6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0106A" w:rsidRPr="0040106A" w14:paraId="68800225" w14:textId="77777777" w:rsidTr="00613CE1">
        <w:trPr>
          <w:trHeight w:val="646"/>
        </w:trPr>
        <w:tc>
          <w:tcPr>
            <w:tcW w:w="29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7147" w14:textId="77777777" w:rsidR="0040106A" w:rsidRPr="0040106A" w:rsidRDefault="0040106A" w:rsidP="0040106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8D54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B5DF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386,9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E448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87CE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C82B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0DC2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E6BA26" w14:textId="77777777" w:rsidR="0040106A" w:rsidRPr="0040106A" w:rsidRDefault="0040106A" w:rsidP="0040106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0106A" w:rsidRPr="0040106A" w14:paraId="2770DA88" w14:textId="77777777" w:rsidTr="00613CE1">
        <w:trPr>
          <w:trHeight w:val="557"/>
        </w:trPr>
        <w:tc>
          <w:tcPr>
            <w:tcW w:w="295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2415" w14:textId="77777777" w:rsidR="0040106A" w:rsidRPr="0040106A" w:rsidRDefault="0040106A" w:rsidP="0040106A">
            <w:pPr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Непрограммные расходы государственных органов Волгоградской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ED8E" w14:textId="77777777" w:rsidR="0040106A" w:rsidRPr="0040106A" w:rsidRDefault="0040106A" w:rsidP="0040106A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35B4" w14:textId="77777777" w:rsidR="0040106A" w:rsidRPr="0040106A" w:rsidRDefault="0040106A" w:rsidP="0040106A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386,9</w:t>
            </w:r>
          </w:p>
        </w:tc>
        <w:tc>
          <w:tcPr>
            <w:tcW w:w="13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216B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D66B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AAD3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4654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FEF103" w14:textId="77777777" w:rsidR="0040106A" w:rsidRPr="0040106A" w:rsidRDefault="0040106A" w:rsidP="0040106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0106A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</w:tbl>
    <w:p w14:paraId="2468A567" w14:textId="77777777" w:rsidR="007810F8" w:rsidRDefault="007810F8" w:rsidP="002D5C94">
      <w:pPr>
        <w:autoSpaceDE w:val="0"/>
        <w:autoSpaceDN w:val="0"/>
        <w:adjustRightInd w:val="0"/>
        <w:ind w:firstLine="680"/>
        <w:jc w:val="both"/>
      </w:pPr>
    </w:p>
    <w:p w14:paraId="0A01AD43" w14:textId="59030ED8" w:rsidR="00FF1357" w:rsidRPr="003B0349" w:rsidRDefault="002D5C94" w:rsidP="00FF1357">
      <w:pPr>
        <w:autoSpaceDE w:val="0"/>
        <w:autoSpaceDN w:val="0"/>
        <w:adjustRightInd w:val="0"/>
        <w:ind w:firstLine="708"/>
        <w:jc w:val="both"/>
      </w:pPr>
      <w:r w:rsidRPr="003B0349">
        <w:t>Из таблицы видно, что в целом прогнозные назначения по расходам исполнены на 9</w:t>
      </w:r>
      <w:r w:rsidR="00252975">
        <w:t>7,8</w:t>
      </w:r>
      <w:r w:rsidRPr="003B0349">
        <w:t xml:space="preserve">%, не исполнено </w:t>
      </w:r>
      <w:r w:rsidR="00252975">
        <w:t>5 740,5</w:t>
      </w:r>
      <w:r w:rsidRPr="003B0349">
        <w:t xml:space="preserve"> тыс. руб. бюджетных назначений, что в основном обусловлено экономией расходов, сложивш</w:t>
      </w:r>
      <w:r w:rsidR="000A6617" w:rsidRPr="003B0349">
        <w:t>ей</w:t>
      </w:r>
      <w:r w:rsidRPr="003B0349">
        <w:t xml:space="preserve">ся </w:t>
      </w:r>
      <w:r w:rsidR="00677E2C">
        <w:t xml:space="preserve">по </w:t>
      </w:r>
      <w:r w:rsidRPr="003B0349">
        <w:t xml:space="preserve">оплате труда и начислениям на выплаты в связи </w:t>
      </w:r>
      <w:r w:rsidR="00677E2C">
        <w:t>с</w:t>
      </w:r>
      <w:r w:rsidR="00726379" w:rsidRPr="003B0349">
        <w:t xml:space="preserve"> временной нетрудоспособност</w:t>
      </w:r>
      <w:r w:rsidR="00677E2C">
        <w:t>ью работников</w:t>
      </w:r>
      <w:r w:rsidR="00726379" w:rsidRPr="003B0349">
        <w:t xml:space="preserve">, </w:t>
      </w:r>
      <w:r w:rsidR="00677E2C">
        <w:t xml:space="preserve">временными вакансиями и сокращением поощрительных выплат, </w:t>
      </w:r>
      <w:r w:rsidR="00DD789E" w:rsidRPr="003B0349">
        <w:t xml:space="preserve">по </w:t>
      </w:r>
      <w:r w:rsidR="00DD789E">
        <w:t xml:space="preserve">услугам связи, </w:t>
      </w:r>
      <w:r w:rsidR="00677E2C">
        <w:t xml:space="preserve">а также текущей кредиторской задолженностью по оплате труда и страховым взносам. </w:t>
      </w:r>
    </w:p>
    <w:p w14:paraId="3DEDF943" w14:textId="59783A40" w:rsidR="002D5C94" w:rsidRPr="00240F63" w:rsidRDefault="00B126BD" w:rsidP="00F36CD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B126BD">
        <w:t>О</w:t>
      </w:r>
      <w:r w:rsidR="002D5C94" w:rsidRPr="00B126BD">
        <w:t xml:space="preserve">статок средств на подготовку и проведение </w:t>
      </w:r>
      <w:r w:rsidR="007563A9" w:rsidRPr="00B126BD">
        <w:t>выборов</w:t>
      </w:r>
      <w:r w:rsidR="002D5C94" w:rsidRPr="00B126BD">
        <w:t xml:space="preserve"> </w:t>
      </w:r>
      <w:r w:rsidRPr="00B126BD">
        <w:t>отсутствует</w:t>
      </w:r>
      <w:r w:rsidR="002D5C94" w:rsidRPr="00B126BD">
        <w:t>.</w:t>
      </w:r>
    </w:p>
    <w:p w14:paraId="0750EF96" w14:textId="1544BDFB" w:rsidR="00030D2C" w:rsidRPr="00BE211A" w:rsidRDefault="00920208" w:rsidP="00F36CD3">
      <w:pPr>
        <w:autoSpaceDE w:val="0"/>
        <w:autoSpaceDN w:val="0"/>
        <w:adjustRightInd w:val="0"/>
        <w:ind w:firstLine="709"/>
        <w:jc w:val="both"/>
      </w:pPr>
      <w:r w:rsidRPr="007F45F1">
        <w:t xml:space="preserve">Проверкой </w:t>
      </w:r>
      <w:r w:rsidR="00722AAE" w:rsidRPr="007F45F1">
        <w:t>ф. 0503123 «Отчет о движении денежных средств»</w:t>
      </w:r>
      <w:r w:rsidRPr="007F45F1">
        <w:t xml:space="preserve"> установлено, что в 20</w:t>
      </w:r>
      <w:r w:rsidR="007F45F1" w:rsidRPr="007F45F1">
        <w:t>20</w:t>
      </w:r>
      <w:r w:rsidRPr="007F45F1">
        <w:t xml:space="preserve"> году расходы в сумме </w:t>
      </w:r>
      <w:r w:rsidR="00BB6A70">
        <w:t>3,9</w:t>
      </w:r>
      <w:r w:rsidRPr="007F45F1">
        <w:t xml:space="preserve"> тыс. руб. направлены на оплату штрафов </w:t>
      </w:r>
      <w:r w:rsidRPr="00BE211A">
        <w:t xml:space="preserve">и пени </w:t>
      </w:r>
      <w:r w:rsidR="008E2D99" w:rsidRPr="00BE211A">
        <w:t xml:space="preserve">за </w:t>
      </w:r>
      <w:r w:rsidR="008E2D99" w:rsidRPr="00BE211A">
        <w:rPr>
          <w:rFonts w:eastAsiaTheme="minorHAnsi"/>
          <w:lang w:eastAsia="en-US"/>
        </w:rPr>
        <w:t xml:space="preserve">несвоевременную уплату страховых взносов, а также </w:t>
      </w:r>
      <w:r w:rsidR="00030D2C" w:rsidRPr="00BE211A">
        <w:t>за непредставление плательщиком (налоговым агентом) в установленный срок документов, а именно:</w:t>
      </w:r>
    </w:p>
    <w:p w14:paraId="26CF923D" w14:textId="46C08845" w:rsidR="008D0C1A" w:rsidRPr="007F45F1" w:rsidRDefault="00030D2C" w:rsidP="00F36CD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7F45F1">
        <w:t>-</w:t>
      </w:r>
      <w:r w:rsidR="002D5C94" w:rsidRPr="007F45F1">
        <w:t>по строке 3</w:t>
      </w:r>
      <w:r w:rsidR="00261E19" w:rsidRPr="007F45F1">
        <w:t>1</w:t>
      </w:r>
      <w:r w:rsidR="002D5C94" w:rsidRPr="007F45F1">
        <w:t xml:space="preserve">02 «Уплата штрафов за нарушение законодательства о налогах и сборах, законодательствах о страховых взносах» </w:t>
      </w:r>
      <w:r w:rsidR="002D5C94" w:rsidRPr="00BE211A">
        <w:t xml:space="preserve">отражены пени </w:t>
      </w:r>
      <w:r w:rsidR="00C87FD5" w:rsidRPr="00BE211A">
        <w:t xml:space="preserve">за </w:t>
      </w:r>
      <w:r w:rsidR="00C87FD5" w:rsidRPr="00BE211A">
        <w:rPr>
          <w:rFonts w:eastAsiaTheme="minorHAnsi"/>
          <w:lang w:eastAsia="en-US"/>
        </w:rPr>
        <w:t>несвоевременную уплату страховых взносов</w:t>
      </w:r>
      <w:r w:rsidR="00C87FD5" w:rsidRPr="00BE211A">
        <w:t xml:space="preserve"> </w:t>
      </w:r>
      <w:r w:rsidR="002D5C94" w:rsidRPr="00BE211A">
        <w:t xml:space="preserve">в размере </w:t>
      </w:r>
      <w:r w:rsidR="0098798E" w:rsidRPr="00BE211A">
        <w:t>1,1</w:t>
      </w:r>
      <w:r w:rsidR="002D5C94" w:rsidRPr="00BE211A">
        <w:t xml:space="preserve"> тыс. руб. в результате несвоевременного финансирования</w:t>
      </w:r>
      <w:r w:rsidRPr="00BE211A">
        <w:t>;</w:t>
      </w:r>
    </w:p>
    <w:p w14:paraId="5833484D" w14:textId="655D6AEE" w:rsidR="00374648" w:rsidRPr="00BE211A" w:rsidRDefault="00030D2C" w:rsidP="00F36CD3">
      <w:pPr>
        <w:autoSpaceDE w:val="0"/>
        <w:autoSpaceDN w:val="0"/>
        <w:adjustRightInd w:val="0"/>
        <w:ind w:firstLine="709"/>
        <w:jc w:val="both"/>
      </w:pPr>
      <w:r w:rsidRPr="007F45F1">
        <w:t>-</w:t>
      </w:r>
      <w:r w:rsidR="00E70D87" w:rsidRPr="007F45F1">
        <w:t>по строке 3105 «</w:t>
      </w:r>
      <w:r w:rsidR="007F45F1">
        <w:t>У</w:t>
      </w:r>
      <w:r w:rsidR="00A8696D" w:rsidRPr="007F45F1">
        <w:t xml:space="preserve">плата других экономических санкций» </w:t>
      </w:r>
      <w:r w:rsidR="00243427" w:rsidRPr="007F45F1">
        <w:t xml:space="preserve">отражены штрафы </w:t>
      </w:r>
      <w:r w:rsidR="00243427" w:rsidRPr="00BE211A">
        <w:t>за непредставление плательщиком (налоговым агентом) в установленный срок документов и (или) иных сведений</w:t>
      </w:r>
      <w:r w:rsidR="00374648" w:rsidRPr="00BE211A">
        <w:t>, предусмотренных Налоговым кодексом РФ и иными актами законодательства о налогах, сборах и страховых взносах</w:t>
      </w:r>
      <w:r w:rsidR="00DD789E">
        <w:t>,</w:t>
      </w:r>
      <w:r w:rsidR="00374648" w:rsidRPr="00BE211A">
        <w:t xml:space="preserve"> в размере </w:t>
      </w:r>
      <w:r w:rsidR="0098798E" w:rsidRPr="00BE211A">
        <w:t>2,8</w:t>
      </w:r>
      <w:r w:rsidR="00374648" w:rsidRPr="00BE211A">
        <w:t xml:space="preserve"> тыс. руб</w:t>
      </w:r>
      <w:r w:rsidR="00955C84" w:rsidRPr="00BE211A">
        <w:t>лей</w:t>
      </w:r>
      <w:r w:rsidR="00374648" w:rsidRPr="00BE211A">
        <w:t xml:space="preserve">. </w:t>
      </w:r>
    </w:p>
    <w:p w14:paraId="2E180B41" w14:textId="43097CBA" w:rsidR="00931D86" w:rsidRPr="007F45F1" w:rsidRDefault="002935CF" w:rsidP="00F36CD3">
      <w:pPr>
        <w:autoSpaceDE w:val="0"/>
        <w:autoSpaceDN w:val="0"/>
        <w:adjustRightInd w:val="0"/>
        <w:ind w:firstLine="709"/>
        <w:jc w:val="both"/>
      </w:pPr>
      <w:r w:rsidRPr="007F45F1">
        <w:t>В</w:t>
      </w:r>
      <w:r w:rsidR="00931D86" w:rsidRPr="007F45F1">
        <w:t xml:space="preserve"> результате </w:t>
      </w:r>
      <w:r w:rsidRPr="007F45F1">
        <w:t>вышеизложенного был</w:t>
      </w:r>
      <w:r w:rsidR="00931D86" w:rsidRPr="007F45F1">
        <w:t xml:space="preserve"> </w:t>
      </w:r>
      <w:r w:rsidR="00245E1F">
        <w:t>не соблюден</w:t>
      </w:r>
      <w:r w:rsidR="00931D86" w:rsidRPr="007F45F1">
        <w:t xml:space="preserve"> принцип эффективности использования бюджетных средств, определенн</w:t>
      </w:r>
      <w:r w:rsidR="00DD789E">
        <w:t>ый</w:t>
      </w:r>
      <w:r w:rsidR="00931D86" w:rsidRPr="007F45F1">
        <w:t xml:space="preserve"> ст. 34 БК РФ. В соответствии со ст. 34 БК РФ принцип эффективности использования бюджетных средств означает, что при составлении </w:t>
      </w:r>
      <w:r w:rsidR="00931D86" w:rsidRPr="007F45F1">
        <w:lastRenderedPageBreak/>
        <w:t>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14:paraId="67110A74" w14:textId="77777777" w:rsidR="002D5C94" w:rsidRPr="00DF4DED" w:rsidRDefault="002D5C94" w:rsidP="00F36CD3">
      <w:pPr>
        <w:ind w:firstLine="709"/>
        <w:rPr>
          <w:szCs w:val="18"/>
        </w:rPr>
      </w:pPr>
      <w:r w:rsidRPr="00DF4DED">
        <w:rPr>
          <w:szCs w:val="18"/>
        </w:rPr>
        <w:t>Фактов неполноты и недостоверности бюджетной отчётности не установлено.</w:t>
      </w:r>
    </w:p>
    <w:p w14:paraId="13CAF3DD" w14:textId="77777777" w:rsidR="002D5C94" w:rsidRPr="000D4EDF" w:rsidRDefault="002D5C94" w:rsidP="002D5C94">
      <w:pPr>
        <w:rPr>
          <w:szCs w:val="18"/>
          <w:u w:val="single"/>
        </w:rPr>
      </w:pPr>
    </w:p>
    <w:p w14:paraId="6BFA1217" w14:textId="77777777" w:rsidR="002D5C94" w:rsidRPr="00C27898" w:rsidRDefault="002D5C94" w:rsidP="002D5C94">
      <w:pPr>
        <w:jc w:val="center"/>
        <w:rPr>
          <w:b/>
          <w:i/>
          <w:szCs w:val="18"/>
        </w:rPr>
      </w:pPr>
      <w:r w:rsidRPr="00C27898">
        <w:rPr>
          <w:b/>
          <w:i/>
          <w:szCs w:val="18"/>
        </w:rPr>
        <w:t xml:space="preserve">Сравнительный анализ показателей исполнения </w:t>
      </w:r>
    </w:p>
    <w:p w14:paraId="7394EE05" w14:textId="77777777" w:rsidR="002D5C94" w:rsidRPr="00312836" w:rsidRDefault="002D5C94" w:rsidP="002D5C94">
      <w:pPr>
        <w:jc w:val="center"/>
        <w:rPr>
          <w:b/>
          <w:i/>
          <w:szCs w:val="18"/>
          <w:highlight w:val="yellow"/>
        </w:rPr>
      </w:pPr>
      <w:r w:rsidRPr="00C27898">
        <w:rPr>
          <w:b/>
          <w:i/>
          <w:szCs w:val="18"/>
        </w:rPr>
        <w:t>расходов областного бюджета за отчетный год и предыдущий год</w:t>
      </w:r>
    </w:p>
    <w:p w14:paraId="337C24C9" w14:textId="6F660AC5" w:rsidR="002D5C94" w:rsidRPr="00240F63" w:rsidRDefault="002D5C94" w:rsidP="002D5C94">
      <w:pPr>
        <w:tabs>
          <w:tab w:val="left" w:pos="0"/>
        </w:tabs>
        <w:ind w:firstLine="709"/>
        <w:rPr>
          <w:szCs w:val="18"/>
        </w:rPr>
      </w:pPr>
      <w:r w:rsidRPr="00240F63">
        <w:rPr>
          <w:szCs w:val="18"/>
        </w:rPr>
        <w:t>Анализ показателей исполнения расходов ИКВО за 20</w:t>
      </w:r>
      <w:r w:rsidR="00240F63" w:rsidRPr="00240F63">
        <w:rPr>
          <w:szCs w:val="18"/>
        </w:rPr>
        <w:t>20</w:t>
      </w:r>
      <w:r w:rsidRPr="00240F63">
        <w:rPr>
          <w:szCs w:val="18"/>
        </w:rPr>
        <w:t xml:space="preserve"> год в сравнении с 201</w:t>
      </w:r>
      <w:r w:rsidR="00240F63" w:rsidRPr="00240F63">
        <w:rPr>
          <w:szCs w:val="18"/>
        </w:rPr>
        <w:t>9</w:t>
      </w:r>
      <w:r w:rsidRPr="00240F63">
        <w:rPr>
          <w:szCs w:val="18"/>
        </w:rPr>
        <w:t xml:space="preserve"> годом приведен в следующей таблице.</w:t>
      </w:r>
    </w:p>
    <w:p w14:paraId="3C9C0D4F" w14:textId="77777777" w:rsidR="002D5C94" w:rsidRPr="00240F63" w:rsidRDefault="002D5C94" w:rsidP="003329FC">
      <w:pPr>
        <w:tabs>
          <w:tab w:val="left" w:pos="0"/>
        </w:tabs>
        <w:ind w:left="-567"/>
        <w:jc w:val="right"/>
        <w:rPr>
          <w:i/>
          <w:iCs/>
          <w:sz w:val="22"/>
          <w:szCs w:val="22"/>
        </w:rPr>
      </w:pPr>
      <w:r w:rsidRPr="00240F63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тыс.</w:t>
      </w:r>
      <w:r w:rsidR="003329FC" w:rsidRPr="00240F63">
        <w:rPr>
          <w:i/>
          <w:iCs/>
          <w:sz w:val="22"/>
          <w:szCs w:val="22"/>
        </w:rPr>
        <w:t xml:space="preserve"> </w:t>
      </w:r>
      <w:r w:rsidRPr="00240F63">
        <w:rPr>
          <w:i/>
          <w:iCs/>
          <w:sz w:val="22"/>
          <w:szCs w:val="22"/>
        </w:rPr>
        <w:t>руб.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088"/>
        <w:gridCol w:w="1720"/>
        <w:gridCol w:w="960"/>
        <w:gridCol w:w="960"/>
        <w:gridCol w:w="1340"/>
        <w:gridCol w:w="580"/>
      </w:tblGrid>
      <w:tr w:rsidR="000102CF" w:rsidRPr="000102CF" w14:paraId="13B8E26B" w14:textId="77777777" w:rsidTr="000102CF">
        <w:trPr>
          <w:trHeight w:val="705"/>
        </w:trPr>
        <w:tc>
          <w:tcPr>
            <w:tcW w:w="40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21C418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2CF">
              <w:rPr>
                <w:rFonts w:eastAsia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6CBFBC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2CF">
              <w:rPr>
                <w:rFonts w:eastAsia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92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04623F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2CF">
              <w:rPr>
                <w:rFonts w:eastAsia="Times New Roman"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2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2EFDA"/>
            <w:vAlign w:val="center"/>
            <w:hideMark/>
          </w:tcPr>
          <w:p w14:paraId="0539C14A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2CF">
              <w:rPr>
                <w:rFonts w:eastAsia="Times New Roman"/>
                <w:color w:val="000000"/>
                <w:sz w:val="20"/>
                <w:szCs w:val="20"/>
              </w:rPr>
              <w:t>Отклонение</w:t>
            </w:r>
          </w:p>
        </w:tc>
      </w:tr>
      <w:tr w:rsidR="000102CF" w:rsidRPr="000102CF" w14:paraId="1775F708" w14:textId="77777777" w:rsidTr="000102CF">
        <w:trPr>
          <w:trHeight w:val="315"/>
        </w:trPr>
        <w:tc>
          <w:tcPr>
            <w:tcW w:w="40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D2CEA1" w14:textId="77777777" w:rsidR="000102CF" w:rsidRPr="000102CF" w:rsidRDefault="000102CF" w:rsidP="000102C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04DD353" w14:textId="77777777" w:rsidR="000102CF" w:rsidRPr="000102CF" w:rsidRDefault="000102CF" w:rsidP="000102C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B0F303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2CF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67AE75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2CF">
              <w:rPr>
                <w:rFonts w:eastAsia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9C755A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Cs/>
                <w:color w:val="000000"/>
                <w:sz w:val="16"/>
                <w:szCs w:val="16"/>
              </w:rPr>
              <w:t>абсолютное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1C4ED60A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102CF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% </w:t>
            </w:r>
          </w:p>
        </w:tc>
      </w:tr>
      <w:tr w:rsidR="000102CF" w:rsidRPr="000102CF" w14:paraId="3C67C969" w14:textId="77777777" w:rsidTr="000102CF">
        <w:trPr>
          <w:trHeight w:val="274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6A1" w14:textId="77777777" w:rsidR="000102CF" w:rsidRPr="000102CF" w:rsidRDefault="000102CF" w:rsidP="000102CF">
            <w:pP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3538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129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365 872,4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E0B6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255352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61B0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-110520,4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375FEC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-69,8</w:t>
            </w:r>
          </w:p>
        </w:tc>
      </w:tr>
      <w:tr w:rsidR="000102CF" w:rsidRPr="000102CF" w14:paraId="3A466E9C" w14:textId="77777777" w:rsidTr="000102CF">
        <w:trPr>
          <w:trHeight w:val="144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9177" w14:textId="77777777" w:rsidR="000102CF" w:rsidRPr="000102CF" w:rsidRDefault="000102CF" w:rsidP="000102C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 xml:space="preserve">  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77A5" w14:textId="77777777" w:rsidR="000102CF" w:rsidRPr="000102CF" w:rsidRDefault="000102CF" w:rsidP="000102CF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C0B2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38A4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CC77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439F63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0102CF" w:rsidRPr="000102CF" w14:paraId="58B7569C" w14:textId="77777777" w:rsidTr="000102CF">
        <w:trPr>
          <w:trHeight w:val="231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1C0" w14:textId="77777777" w:rsidR="000102CF" w:rsidRPr="000102CF" w:rsidRDefault="000102CF" w:rsidP="000102CF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9CBE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DE46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365 550,8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CE37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255206,1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E2F5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-110344,7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7795B6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-69,8</w:t>
            </w:r>
          </w:p>
        </w:tc>
      </w:tr>
      <w:tr w:rsidR="000102CF" w:rsidRPr="000102CF" w14:paraId="22365348" w14:textId="77777777" w:rsidTr="000102CF">
        <w:trPr>
          <w:trHeight w:val="278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34E" w14:textId="77777777" w:rsidR="000102CF" w:rsidRPr="000102CF" w:rsidRDefault="000102CF" w:rsidP="000102C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F8A5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72FB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>365 550,8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B5B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>255206,1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8BC9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-110344,7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355CD0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>-69,8</w:t>
            </w:r>
          </w:p>
        </w:tc>
      </w:tr>
      <w:tr w:rsidR="000102CF" w:rsidRPr="000102CF" w14:paraId="4948B8C4" w14:textId="77777777" w:rsidTr="000102CF">
        <w:trPr>
          <w:trHeight w:val="267"/>
        </w:trPr>
        <w:tc>
          <w:tcPr>
            <w:tcW w:w="40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215" w14:textId="77777777" w:rsidR="000102CF" w:rsidRPr="000102CF" w:rsidRDefault="000102CF" w:rsidP="000102CF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9B2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F91A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2274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84F9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-175,7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350D36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-45,4</w:t>
            </w:r>
          </w:p>
        </w:tc>
      </w:tr>
      <w:tr w:rsidR="000102CF" w:rsidRPr="000102CF" w14:paraId="37DBC8A0" w14:textId="77777777" w:rsidTr="000102CF">
        <w:trPr>
          <w:trHeight w:val="414"/>
        </w:trPr>
        <w:tc>
          <w:tcPr>
            <w:tcW w:w="408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3A1" w14:textId="77777777" w:rsidR="000102CF" w:rsidRPr="000102CF" w:rsidRDefault="000102CF" w:rsidP="000102C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498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A265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>321,6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DB1A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4931" w14:textId="77777777" w:rsidR="000102CF" w:rsidRPr="000102CF" w:rsidRDefault="000102CF" w:rsidP="000102CF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-175,7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7BA0FD" w14:textId="77777777" w:rsidR="000102CF" w:rsidRPr="000102CF" w:rsidRDefault="000102CF" w:rsidP="000102C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102CF">
              <w:rPr>
                <w:rFonts w:eastAsia="Times New Roman"/>
                <w:color w:val="000000"/>
                <w:sz w:val="16"/>
                <w:szCs w:val="16"/>
              </w:rPr>
              <w:t>-45,4</w:t>
            </w:r>
          </w:p>
        </w:tc>
      </w:tr>
    </w:tbl>
    <w:p w14:paraId="242ECAF7" w14:textId="77777777" w:rsidR="003329FC" w:rsidRPr="00CC28A0" w:rsidRDefault="003329FC" w:rsidP="002D5C94">
      <w:pPr>
        <w:pStyle w:val="a7"/>
        <w:ind w:firstLine="708"/>
        <w:jc w:val="both"/>
        <w:rPr>
          <w:sz w:val="24"/>
          <w:szCs w:val="24"/>
          <w:highlight w:val="green"/>
        </w:rPr>
      </w:pPr>
    </w:p>
    <w:p w14:paraId="08B0E678" w14:textId="71D60082" w:rsidR="002D5C94" w:rsidRDefault="002D5C94" w:rsidP="004C4B26">
      <w:pPr>
        <w:pStyle w:val="a7"/>
        <w:ind w:firstLine="708"/>
        <w:jc w:val="both"/>
        <w:rPr>
          <w:b/>
          <w:i/>
        </w:rPr>
      </w:pPr>
      <w:r w:rsidRPr="009D7B7A">
        <w:rPr>
          <w:sz w:val="24"/>
          <w:szCs w:val="24"/>
        </w:rPr>
        <w:t>В целом расходы ИКВО в</w:t>
      </w:r>
      <w:r w:rsidR="0098798E" w:rsidRPr="009D7B7A">
        <w:rPr>
          <w:sz w:val="24"/>
          <w:szCs w:val="24"/>
        </w:rPr>
        <w:t xml:space="preserve"> </w:t>
      </w:r>
      <w:r w:rsidRPr="009D7B7A">
        <w:rPr>
          <w:sz w:val="24"/>
          <w:szCs w:val="24"/>
        </w:rPr>
        <w:t>20</w:t>
      </w:r>
      <w:r w:rsidR="00066714" w:rsidRPr="009D7B7A">
        <w:rPr>
          <w:sz w:val="24"/>
          <w:szCs w:val="24"/>
        </w:rPr>
        <w:t>20</w:t>
      </w:r>
      <w:r w:rsidRPr="009D7B7A">
        <w:rPr>
          <w:sz w:val="24"/>
          <w:szCs w:val="24"/>
        </w:rPr>
        <w:t xml:space="preserve"> году по сравнению с 20</w:t>
      </w:r>
      <w:r w:rsidR="00066714" w:rsidRPr="009D7B7A">
        <w:rPr>
          <w:sz w:val="24"/>
          <w:szCs w:val="24"/>
        </w:rPr>
        <w:t>19</w:t>
      </w:r>
      <w:r w:rsidRPr="009D7B7A">
        <w:rPr>
          <w:sz w:val="24"/>
          <w:szCs w:val="24"/>
        </w:rPr>
        <w:t xml:space="preserve"> годом </w:t>
      </w:r>
      <w:r w:rsidR="00066714" w:rsidRPr="009D7B7A">
        <w:rPr>
          <w:sz w:val="24"/>
          <w:szCs w:val="24"/>
        </w:rPr>
        <w:t>уменьши</w:t>
      </w:r>
      <w:r w:rsidRPr="009D7B7A">
        <w:rPr>
          <w:sz w:val="24"/>
          <w:szCs w:val="24"/>
        </w:rPr>
        <w:t>лись на</w:t>
      </w:r>
      <w:r w:rsidR="00066714" w:rsidRPr="009D7B7A">
        <w:rPr>
          <w:sz w:val="24"/>
          <w:szCs w:val="24"/>
        </w:rPr>
        <w:t xml:space="preserve"> 110 520,4</w:t>
      </w:r>
      <w:r w:rsidRPr="009D7B7A">
        <w:rPr>
          <w:sz w:val="24"/>
          <w:szCs w:val="24"/>
        </w:rPr>
        <w:t xml:space="preserve"> тыс. руб. (</w:t>
      </w:r>
      <w:r w:rsidR="00066714" w:rsidRPr="009D7B7A">
        <w:rPr>
          <w:sz w:val="24"/>
          <w:szCs w:val="24"/>
        </w:rPr>
        <w:t>-69,8</w:t>
      </w:r>
      <w:r w:rsidRPr="009D7B7A">
        <w:rPr>
          <w:sz w:val="24"/>
          <w:szCs w:val="24"/>
        </w:rPr>
        <w:t xml:space="preserve">%), </w:t>
      </w:r>
      <w:r w:rsidR="004C4B26" w:rsidRPr="004C4B26">
        <w:rPr>
          <w:sz w:val="24"/>
          <w:szCs w:val="24"/>
        </w:rPr>
        <w:t xml:space="preserve">экономия сложилась за счет того, что в 2020 году </w:t>
      </w:r>
      <w:r w:rsidR="00866AFB">
        <w:rPr>
          <w:sz w:val="24"/>
          <w:szCs w:val="24"/>
        </w:rPr>
        <w:t>проводилось меньше</w:t>
      </w:r>
      <w:r w:rsidR="001F0418">
        <w:rPr>
          <w:sz w:val="24"/>
          <w:szCs w:val="24"/>
        </w:rPr>
        <w:t xml:space="preserve"> </w:t>
      </w:r>
      <w:r w:rsidR="00504FC6">
        <w:rPr>
          <w:sz w:val="24"/>
          <w:szCs w:val="24"/>
        </w:rPr>
        <w:t>мероприятий по избирательным кампаниям</w:t>
      </w:r>
      <w:r w:rsidR="001F0418">
        <w:rPr>
          <w:sz w:val="24"/>
          <w:szCs w:val="24"/>
        </w:rPr>
        <w:t>, чем в 2019 году</w:t>
      </w:r>
      <w:r w:rsidR="004C4B26">
        <w:rPr>
          <w:b/>
          <w:i/>
        </w:rPr>
        <w:t>.</w:t>
      </w:r>
    </w:p>
    <w:p w14:paraId="7E18A1AD" w14:textId="77777777" w:rsidR="009E3A39" w:rsidRPr="004C4B26" w:rsidRDefault="009E3A39" w:rsidP="004C4B26">
      <w:pPr>
        <w:pStyle w:val="a7"/>
        <w:ind w:firstLine="708"/>
        <w:jc w:val="both"/>
        <w:rPr>
          <w:sz w:val="24"/>
          <w:szCs w:val="24"/>
        </w:rPr>
      </w:pPr>
    </w:p>
    <w:p w14:paraId="05864FBB" w14:textId="77777777" w:rsidR="002D5C94" w:rsidRPr="00C27898" w:rsidRDefault="002D5C94" w:rsidP="002D5C94">
      <w:pPr>
        <w:jc w:val="center"/>
        <w:rPr>
          <w:b/>
          <w:i/>
        </w:rPr>
      </w:pPr>
      <w:r w:rsidRPr="00C27898">
        <w:rPr>
          <w:b/>
          <w:i/>
        </w:rPr>
        <w:t>Состояние дебиторской и кредиторской задолженностей</w:t>
      </w:r>
    </w:p>
    <w:p w14:paraId="0CAD6D03" w14:textId="49EB7B18" w:rsidR="002D5C94" w:rsidRDefault="002D5C94" w:rsidP="002D5C94">
      <w:pPr>
        <w:ind w:firstLine="709"/>
        <w:jc w:val="both"/>
      </w:pPr>
      <w:r w:rsidRPr="00C27898">
        <w:t xml:space="preserve">Информация о динамике дебиторской и кредиторской задолженностей </w:t>
      </w:r>
      <w:r w:rsidR="00450F1E">
        <w:t>за</w:t>
      </w:r>
      <w:r w:rsidRPr="00C27898">
        <w:t xml:space="preserve"> 20</w:t>
      </w:r>
      <w:r w:rsidR="00CC28A0">
        <w:t>20</w:t>
      </w:r>
      <w:r w:rsidRPr="00C27898">
        <w:t xml:space="preserve"> год</w:t>
      </w:r>
      <w:r w:rsidR="00450F1E">
        <w:t xml:space="preserve"> </w:t>
      </w:r>
      <w:r w:rsidRPr="00C27898">
        <w:t xml:space="preserve">представлена в </w:t>
      </w:r>
      <w:r w:rsidR="003329FC" w:rsidRPr="00C27898">
        <w:rPr>
          <w:szCs w:val="18"/>
        </w:rPr>
        <w:t>следующей</w:t>
      </w:r>
      <w:r w:rsidR="003329FC" w:rsidRPr="00C27898">
        <w:t xml:space="preserve"> </w:t>
      </w:r>
      <w:r w:rsidRPr="00C27898">
        <w:t>таблице.</w:t>
      </w:r>
    </w:p>
    <w:p w14:paraId="72DE57D2" w14:textId="77777777" w:rsidR="003462B9" w:rsidRPr="005E089A" w:rsidRDefault="003462B9" w:rsidP="003462B9">
      <w:pPr>
        <w:ind w:right="-1"/>
        <w:jc w:val="right"/>
        <w:rPr>
          <w:i/>
          <w:iCs/>
          <w:sz w:val="22"/>
          <w:szCs w:val="22"/>
        </w:rPr>
      </w:pPr>
      <w:r w:rsidRPr="005E089A">
        <w:rPr>
          <w:i/>
          <w:iCs/>
          <w:sz w:val="22"/>
          <w:szCs w:val="22"/>
        </w:rPr>
        <w:t>тыс. руб.</w:t>
      </w:r>
    </w:p>
    <w:tbl>
      <w:tblPr>
        <w:tblW w:w="9616" w:type="dxa"/>
        <w:tblLook w:val="04A0" w:firstRow="1" w:lastRow="0" w:firstColumn="1" w:lastColumn="0" w:noHBand="0" w:noVBand="1"/>
      </w:tblPr>
      <w:tblGrid>
        <w:gridCol w:w="3946"/>
        <w:gridCol w:w="1417"/>
        <w:gridCol w:w="1418"/>
        <w:gridCol w:w="1275"/>
        <w:gridCol w:w="1560"/>
      </w:tblGrid>
      <w:tr w:rsidR="00666D66" w:rsidRPr="00666D66" w14:paraId="3E5BDD0B" w14:textId="77777777" w:rsidTr="00CF5A5F">
        <w:trPr>
          <w:trHeight w:val="301"/>
        </w:trPr>
        <w:tc>
          <w:tcPr>
            <w:tcW w:w="39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B6BADC" w14:textId="77777777" w:rsidR="00666D66" w:rsidRPr="003B3FF2" w:rsidRDefault="00666D66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66D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2B70A7" w14:textId="77777777" w:rsidR="00666D66" w:rsidRPr="00666D66" w:rsidRDefault="00666D66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b/>
                <w:bCs/>
                <w:sz w:val="20"/>
                <w:szCs w:val="20"/>
              </w:rPr>
              <w:t>Задолженность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2EFDA"/>
            <w:vAlign w:val="center"/>
            <w:hideMark/>
          </w:tcPr>
          <w:p w14:paraId="1A8D6B58" w14:textId="77777777" w:rsidR="00666D66" w:rsidRPr="00666D66" w:rsidRDefault="00666D66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666D66" w:rsidRPr="00666D66" w14:paraId="5BCBDBF3" w14:textId="77777777" w:rsidTr="00CF5A5F">
        <w:trPr>
          <w:trHeight w:val="377"/>
        </w:trPr>
        <w:tc>
          <w:tcPr>
            <w:tcW w:w="39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53BD32C" w14:textId="77777777" w:rsidR="00666D66" w:rsidRPr="00666D66" w:rsidRDefault="00666D66" w:rsidP="00666D6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213991" w14:textId="77777777" w:rsidR="00666D66" w:rsidRPr="00666D66" w:rsidRDefault="00666D66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b/>
                <w:bCs/>
                <w:sz w:val="20"/>
                <w:szCs w:val="20"/>
              </w:rPr>
              <w:t>на 01.01.2020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AA4FCE" w14:textId="77777777" w:rsidR="00666D66" w:rsidRPr="00666D66" w:rsidRDefault="00666D66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b/>
                <w:bCs/>
                <w:sz w:val="20"/>
                <w:szCs w:val="20"/>
              </w:rPr>
              <w:t>на 01.01.2021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C493C3" w14:textId="77777777" w:rsidR="00666D66" w:rsidRPr="00666D66" w:rsidRDefault="00666D66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абсолютное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7C65787A" w14:textId="77777777" w:rsidR="00666D66" w:rsidRPr="00666D66" w:rsidRDefault="00666D66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666D66" w:rsidRPr="00666D66" w14:paraId="73A191CB" w14:textId="77777777" w:rsidTr="00CF5A5F">
        <w:trPr>
          <w:trHeight w:val="297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EE64" w14:textId="77777777" w:rsidR="00666D66" w:rsidRPr="00666D66" w:rsidRDefault="00666D66" w:rsidP="00666D6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Дебиторская задолженность,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487F" w14:textId="77777777" w:rsidR="00666D66" w:rsidRPr="00666D66" w:rsidRDefault="00666D66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05A1" w14:textId="77777777" w:rsidR="00666D66" w:rsidRPr="00666D66" w:rsidRDefault="00666D66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D4FE" w14:textId="77777777" w:rsidR="00666D66" w:rsidRPr="00666D66" w:rsidRDefault="00666D66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F4F680" w14:textId="4E39142F" w:rsidR="00666D66" w:rsidRPr="00666D66" w:rsidRDefault="00DF3054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-6</w:t>
            </w:r>
          </w:p>
        </w:tc>
      </w:tr>
      <w:tr w:rsidR="00666D66" w:rsidRPr="00666D66" w14:paraId="42FA2A9A" w14:textId="77777777" w:rsidTr="00CF5A5F">
        <w:trPr>
          <w:trHeight w:val="265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1E59" w14:textId="77777777" w:rsidR="00666D66" w:rsidRPr="00666D66" w:rsidRDefault="00666D66" w:rsidP="00666D6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EAB7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32AB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88D7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-11,1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AE54DB" w14:textId="048E3374" w:rsidR="00666D66" w:rsidRPr="00666D66" w:rsidRDefault="00DF3054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-38,1</w:t>
            </w:r>
          </w:p>
        </w:tc>
      </w:tr>
      <w:tr w:rsidR="00666D66" w:rsidRPr="00666D66" w14:paraId="1F927F79" w14:textId="77777777" w:rsidTr="00CF5A5F">
        <w:trPr>
          <w:trHeight w:val="284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602" w14:textId="77777777" w:rsidR="00666D66" w:rsidRPr="00666D66" w:rsidRDefault="00666D66" w:rsidP="00666D6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98F4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CB9E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335A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8C046D" w14:textId="0A1B1873" w:rsidR="00666D66" w:rsidRPr="00666D66" w:rsidRDefault="00DF3054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66D66" w:rsidRPr="00666D66" w14:paraId="4837B40B" w14:textId="77777777" w:rsidTr="00CF5A5F">
        <w:trPr>
          <w:trHeight w:val="427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0F6F" w14:textId="77777777" w:rsidR="00666D66" w:rsidRPr="00666D66" w:rsidRDefault="00666D66" w:rsidP="00666D6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044B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8B76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FC05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-4,7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86109B" w14:textId="13529DCF" w:rsidR="00666D66" w:rsidRPr="00666D66" w:rsidRDefault="00DF3054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-23</w:t>
            </w:r>
          </w:p>
        </w:tc>
      </w:tr>
      <w:tr w:rsidR="00666D66" w:rsidRPr="00666D66" w14:paraId="485E2CAA" w14:textId="77777777" w:rsidTr="00CF5A5F">
        <w:trPr>
          <w:trHeight w:val="70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EA82" w14:textId="77777777" w:rsidR="00666D66" w:rsidRPr="00666D66" w:rsidRDefault="00666D66" w:rsidP="00666D6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Кредиторская задолженность,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2EE8" w14:textId="77777777" w:rsidR="00666D66" w:rsidRPr="00666D66" w:rsidRDefault="00666D66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3E2A" w14:textId="77777777" w:rsidR="00666D66" w:rsidRPr="00666D66" w:rsidRDefault="00666D66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C0D4" w14:textId="77777777" w:rsidR="00666D66" w:rsidRPr="00666D66" w:rsidRDefault="00666D66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064A52" w14:textId="67EFD56B" w:rsidR="00666D66" w:rsidRPr="00666D66" w:rsidRDefault="00DF3054" w:rsidP="00666D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 13,4 раза</w:t>
            </w:r>
          </w:p>
        </w:tc>
      </w:tr>
      <w:tr w:rsidR="00666D66" w:rsidRPr="00666D66" w14:paraId="57747570" w14:textId="77777777" w:rsidTr="00CF5A5F">
        <w:trPr>
          <w:trHeight w:val="70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5FC8" w14:textId="77777777" w:rsidR="00666D66" w:rsidRPr="00666D66" w:rsidRDefault="00666D66" w:rsidP="00666D6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5652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5963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FD63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15914F" w14:textId="133D7F9A" w:rsidR="00666D66" w:rsidRPr="00666D66" w:rsidRDefault="00DF3054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8,6 раз</w:t>
            </w:r>
          </w:p>
        </w:tc>
      </w:tr>
      <w:tr w:rsidR="00666D66" w:rsidRPr="00666D66" w14:paraId="428A41CF" w14:textId="77777777" w:rsidTr="00CF5A5F">
        <w:trPr>
          <w:trHeight w:val="253"/>
        </w:trPr>
        <w:tc>
          <w:tcPr>
            <w:tcW w:w="39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3FB4" w14:textId="77777777" w:rsidR="00666D66" w:rsidRPr="00666D66" w:rsidRDefault="00666D66" w:rsidP="00666D6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9316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A3C1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317B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42F3A8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666D66" w:rsidRPr="00666D66" w14:paraId="4B67FA28" w14:textId="77777777" w:rsidTr="00CF5A5F">
        <w:trPr>
          <w:trHeight w:val="270"/>
        </w:trPr>
        <w:tc>
          <w:tcPr>
            <w:tcW w:w="394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6A81" w14:textId="77777777" w:rsidR="00666D66" w:rsidRPr="00666D66" w:rsidRDefault="00666D66" w:rsidP="00666D6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BB91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8850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285A" w14:textId="77777777" w:rsidR="00666D66" w:rsidRPr="00666D66" w:rsidRDefault="00666D66" w:rsidP="00666D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66D66">
              <w:rPr>
                <w:rFonts w:eastAsia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D7BC85" w14:textId="77777777" w:rsidR="00666D66" w:rsidRPr="00666D66" w:rsidRDefault="00666D66" w:rsidP="00666D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6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8A57ECF" w14:textId="0FFEA651" w:rsidR="00837EC8" w:rsidRDefault="00837EC8" w:rsidP="002D5C94">
      <w:pPr>
        <w:ind w:firstLine="709"/>
        <w:jc w:val="both"/>
      </w:pPr>
    </w:p>
    <w:p w14:paraId="032B2E9B" w14:textId="77777777" w:rsidR="002D5C94" w:rsidRPr="00C1378E" w:rsidRDefault="002D5C94" w:rsidP="002D5C94">
      <w:pPr>
        <w:ind w:firstLine="680"/>
        <w:jc w:val="both"/>
        <w:rPr>
          <w:i/>
          <w:u w:val="single"/>
        </w:rPr>
      </w:pPr>
      <w:r w:rsidRPr="00C1378E">
        <w:rPr>
          <w:i/>
          <w:u w:val="single"/>
        </w:rPr>
        <w:t>Состояние дебиторской задолженности</w:t>
      </w:r>
    </w:p>
    <w:p w14:paraId="2AA7B159" w14:textId="16DF5C4C" w:rsidR="002D5C94" w:rsidRPr="005E42B0" w:rsidRDefault="002D5C94" w:rsidP="00216A60">
      <w:pPr>
        <w:ind w:firstLine="680"/>
        <w:jc w:val="both"/>
      </w:pPr>
      <w:r w:rsidRPr="00C1378E">
        <w:t>Дебиторская задолженность ИКВО на 31.12.20</w:t>
      </w:r>
      <w:r w:rsidR="00BD0790" w:rsidRPr="00BD0790">
        <w:t>20</w:t>
      </w:r>
      <w:r w:rsidRPr="00C1378E">
        <w:t xml:space="preserve"> составила 2</w:t>
      </w:r>
      <w:r w:rsidR="00BD0790" w:rsidRPr="00BD0790">
        <w:t>45</w:t>
      </w:r>
      <w:r w:rsidR="00A93F18">
        <w:t>,</w:t>
      </w:r>
      <w:r w:rsidR="00BD0790" w:rsidRPr="00BD0790">
        <w:t>9</w:t>
      </w:r>
      <w:r w:rsidRPr="00C1378E">
        <w:t xml:space="preserve"> тыс. руб</w:t>
      </w:r>
      <w:r w:rsidR="00DB2721">
        <w:t>лей</w:t>
      </w:r>
      <w:r w:rsidRPr="00C1378E">
        <w:t>.</w:t>
      </w:r>
      <w:r w:rsidR="00216A60">
        <w:t xml:space="preserve"> </w:t>
      </w:r>
      <w:r w:rsidR="00DB2721">
        <w:t>В</w:t>
      </w:r>
      <w:r w:rsidR="00216A60">
        <w:t xml:space="preserve"> течение 2020 года </w:t>
      </w:r>
      <w:r w:rsidR="00DB2721" w:rsidRPr="00C1378E">
        <w:t xml:space="preserve">задолженность </w:t>
      </w:r>
      <w:r w:rsidR="005E42B0" w:rsidRPr="00C1378E">
        <w:t>сократ</w:t>
      </w:r>
      <w:r w:rsidRPr="00C1378E">
        <w:t>илась на 1</w:t>
      </w:r>
      <w:r w:rsidR="00F8775F" w:rsidRPr="00F8775F">
        <w:t>5</w:t>
      </w:r>
      <w:r w:rsidR="00A93F18">
        <w:t>,</w:t>
      </w:r>
      <w:r w:rsidR="00F8775F" w:rsidRPr="00F8775F">
        <w:t>8</w:t>
      </w:r>
      <w:r w:rsidRPr="00C1378E">
        <w:t xml:space="preserve"> тыс. руб</w:t>
      </w:r>
      <w:r w:rsidRPr="00216A60">
        <w:t>.</w:t>
      </w:r>
      <w:r w:rsidRPr="00F8775F">
        <w:rPr>
          <w:color w:val="FF0000"/>
        </w:rPr>
        <w:t xml:space="preserve"> </w:t>
      </w:r>
      <w:r w:rsidRPr="004237BA">
        <w:t>(</w:t>
      </w:r>
      <w:r w:rsidR="005E42B0" w:rsidRPr="004237BA">
        <w:t>-</w:t>
      </w:r>
      <w:r w:rsidR="004237BA" w:rsidRPr="004237BA">
        <w:t>6</w:t>
      </w:r>
      <w:r w:rsidRPr="004237BA">
        <w:t xml:space="preserve">%). </w:t>
      </w:r>
    </w:p>
    <w:p w14:paraId="667AA399" w14:textId="44DA6280" w:rsidR="002D5C94" w:rsidRPr="004237BA" w:rsidRDefault="002D5C94" w:rsidP="004237BA">
      <w:pPr>
        <w:ind w:firstLine="680"/>
        <w:jc w:val="both"/>
      </w:pPr>
      <w:r w:rsidRPr="006A602B">
        <w:t>Согласно «Сведениям по дебиторской и кредиторской задолженности» (ф.0503169) просроченная и долгосрочная дебиторская задолженности на конец года отсутствовали.</w:t>
      </w:r>
    </w:p>
    <w:p w14:paraId="09E306E4" w14:textId="77777777" w:rsidR="002D5C94" w:rsidRPr="00C27898" w:rsidRDefault="002D5C94" w:rsidP="002D5C94">
      <w:pPr>
        <w:ind w:firstLine="720"/>
        <w:jc w:val="both"/>
        <w:rPr>
          <w:i/>
          <w:u w:val="single"/>
        </w:rPr>
      </w:pPr>
      <w:r w:rsidRPr="00C27898">
        <w:rPr>
          <w:i/>
          <w:u w:val="single"/>
        </w:rPr>
        <w:t>Состояние кредиторской задолженности</w:t>
      </w:r>
    </w:p>
    <w:p w14:paraId="658C184A" w14:textId="0E51C956" w:rsidR="002D5C94" w:rsidRPr="00C1378E" w:rsidRDefault="002D5C94" w:rsidP="002D5C94">
      <w:pPr>
        <w:ind w:firstLine="680"/>
        <w:jc w:val="both"/>
      </w:pPr>
      <w:r w:rsidRPr="00C1378E">
        <w:t>Кредиторская задолженность ИКВО на 31.12.20</w:t>
      </w:r>
      <w:r w:rsidR="00F8775F" w:rsidRPr="00F8775F">
        <w:t>20</w:t>
      </w:r>
      <w:r w:rsidRPr="00C1378E">
        <w:t xml:space="preserve"> составила </w:t>
      </w:r>
      <w:r w:rsidR="00F8775F" w:rsidRPr="00F8775F">
        <w:t>77.9</w:t>
      </w:r>
      <w:r w:rsidRPr="00C1378E">
        <w:t xml:space="preserve"> тыс. руб. и </w:t>
      </w:r>
      <w:r w:rsidR="00F8775F" w:rsidRPr="00F8775F">
        <w:t>увеличи</w:t>
      </w:r>
      <w:r w:rsidRPr="00C1378E">
        <w:t xml:space="preserve">лась в течение </w:t>
      </w:r>
      <w:r w:rsidR="00816FBD">
        <w:t>20</w:t>
      </w:r>
      <w:r w:rsidR="00F8775F" w:rsidRPr="00F8775F">
        <w:t>20</w:t>
      </w:r>
      <w:r w:rsidR="00816FBD">
        <w:t xml:space="preserve"> </w:t>
      </w:r>
      <w:r w:rsidRPr="00C1378E">
        <w:t xml:space="preserve">года на </w:t>
      </w:r>
      <w:r w:rsidR="00F8775F" w:rsidRPr="00F8775F">
        <w:t>72</w:t>
      </w:r>
      <w:r w:rsidRPr="00C1378E">
        <w:t>,</w:t>
      </w:r>
      <w:r w:rsidR="00C1378E" w:rsidRPr="00C1378E">
        <w:t>1</w:t>
      </w:r>
      <w:r w:rsidRPr="00C1378E">
        <w:t xml:space="preserve"> тыс. руб. </w:t>
      </w:r>
      <w:r w:rsidRPr="004237BA">
        <w:t>(</w:t>
      </w:r>
      <w:r w:rsidR="00216A60">
        <w:t>в</w:t>
      </w:r>
      <w:r w:rsidR="004237BA" w:rsidRPr="004237BA">
        <w:t xml:space="preserve"> 13,4 раза</w:t>
      </w:r>
      <w:r w:rsidRPr="004237BA">
        <w:t>).</w:t>
      </w:r>
    </w:p>
    <w:p w14:paraId="3127C80B" w14:textId="42DAEDC6" w:rsidR="00562548" w:rsidRPr="0064283A" w:rsidRDefault="00216A60" w:rsidP="002D5C94">
      <w:pPr>
        <w:ind w:firstLine="680"/>
        <w:jc w:val="both"/>
      </w:pPr>
      <w:r>
        <w:lastRenderedPageBreak/>
        <w:t>К</w:t>
      </w:r>
      <w:r w:rsidR="0064283A" w:rsidRPr="0064283A">
        <w:t>редиторская</w:t>
      </w:r>
      <w:r w:rsidR="002D5C94" w:rsidRPr="0064283A">
        <w:t xml:space="preserve"> задолженност</w:t>
      </w:r>
      <w:r w:rsidR="0064283A" w:rsidRPr="0064283A">
        <w:t>ь</w:t>
      </w:r>
      <w:r w:rsidR="002D5C94" w:rsidRPr="0064283A">
        <w:t xml:space="preserve"> на конец </w:t>
      </w:r>
      <w:r w:rsidR="00816FBD">
        <w:t>20</w:t>
      </w:r>
      <w:r w:rsidR="00F8775F" w:rsidRPr="00F8775F">
        <w:t>20</w:t>
      </w:r>
      <w:r w:rsidR="00816FBD">
        <w:t xml:space="preserve"> </w:t>
      </w:r>
      <w:r w:rsidR="002D5C94" w:rsidRPr="0064283A">
        <w:t xml:space="preserve">года </w:t>
      </w:r>
      <w:r>
        <w:t xml:space="preserve">в основном </w:t>
      </w:r>
      <w:r w:rsidR="0064283A" w:rsidRPr="0064283A">
        <w:t>состоит из</w:t>
      </w:r>
      <w:r w:rsidR="002D5C94" w:rsidRPr="0064283A">
        <w:t xml:space="preserve"> задолженност</w:t>
      </w:r>
      <w:r w:rsidR="0064283A" w:rsidRPr="0064283A">
        <w:t>и</w:t>
      </w:r>
      <w:r w:rsidR="002D5C94" w:rsidRPr="0064283A">
        <w:t xml:space="preserve"> по расчетам по принятым обязательствам, из которой</w:t>
      </w:r>
      <w:r w:rsidR="00562548" w:rsidRPr="0064283A">
        <w:t>:</w:t>
      </w:r>
    </w:p>
    <w:p w14:paraId="367B23D9" w14:textId="280EEE8B" w:rsidR="00562548" w:rsidRPr="0064283A" w:rsidRDefault="00562548" w:rsidP="002D5C94">
      <w:pPr>
        <w:ind w:firstLine="680"/>
        <w:jc w:val="both"/>
      </w:pPr>
      <w:r w:rsidRPr="0064283A">
        <w:t>-</w:t>
      </w:r>
      <w:r w:rsidR="00F8775F" w:rsidRPr="00F8775F">
        <w:t>2</w:t>
      </w:r>
      <w:r w:rsidR="00B25C6D">
        <w:t>,</w:t>
      </w:r>
      <w:r w:rsidR="00F8775F" w:rsidRPr="00F8775F">
        <w:t>8</w:t>
      </w:r>
      <w:r w:rsidR="002D5C94" w:rsidRPr="0064283A">
        <w:t xml:space="preserve"> тыс. руб. по услугам связи</w:t>
      </w:r>
      <w:r w:rsidRPr="0064283A">
        <w:t>;</w:t>
      </w:r>
    </w:p>
    <w:p w14:paraId="373E0C23" w14:textId="00179A3F" w:rsidR="008068B3" w:rsidRDefault="00562548" w:rsidP="002D5C94">
      <w:pPr>
        <w:ind w:firstLine="680"/>
        <w:jc w:val="both"/>
      </w:pPr>
      <w:r w:rsidRPr="0064283A">
        <w:t>-</w:t>
      </w:r>
      <w:r w:rsidR="00F8775F" w:rsidRPr="00F8775F">
        <w:t>0</w:t>
      </w:r>
      <w:r w:rsidR="00B25C6D">
        <w:t>,</w:t>
      </w:r>
      <w:r w:rsidR="00F8775F" w:rsidRPr="00F8775F">
        <w:t>3</w:t>
      </w:r>
      <w:r w:rsidRPr="0064283A">
        <w:t xml:space="preserve"> </w:t>
      </w:r>
      <w:r w:rsidR="002D5C94" w:rsidRPr="0064283A">
        <w:t>тыс.</w:t>
      </w:r>
      <w:r w:rsidR="00CE7D1F" w:rsidRPr="0064283A">
        <w:t xml:space="preserve"> </w:t>
      </w:r>
      <w:r w:rsidR="002D5C94" w:rsidRPr="0064283A">
        <w:t>руб. за услуги</w:t>
      </w:r>
      <w:r w:rsidR="008068B3" w:rsidRPr="0064283A">
        <w:t xml:space="preserve"> обслуживания ПО «Контур»</w:t>
      </w:r>
      <w:r w:rsidR="00BE2328">
        <w:t>;</w:t>
      </w:r>
    </w:p>
    <w:p w14:paraId="7DCB678B" w14:textId="22EB261D" w:rsidR="00BE2328" w:rsidRDefault="00BE2328" w:rsidP="002D5C94">
      <w:pPr>
        <w:ind w:firstLine="680"/>
        <w:jc w:val="both"/>
      </w:pPr>
      <w:r>
        <w:t>-</w:t>
      </w:r>
      <w:r w:rsidR="00FB1B3C" w:rsidRPr="00FB1B3C">
        <w:t>46</w:t>
      </w:r>
      <w:r w:rsidR="00B25C6D">
        <w:t>,</w:t>
      </w:r>
      <w:r w:rsidR="00FB1B3C" w:rsidRPr="00FB1B3C">
        <w:t>9</w:t>
      </w:r>
      <w:r>
        <w:t xml:space="preserve"> </w:t>
      </w:r>
      <w:r w:rsidRPr="0064283A">
        <w:t xml:space="preserve">тыс. руб. </w:t>
      </w:r>
      <w:r w:rsidR="00F8775F" w:rsidRPr="00FB1B3C">
        <w:t>оплата труда вновь принятых работников (после 28.12.2020)</w:t>
      </w:r>
      <w:r w:rsidR="00FB1B3C" w:rsidRPr="00FB1B3C">
        <w:t>;</w:t>
      </w:r>
    </w:p>
    <w:p w14:paraId="739F93AB" w14:textId="6EF5AC02" w:rsidR="00FB1B3C" w:rsidRPr="00FB1B3C" w:rsidRDefault="00FB1B3C" w:rsidP="002D5C94">
      <w:pPr>
        <w:ind w:firstLine="680"/>
        <w:jc w:val="both"/>
      </w:pPr>
      <w:r w:rsidRPr="00FB1B3C">
        <w:t>-3</w:t>
      </w:r>
      <w:r w:rsidR="00B25C6D">
        <w:t>,</w:t>
      </w:r>
      <w:r w:rsidRPr="00371986">
        <w:t>4</w:t>
      </w:r>
      <w:r w:rsidRPr="00FB1B3C">
        <w:t xml:space="preserve"> тыс.</w:t>
      </w:r>
      <w:r w:rsidR="003B3FF2">
        <w:t xml:space="preserve"> </w:t>
      </w:r>
      <w:r w:rsidRPr="00FB1B3C">
        <w:t>руб. выплаты по исполнительному листу.</w:t>
      </w:r>
    </w:p>
    <w:p w14:paraId="4A8CC951" w14:textId="10919AC2" w:rsidR="002D5C94" w:rsidRPr="00E67943" w:rsidRDefault="002D5C94" w:rsidP="002D5C94">
      <w:pPr>
        <w:ind w:firstLine="680"/>
        <w:jc w:val="both"/>
      </w:pPr>
      <w:r w:rsidRPr="00E67943">
        <w:t>Просроченная и долгосрочная кредиторская задолженности на конец года отсутствовали.</w:t>
      </w:r>
    </w:p>
    <w:p w14:paraId="1613FAA0" w14:textId="77777777" w:rsidR="00CE7D1F" w:rsidRDefault="00CE7D1F" w:rsidP="002D5C94">
      <w:pPr>
        <w:autoSpaceDE w:val="0"/>
        <w:autoSpaceDN w:val="0"/>
        <w:adjustRightInd w:val="0"/>
        <w:jc w:val="center"/>
        <w:rPr>
          <w:b/>
          <w:i/>
        </w:rPr>
      </w:pPr>
    </w:p>
    <w:p w14:paraId="61F027E4" w14:textId="77777777" w:rsidR="009252C9" w:rsidRPr="006521E0" w:rsidRDefault="009252C9" w:rsidP="009252C9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AA7555">
        <w:rPr>
          <w:b/>
          <w:i/>
        </w:rPr>
        <w:t>Организация ведомственного финансового контроля и внутреннего финансового аудита.</w:t>
      </w:r>
    </w:p>
    <w:p w14:paraId="6BB871A6" w14:textId="00A5E2CE" w:rsidR="00B25C6D" w:rsidRPr="00F424A0" w:rsidRDefault="009252C9" w:rsidP="00F424A0">
      <w:pPr>
        <w:pStyle w:val="af3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пунктом 5 статьи 160.2-1</w:t>
      </w:r>
      <w:r w:rsidRPr="00632E9B">
        <w:rPr>
          <w:rFonts w:ascii="Times New Roman" w:hAnsi="Times New Roman"/>
        </w:rPr>
        <w:t xml:space="preserve"> БК РФ </w:t>
      </w:r>
      <w:r w:rsidRPr="00570A48">
        <w:rPr>
          <w:rFonts w:ascii="Times New Roman" w:hAnsi="Times New Roman"/>
        </w:rPr>
        <w:t xml:space="preserve">внутренний финансовый аудит осуществляется в соответствии с федеральными стандартами, установленными </w:t>
      </w:r>
      <w:r w:rsidRPr="00BB1AAE">
        <w:rPr>
          <w:rFonts w:ascii="Times New Roman" w:hAnsi="Times New Roman"/>
        </w:rPr>
        <w:t>Министерством Финансов Российской Федерации (далее – Минфин РФ)</w:t>
      </w:r>
      <w:r w:rsidR="00F424A0">
        <w:rPr>
          <w:rFonts w:ascii="Times New Roman" w:hAnsi="Times New Roman"/>
        </w:rPr>
        <w:t xml:space="preserve">. </w:t>
      </w:r>
      <w:r w:rsidR="00F424A0" w:rsidRPr="00F424A0">
        <w:rPr>
          <w:rFonts w:ascii="Times New Roman" w:hAnsi="Times New Roman"/>
        </w:rPr>
        <w:t>В 2020 году вступило в силу 5 ф</w:t>
      </w:r>
      <w:r w:rsidRPr="00F424A0">
        <w:rPr>
          <w:rFonts w:ascii="Times New Roman" w:hAnsi="Times New Roman"/>
        </w:rPr>
        <w:t>едеральны</w:t>
      </w:r>
      <w:r w:rsidR="00F424A0" w:rsidRPr="00F424A0">
        <w:rPr>
          <w:rFonts w:ascii="Times New Roman" w:hAnsi="Times New Roman"/>
        </w:rPr>
        <w:t>х</w:t>
      </w:r>
      <w:r w:rsidRPr="00F424A0">
        <w:rPr>
          <w:rFonts w:ascii="Times New Roman" w:hAnsi="Times New Roman"/>
        </w:rPr>
        <w:t xml:space="preserve"> стандарт</w:t>
      </w:r>
      <w:r w:rsidR="00F424A0" w:rsidRPr="00F424A0">
        <w:rPr>
          <w:rFonts w:ascii="Times New Roman" w:hAnsi="Times New Roman"/>
        </w:rPr>
        <w:t>ов</w:t>
      </w:r>
      <w:r w:rsidRPr="00F424A0">
        <w:rPr>
          <w:rFonts w:ascii="Times New Roman" w:hAnsi="Times New Roman"/>
        </w:rPr>
        <w:t xml:space="preserve"> внутреннего финансового аудита</w:t>
      </w:r>
      <w:r w:rsidR="00F424A0" w:rsidRPr="00F424A0">
        <w:rPr>
          <w:rFonts w:ascii="Times New Roman" w:hAnsi="Times New Roman"/>
        </w:rPr>
        <w:t>.</w:t>
      </w:r>
    </w:p>
    <w:p w14:paraId="1DECE74A" w14:textId="481BE345" w:rsidR="00B25C6D" w:rsidRDefault="00B25C6D" w:rsidP="00B25C6D">
      <w:pPr>
        <w:autoSpaceDE w:val="0"/>
        <w:autoSpaceDN w:val="0"/>
        <w:adjustRightInd w:val="0"/>
        <w:ind w:firstLine="709"/>
        <w:jc w:val="both"/>
      </w:pPr>
      <w:r>
        <w:t xml:space="preserve">Во исполнение требований п. 5 ст. 160.2-1 БК РФ </w:t>
      </w:r>
      <w:r>
        <w:rPr>
          <w:rFonts w:eastAsiaTheme="minorHAnsi"/>
          <w:lang w:eastAsia="en-US"/>
        </w:rPr>
        <w:t>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</w:t>
      </w:r>
      <w:r>
        <w:t>.</w:t>
      </w:r>
    </w:p>
    <w:p w14:paraId="70EA98C4" w14:textId="6B6AFCD8" w:rsidR="00B25C6D" w:rsidRDefault="00992B40" w:rsidP="00B25C6D">
      <w:pPr>
        <w:autoSpaceDE w:val="0"/>
        <w:autoSpaceDN w:val="0"/>
        <w:adjustRightInd w:val="0"/>
        <w:ind w:firstLine="709"/>
        <w:jc w:val="both"/>
      </w:pPr>
      <w:r>
        <w:t>Нормативный документ по осуществлению финансового аудита с соблюдением</w:t>
      </w:r>
      <w:r w:rsidR="00F424A0">
        <w:t xml:space="preserve"> </w:t>
      </w:r>
      <w:r>
        <w:t xml:space="preserve">федеральных стандартов для осуществления внутреннего финансового аудита в 2020 году ИКВО не издавала, чем не соблюден </w:t>
      </w:r>
      <w:r w:rsidR="00B25C6D">
        <w:t>п. 5 ст. 160.2-1 БК РФ.</w:t>
      </w:r>
    </w:p>
    <w:p w14:paraId="05CB7132" w14:textId="2EFAC95D" w:rsidR="00DD1594" w:rsidRDefault="00DD1594" w:rsidP="00B25C6D">
      <w:pPr>
        <w:autoSpaceDE w:val="0"/>
        <w:autoSpaceDN w:val="0"/>
        <w:adjustRightInd w:val="0"/>
        <w:ind w:firstLine="709"/>
        <w:jc w:val="both"/>
      </w:pPr>
      <w:r>
        <w:t>Распоряжением ИКВО от 15.01.2021 № 80-р «Об утверждении порядка осуществления внутреннего финансового аудита в ИКВО и ТИК Волгоградской области» утвержден порядок осуществления внутреннего финансового аудита в ИКВО и ТИК Волгоградской области.</w:t>
      </w:r>
    </w:p>
    <w:p w14:paraId="47D07C36" w14:textId="69B15F73" w:rsidR="00191770" w:rsidRPr="00191770" w:rsidRDefault="00191770" w:rsidP="00191770">
      <w:pPr>
        <w:ind w:firstLine="709"/>
        <w:jc w:val="both"/>
      </w:pPr>
      <w:r>
        <w:t xml:space="preserve">Согласно </w:t>
      </w:r>
      <w:r w:rsidRPr="00191770">
        <w:t>должностной инструкци</w:t>
      </w:r>
      <w:r>
        <w:t>и</w:t>
      </w:r>
      <w:r w:rsidRPr="00191770">
        <w:t>, утвержденной председателем ИКВО 10.04.2020</w:t>
      </w:r>
      <w:r w:rsidR="004B137A">
        <w:t>,</w:t>
      </w:r>
      <w:r>
        <w:t xml:space="preserve"> в</w:t>
      </w:r>
      <w:r w:rsidRPr="00191770">
        <w:t>нутренн</w:t>
      </w:r>
      <w:r>
        <w:t>ий</w:t>
      </w:r>
      <w:r w:rsidRPr="00191770">
        <w:t xml:space="preserve"> финансов</w:t>
      </w:r>
      <w:r>
        <w:t>ый</w:t>
      </w:r>
      <w:r w:rsidRPr="00191770">
        <w:t xml:space="preserve"> аудит в ИКВО </w:t>
      </w:r>
      <w:r w:rsidR="00974C6C">
        <w:t xml:space="preserve">и ТИК </w:t>
      </w:r>
      <w:r w:rsidRPr="00191770">
        <w:t>осуществляе</w:t>
      </w:r>
      <w:r w:rsidR="00974C6C">
        <w:t>т</w:t>
      </w:r>
      <w:r w:rsidR="008A2E42">
        <w:t>ся</w:t>
      </w:r>
      <w:r w:rsidRPr="00191770">
        <w:t xml:space="preserve"> аудитором в соответствии с</w:t>
      </w:r>
      <w:r w:rsidR="00974C6C" w:rsidRPr="00974C6C">
        <w:rPr>
          <w:rFonts w:eastAsiaTheme="minorHAnsi"/>
          <w:lang w:eastAsia="en-US"/>
        </w:rPr>
        <w:t xml:space="preserve"> </w:t>
      </w:r>
      <w:r w:rsidR="00974C6C">
        <w:rPr>
          <w:rFonts w:eastAsiaTheme="minorHAnsi"/>
          <w:lang w:eastAsia="en-US"/>
        </w:rPr>
        <w:t>федеральными стандартами внутреннего финансового аудита</w:t>
      </w:r>
      <w:r w:rsidR="00974C6C">
        <w:t xml:space="preserve"> и локальными нормативными актами ИКВО</w:t>
      </w:r>
      <w:r w:rsidRPr="00191770">
        <w:t>.</w:t>
      </w:r>
    </w:p>
    <w:p w14:paraId="3DF450F4" w14:textId="1F0AF590" w:rsidR="00DD1594" w:rsidRDefault="00476009" w:rsidP="004B137A">
      <w:pPr>
        <w:ind w:firstLine="709"/>
        <w:jc w:val="both"/>
      </w:pPr>
      <w:r>
        <w:t xml:space="preserve">В 2020 году </w:t>
      </w:r>
      <w:r w:rsidR="00B25C6D">
        <w:t xml:space="preserve">в ИКВО </w:t>
      </w:r>
      <w:r w:rsidRPr="00570A48">
        <w:t>внутренний финансовый аудит осуществля</w:t>
      </w:r>
      <w:r>
        <w:t>л</w:t>
      </w:r>
      <w:r w:rsidRPr="00570A48">
        <w:t>ся в соответствии</w:t>
      </w:r>
      <w:r>
        <w:t xml:space="preserve"> с </w:t>
      </w:r>
      <w:r w:rsidRPr="0039686A">
        <w:t>распоряжением ИКВО от 20.10.2014 № 77-р «О мерах по реализации постановления Правительства Волгоградской области от 26 мая 2014 г. № 266-п «Об утверждении порядка осуществления внутреннего финансового контроля и внутреннего финансового аудита» в Избирательной комиссии Волгоградской области»</w:t>
      </w:r>
      <w:r w:rsidR="008D556E">
        <w:t xml:space="preserve">, </w:t>
      </w:r>
      <w:r w:rsidR="004B137A">
        <w:t>который утратил силу 10.02.2020 в связи с изданием постановления Администрации Волгоградской области от 10.02.2020 № 33-п</w:t>
      </w:r>
      <w:r w:rsidR="00245E1F">
        <w:t xml:space="preserve"> «О признании утратившими силу некоторых постановлений Правительства Волгоградской области и Администрации Волгоградской области»</w:t>
      </w:r>
      <w:r w:rsidR="004B137A">
        <w:t xml:space="preserve">, </w:t>
      </w:r>
      <w:r w:rsidR="008D556E">
        <w:t xml:space="preserve">а также </w:t>
      </w:r>
      <w:r w:rsidR="00245E1F">
        <w:t>в соответствии с</w:t>
      </w:r>
      <w:r w:rsidR="00974C6C" w:rsidRPr="00974C6C">
        <w:rPr>
          <w:rFonts w:eastAsiaTheme="minorHAnsi"/>
          <w:lang w:eastAsia="en-US"/>
        </w:rPr>
        <w:t xml:space="preserve"> </w:t>
      </w:r>
      <w:r w:rsidR="008D556E">
        <w:rPr>
          <w:rFonts w:eastAsiaTheme="minorHAnsi"/>
          <w:lang w:eastAsia="en-US"/>
        </w:rPr>
        <w:t xml:space="preserve">вышеуказанными </w:t>
      </w:r>
      <w:r w:rsidR="00974C6C">
        <w:rPr>
          <w:rFonts w:eastAsiaTheme="minorHAnsi"/>
          <w:lang w:eastAsia="en-US"/>
        </w:rPr>
        <w:t>федеральными стандартами внутреннего финансового аудита</w:t>
      </w:r>
      <w:r w:rsidR="0039686A">
        <w:t>.</w:t>
      </w:r>
    </w:p>
    <w:p w14:paraId="63F773CE" w14:textId="42D06867" w:rsidR="00D31D36" w:rsidRDefault="00D31D36" w:rsidP="00D31D36">
      <w:pPr>
        <w:ind w:firstLine="680"/>
        <w:jc w:val="both"/>
      </w:pPr>
      <w:r w:rsidRPr="00B756EE">
        <w:t>Согласно</w:t>
      </w:r>
      <w:r w:rsidRPr="00254602">
        <w:t xml:space="preserve"> информации, представленной ИКВО, в 20</w:t>
      </w:r>
      <w:r>
        <w:t>20</w:t>
      </w:r>
      <w:r w:rsidRPr="00254602">
        <w:t xml:space="preserve"> году был</w:t>
      </w:r>
      <w:r>
        <w:t>о</w:t>
      </w:r>
      <w:r w:rsidRPr="00254602">
        <w:t xml:space="preserve"> проведен</w:t>
      </w:r>
      <w:r>
        <w:t>о</w:t>
      </w:r>
      <w:r w:rsidRPr="00254602">
        <w:t xml:space="preserve"> </w:t>
      </w:r>
      <w:r>
        <w:t xml:space="preserve">5 </w:t>
      </w:r>
      <w:r w:rsidRPr="00254602">
        <w:t>аудиторски</w:t>
      </w:r>
      <w:r>
        <w:t>х мероприятий</w:t>
      </w:r>
      <w:r w:rsidRPr="00254602">
        <w:t xml:space="preserve"> </w:t>
      </w:r>
      <w:r>
        <w:t>в</w:t>
      </w:r>
      <w:r w:rsidRPr="00254602">
        <w:t xml:space="preserve"> территориальных избирательных комиссиях Волгоградской области</w:t>
      </w:r>
      <w:r>
        <w:t>, передавших ИКВО полномочия по осуществлению внутреннего финансового аудита</w:t>
      </w:r>
      <w:r w:rsidR="00CB3844">
        <w:t>,</w:t>
      </w:r>
      <w:r w:rsidRPr="00254602">
        <w:t xml:space="preserve"> </w:t>
      </w:r>
      <w:r>
        <w:t xml:space="preserve">и проведено аудиторское мероприятие </w:t>
      </w:r>
      <w:r w:rsidRPr="00254602">
        <w:t xml:space="preserve">в отделе бухгалтерского учета, финансов и контроля аппарата </w:t>
      </w:r>
      <w:r>
        <w:t>ИКВО</w:t>
      </w:r>
      <w:r w:rsidRPr="00254602">
        <w:t xml:space="preserve">. </w:t>
      </w:r>
    </w:p>
    <w:p w14:paraId="28287287" w14:textId="0FCE1779" w:rsidR="00623B44" w:rsidRDefault="00623B44" w:rsidP="00D31D36">
      <w:pPr>
        <w:ind w:firstLine="680"/>
        <w:jc w:val="both"/>
      </w:pPr>
      <w:r>
        <w:t>Аудиторскими мероприятиями по ведению бюджетного учета и соблюдени</w:t>
      </w:r>
      <w:r w:rsidR="00CB3844">
        <w:t>ю</w:t>
      </w:r>
      <w:r>
        <w:t xml:space="preserve"> порядка его ведения в соответствии с действующим законодательством выявлены отдельные нарушения в части порядка применения</w:t>
      </w:r>
      <w:r w:rsidR="008D556E">
        <w:t xml:space="preserve"> </w:t>
      </w:r>
      <w:r>
        <w:t>утвержденных форм учетной документации, ведения и заполнения первичных документов.</w:t>
      </w:r>
    </w:p>
    <w:p w14:paraId="49A3575D" w14:textId="4CC903A0" w:rsidR="00623B44" w:rsidRDefault="00623B44" w:rsidP="00D31D36">
      <w:pPr>
        <w:ind w:firstLine="680"/>
        <w:jc w:val="both"/>
      </w:pPr>
      <w:r>
        <w:t>Часть замечаний был</w:t>
      </w:r>
      <w:r w:rsidR="008A2E42">
        <w:t>и</w:t>
      </w:r>
      <w:r>
        <w:t xml:space="preserve"> устранен</w:t>
      </w:r>
      <w:r w:rsidR="008A2E42">
        <w:t>ы</w:t>
      </w:r>
      <w:r>
        <w:t xml:space="preserve"> в ходе проверок, первичные документы и регистры бухгалтерского учета восстановлены.</w:t>
      </w:r>
    </w:p>
    <w:p w14:paraId="0E09EF18" w14:textId="70673B4B" w:rsidR="00623B44" w:rsidRDefault="00623B44" w:rsidP="00D31D36">
      <w:pPr>
        <w:ind w:firstLine="680"/>
        <w:jc w:val="both"/>
      </w:pPr>
      <w:r>
        <w:t>Проверка использования автоматизированных информационных систем при осуществлении бюджетных процедур нарушений не выявила.</w:t>
      </w:r>
    </w:p>
    <w:p w14:paraId="36586499" w14:textId="2896AA42" w:rsidR="00623B44" w:rsidRDefault="00623B44" w:rsidP="00D31D36">
      <w:pPr>
        <w:ind w:firstLine="680"/>
        <w:jc w:val="both"/>
      </w:pPr>
      <w:r>
        <w:lastRenderedPageBreak/>
        <w:t>При проведении аудиторских мероприятий по сохранности и наличию материальных ценностей, а также соблюдения порядка их введения в эксплуатацию, порядка начисления амортизации нарушений не установлено.</w:t>
      </w:r>
    </w:p>
    <w:p w14:paraId="370E5BDA" w14:textId="3F17CB13" w:rsidR="00623B44" w:rsidRDefault="008A2E42" w:rsidP="00D31D36">
      <w:pPr>
        <w:ind w:firstLine="680"/>
        <w:jc w:val="both"/>
      </w:pPr>
      <w:r>
        <w:t>При проведении аудиторских мероприятий было выявлено</w:t>
      </w:r>
      <w:r w:rsidR="00623B44">
        <w:t xml:space="preserve">, что </w:t>
      </w:r>
      <w:r w:rsidR="00CB3844">
        <w:t xml:space="preserve">в </w:t>
      </w:r>
      <w:r w:rsidR="00623B44">
        <w:t>ТИК Иловлинского района и ТИК</w:t>
      </w:r>
      <w:r w:rsidR="004B2ACB">
        <w:t xml:space="preserve"> Кировского района Волгограда</w:t>
      </w:r>
      <w:r w:rsidR="00CB3844">
        <w:t>,</w:t>
      </w:r>
      <w:r w:rsidR="004B2ACB">
        <w:t xml:space="preserve"> </w:t>
      </w:r>
      <w:r w:rsidR="00CB3844">
        <w:t xml:space="preserve">осуществляемый </w:t>
      </w:r>
      <w:r w:rsidR="004B2ACB">
        <w:t>внутренний финансовый контроль в проверяемом периоде недостаточно надежен и эффективен.</w:t>
      </w:r>
    </w:p>
    <w:p w14:paraId="0AD52C9A" w14:textId="1188C48B" w:rsidR="004B2ACB" w:rsidRDefault="004B2ACB" w:rsidP="00D31D36">
      <w:pPr>
        <w:ind w:firstLine="680"/>
        <w:jc w:val="both"/>
      </w:pPr>
      <w:r>
        <w:t>В ходе проверок отмечены отдельные нарушения. При расчете отпускных унифицированная форма 0504425 не соответствует порядку заполнения, утвержденному приказом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 В расчете отпускных неверно рассчитано среднемесячное число календарных дней, неверно определена сумма фактически начисленной заработной платы, неверно рассчитан средний заработок.</w:t>
      </w:r>
    </w:p>
    <w:p w14:paraId="46E8C111" w14:textId="5FEACFC5" w:rsidR="004B2ACB" w:rsidRDefault="00133E4F" w:rsidP="00D31D36">
      <w:pPr>
        <w:ind w:firstLine="680"/>
        <w:jc w:val="both"/>
      </w:pPr>
      <w:r>
        <w:t>По итогам проведенных аудиторских мероприятий субъектам бюджетных процедур направлены соответствующие выводы, предложения и рекомендации</w:t>
      </w:r>
      <w:r w:rsidR="0019571D">
        <w:t xml:space="preserve"> по устранению замечаний и недопущению их в дальнейшей работе.</w:t>
      </w:r>
    </w:p>
    <w:p w14:paraId="0C8D0196" w14:textId="0ED660BC" w:rsidR="00D31D36" w:rsidRDefault="0019571D" w:rsidP="00974C6C">
      <w:pPr>
        <w:ind w:firstLine="680"/>
        <w:jc w:val="both"/>
      </w:pPr>
      <w:r>
        <w:t>Нарушения и не</w:t>
      </w:r>
      <w:r w:rsidR="00FB6AEE">
        <w:t>достатки, выявленные в ходе аудиторских мероприятий</w:t>
      </w:r>
      <w:r w:rsidR="00CB3844">
        <w:t>,</w:t>
      </w:r>
      <w:r w:rsidR="00FB6AEE">
        <w:t xml:space="preserve"> устранены и учтены при дальнейшем ведении бюджетного учета.</w:t>
      </w:r>
    </w:p>
    <w:p w14:paraId="16C41081" w14:textId="77777777" w:rsidR="00BD5FB0" w:rsidRDefault="00BD5FB0" w:rsidP="00974C6C">
      <w:pPr>
        <w:ind w:firstLine="680"/>
        <w:jc w:val="both"/>
      </w:pPr>
    </w:p>
    <w:p w14:paraId="1F6AA146" w14:textId="77777777" w:rsidR="00BD5FB0" w:rsidRPr="007E7CFC" w:rsidRDefault="00BD5FB0" w:rsidP="00BD5FB0">
      <w:pPr>
        <w:autoSpaceDE w:val="0"/>
        <w:autoSpaceDN w:val="0"/>
        <w:adjustRightInd w:val="0"/>
        <w:ind w:firstLine="680"/>
        <w:jc w:val="both"/>
        <w:rPr>
          <w:b/>
        </w:rPr>
      </w:pPr>
      <w:r w:rsidRPr="007E7CFC">
        <w:rPr>
          <w:b/>
        </w:rPr>
        <w:t>Выводы</w:t>
      </w:r>
      <w:r>
        <w:rPr>
          <w:b/>
        </w:rPr>
        <w:t>:</w:t>
      </w:r>
    </w:p>
    <w:p w14:paraId="51628310" w14:textId="5149D50D" w:rsidR="00BD5FB0" w:rsidRDefault="00BD5FB0" w:rsidP="00F36CD3">
      <w:pPr>
        <w:ind w:firstLine="709"/>
        <w:jc w:val="both"/>
      </w:pPr>
      <w:r>
        <w:t>1. Доходы ИКВО составили 8,13</w:t>
      </w:r>
      <w:r w:rsidRPr="00A51CD5">
        <w:t xml:space="preserve"> тыс. руб</w:t>
      </w:r>
      <w:r>
        <w:t>. и</w:t>
      </w:r>
      <w:r w:rsidRPr="00A40678">
        <w:t xml:space="preserve"> исполнен</w:t>
      </w:r>
      <w:r>
        <w:t>ы</w:t>
      </w:r>
      <w:r w:rsidRPr="00A40678">
        <w:t xml:space="preserve"> на </w:t>
      </w:r>
      <w:r>
        <w:t>99,1 процента</w:t>
      </w:r>
      <w:r w:rsidRPr="00A51CD5">
        <w:t>.</w:t>
      </w:r>
      <w:r>
        <w:t xml:space="preserve"> </w:t>
      </w:r>
    </w:p>
    <w:p w14:paraId="55D4EF80" w14:textId="28245E7A" w:rsidR="004950CB" w:rsidRPr="003B0349" w:rsidRDefault="00BD5FB0" w:rsidP="00F36CD3">
      <w:pPr>
        <w:autoSpaceDE w:val="0"/>
        <w:autoSpaceDN w:val="0"/>
        <w:adjustRightInd w:val="0"/>
        <w:ind w:firstLine="709"/>
        <w:jc w:val="both"/>
      </w:pPr>
      <w:r>
        <w:t>2</w:t>
      </w:r>
      <w:r w:rsidRPr="007B6CF4">
        <w:t xml:space="preserve">. Расходы исполнены на </w:t>
      </w:r>
      <w:r>
        <w:t>255 352</w:t>
      </w:r>
      <w:r w:rsidRPr="00BD5FB0">
        <w:rPr>
          <w:color w:val="5F497A"/>
        </w:rPr>
        <w:t xml:space="preserve"> </w:t>
      </w:r>
      <w:r>
        <w:t>тыс. руб., что составляет 97,8</w:t>
      </w:r>
      <w:r w:rsidRPr="00865AFE">
        <w:t>% от утвержденных бюджетных назначений. Неисполнен</w:t>
      </w:r>
      <w:r>
        <w:t xml:space="preserve">ие бюджетных назначений на </w:t>
      </w:r>
      <w:r w:rsidR="004950CB">
        <w:t>5 740,5</w:t>
      </w:r>
      <w:r w:rsidR="004950CB" w:rsidRPr="003B0349">
        <w:t xml:space="preserve"> </w:t>
      </w:r>
      <w:r w:rsidRPr="00865AFE">
        <w:t>тыс. руб.</w:t>
      </w:r>
      <w:r>
        <w:t>,</w:t>
      </w:r>
      <w:r w:rsidRPr="00865AFE">
        <w:t xml:space="preserve"> </w:t>
      </w:r>
      <w:r w:rsidR="004950CB" w:rsidRPr="003B0349">
        <w:t xml:space="preserve">в основном обусловлено экономией расходов, сложившейся </w:t>
      </w:r>
      <w:r w:rsidR="004950CB">
        <w:t xml:space="preserve">по </w:t>
      </w:r>
      <w:r w:rsidR="004950CB" w:rsidRPr="003B0349">
        <w:t xml:space="preserve">оплате труда и начислениям на выплаты в связи </w:t>
      </w:r>
      <w:r w:rsidR="004950CB">
        <w:t>с</w:t>
      </w:r>
      <w:r w:rsidR="004950CB" w:rsidRPr="003B0349">
        <w:t xml:space="preserve"> временной нетрудоспособност</w:t>
      </w:r>
      <w:r w:rsidR="004950CB">
        <w:t>ью работников</w:t>
      </w:r>
      <w:r w:rsidR="004950CB" w:rsidRPr="003B0349">
        <w:t xml:space="preserve">, </w:t>
      </w:r>
      <w:r w:rsidR="004950CB">
        <w:t xml:space="preserve">временными вакансиями и сокращением поощрительных выплат, </w:t>
      </w:r>
      <w:r w:rsidR="00CB3844" w:rsidRPr="003B0349">
        <w:t xml:space="preserve">по </w:t>
      </w:r>
      <w:r w:rsidR="00CB3844">
        <w:t xml:space="preserve">услугам связи, </w:t>
      </w:r>
      <w:r w:rsidR="004950CB">
        <w:t xml:space="preserve">а также текущей кредиторской задолженностью по оплате труда и страховым взносам. </w:t>
      </w:r>
    </w:p>
    <w:p w14:paraId="02747051" w14:textId="19FEE295" w:rsidR="00BD5FB0" w:rsidRPr="00245E1F" w:rsidRDefault="004950CB" w:rsidP="00245E1F">
      <w:pPr>
        <w:autoSpaceDE w:val="0"/>
        <w:autoSpaceDN w:val="0"/>
        <w:adjustRightInd w:val="0"/>
        <w:ind w:firstLine="709"/>
        <w:jc w:val="both"/>
      </w:pPr>
      <w:r w:rsidRPr="00BB6A70">
        <w:t xml:space="preserve">3. </w:t>
      </w:r>
      <w:r w:rsidR="00245E1F">
        <w:t xml:space="preserve">В 2020 году ИКВО не издавала нормативный документ по осуществлению финансового аудита с соблюдением федеральных стандартов для осуществления внутреннего финансового аудита, чем не соблюден п. 5 ст. 160.2-1 БК РФ. </w:t>
      </w:r>
      <w:r w:rsidR="00CB3844">
        <w:rPr>
          <w:lang w:eastAsia="en-US"/>
        </w:rPr>
        <w:t xml:space="preserve">Нормативный документ об </w:t>
      </w:r>
      <w:r w:rsidR="00CB3844">
        <w:t>осуществлении внутреннего финансового аудита в ИКВО и ТИК Волгоградской области</w:t>
      </w:r>
      <w:r w:rsidR="00CB3844">
        <w:rPr>
          <w:lang w:eastAsia="en-US"/>
        </w:rPr>
        <w:t xml:space="preserve"> был издан 15.01.2021.</w:t>
      </w:r>
      <w:r w:rsidR="00245E1F" w:rsidRPr="00245E1F">
        <w:t xml:space="preserve"> </w:t>
      </w:r>
    </w:p>
    <w:p w14:paraId="48058806" w14:textId="77777777" w:rsidR="00BD5FB0" w:rsidRPr="00D5396A" w:rsidRDefault="00BD5FB0" w:rsidP="00BD5FB0">
      <w:pPr>
        <w:ind w:firstLine="680"/>
        <w:jc w:val="both"/>
        <w:rPr>
          <w:b/>
          <w:i/>
        </w:rPr>
      </w:pPr>
    </w:p>
    <w:p w14:paraId="3CE2BF59" w14:textId="77777777" w:rsidR="00BD5FB0" w:rsidRPr="00BD5FB0" w:rsidRDefault="00BD5FB0" w:rsidP="00BD5FB0">
      <w:pPr>
        <w:autoSpaceDE w:val="0"/>
        <w:autoSpaceDN w:val="0"/>
        <w:adjustRightInd w:val="0"/>
        <w:spacing w:line="240" w:lineRule="exact"/>
        <w:ind w:left="709" w:firstLine="680"/>
        <w:contextualSpacing/>
        <w:jc w:val="both"/>
        <w:rPr>
          <w:b/>
          <w:i/>
        </w:rPr>
      </w:pPr>
    </w:p>
    <w:p w14:paraId="3895A80D" w14:textId="77777777" w:rsidR="00BD5FB0" w:rsidRPr="00BD5FB0" w:rsidRDefault="00BD5FB0" w:rsidP="00BD5FB0">
      <w:pPr>
        <w:autoSpaceDE w:val="0"/>
        <w:autoSpaceDN w:val="0"/>
        <w:adjustRightInd w:val="0"/>
        <w:jc w:val="both"/>
        <w:rPr>
          <w:rFonts w:eastAsia="Times New Roman"/>
        </w:rPr>
      </w:pPr>
    </w:p>
    <w:p w14:paraId="605CC8A5" w14:textId="77777777" w:rsidR="00BD5FB0" w:rsidRPr="00BD5FB0" w:rsidRDefault="00BD5FB0" w:rsidP="00BD5FB0">
      <w:pPr>
        <w:autoSpaceDE w:val="0"/>
        <w:autoSpaceDN w:val="0"/>
        <w:adjustRightInd w:val="0"/>
        <w:ind w:firstLine="680"/>
        <w:jc w:val="both"/>
        <w:outlineLvl w:val="0"/>
        <w:rPr>
          <w:lang w:eastAsia="en-US"/>
        </w:rPr>
      </w:pPr>
    </w:p>
    <w:p w14:paraId="628A5E8C" w14:textId="77777777" w:rsidR="00BD5FB0" w:rsidRPr="00BD5FB0" w:rsidRDefault="00BD5FB0" w:rsidP="00BD5FB0">
      <w:pPr>
        <w:autoSpaceDE w:val="0"/>
        <w:autoSpaceDN w:val="0"/>
        <w:adjustRightInd w:val="0"/>
        <w:ind w:firstLine="680"/>
        <w:jc w:val="both"/>
        <w:outlineLvl w:val="0"/>
        <w:rPr>
          <w:lang w:eastAsia="en-US"/>
        </w:rPr>
      </w:pPr>
      <w:r w:rsidRPr="00BD5FB0">
        <w:t xml:space="preserve"> </w:t>
      </w:r>
    </w:p>
    <w:p w14:paraId="7159FD51" w14:textId="77777777" w:rsidR="00BD5FB0" w:rsidRPr="00BD5FB0" w:rsidRDefault="00BD5FB0" w:rsidP="00BD5FB0">
      <w:pPr>
        <w:ind w:firstLine="680"/>
        <w:jc w:val="both"/>
        <w:rPr>
          <w:b/>
          <w:i/>
        </w:rPr>
      </w:pPr>
    </w:p>
    <w:p w14:paraId="2458122D" w14:textId="77777777" w:rsidR="00BD5FB0" w:rsidRPr="00BD5FB0" w:rsidRDefault="00BD5FB0" w:rsidP="00BD5FB0">
      <w:pPr>
        <w:ind w:firstLine="680"/>
        <w:jc w:val="both"/>
        <w:rPr>
          <w:b/>
          <w:i/>
        </w:rPr>
      </w:pPr>
    </w:p>
    <w:p w14:paraId="61BE04AA" w14:textId="77777777" w:rsidR="00BD5FB0" w:rsidRPr="00BD5FB0" w:rsidRDefault="00BD5FB0" w:rsidP="00BD5FB0">
      <w:pPr>
        <w:ind w:firstLine="680"/>
        <w:jc w:val="both"/>
        <w:rPr>
          <w:b/>
          <w:i/>
        </w:rPr>
      </w:pPr>
      <w:r w:rsidRPr="00BD5FB0">
        <w:rPr>
          <w:b/>
          <w:i/>
        </w:rPr>
        <w:t>Аудитор</w:t>
      </w:r>
      <w:r w:rsidRPr="00BD5FB0">
        <w:rPr>
          <w:b/>
          <w:i/>
          <w:color w:val="4F6228"/>
        </w:rPr>
        <w:tab/>
      </w:r>
      <w:r w:rsidRPr="00BD5FB0">
        <w:rPr>
          <w:b/>
          <w:i/>
          <w:color w:val="4F6228"/>
        </w:rPr>
        <w:tab/>
      </w:r>
      <w:r w:rsidRPr="00BD5FB0">
        <w:rPr>
          <w:b/>
          <w:i/>
          <w:color w:val="4F6228"/>
        </w:rPr>
        <w:tab/>
      </w:r>
      <w:r w:rsidRPr="00BD5FB0">
        <w:rPr>
          <w:b/>
          <w:i/>
          <w:color w:val="4F6228"/>
        </w:rPr>
        <w:tab/>
      </w:r>
      <w:r w:rsidRPr="00BD5FB0">
        <w:rPr>
          <w:b/>
          <w:i/>
          <w:color w:val="4F6228"/>
        </w:rPr>
        <w:tab/>
      </w:r>
      <w:r w:rsidRPr="00BD5FB0">
        <w:rPr>
          <w:b/>
          <w:i/>
          <w:color w:val="4F6228"/>
        </w:rPr>
        <w:tab/>
      </w:r>
      <w:r w:rsidRPr="00BD5FB0">
        <w:rPr>
          <w:b/>
          <w:i/>
          <w:color w:val="4F6228"/>
        </w:rPr>
        <w:tab/>
      </w:r>
      <w:r w:rsidRPr="00BD5FB0">
        <w:rPr>
          <w:b/>
          <w:i/>
        </w:rPr>
        <w:tab/>
        <w:t>Н.Л. Ноздрюхина</w:t>
      </w:r>
    </w:p>
    <w:p w14:paraId="66C31A91" w14:textId="68809D97" w:rsidR="00482EE8" w:rsidRDefault="00482EE8"/>
    <w:p w14:paraId="2306F70D" w14:textId="77777777" w:rsidR="00CC28A0" w:rsidRDefault="00CC28A0"/>
    <w:sectPr w:rsidR="00CC28A0" w:rsidSect="00613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E45BB" w14:textId="77777777" w:rsidR="00CB3844" w:rsidRDefault="00CB3844">
      <w:r>
        <w:separator/>
      </w:r>
    </w:p>
  </w:endnote>
  <w:endnote w:type="continuationSeparator" w:id="0">
    <w:p w14:paraId="40F70D16" w14:textId="77777777" w:rsidR="00CB3844" w:rsidRDefault="00CB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19DBB" w14:textId="77777777" w:rsidR="00CB3844" w:rsidRDefault="00CB38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E4410" w14:textId="77777777" w:rsidR="00CB3844" w:rsidRDefault="00CB384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92E6B" w14:textId="77777777" w:rsidR="00CB3844" w:rsidRDefault="00CB38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72554" w14:textId="77777777" w:rsidR="00CB3844" w:rsidRDefault="00CB3844">
      <w:r>
        <w:separator/>
      </w:r>
    </w:p>
  </w:footnote>
  <w:footnote w:type="continuationSeparator" w:id="0">
    <w:p w14:paraId="64162A7C" w14:textId="77777777" w:rsidR="00CB3844" w:rsidRDefault="00CB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0E987" w14:textId="77777777" w:rsidR="00CB3844" w:rsidRDefault="00CB38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6623E" w14:textId="77777777" w:rsidR="00CB3844" w:rsidRDefault="00CB384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6403CA20" w14:textId="77777777" w:rsidR="00CB3844" w:rsidRDefault="00CB38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F5BB" w14:textId="77777777" w:rsidR="00CB3844" w:rsidRDefault="00CB38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2466"/>
    <w:multiLevelType w:val="hybridMultilevel"/>
    <w:tmpl w:val="390283A6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CED7865"/>
    <w:multiLevelType w:val="hybridMultilevel"/>
    <w:tmpl w:val="F384BF7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5783753E"/>
    <w:multiLevelType w:val="hybridMultilevel"/>
    <w:tmpl w:val="B39CFCB2"/>
    <w:lvl w:ilvl="0" w:tplc="F6DE37D8">
      <w:start w:val="1"/>
      <w:numFmt w:val="decimal"/>
      <w:lvlText w:val="%1."/>
      <w:lvlJc w:val="left"/>
      <w:pPr>
        <w:ind w:left="8392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9426FA"/>
    <w:multiLevelType w:val="hybridMultilevel"/>
    <w:tmpl w:val="77F428D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94"/>
    <w:rsid w:val="000038B9"/>
    <w:rsid w:val="00005C77"/>
    <w:rsid w:val="00006654"/>
    <w:rsid w:val="000102CF"/>
    <w:rsid w:val="00012D49"/>
    <w:rsid w:val="00017467"/>
    <w:rsid w:val="000214AD"/>
    <w:rsid w:val="00022BFF"/>
    <w:rsid w:val="000242C5"/>
    <w:rsid w:val="00030D2C"/>
    <w:rsid w:val="0003266F"/>
    <w:rsid w:val="0003619B"/>
    <w:rsid w:val="00043D5F"/>
    <w:rsid w:val="000542F4"/>
    <w:rsid w:val="000619BD"/>
    <w:rsid w:val="00061F67"/>
    <w:rsid w:val="00066714"/>
    <w:rsid w:val="0007676A"/>
    <w:rsid w:val="000817FC"/>
    <w:rsid w:val="00086E03"/>
    <w:rsid w:val="00087748"/>
    <w:rsid w:val="00091CE8"/>
    <w:rsid w:val="0009472F"/>
    <w:rsid w:val="0009482F"/>
    <w:rsid w:val="00095A36"/>
    <w:rsid w:val="000A2B06"/>
    <w:rsid w:val="000A6617"/>
    <w:rsid w:val="000A73C6"/>
    <w:rsid w:val="000A7D17"/>
    <w:rsid w:val="000B24C7"/>
    <w:rsid w:val="000B4A78"/>
    <w:rsid w:val="000D1D7A"/>
    <w:rsid w:val="000D5774"/>
    <w:rsid w:val="000E4669"/>
    <w:rsid w:val="000E7F94"/>
    <w:rsid w:val="000F04BD"/>
    <w:rsid w:val="000F77D5"/>
    <w:rsid w:val="00101043"/>
    <w:rsid w:val="00101488"/>
    <w:rsid w:val="00103A18"/>
    <w:rsid w:val="00103B94"/>
    <w:rsid w:val="0011151C"/>
    <w:rsid w:val="001141CC"/>
    <w:rsid w:val="001149D0"/>
    <w:rsid w:val="00117440"/>
    <w:rsid w:val="00117813"/>
    <w:rsid w:val="001204F6"/>
    <w:rsid w:val="00120719"/>
    <w:rsid w:val="00126676"/>
    <w:rsid w:val="00133CA1"/>
    <w:rsid w:val="00133E4F"/>
    <w:rsid w:val="00134106"/>
    <w:rsid w:val="001366C0"/>
    <w:rsid w:val="00143234"/>
    <w:rsid w:val="0014723C"/>
    <w:rsid w:val="00152A4B"/>
    <w:rsid w:val="001578B7"/>
    <w:rsid w:val="001627DF"/>
    <w:rsid w:val="00165572"/>
    <w:rsid w:val="00184BF3"/>
    <w:rsid w:val="0018683B"/>
    <w:rsid w:val="001869EA"/>
    <w:rsid w:val="00187D75"/>
    <w:rsid w:val="00191770"/>
    <w:rsid w:val="0019571D"/>
    <w:rsid w:val="001967F3"/>
    <w:rsid w:val="001A058C"/>
    <w:rsid w:val="001A435A"/>
    <w:rsid w:val="001B01EC"/>
    <w:rsid w:val="001B5DF3"/>
    <w:rsid w:val="001B76DF"/>
    <w:rsid w:val="001D179D"/>
    <w:rsid w:val="001D3A09"/>
    <w:rsid w:val="001F0418"/>
    <w:rsid w:val="001F2F4A"/>
    <w:rsid w:val="001F6F97"/>
    <w:rsid w:val="00207836"/>
    <w:rsid w:val="00213825"/>
    <w:rsid w:val="00214813"/>
    <w:rsid w:val="0021550A"/>
    <w:rsid w:val="00216A60"/>
    <w:rsid w:val="00217148"/>
    <w:rsid w:val="00222DA7"/>
    <w:rsid w:val="002334C3"/>
    <w:rsid w:val="00236ED5"/>
    <w:rsid w:val="002371F2"/>
    <w:rsid w:val="00240F63"/>
    <w:rsid w:val="00241974"/>
    <w:rsid w:val="00243427"/>
    <w:rsid w:val="00245E1F"/>
    <w:rsid w:val="002461B0"/>
    <w:rsid w:val="00252975"/>
    <w:rsid w:val="00261E19"/>
    <w:rsid w:val="00263B7C"/>
    <w:rsid w:val="00265D26"/>
    <w:rsid w:val="002739AA"/>
    <w:rsid w:val="00281BB2"/>
    <w:rsid w:val="00287437"/>
    <w:rsid w:val="002935CF"/>
    <w:rsid w:val="00294403"/>
    <w:rsid w:val="00297EF3"/>
    <w:rsid w:val="002A2393"/>
    <w:rsid w:val="002A7FD0"/>
    <w:rsid w:val="002B3452"/>
    <w:rsid w:val="002B408D"/>
    <w:rsid w:val="002B5646"/>
    <w:rsid w:val="002B7E4C"/>
    <w:rsid w:val="002C4E57"/>
    <w:rsid w:val="002C50DF"/>
    <w:rsid w:val="002C61B3"/>
    <w:rsid w:val="002C767F"/>
    <w:rsid w:val="002D35DF"/>
    <w:rsid w:val="002D5C94"/>
    <w:rsid w:val="002E03D2"/>
    <w:rsid w:val="002E4788"/>
    <w:rsid w:val="002F119E"/>
    <w:rsid w:val="002F1DF7"/>
    <w:rsid w:val="002F220C"/>
    <w:rsid w:val="002F292A"/>
    <w:rsid w:val="002F4A0B"/>
    <w:rsid w:val="002F4CEB"/>
    <w:rsid w:val="002F6DBE"/>
    <w:rsid w:val="003010E6"/>
    <w:rsid w:val="0030544D"/>
    <w:rsid w:val="00306BDC"/>
    <w:rsid w:val="00310260"/>
    <w:rsid w:val="00310545"/>
    <w:rsid w:val="003105E9"/>
    <w:rsid w:val="003160C6"/>
    <w:rsid w:val="0031773C"/>
    <w:rsid w:val="0032072A"/>
    <w:rsid w:val="003219E6"/>
    <w:rsid w:val="00331FB6"/>
    <w:rsid w:val="003322BA"/>
    <w:rsid w:val="003329FC"/>
    <w:rsid w:val="0033767E"/>
    <w:rsid w:val="003407EB"/>
    <w:rsid w:val="003462B9"/>
    <w:rsid w:val="00351F96"/>
    <w:rsid w:val="00353ACC"/>
    <w:rsid w:val="00362CAC"/>
    <w:rsid w:val="00365194"/>
    <w:rsid w:val="003661DA"/>
    <w:rsid w:val="00370BA5"/>
    <w:rsid w:val="00371074"/>
    <w:rsid w:val="00371986"/>
    <w:rsid w:val="00371A80"/>
    <w:rsid w:val="00371D1F"/>
    <w:rsid w:val="00372E46"/>
    <w:rsid w:val="00373AAF"/>
    <w:rsid w:val="00374648"/>
    <w:rsid w:val="00381BA5"/>
    <w:rsid w:val="00384DBE"/>
    <w:rsid w:val="00387135"/>
    <w:rsid w:val="0039686A"/>
    <w:rsid w:val="00397CBA"/>
    <w:rsid w:val="003A5137"/>
    <w:rsid w:val="003A7B15"/>
    <w:rsid w:val="003B0349"/>
    <w:rsid w:val="003B3FF2"/>
    <w:rsid w:val="003B79E3"/>
    <w:rsid w:val="003C08D1"/>
    <w:rsid w:val="003C3E35"/>
    <w:rsid w:val="003C7CB5"/>
    <w:rsid w:val="003D0D4B"/>
    <w:rsid w:val="003D52EE"/>
    <w:rsid w:val="003E4404"/>
    <w:rsid w:val="003E692F"/>
    <w:rsid w:val="003E700E"/>
    <w:rsid w:val="0040106A"/>
    <w:rsid w:val="004107F7"/>
    <w:rsid w:val="00413565"/>
    <w:rsid w:val="00415535"/>
    <w:rsid w:val="00417ABF"/>
    <w:rsid w:val="004237BA"/>
    <w:rsid w:val="00425AA4"/>
    <w:rsid w:val="00426497"/>
    <w:rsid w:val="00433D90"/>
    <w:rsid w:val="00434C2D"/>
    <w:rsid w:val="00436FC8"/>
    <w:rsid w:val="00440763"/>
    <w:rsid w:val="004441EE"/>
    <w:rsid w:val="0044566C"/>
    <w:rsid w:val="004508F6"/>
    <w:rsid w:val="00450F1E"/>
    <w:rsid w:val="00453B4F"/>
    <w:rsid w:val="0046254D"/>
    <w:rsid w:val="004642A5"/>
    <w:rsid w:val="00476009"/>
    <w:rsid w:val="00480C17"/>
    <w:rsid w:val="00482EE8"/>
    <w:rsid w:val="00484DD2"/>
    <w:rsid w:val="004950CB"/>
    <w:rsid w:val="004A15F9"/>
    <w:rsid w:val="004B137A"/>
    <w:rsid w:val="004B2ACB"/>
    <w:rsid w:val="004B4CC4"/>
    <w:rsid w:val="004B65DE"/>
    <w:rsid w:val="004C31FB"/>
    <w:rsid w:val="004C4B26"/>
    <w:rsid w:val="004D11AD"/>
    <w:rsid w:val="004D3E32"/>
    <w:rsid w:val="004D5035"/>
    <w:rsid w:val="004D50AE"/>
    <w:rsid w:val="004D556B"/>
    <w:rsid w:val="004D7736"/>
    <w:rsid w:val="004F1059"/>
    <w:rsid w:val="004F1122"/>
    <w:rsid w:val="004F1EE7"/>
    <w:rsid w:val="004F27B8"/>
    <w:rsid w:val="004F4537"/>
    <w:rsid w:val="004F61D5"/>
    <w:rsid w:val="004F6C75"/>
    <w:rsid w:val="00504FC6"/>
    <w:rsid w:val="005064F9"/>
    <w:rsid w:val="0051087C"/>
    <w:rsid w:val="00513C56"/>
    <w:rsid w:val="005239F6"/>
    <w:rsid w:val="0052651C"/>
    <w:rsid w:val="005270AD"/>
    <w:rsid w:val="0053194B"/>
    <w:rsid w:val="00540F42"/>
    <w:rsid w:val="00541CA2"/>
    <w:rsid w:val="00545F4B"/>
    <w:rsid w:val="005474A1"/>
    <w:rsid w:val="00547AEF"/>
    <w:rsid w:val="005507BF"/>
    <w:rsid w:val="00551AFC"/>
    <w:rsid w:val="00554E98"/>
    <w:rsid w:val="00556B4A"/>
    <w:rsid w:val="005610BA"/>
    <w:rsid w:val="00561E3A"/>
    <w:rsid w:val="00562548"/>
    <w:rsid w:val="00565D65"/>
    <w:rsid w:val="00567325"/>
    <w:rsid w:val="00572406"/>
    <w:rsid w:val="005751A9"/>
    <w:rsid w:val="00576FF8"/>
    <w:rsid w:val="00577550"/>
    <w:rsid w:val="005837AF"/>
    <w:rsid w:val="00587A7E"/>
    <w:rsid w:val="00591C0F"/>
    <w:rsid w:val="00593CF4"/>
    <w:rsid w:val="005959D0"/>
    <w:rsid w:val="00597514"/>
    <w:rsid w:val="00597D9D"/>
    <w:rsid w:val="005A4B2C"/>
    <w:rsid w:val="005B6674"/>
    <w:rsid w:val="005B7D56"/>
    <w:rsid w:val="005C07B8"/>
    <w:rsid w:val="005C0968"/>
    <w:rsid w:val="005C5E1D"/>
    <w:rsid w:val="005D2708"/>
    <w:rsid w:val="005D45DF"/>
    <w:rsid w:val="005E089A"/>
    <w:rsid w:val="005E1FCC"/>
    <w:rsid w:val="005E42B0"/>
    <w:rsid w:val="005E7065"/>
    <w:rsid w:val="005F336F"/>
    <w:rsid w:val="005F6FF6"/>
    <w:rsid w:val="0060064D"/>
    <w:rsid w:val="00602FCE"/>
    <w:rsid w:val="006039DE"/>
    <w:rsid w:val="00606901"/>
    <w:rsid w:val="00611EAA"/>
    <w:rsid w:val="006139A8"/>
    <w:rsid w:val="00613CE1"/>
    <w:rsid w:val="00615000"/>
    <w:rsid w:val="00623B44"/>
    <w:rsid w:val="00626D82"/>
    <w:rsid w:val="00627099"/>
    <w:rsid w:val="0064283A"/>
    <w:rsid w:val="0065153D"/>
    <w:rsid w:val="00651DA9"/>
    <w:rsid w:val="00653D3B"/>
    <w:rsid w:val="006661BF"/>
    <w:rsid w:val="00666D66"/>
    <w:rsid w:val="00667476"/>
    <w:rsid w:val="00670A72"/>
    <w:rsid w:val="00670A7E"/>
    <w:rsid w:val="00677E2C"/>
    <w:rsid w:val="00684B2E"/>
    <w:rsid w:val="00693AB1"/>
    <w:rsid w:val="0069740D"/>
    <w:rsid w:val="006A4986"/>
    <w:rsid w:val="006A602B"/>
    <w:rsid w:val="006A61DA"/>
    <w:rsid w:val="006B723E"/>
    <w:rsid w:val="006C68A4"/>
    <w:rsid w:val="006C724E"/>
    <w:rsid w:val="006D2E09"/>
    <w:rsid w:val="006D6DA1"/>
    <w:rsid w:val="006E2C56"/>
    <w:rsid w:val="006E371D"/>
    <w:rsid w:val="006E41E5"/>
    <w:rsid w:val="006E7794"/>
    <w:rsid w:val="00705CF4"/>
    <w:rsid w:val="00705D72"/>
    <w:rsid w:val="0071133E"/>
    <w:rsid w:val="0071450D"/>
    <w:rsid w:val="00722AAE"/>
    <w:rsid w:val="00726379"/>
    <w:rsid w:val="00730F14"/>
    <w:rsid w:val="007367AA"/>
    <w:rsid w:val="00744987"/>
    <w:rsid w:val="00747010"/>
    <w:rsid w:val="007563A9"/>
    <w:rsid w:val="00757180"/>
    <w:rsid w:val="007800FE"/>
    <w:rsid w:val="007810F8"/>
    <w:rsid w:val="007A0A21"/>
    <w:rsid w:val="007A169B"/>
    <w:rsid w:val="007A4C67"/>
    <w:rsid w:val="007A74CB"/>
    <w:rsid w:val="007B08DF"/>
    <w:rsid w:val="007B0F88"/>
    <w:rsid w:val="007B1896"/>
    <w:rsid w:val="007B3450"/>
    <w:rsid w:val="007B4F35"/>
    <w:rsid w:val="007C3C53"/>
    <w:rsid w:val="007C42FC"/>
    <w:rsid w:val="007D20E6"/>
    <w:rsid w:val="007E57DF"/>
    <w:rsid w:val="007F45F1"/>
    <w:rsid w:val="007F5284"/>
    <w:rsid w:val="0080638A"/>
    <w:rsid w:val="008068B3"/>
    <w:rsid w:val="00814EDC"/>
    <w:rsid w:val="00816FBD"/>
    <w:rsid w:val="008177AB"/>
    <w:rsid w:val="00837EC8"/>
    <w:rsid w:val="00840C1B"/>
    <w:rsid w:val="008440B4"/>
    <w:rsid w:val="00846F27"/>
    <w:rsid w:val="00847C26"/>
    <w:rsid w:val="0086449E"/>
    <w:rsid w:val="00866AFB"/>
    <w:rsid w:val="00872AD5"/>
    <w:rsid w:val="008756E8"/>
    <w:rsid w:val="00882106"/>
    <w:rsid w:val="00883AD9"/>
    <w:rsid w:val="00884BB9"/>
    <w:rsid w:val="0088649E"/>
    <w:rsid w:val="00886674"/>
    <w:rsid w:val="00892F81"/>
    <w:rsid w:val="008A2E42"/>
    <w:rsid w:val="008A35FA"/>
    <w:rsid w:val="008B0AC6"/>
    <w:rsid w:val="008C1DDF"/>
    <w:rsid w:val="008C21D4"/>
    <w:rsid w:val="008C3DFA"/>
    <w:rsid w:val="008C4828"/>
    <w:rsid w:val="008D0696"/>
    <w:rsid w:val="008D0C1A"/>
    <w:rsid w:val="008D556E"/>
    <w:rsid w:val="008E0B4B"/>
    <w:rsid w:val="008E1839"/>
    <w:rsid w:val="008E2D99"/>
    <w:rsid w:val="008E4FD2"/>
    <w:rsid w:val="008E53D7"/>
    <w:rsid w:val="008E6204"/>
    <w:rsid w:val="008F0EDF"/>
    <w:rsid w:val="008F1E71"/>
    <w:rsid w:val="008F61D2"/>
    <w:rsid w:val="009126E7"/>
    <w:rsid w:val="00913E5E"/>
    <w:rsid w:val="00920208"/>
    <w:rsid w:val="009252C9"/>
    <w:rsid w:val="00931D86"/>
    <w:rsid w:val="00933DE6"/>
    <w:rsid w:val="00935EB3"/>
    <w:rsid w:val="009364D1"/>
    <w:rsid w:val="00942020"/>
    <w:rsid w:val="0094519C"/>
    <w:rsid w:val="00946696"/>
    <w:rsid w:val="00947DBC"/>
    <w:rsid w:val="00951B34"/>
    <w:rsid w:val="00951E0E"/>
    <w:rsid w:val="00952A54"/>
    <w:rsid w:val="00955C84"/>
    <w:rsid w:val="00956236"/>
    <w:rsid w:val="00956ADC"/>
    <w:rsid w:val="00964673"/>
    <w:rsid w:val="00964AF3"/>
    <w:rsid w:val="00964B23"/>
    <w:rsid w:val="0096638F"/>
    <w:rsid w:val="00973101"/>
    <w:rsid w:val="00973C5D"/>
    <w:rsid w:val="00974C6C"/>
    <w:rsid w:val="00975E76"/>
    <w:rsid w:val="00983894"/>
    <w:rsid w:val="00986D7B"/>
    <w:rsid w:val="0098798E"/>
    <w:rsid w:val="009927BF"/>
    <w:rsid w:val="00992B40"/>
    <w:rsid w:val="00996F45"/>
    <w:rsid w:val="009A2154"/>
    <w:rsid w:val="009C058F"/>
    <w:rsid w:val="009C2CA7"/>
    <w:rsid w:val="009C304F"/>
    <w:rsid w:val="009C4EE9"/>
    <w:rsid w:val="009D44A4"/>
    <w:rsid w:val="009D4C9A"/>
    <w:rsid w:val="009D7B7A"/>
    <w:rsid w:val="009E1C49"/>
    <w:rsid w:val="009E3A39"/>
    <w:rsid w:val="009E4BA0"/>
    <w:rsid w:val="009F3815"/>
    <w:rsid w:val="00A10AB0"/>
    <w:rsid w:val="00A1650B"/>
    <w:rsid w:val="00A16D31"/>
    <w:rsid w:val="00A33478"/>
    <w:rsid w:val="00A35400"/>
    <w:rsid w:val="00A40678"/>
    <w:rsid w:val="00A434BD"/>
    <w:rsid w:val="00A44F28"/>
    <w:rsid w:val="00A45E10"/>
    <w:rsid w:val="00A516C7"/>
    <w:rsid w:val="00A5692F"/>
    <w:rsid w:val="00A61914"/>
    <w:rsid w:val="00A62C7C"/>
    <w:rsid w:val="00A679EE"/>
    <w:rsid w:val="00A74089"/>
    <w:rsid w:val="00A81796"/>
    <w:rsid w:val="00A827BB"/>
    <w:rsid w:val="00A83A43"/>
    <w:rsid w:val="00A84D08"/>
    <w:rsid w:val="00A8696D"/>
    <w:rsid w:val="00A93F18"/>
    <w:rsid w:val="00A96736"/>
    <w:rsid w:val="00A9787A"/>
    <w:rsid w:val="00AA2364"/>
    <w:rsid w:val="00AB0F85"/>
    <w:rsid w:val="00AC20EC"/>
    <w:rsid w:val="00AC666E"/>
    <w:rsid w:val="00AD0814"/>
    <w:rsid w:val="00AD11E6"/>
    <w:rsid w:val="00AD3AF0"/>
    <w:rsid w:val="00AD3B04"/>
    <w:rsid w:val="00AD4C46"/>
    <w:rsid w:val="00AD7C6E"/>
    <w:rsid w:val="00AE0081"/>
    <w:rsid w:val="00AE7581"/>
    <w:rsid w:val="00B126BD"/>
    <w:rsid w:val="00B166E2"/>
    <w:rsid w:val="00B2433D"/>
    <w:rsid w:val="00B25C6D"/>
    <w:rsid w:val="00B26254"/>
    <w:rsid w:val="00B308C8"/>
    <w:rsid w:val="00B353D9"/>
    <w:rsid w:val="00B42B1D"/>
    <w:rsid w:val="00B45250"/>
    <w:rsid w:val="00B45915"/>
    <w:rsid w:val="00B54FDB"/>
    <w:rsid w:val="00B6378C"/>
    <w:rsid w:val="00B70784"/>
    <w:rsid w:val="00B70E68"/>
    <w:rsid w:val="00B71DC9"/>
    <w:rsid w:val="00B77C66"/>
    <w:rsid w:val="00B922AD"/>
    <w:rsid w:val="00B97E36"/>
    <w:rsid w:val="00BA7BAF"/>
    <w:rsid w:val="00BB3E01"/>
    <w:rsid w:val="00BB3E83"/>
    <w:rsid w:val="00BB6A70"/>
    <w:rsid w:val="00BB771E"/>
    <w:rsid w:val="00BB7D56"/>
    <w:rsid w:val="00BC449B"/>
    <w:rsid w:val="00BD0790"/>
    <w:rsid w:val="00BD30B5"/>
    <w:rsid w:val="00BD5FB0"/>
    <w:rsid w:val="00BE211A"/>
    <w:rsid w:val="00BE2328"/>
    <w:rsid w:val="00BE266F"/>
    <w:rsid w:val="00BF4AF7"/>
    <w:rsid w:val="00BF63E7"/>
    <w:rsid w:val="00C05205"/>
    <w:rsid w:val="00C07EBE"/>
    <w:rsid w:val="00C1378E"/>
    <w:rsid w:val="00C20FCE"/>
    <w:rsid w:val="00C23830"/>
    <w:rsid w:val="00C24A61"/>
    <w:rsid w:val="00C305FF"/>
    <w:rsid w:val="00C32B61"/>
    <w:rsid w:val="00C33518"/>
    <w:rsid w:val="00C34AD6"/>
    <w:rsid w:val="00C37982"/>
    <w:rsid w:val="00C37F0C"/>
    <w:rsid w:val="00C41EC9"/>
    <w:rsid w:val="00C567A6"/>
    <w:rsid w:val="00C622E5"/>
    <w:rsid w:val="00C65316"/>
    <w:rsid w:val="00C66140"/>
    <w:rsid w:val="00C7177F"/>
    <w:rsid w:val="00C736A7"/>
    <w:rsid w:val="00C75B23"/>
    <w:rsid w:val="00C804C3"/>
    <w:rsid w:val="00C87FD5"/>
    <w:rsid w:val="00C94337"/>
    <w:rsid w:val="00C95535"/>
    <w:rsid w:val="00C95F4B"/>
    <w:rsid w:val="00C97A55"/>
    <w:rsid w:val="00C97DFB"/>
    <w:rsid w:val="00CA35E8"/>
    <w:rsid w:val="00CA50EF"/>
    <w:rsid w:val="00CB0123"/>
    <w:rsid w:val="00CB24EA"/>
    <w:rsid w:val="00CB3844"/>
    <w:rsid w:val="00CB4687"/>
    <w:rsid w:val="00CB5E47"/>
    <w:rsid w:val="00CC28A0"/>
    <w:rsid w:val="00CC4823"/>
    <w:rsid w:val="00CD2089"/>
    <w:rsid w:val="00CD2A42"/>
    <w:rsid w:val="00CD7614"/>
    <w:rsid w:val="00CD7B6D"/>
    <w:rsid w:val="00CE1219"/>
    <w:rsid w:val="00CE1B65"/>
    <w:rsid w:val="00CE2CEA"/>
    <w:rsid w:val="00CE7D1F"/>
    <w:rsid w:val="00CF46D8"/>
    <w:rsid w:val="00CF5A5F"/>
    <w:rsid w:val="00D0122D"/>
    <w:rsid w:val="00D144D7"/>
    <w:rsid w:val="00D14E37"/>
    <w:rsid w:val="00D15F24"/>
    <w:rsid w:val="00D168F6"/>
    <w:rsid w:val="00D233D8"/>
    <w:rsid w:val="00D2698B"/>
    <w:rsid w:val="00D31D36"/>
    <w:rsid w:val="00D4557C"/>
    <w:rsid w:val="00D46184"/>
    <w:rsid w:val="00D5093F"/>
    <w:rsid w:val="00D513B3"/>
    <w:rsid w:val="00D62338"/>
    <w:rsid w:val="00D84A8A"/>
    <w:rsid w:val="00D8519D"/>
    <w:rsid w:val="00D867CF"/>
    <w:rsid w:val="00D93132"/>
    <w:rsid w:val="00DA4DE9"/>
    <w:rsid w:val="00DA545D"/>
    <w:rsid w:val="00DB2721"/>
    <w:rsid w:val="00DC23ED"/>
    <w:rsid w:val="00DC7C94"/>
    <w:rsid w:val="00DD1594"/>
    <w:rsid w:val="00DD225E"/>
    <w:rsid w:val="00DD503B"/>
    <w:rsid w:val="00DD789E"/>
    <w:rsid w:val="00DE00B3"/>
    <w:rsid w:val="00DE148E"/>
    <w:rsid w:val="00DE2046"/>
    <w:rsid w:val="00DE7651"/>
    <w:rsid w:val="00DE7B7B"/>
    <w:rsid w:val="00DF3054"/>
    <w:rsid w:val="00DF4DED"/>
    <w:rsid w:val="00E04CA2"/>
    <w:rsid w:val="00E06827"/>
    <w:rsid w:val="00E14DFF"/>
    <w:rsid w:val="00E17352"/>
    <w:rsid w:val="00E17589"/>
    <w:rsid w:val="00E254D8"/>
    <w:rsid w:val="00E26811"/>
    <w:rsid w:val="00E327CB"/>
    <w:rsid w:val="00E34282"/>
    <w:rsid w:val="00E3551F"/>
    <w:rsid w:val="00E4310C"/>
    <w:rsid w:val="00E54EBA"/>
    <w:rsid w:val="00E65E4B"/>
    <w:rsid w:val="00E661CE"/>
    <w:rsid w:val="00E66F19"/>
    <w:rsid w:val="00E67943"/>
    <w:rsid w:val="00E70D87"/>
    <w:rsid w:val="00E71D55"/>
    <w:rsid w:val="00E81640"/>
    <w:rsid w:val="00E842EC"/>
    <w:rsid w:val="00E97EC7"/>
    <w:rsid w:val="00EA2ADC"/>
    <w:rsid w:val="00EA2DEF"/>
    <w:rsid w:val="00EA497F"/>
    <w:rsid w:val="00EB4FAD"/>
    <w:rsid w:val="00EB6275"/>
    <w:rsid w:val="00EB6346"/>
    <w:rsid w:val="00EC1730"/>
    <w:rsid w:val="00ED46DA"/>
    <w:rsid w:val="00ED6719"/>
    <w:rsid w:val="00EE1B5A"/>
    <w:rsid w:val="00EF2DD4"/>
    <w:rsid w:val="00F049EF"/>
    <w:rsid w:val="00F10102"/>
    <w:rsid w:val="00F1031E"/>
    <w:rsid w:val="00F109A7"/>
    <w:rsid w:val="00F138F8"/>
    <w:rsid w:val="00F141C3"/>
    <w:rsid w:val="00F1542A"/>
    <w:rsid w:val="00F157F5"/>
    <w:rsid w:val="00F17BFA"/>
    <w:rsid w:val="00F21C3E"/>
    <w:rsid w:val="00F30D12"/>
    <w:rsid w:val="00F36CD3"/>
    <w:rsid w:val="00F36D62"/>
    <w:rsid w:val="00F4113D"/>
    <w:rsid w:val="00F424A0"/>
    <w:rsid w:val="00F435F9"/>
    <w:rsid w:val="00F5200C"/>
    <w:rsid w:val="00F54EB6"/>
    <w:rsid w:val="00F6133C"/>
    <w:rsid w:val="00F63D5A"/>
    <w:rsid w:val="00F667A8"/>
    <w:rsid w:val="00F742BC"/>
    <w:rsid w:val="00F74323"/>
    <w:rsid w:val="00F81DDA"/>
    <w:rsid w:val="00F81E15"/>
    <w:rsid w:val="00F83CF4"/>
    <w:rsid w:val="00F84CCD"/>
    <w:rsid w:val="00F85945"/>
    <w:rsid w:val="00F85B8A"/>
    <w:rsid w:val="00F8775F"/>
    <w:rsid w:val="00F95466"/>
    <w:rsid w:val="00FA1AEB"/>
    <w:rsid w:val="00FA2EE4"/>
    <w:rsid w:val="00FB03E0"/>
    <w:rsid w:val="00FB16AC"/>
    <w:rsid w:val="00FB1B3C"/>
    <w:rsid w:val="00FB29F0"/>
    <w:rsid w:val="00FB6AEE"/>
    <w:rsid w:val="00FD5DA2"/>
    <w:rsid w:val="00FE2343"/>
    <w:rsid w:val="00FE2539"/>
    <w:rsid w:val="00FE4B29"/>
    <w:rsid w:val="00FE4CCC"/>
    <w:rsid w:val="00FE4D04"/>
    <w:rsid w:val="00FE5CE1"/>
    <w:rsid w:val="00FE7F32"/>
    <w:rsid w:val="00FF048D"/>
    <w:rsid w:val="00FF0802"/>
    <w:rsid w:val="00FF1357"/>
    <w:rsid w:val="00FF5483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7A8D"/>
  <w15:chartTrackingRefBased/>
  <w15:docId w15:val="{16C330F9-A9D8-4299-AEE7-8F44DBEE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8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C9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C9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rsid w:val="002D5C9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2D5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D5C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C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D5C94"/>
    <w:pPr>
      <w:jc w:val="center"/>
    </w:pPr>
    <w:rPr>
      <w:rFonts w:eastAsia="Times New Roman"/>
      <w:b/>
      <w:szCs w:val="20"/>
    </w:rPr>
  </w:style>
  <w:style w:type="character" w:customStyle="1" w:styleId="a6">
    <w:name w:val="Заголовок Знак"/>
    <w:basedOn w:val="a0"/>
    <w:link w:val="a5"/>
    <w:rsid w:val="002D5C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endnote text"/>
    <w:basedOn w:val="a"/>
    <w:link w:val="a8"/>
    <w:rsid w:val="002D5C9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2D5C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5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5C9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947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unhideWhenUsed/>
    <w:rsid w:val="0009472F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13825"/>
    <w:rPr>
      <w:color w:val="106BBE"/>
    </w:rPr>
  </w:style>
  <w:style w:type="paragraph" w:customStyle="1" w:styleId="ConsPlusNormal">
    <w:name w:val="ConsPlusNormal"/>
    <w:link w:val="ConsPlusNormal0"/>
    <w:qFormat/>
    <w:rsid w:val="00213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aliases w:val="Òàáë òåêñò, Знак,Знак"/>
    <w:basedOn w:val="a"/>
    <w:link w:val="11"/>
    <w:uiPriority w:val="99"/>
    <w:rsid w:val="004F61D5"/>
    <w:pPr>
      <w:spacing w:after="120"/>
    </w:pPr>
    <w:rPr>
      <w:rFonts w:eastAsia="Times New Roman"/>
      <w:lang w:val="x-none" w:eastAsia="x-none"/>
    </w:rPr>
  </w:style>
  <w:style w:type="character" w:customStyle="1" w:styleId="af">
    <w:name w:val="Основной текст Знак"/>
    <w:basedOn w:val="a0"/>
    <w:uiPriority w:val="99"/>
    <w:semiHidden/>
    <w:rsid w:val="004F61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Òàáë òåêñò Знак, Знак Знак,Знак Знак"/>
    <w:link w:val="ae"/>
    <w:uiPriority w:val="99"/>
    <w:locked/>
    <w:rsid w:val="004F61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A83A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3A43"/>
    <w:rPr>
      <w:rFonts w:ascii="Segoe UI" w:eastAsia="Calibri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CC28A0"/>
    <w:pPr>
      <w:spacing w:after="60"/>
      <w:ind w:left="720"/>
      <w:contextualSpacing/>
      <w:jc w:val="both"/>
    </w:pPr>
    <w:rPr>
      <w:rFonts w:eastAsia="Times New Roman"/>
    </w:rPr>
  </w:style>
  <w:style w:type="character" w:customStyle="1" w:styleId="ConsPlusNormal0">
    <w:name w:val="ConsPlusNormal Знак"/>
    <w:basedOn w:val="a0"/>
    <w:link w:val="ConsPlusNormal"/>
    <w:locked/>
    <w:rsid w:val="00CC28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9252C9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</w:rPr>
  </w:style>
  <w:style w:type="paragraph" w:styleId="af4">
    <w:name w:val="Body Text Indent"/>
    <w:basedOn w:val="a"/>
    <w:link w:val="af5"/>
    <w:uiPriority w:val="99"/>
    <w:semiHidden/>
    <w:unhideWhenUsed/>
    <w:rsid w:val="00BD5F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D5FB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basedOn w:val="a"/>
    <w:next w:val="af7"/>
    <w:uiPriority w:val="99"/>
    <w:unhideWhenUsed/>
    <w:rsid w:val="00BD5FB0"/>
    <w:pPr>
      <w:spacing w:before="100" w:beforeAutospacing="1" w:after="100" w:afterAutospacing="1"/>
    </w:pPr>
    <w:rPr>
      <w:rFonts w:eastAsia="Times New Roman"/>
    </w:rPr>
  </w:style>
  <w:style w:type="paragraph" w:styleId="af7">
    <w:name w:val="Normal (Web)"/>
    <w:basedOn w:val="a"/>
    <w:uiPriority w:val="99"/>
    <w:semiHidden/>
    <w:unhideWhenUsed/>
    <w:rsid w:val="00BD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70F8D-9037-468F-B1D6-4AAE98C7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6547</TotalTime>
  <Pages>7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V_Chernichenko</dc:creator>
  <cp:keywords/>
  <dc:description/>
  <cp:lastModifiedBy>Серова Дарья Сергеевна</cp:lastModifiedBy>
  <cp:revision>111</cp:revision>
  <cp:lastPrinted>2021-03-12T10:49:00Z</cp:lastPrinted>
  <dcterms:created xsi:type="dcterms:W3CDTF">2020-01-15T06:21:00Z</dcterms:created>
  <dcterms:modified xsi:type="dcterms:W3CDTF">2021-03-16T06:17:00Z</dcterms:modified>
</cp:coreProperties>
</file>