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15" w:rsidRPr="008844F0" w:rsidRDefault="004B1915" w:rsidP="004B191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РФ</w:t>
      </w:r>
    </w:p>
    <w:p w:rsidR="004B1915" w:rsidRPr="008844F0" w:rsidRDefault="004B1915" w:rsidP="004B191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ВОЛГОГРАДСКАЯ ОБЛАСТЬ</w:t>
      </w:r>
    </w:p>
    <w:p w:rsidR="004B1915" w:rsidRPr="008844F0" w:rsidRDefault="004B1915" w:rsidP="004B191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ПАЛЛАСОВСКИЙ МУНИЦИПАЛЬНЫЙ РАЙОН</w:t>
      </w:r>
    </w:p>
    <w:p w:rsidR="004B1915" w:rsidRPr="008844F0" w:rsidRDefault="004B1915" w:rsidP="004B1915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ПАЛЛАСОВСКАЯ РАЙОННАЯ ДУМА</w:t>
      </w:r>
    </w:p>
    <w:p w:rsidR="004B1915" w:rsidRPr="008844F0" w:rsidRDefault="004B1915" w:rsidP="004B191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B1915" w:rsidRPr="008844F0" w:rsidRDefault="004B1915" w:rsidP="004B191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B1915" w:rsidRDefault="004B1915" w:rsidP="004B191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B1915" w:rsidRPr="008844F0" w:rsidRDefault="004B1915" w:rsidP="004B191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B1915" w:rsidRPr="008844F0" w:rsidRDefault="004B1915" w:rsidP="004B1915">
      <w:pPr>
        <w:pStyle w:val="a7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04</w:t>
      </w:r>
      <w:r w:rsidRPr="00884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8844F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8844F0">
        <w:rPr>
          <w:rFonts w:ascii="Times New Roman" w:hAnsi="Times New Roman"/>
          <w:sz w:val="28"/>
          <w:szCs w:val="28"/>
        </w:rPr>
        <w:t xml:space="preserve"> года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844F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/1</w:t>
      </w:r>
    </w:p>
    <w:p w:rsidR="004B1915" w:rsidRPr="008844F0" w:rsidRDefault="004B1915" w:rsidP="004B1915">
      <w:pPr>
        <w:pStyle w:val="a7"/>
        <w:rPr>
          <w:rFonts w:ascii="Times New Roman" w:hAnsi="Times New Roman"/>
          <w:sz w:val="28"/>
          <w:szCs w:val="28"/>
        </w:rPr>
      </w:pPr>
    </w:p>
    <w:p w:rsidR="004B1915" w:rsidRPr="00413352" w:rsidRDefault="004B1915" w:rsidP="004B1915">
      <w:pPr>
        <w:pStyle w:val="a7"/>
        <w:rPr>
          <w:rFonts w:ascii="Times New Roman" w:hAnsi="Times New Roman"/>
          <w:b/>
          <w:sz w:val="28"/>
          <w:szCs w:val="28"/>
        </w:rPr>
      </w:pPr>
      <w:r w:rsidRPr="00413352">
        <w:rPr>
          <w:rFonts w:ascii="Times New Roman" w:hAnsi="Times New Roman"/>
          <w:b/>
          <w:sz w:val="28"/>
          <w:szCs w:val="28"/>
        </w:rPr>
        <w:t xml:space="preserve">О  рассмотрении  отчета о работе </w:t>
      </w:r>
    </w:p>
    <w:p w:rsidR="004B1915" w:rsidRPr="00413352" w:rsidRDefault="004B1915" w:rsidP="004B1915">
      <w:pPr>
        <w:pStyle w:val="a7"/>
        <w:rPr>
          <w:rFonts w:ascii="Times New Roman" w:hAnsi="Times New Roman"/>
          <w:b/>
          <w:sz w:val="28"/>
          <w:szCs w:val="28"/>
        </w:rPr>
      </w:pPr>
      <w:r w:rsidRPr="00413352">
        <w:rPr>
          <w:rFonts w:ascii="Times New Roman" w:hAnsi="Times New Roman"/>
          <w:b/>
          <w:sz w:val="28"/>
          <w:szCs w:val="28"/>
        </w:rPr>
        <w:t xml:space="preserve">Контрольно-счетной палаты </w:t>
      </w:r>
    </w:p>
    <w:p w:rsidR="004B1915" w:rsidRPr="00413352" w:rsidRDefault="004B1915" w:rsidP="004B1915">
      <w:pPr>
        <w:pStyle w:val="a7"/>
        <w:rPr>
          <w:rFonts w:ascii="Times New Roman" w:hAnsi="Times New Roman"/>
          <w:b/>
          <w:sz w:val="28"/>
          <w:szCs w:val="28"/>
        </w:rPr>
      </w:pPr>
      <w:proofErr w:type="spellStart"/>
      <w:r w:rsidRPr="00413352">
        <w:rPr>
          <w:rFonts w:ascii="Times New Roman" w:hAnsi="Times New Roman"/>
          <w:b/>
          <w:sz w:val="28"/>
          <w:szCs w:val="28"/>
        </w:rPr>
        <w:t>Палласовского</w:t>
      </w:r>
      <w:proofErr w:type="spellEnd"/>
      <w:r w:rsidRPr="00413352"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4B1915" w:rsidRPr="00413352" w:rsidRDefault="004B1915" w:rsidP="004B1915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 за 2016</w:t>
      </w:r>
      <w:r w:rsidRPr="0041335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B1915" w:rsidRPr="008844F0" w:rsidRDefault="004B1915" w:rsidP="004B1915">
      <w:pPr>
        <w:pStyle w:val="a7"/>
        <w:rPr>
          <w:rFonts w:ascii="Times New Roman" w:hAnsi="Times New Roman"/>
          <w:sz w:val="28"/>
          <w:szCs w:val="28"/>
        </w:rPr>
      </w:pPr>
    </w:p>
    <w:p w:rsidR="004B1915" w:rsidRPr="008844F0" w:rsidRDefault="004B1915" w:rsidP="004B1915">
      <w:pPr>
        <w:pStyle w:val="a7"/>
        <w:rPr>
          <w:rFonts w:ascii="Times New Roman" w:hAnsi="Times New Roman"/>
          <w:sz w:val="28"/>
          <w:szCs w:val="28"/>
        </w:rPr>
      </w:pPr>
    </w:p>
    <w:p w:rsidR="004B1915" w:rsidRPr="008844F0" w:rsidRDefault="004B1915" w:rsidP="004B191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         В соответствии со статьей 20 Положения «О Контрольно-счетной палате   </w:t>
      </w:r>
      <w:proofErr w:type="spellStart"/>
      <w:r w:rsidRPr="008844F0">
        <w:rPr>
          <w:rFonts w:ascii="Times New Roman" w:hAnsi="Times New Roman"/>
          <w:sz w:val="28"/>
          <w:szCs w:val="28"/>
        </w:rPr>
        <w:t>Палласовского</w:t>
      </w:r>
      <w:proofErr w:type="spellEnd"/>
      <w:r w:rsidRPr="008844F0">
        <w:rPr>
          <w:rFonts w:ascii="Times New Roman" w:hAnsi="Times New Roman"/>
          <w:sz w:val="28"/>
          <w:szCs w:val="28"/>
        </w:rPr>
        <w:t xml:space="preserve"> муниципального района» от 07.10.2011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F0">
        <w:rPr>
          <w:rFonts w:ascii="Times New Roman" w:hAnsi="Times New Roman"/>
          <w:sz w:val="28"/>
          <w:szCs w:val="28"/>
        </w:rPr>
        <w:t>10/1, заслушав  информацию о работе Контрольно-счетной палаты за 201</w:t>
      </w:r>
      <w:r>
        <w:rPr>
          <w:rFonts w:ascii="Times New Roman" w:hAnsi="Times New Roman"/>
          <w:sz w:val="28"/>
          <w:szCs w:val="28"/>
        </w:rPr>
        <w:t>6</w:t>
      </w:r>
      <w:r w:rsidRPr="008844F0">
        <w:rPr>
          <w:rFonts w:ascii="Times New Roman" w:hAnsi="Times New Roman"/>
          <w:sz w:val="28"/>
          <w:szCs w:val="28"/>
        </w:rPr>
        <w:t xml:space="preserve"> год,  </w:t>
      </w:r>
      <w:proofErr w:type="spellStart"/>
      <w:r w:rsidRPr="008844F0">
        <w:rPr>
          <w:rFonts w:ascii="Times New Roman" w:hAnsi="Times New Roman"/>
          <w:sz w:val="28"/>
          <w:szCs w:val="28"/>
        </w:rPr>
        <w:t>Палласовская</w:t>
      </w:r>
      <w:proofErr w:type="spellEnd"/>
      <w:r w:rsidRPr="008844F0">
        <w:rPr>
          <w:rFonts w:ascii="Times New Roman" w:hAnsi="Times New Roman"/>
          <w:sz w:val="28"/>
          <w:szCs w:val="28"/>
        </w:rPr>
        <w:t xml:space="preserve"> районная Дума</w:t>
      </w:r>
    </w:p>
    <w:p w:rsidR="004B1915" w:rsidRPr="008844F0" w:rsidRDefault="004B1915" w:rsidP="004B191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4B1915" w:rsidRPr="008844F0" w:rsidRDefault="004B1915" w:rsidP="004B191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844F0">
        <w:rPr>
          <w:rFonts w:ascii="Times New Roman" w:hAnsi="Times New Roman"/>
          <w:b/>
          <w:sz w:val="28"/>
          <w:szCs w:val="28"/>
        </w:rPr>
        <w:t>РЕШИЛА:</w:t>
      </w:r>
    </w:p>
    <w:p w:rsidR="004B1915" w:rsidRPr="008844F0" w:rsidRDefault="004B1915" w:rsidP="004B191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B1915" w:rsidRPr="008844F0" w:rsidRDefault="004B1915" w:rsidP="004B1915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>Отчет о работе  Контрольно-счетной палаты за 201</w:t>
      </w:r>
      <w:r>
        <w:rPr>
          <w:rFonts w:ascii="Times New Roman" w:hAnsi="Times New Roman"/>
          <w:sz w:val="28"/>
          <w:szCs w:val="28"/>
        </w:rPr>
        <w:t>6</w:t>
      </w:r>
      <w:r w:rsidRPr="008844F0">
        <w:rPr>
          <w:rFonts w:ascii="Times New Roman" w:hAnsi="Times New Roman"/>
          <w:sz w:val="28"/>
          <w:szCs w:val="28"/>
        </w:rPr>
        <w:t xml:space="preserve"> год принять к сведению.</w:t>
      </w:r>
    </w:p>
    <w:p w:rsidR="004B1915" w:rsidRPr="008844F0" w:rsidRDefault="004B1915" w:rsidP="004B1915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8844F0">
        <w:rPr>
          <w:rFonts w:ascii="Times New Roman" w:hAnsi="Times New Roman"/>
          <w:sz w:val="28"/>
          <w:szCs w:val="28"/>
        </w:rPr>
        <w:t>Опубликовать  отчет о работе Контроль</w:t>
      </w:r>
      <w:r>
        <w:rPr>
          <w:rFonts w:ascii="Times New Roman" w:hAnsi="Times New Roman"/>
          <w:sz w:val="28"/>
          <w:szCs w:val="28"/>
        </w:rPr>
        <w:t>но-счетной палаты за 2016</w:t>
      </w:r>
      <w:r w:rsidRPr="008844F0">
        <w:rPr>
          <w:rFonts w:ascii="Times New Roman" w:hAnsi="Times New Roman"/>
          <w:sz w:val="28"/>
          <w:szCs w:val="28"/>
        </w:rPr>
        <w:t xml:space="preserve"> год в районной газете «Рассвет».</w:t>
      </w:r>
    </w:p>
    <w:p w:rsidR="004B1915" w:rsidRDefault="004B1915" w:rsidP="004B191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B1915" w:rsidRDefault="004B1915" w:rsidP="004B191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B1915" w:rsidRDefault="004B1915" w:rsidP="004B191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B1915" w:rsidRDefault="004B1915" w:rsidP="004B191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</w:p>
    <w:p w:rsidR="004B1915" w:rsidRPr="008844F0" w:rsidRDefault="004B1915" w:rsidP="004B191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В. Н. </w:t>
      </w:r>
      <w:proofErr w:type="spellStart"/>
      <w:r>
        <w:rPr>
          <w:rFonts w:ascii="Times New Roman" w:hAnsi="Times New Roman"/>
          <w:sz w:val="28"/>
          <w:szCs w:val="28"/>
        </w:rPr>
        <w:t>Аноприенко</w:t>
      </w:r>
      <w:proofErr w:type="spellEnd"/>
    </w:p>
    <w:p w:rsidR="004B1915" w:rsidRDefault="004B1915" w:rsidP="004B1915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4B1915" w:rsidRDefault="004B1915" w:rsidP="004B1915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4B1915" w:rsidRDefault="004B1915" w:rsidP="004B1915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4B1915" w:rsidRDefault="004B1915" w:rsidP="004B1915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4B1915" w:rsidRDefault="004B1915" w:rsidP="004B1915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4B1915" w:rsidRDefault="004B1915" w:rsidP="004B1915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4B1915" w:rsidRDefault="004B1915" w:rsidP="004B1915">
      <w:pPr>
        <w:tabs>
          <w:tab w:val="left" w:pos="2325"/>
          <w:tab w:val="center" w:pos="4677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F8145B" w:rsidRPr="00A502AB" w:rsidRDefault="00F8145B" w:rsidP="004B1915">
      <w:pPr>
        <w:tabs>
          <w:tab w:val="left" w:pos="2325"/>
          <w:tab w:val="center" w:pos="4677"/>
        </w:tabs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ОТЧЕТ</w:t>
      </w:r>
    </w:p>
    <w:p w:rsidR="00F8145B" w:rsidRPr="00A502AB" w:rsidRDefault="00F8145B" w:rsidP="004B1915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работе Контрольно-счетной палаты  </w:t>
      </w:r>
      <w:proofErr w:type="spellStart"/>
      <w:r w:rsidRPr="00A50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Палласовского</w:t>
      </w:r>
      <w:proofErr w:type="spellEnd"/>
      <w:r w:rsidRPr="00A50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8145B" w:rsidRPr="00A502AB" w:rsidRDefault="00F8145B" w:rsidP="004B1915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0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 района за 201</w:t>
      </w:r>
      <w:r w:rsidR="003C2BE0" w:rsidRPr="00A50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50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995FD2" w:rsidRPr="00A502AB" w:rsidRDefault="00995FD2" w:rsidP="00B4707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45B" w:rsidRDefault="00897A9F" w:rsidP="00897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7A9F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Ежегодный отчет о деятельности Контрольно-счетной палаты </w:t>
      </w:r>
      <w:proofErr w:type="spellStart"/>
      <w:r w:rsidR="000325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Палла</w:t>
      </w:r>
      <w:r w:rsidR="00337A2C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</w:t>
      </w:r>
      <w:r w:rsidR="000325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овского</w:t>
      </w:r>
      <w:proofErr w:type="spellEnd"/>
      <w:r w:rsidRPr="00897A9F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муниципального района Волгоградской области (далее Контрольно-счетная палата, КСП, Палата) представляется на рассмотрение в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Палласовскую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районную </w:t>
      </w:r>
      <w:r w:rsidRPr="00897A9F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Думу во исполнение статьи 19 Федерального закона  от 07.02.2011  №6-ФЗ «Об общих  принципах организации и деятельности контрольно-счетных органов субъектов Российской Федерации и муниципальных  образований» (далее Федеральный закон №6-ФЗ), статьи 20 Положения о Контрольно-счетной палате </w:t>
      </w:r>
      <w:proofErr w:type="spellStart"/>
      <w:r w:rsidR="00F8145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="00F8145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района», утвержденного</w:t>
      </w:r>
      <w:proofErr w:type="gramEnd"/>
      <w:r w:rsidR="00F8145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</w:t>
      </w:r>
      <w:proofErr w:type="spellStart"/>
      <w:r w:rsidR="00F8145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Палласовской</w:t>
      </w:r>
      <w:proofErr w:type="spellEnd"/>
      <w:r w:rsidR="00F8145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Думы   от 07 октября 2011 года №10/1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793" w:rsidRPr="00CD76CF" w:rsidRDefault="009C7793" w:rsidP="009C77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D76CF">
        <w:rPr>
          <w:rFonts w:ascii="Times New Roman" w:hAnsi="Times New Roman" w:cs="Times New Roman"/>
          <w:sz w:val="24"/>
          <w:szCs w:val="24"/>
        </w:rPr>
        <w:t xml:space="preserve">Основы деятельности Контрольно-счетной палаты определены Бюджетным кодексом Российской Федерации, Федеральным законом от 06.10.2011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 </w:t>
      </w:r>
      <w:proofErr w:type="spellStart"/>
      <w:r w:rsidRPr="00CD76CF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Pr="00CD76CF">
        <w:rPr>
          <w:rFonts w:ascii="Times New Roman" w:hAnsi="Times New Roman" w:cs="Times New Roman"/>
          <w:sz w:val="24"/>
          <w:szCs w:val="24"/>
        </w:rPr>
        <w:t xml:space="preserve"> муниципального района, Положением о Контрольно-счетной палате </w:t>
      </w:r>
      <w:proofErr w:type="spellStart"/>
      <w:r w:rsidRPr="00CD76CF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Pr="00CD76CF">
        <w:rPr>
          <w:rFonts w:ascii="Times New Roman" w:hAnsi="Times New Roman" w:cs="Times New Roman"/>
          <w:sz w:val="24"/>
          <w:szCs w:val="24"/>
        </w:rPr>
        <w:t xml:space="preserve"> муниципального района, иными федеральными законами и нормативными правовыми актами Российской Федерации и Волгоградской области.</w:t>
      </w:r>
      <w:proofErr w:type="gramEnd"/>
    </w:p>
    <w:p w:rsidR="009C7793" w:rsidRPr="0057082B" w:rsidRDefault="009C7793" w:rsidP="0057082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7082B">
        <w:rPr>
          <w:rFonts w:ascii="Times New Roman" w:hAnsi="Times New Roman" w:cs="Times New Roman"/>
          <w:sz w:val="24"/>
          <w:szCs w:val="24"/>
        </w:rPr>
        <w:t>Организация деятельности К</w:t>
      </w:r>
      <w:proofErr w:type="gramStart"/>
      <w:r w:rsidRPr="0057082B">
        <w:rPr>
          <w:rFonts w:ascii="Times New Roman" w:hAnsi="Times New Roman" w:cs="Times New Roman"/>
          <w:sz w:val="24"/>
          <w:szCs w:val="24"/>
        </w:rPr>
        <w:t>СП стр</w:t>
      </w:r>
      <w:proofErr w:type="gramEnd"/>
      <w:r w:rsidRPr="0057082B">
        <w:rPr>
          <w:rFonts w:ascii="Times New Roman" w:hAnsi="Times New Roman" w:cs="Times New Roman"/>
          <w:sz w:val="24"/>
          <w:szCs w:val="24"/>
        </w:rPr>
        <w:t>оится на основе принципов законности, объективности, независимости и гласности.</w:t>
      </w:r>
    </w:p>
    <w:p w:rsidR="00AE0331" w:rsidRPr="00AE0331" w:rsidRDefault="009C7793" w:rsidP="00AE033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Контрольно-счетной палаты</w:t>
      </w:r>
      <w:r w:rsidR="0057082B"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утверждена в составе </w:t>
      </w:r>
      <w:r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и </w:t>
      </w:r>
      <w:r w:rsidR="0057082B"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старших инспекторов.</w:t>
      </w:r>
      <w:r w:rsidR="00AE0331" w:rsidRPr="00AE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с </w:t>
      </w:r>
      <w:r w:rsidR="00AE033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AE0331" w:rsidRPr="00AE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декабрь 201</w:t>
      </w:r>
      <w:r w:rsidR="00AE03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0331" w:rsidRPr="00AE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составе КСП района работало 3 специалиста. </w:t>
      </w:r>
    </w:p>
    <w:p w:rsidR="009C7793" w:rsidRPr="0057082B" w:rsidRDefault="00824259" w:rsidP="00824259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В   Контрольно-счетной   палате   в  201</w:t>
      </w:r>
      <w:r w:rsidR="00691DC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году   продолжена   работа,   направленная 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на 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повышение     профессиональной     квалиф</w:t>
      </w:r>
      <w:r w:rsidR="00691DC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икации  муниципальных  служащих, 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председатель Палаты прошла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профессиональную переподготовку 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по программе «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Государственные, муниципальные и корпоративные закупки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» в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Ч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ОУ ДПО «Академия бизнеса и управления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системами</w:t>
      </w:r>
      <w:r w:rsidRPr="00824259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»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 присвоением квалификации «Специали</w:t>
      </w:r>
      <w:proofErr w:type="gram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ст в сф</w:t>
      </w:r>
      <w:proofErr w:type="gramEnd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ере закупок». </w:t>
      </w:r>
      <w:r w:rsidR="009C7793"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последние три года </w:t>
      </w:r>
      <w:r w:rsidR="0003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0325DD"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</w:t>
      </w:r>
      <w:r w:rsidR="0003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Контрольно-счетной палаты </w:t>
      </w:r>
      <w:r w:rsidR="009C7793"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прошли </w:t>
      </w:r>
      <w:proofErr w:type="gramStart"/>
      <w:r w:rsidR="009C7793"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программе</w:t>
      </w:r>
      <w:proofErr w:type="gramEnd"/>
      <w:r w:rsidR="009C7793" w:rsidRPr="00570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квалификации «Аудит закупок для государственных и муниципальных нужд».</w:t>
      </w:r>
    </w:p>
    <w:p w:rsidR="009B2801" w:rsidRPr="0023579E" w:rsidRDefault="009B2801" w:rsidP="00824259">
      <w:p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F8145B" w:rsidRPr="00CD76CF" w:rsidRDefault="00995FD2" w:rsidP="00995F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результаты </w:t>
      </w:r>
      <w:r w:rsidR="00F8145B"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</w:t>
      </w:r>
      <w:r w:rsidR="00F8145B"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="005F1A8C"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145B"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Контрольно-счетной палаты  </w:t>
      </w:r>
      <w:proofErr w:type="spellStart"/>
      <w:r w:rsidR="00F8145B"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Палласовского</w:t>
      </w:r>
      <w:proofErr w:type="spellEnd"/>
      <w:r w:rsidR="00F8145B"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в 201</w:t>
      </w:r>
      <w:r w:rsidR="003C2BE0"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8145B" w:rsidRPr="00CD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4D6DE0" w:rsidRPr="00CD76CF" w:rsidRDefault="004D6DE0" w:rsidP="00995F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F50" w:rsidRPr="00CD76CF" w:rsidRDefault="00F8145B" w:rsidP="009C77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5FD2" w:rsidRPr="00CD76CF" w:rsidRDefault="00995FD2" w:rsidP="00995FD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D76CF">
        <w:rPr>
          <w:rFonts w:ascii="Times New Roman" w:hAnsi="Times New Roman" w:cs="Times New Roman"/>
          <w:sz w:val="24"/>
          <w:szCs w:val="24"/>
        </w:rPr>
        <w:t>План работы Контрольно-счетной палаты</w:t>
      </w:r>
      <w:r w:rsidR="00E64F6C" w:rsidRPr="00CD76CF">
        <w:rPr>
          <w:rFonts w:ascii="Times New Roman" w:hAnsi="Times New Roman" w:cs="Times New Roman"/>
          <w:sz w:val="24"/>
          <w:szCs w:val="24"/>
        </w:rPr>
        <w:t xml:space="preserve"> (далее - план)</w:t>
      </w:r>
      <w:r w:rsidRPr="00CD76CF">
        <w:rPr>
          <w:rFonts w:ascii="Times New Roman" w:hAnsi="Times New Roman" w:cs="Times New Roman"/>
          <w:sz w:val="24"/>
          <w:szCs w:val="24"/>
        </w:rPr>
        <w:t xml:space="preserve"> на 201</w:t>
      </w:r>
      <w:r w:rsidR="003C2BE0" w:rsidRPr="00CD76CF">
        <w:rPr>
          <w:rFonts w:ascii="Times New Roman" w:hAnsi="Times New Roman" w:cs="Times New Roman"/>
          <w:sz w:val="24"/>
          <w:szCs w:val="24"/>
        </w:rPr>
        <w:t>6</w:t>
      </w:r>
      <w:r w:rsidRPr="00CD76CF">
        <w:rPr>
          <w:rFonts w:ascii="Times New Roman" w:hAnsi="Times New Roman" w:cs="Times New Roman"/>
          <w:sz w:val="24"/>
          <w:szCs w:val="24"/>
        </w:rPr>
        <w:t xml:space="preserve"> год сформирован</w:t>
      </w:r>
      <w:r w:rsidR="008C552D" w:rsidRPr="00CD76CF">
        <w:rPr>
          <w:rFonts w:ascii="Times New Roman" w:hAnsi="Times New Roman" w:cs="Times New Roman"/>
          <w:sz w:val="24"/>
          <w:szCs w:val="24"/>
        </w:rPr>
        <w:t>,</w:t>
      </w:r>
      <w:r w:rsidRPr="00CD76CF">
        <w:rPr>
          <w:rFonts w:ascii="Times New Roman" w:hAnsi="Times New Roman" w:cs="Times New Roman"/>
          <w:sz w:val="24"/>
          <w:szCs w:val="24"/>
        </w:rPr>
        <w:t xml:space="preserve"> исходя из необходимости реализации задач, поставленных перед финансово-контрольным органом местного самоуправления </w:t>
      </w:r>
      <w:proofErr w:type="spellStart"/>
      <w:r w:rsidRPr="00CD76CF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Pr="00CD76CF">
        <w:rPr>
          <w:rFonts w:ascii="Times New Roman" w:hAnsi="Times New Roman" w:cs="Times New Roman"/>
          <w:sz w:val="24"/>
          <w:szCs w:val="24"/>
        </w:rPr>
        <w:t xml:space="preserve"> района, с учетом предложений </w:t>
      </w:r>
      <w:proofErr w:type="spellStart"/>
      <w:r w:rsidR="00A1224B" w:rsidRPr="00CD76CF">
        <w:rPr>
          <w:rFonts w:ascii="Times New Roman" w:hAnsi="Times New Roman" w:cs="Times New Roman"/>
          <w:sz w:val="24"/>
          <w:szCs w:val="24"/>
        </w:rPr>
        <w:t>Палласовской</w:t>
      </w:r>
      <w:proofErr w:type="spellEnd"/>
      <w:r w:rsidR="00A1224B" w:rsidRPr="00CD76CF">
        <w:rPr>
          <w:rFonts w:ascii="Times New Roman" w:hAnsi="Times New Roman" w:cs="Times New Roman"/>
          <w:sz w:val="24"/>
          <w:szCs w:val="24"/>
        </w:rPr>
        <w:t xml:space="preserve"> районной Думы, </w:t>
      </w:r>
      <w:r w:rsidR="00E64F6C" w:rsidRPr="00CD76C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64F6C" w:rsidRPr="00CD76CF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="00E64F6C" w:rsidRPr="00CD76C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21F5A" w:rsidRPr="00CD76CF">
        <w:rPr>
          <w:rFonts w:ascii="Times New Roman" w:hAnsi="Times New Roman" w:cs="Times New Roman"/>
          <w:sz w:val="24"/>
          <w:szCs w:val="24"/>
        </w:rPr>
        <w:t>,</w:t>
      </w:r>
      <w:r w:rsidR="00E64F6C" w:rsidRPr="00CD76CF">
        <w:rPr>
          <w:rFonts w:ascii="Times New Roman" w:hAnsi="Times New Roman" w:cs="Times New Roman"/>
          <w:sz w:val="24"/>
          <w:szCs w:val="24"/>
        </w:rPr>
        <w:t xml:space="preserve"> </w:t>
      </w:r>
      <w:r w:rsidRPr="00CD76CF">
        <w:rPr>
          <w:rFonts w:ascii="Times New Roman" w:hAnsi="Times New Roman" w:cs="Times New Roman"/>
          <w:sz w:val="24"/>
          <w:szCs w:val="24"/>
        </w:rPr>
        <w:t xml:space="preserve">и утвержден распоряжением КСП </w:t>
      </w:r>
      <w:proofErr w:type="spellStart"/>
      <w:r w:rsidRPr="00CD76CF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Pr="00CD76CF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3C2BE0" w:rsidRPr="00CD76CF">
        <w:rPr>
          <w:rFonts w:ascii="Times New Roman" w:hAnsi="Times New Roman" w:cs="Times New Roman"/>
          <w:sz w:val="24"/>
          <w:szCs w:val="24"/>
        </w:rPr>
        <w:t>30</w:t>
      </w:r>
      <w:r w:rsidRPr="00CD76CF">
        <w:rPr>
          <w:rFonts w:ascii="Times New Roman" w:hAnsi="Times New Roman" w:cs="Times New Roman"/>
          <w:sz w:val="24"/>
          <w:szCs w:val="24"/>
        </w:rPr>
        <w:t>.12.1</w:t>
      </w:r>
      <w:r w:rsidR="00CD76CF" w:rsidRPr="00CD76CF">
        <w:rPr>
          <w:rFonts w:ascii="Times New Roman" w:hAnsi="Times New Roman" w:cs="Times New Roman"/>
          <w:sz w:val="24"/>
          <w:szCs w:val="24"/>
        </w:rPr>
        <w:t>5</w:t>
      </w:r>
      <w:r w:rsidRPr="00CD76CF">
        <w:rPr>
          <w:rFonts w:ascii="Times New Roman" w:hAnsi="Times New Roman" w:cs="Times New Roman"/>
          <w:sz w:val="24"/>
          <w:szCs w:val="24"/>
        </w:rPr>
        <w:t xml:space="preserve"> № </w:t>
      </w:r>
      <w:r w:rsidR="003C2BE0" w:rsidRPr="00CD76CF">
        <w:rPr>
          <w:rFonts w:ascii="Times New Roman" w:hAnsi="Times New Roman" w:cs="Times New Roman"/>
          <w:sz w:val="24"/>
          <w:szCs w:val="24"/>
        </w:rPr>
        <w:t>34</w:t>
      </w:r>
      <w:r w:rsidR="00E64F6C" w:rsidRPr="00CD76CF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CD76CF">
        <w:rPr>
          <w:rFonts w:ascii="Times New Roman" w:hAnsi="Times New Roman" w:cs="Times New Roman"/>
          <w:sz w:val="24"/>
          <w:szCs w:val="24"/>
        </w:rPr>
        <w:t>.</w:t>
      </w:r>
    </w:p>
    <w:p w:rsidR="00FA5E47" w:rsidRPr="00FA5E47" w:rsidRDefault="00FA5E47" w:rsidP="00FA5E47">
      <w:pPr>
        <w:widowControl w:val="0"/>
        <w:suppressAutoHyphens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Помимо основной задачи – </w:t>
      </w:r>
      <w:proofErr w:type="gramStart"/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контроля за</w:t>
      </w:r>
      <w:proofErr w:type="gramEnd"/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исполнением бюджета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Палласовского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муниципального района, в 201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году КСП осуществлялся контроль за исполнением бюджетов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15 </w:t>
      </w:r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поселений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Палласовского</w:t>
      </w:r>
      <w:proofErr w:type="spellEnd"/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муниципального района: 1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</w:t>
      </w:r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сельских и 1 городского поселения  </w:t>
      </w:r>
      <w:r w:rsidR="000325DD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города Палласовка</w:t>
      </w:r>
      <w:r w:rsidRPr="00FA5E47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(в рамках заключенных  Соглашений о передаче полномочий по осуществлению внешнего муниципального финансового контроля).  </w:t>
      </w:r>
    </w:p>
    <w:p w:rsidR="00F8145B" w:rsidRPr="008805BD" w:rsidRDefault="00995FD2" w:rsidP="00995F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</w:t>
      </w:r>
      <w:r w:rsidR="004D6DE0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2BE0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палата осуществляла контрольную, экспертно-аналитическую, информационную и иные виды деятельности, обеспечивая  единую систему контроля исполнения муниципального бюджета. В целях обеспечения  оперативного   и последующего контроля формирования и исполнения муниципального бюджета, бюджетов муниципальных образований </w:t>
      </w:r>
      <w:proofErr w:type="spellStart"/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201</w:t>
      </w:r>
      <w:r w:rsidR="00A502A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палатой  проведено </w:t>
      </w:r>
      <w:r w:rsidR="00A502A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</w:t>
      </w:r>
      <w:r w:rsidR="00646686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502A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</w:t>
      </w:r>
      <w:r w:rsidR="00B4707F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-аналитически</w:t>
      </w:r>
      <w:r w:rsidR="004824E5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х  мероприятий</w:t>
      </w:r>
      <w:r w:rsidR="00F8145B"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,  по которым составлено:</w:t>
      </w:r>
    </w:p>
    <w:p w:rsidR="00F8145B" w:rsidRPr="008805BD" w:rsidRDefault="00F8145B" w:rsidP="000278EE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-  </w:t>
      </w:r>
      <w:r w:rsidR="00A603AF"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A502AB"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акт</w:t>
      </w:r>
      <w:r w:rsidR="00FC4ABB"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проверок;</w:t>
      </w:r>
    </w:p>
    <w:p w:rsidR="00F8145B" w:rsidRPr="008805BD" w:rsidRDefault="00F8145B" w:rsidP="000278EE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  </w:t>
      </w:r>
      <w:r w:rsidR="00A502AB"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68</w:t>
      </w:r>
      <w:r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экспертных и экспертно-аналитических  заключений;</w:t>
      </w:r>
    </w:p>
    <w:p w:rsidR="00F8145B" w:rsidRPr="008805BD" w:rsidRDefault="00F8145B" w:rsidP="000278EE">
      <w:pPr>
        <w:ind w:firstLine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BA0557"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3B1E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9920B8"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представлени</w:t>
      </w:r>
      <w:r w:rsidR="00BA0557"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адрес органов  исполнительной в</w:t>
      </w:r>
      <w:r w:rsidR="00A502AB" w:rsidRPr="008805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ласти, муниципальных учреждений.</w:t>
      </w:r>
    </w:p>
    <w:p w:rsidR="00A502AB" w:rsidRDefault="00A502AB" w:rsidP="00995F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995FD2" w:rsidRPr="00A502AB" w:rsidRDefault="00F8145B" w:rsidP="00995FD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актов, составленных по результатам  контрольных мероприятий</w:t>
      </w:r>
      <w:r w:rsidR="007E32B9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составило</w:t>
      </w:r>
      <w:r w:rsidR="00A603AF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2B9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2014 году </w:t>
      </w:r>
      <w:r w:rsidR="00A603AF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32B9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 w:rsidR="00A603AF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2015 году </w:t>
      </w:r>
      <w:r w:rsidR="00A502A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603AF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  <w:r w:rsidR="00A502A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2016 году - 32</w:t>
      </w:r>
      <w:r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.  Количество объектов, охваченных при проведении   контрольных мероприятий,  составило:</w:t>
      </w:r>
      <w:r w:rsidR="00743513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2B9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2014 году </w:t>
      </w:r>
      <w:r w:rsidR="00A603AF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32B9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</w:t>
      </w:r>
      <w:r w:rsidR="00A603AF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2015 году </w:t>
      </w:r>
      <w:r w:rsidR="00A502A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603AF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</w:t>
      </w:r>
      <w:r w:rsidR="00A502A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A502AB" w:rsidRPr="00A502AB">
        <w:rPr>
          <w:rFonts w:ascii="Times New Roman" w:hAnsi="Times New Roman" w:cs="Times New Roman"/>
          <w:sz w:val="24"/>
          <w:szCs w:val="24"/>
        </w:rPr>
        <w:t>2016 году – 38.</w:t>
      </w:r>
      <w:r w:rsidR="00995FD2" w:rsidRPr="00A502AB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F8145B" w:rsidRPr="00A502AB" w:rsidRDefault="00995FD2" w:rsidP="0034442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AB">
        <w:rPr>
          <w:rFonts w:ascii="Times New Roman" w:hAnsi="Times New Roman" w:cs="Times New Roman"/>
          <w:sz w:val="24"/>
          <w:szCs w:val="24"/>
        </w:rPr>
        <w:t>В соответствии с Положением о Контрольно-счетной палате, материалы о результатах, проведенных в 201</w:t>
      </w:r>
      <w:r w:rsidR="00A502AB" w:rsidRPr="00A502AB">
        <w:rPr>
          <w:rFonts w:ascii="Times New Roman" w:hAnsi="Times New Roman" w:cs="Times New Roman"/>
          <w:sz w:val="24"/>
          <w:szCs w:val="24"/>
        </w:rPr>
        <w:t>6</w:t>
      </w:r>
      <w:r w:rsidRPr="00A502AB">
        <w:rPr>
          <w:rFonts w:ascii="Times New Roman" w:hAnsi="Times New Roman" w:cs="Times New Roman"/>
          <w:sz w:val="24"/>
          <w:szCs w:val="24"/>
        </w:rPr>
        <w:t xml:space="preserve"> году мероприятий внешнего муниципального финансового контроля, вытекающих из них выводах, рекомендациях и предложениях, направлялись в </w:t>
      </w:r>
      <w:proofErr w:type="spellStart"/>
      <w:r w:rsidRPr="00A502AB">
        <w:rPr>
          <w:rFonts w:ascii="Times New Roman" w:hAnsi="Times New Roman" w:cs="Times New Roman"/>
          <w:sz w:val="24"/>
          <w:szCs w:val="24"/>
        </w:rPr>
        <w:t>Палласовскую</w:t>
      </w:r>
      <w:proofErr w:type="spellEnd"/>
      <w:r w:rsidRPr="00A502AB">
        <w:rPr>
          <w:rFonts w:ascii="Times New Roman" w:hAnsi="Times New Roman" w:cs="Times New Roman"/>
          <w:sz w:val="24"/>
          <w:szCs w:val="24"/>
        </w:rPr>
        <w:t xml:space="preserve"> районную Думу</w:t>
      </w:r>
      <w:r w:rsidR="00B17221" w:rsidRPr="00A502AB">
        <w:rPr>
          <w:rFonts w:ascii="Times New Roman" w:hAnsi="Times New Roman" w:cs="Times New Roman"/>
          <w:sz w:val="24"/>
          <w:szCs w:val="24"/>
        </w:rPr>
        <w:t>, Администрацию</w:t>
      </w:r>
      <w:r w:rsidR="00B17221" w:rsidRPr="00A502A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17221" w:rsidRPr="00A502AB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="00B17221" w:rsidRPr="00A502AB">
        <w:rPr>
          <w:rFonts w:ascii="Times New Roman" w:hAnsi="Times New Roman" w:cs="Times New Roman"/>
          <w:sz w:val="24"/>
          <w:szCs w:val="24"/>
        </w:rPr>
        <w:t xml:space="preserve"> </w:t>
      </w:r>
      <w:r w:rsidR="00344426" w:rsidRPr="00A502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17221" w:rsidRPr="00A502A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502AB">
        <w:rPr>
          <w:rFonts w:ascii="TimesNewRomanPSMT" w:hAnsi="TimesNewRomanPSMT" w:cs="TimesNewRomanPSMT"/>
          <w:sz w:val="24"/>
          <w:szCs w:val="24"/>
        </w:rPr>
        <w:t>.</w:t>
      </w:r>
      <w:r w:rsidR="00F8145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426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45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приведена  динамика  количества проведенных проверок и объектов, охваченных контрольными мероприятиями за три последних года.  </w:t>
      </w:r>
    </w:p>
    <w:p w:rsidR="006B5EC3" w:rsidRPr="00A502AB" w:rsidRDefault="00F8145B" w:rsidP="005D0981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502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Рисунок №1</w:t>
      </w:r>
    </w:p>
    <w:p w:rsidR="00691DCD" w:rsidRDefault="00691DCD" w:rsidP="005D098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843504" w:rsidRPr="0023579E" w:rsidRDefault="00F8145B" w:rsidP="005D0981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23579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Динамика количества контрольных мероприятий и объектов ими охваченных за 201</w:t>
      </w:r>
      <w:r w:rsidR="004824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4</w:t>
      </w:r>
      <w:r w:rsidR="008A6B74" w:rsidRPr="0023579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-201</w:t>
      </w:r>
      <w:r w:rsidR="004824E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6</w:t>
      </w:r>
      <w:r w:rsidRPr="0023579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="006B5EC3" w:rsidRPr="0023579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годы</w:t>
      </w:r>
    </w:p>
    <w:p w:rsidR="006B5EC3" w:rsidRPr="00995FD2" w:rsidRDefault="00A603AF" w:rsidP="00843504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AB3F5F" wp14:editId="5CAB1C0B">
            <wp:extent cx="6152515" cy="2443480"/>
            <wp:effectExtent l="0" t="0" r="19685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24E5" w:rsidRPr="004824E5" w:rsidRDefault="00F8145B" w:rsidP="009E55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Из общего количества контрольно-ревизионных мероприятий в прошедшем году</w:t>
      </w:r>
      <w:r w:rsidR="004824E5"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проверка проведена по инициативе Администрации </w:t>
      </w:r>
      <w:proofErr w:type="spellStart"/>
      <w:r w:rsidR="004824E5"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="004824E5"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1 проверка по инициативе Отдела МВД РФ по </w:t>
      </w:r>
      <w:proofErr w:type="spellStart"/>
      <w:r w:rsidR="004824E5"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Палласовскому</w:t>
      </w:r>
      <w:proofErr w:type="spellEnd"/>
      <w:r w:rsidR="004824E5"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 1 проверка совместно с КСП Волгоградской области, 29 проверок по инициативе КСП.</w:t>
      </w: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94D18" w:rsidRPr="004824E5" w:rsidRDefault="00594D18" w:rsidP="00594D18">
      <w:pP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4824E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Объем бюджетных средств, охваченных контрольными мероприятиями в 201</w:t>
      </w:r>
      <w:r w:rsidR="004824E5" w:rsidRPr="004824E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6</w:t>
      </w:r>
      <w:r w:rsidRPr="004824E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году, составил </w:t>
      </w:r>
      <w:r w:rsidR="004824E5" w:rsidRPr="004824E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994968,6</w:t>
      </w:r>
      <w:r w:rsidRPr="004824E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тыс. рублей. </w:t>
      </w:r>
    </w:p>
    <w:p w:rsidR="002B0D6A" w:rsidRPr="004824E5" w:rsidRDefault="00F8145B" w:rsidP="002B0D6A">
      <w:pPr>
        <w:pStyle w:val="12"/>
        <w:spacing w:beforeAutospacing="0" w:afterAutospacing="0"/>
        <w:ind w:firstLine="709"/>
      </w:pPr>
      <w:r w:rsidRPr="004824E5">
        <w:t xml:space="preserve">К наиболее существенным видам нарушений, выявляемых в ходе  контрольно-ревизионных мероприятий,  относятся: </w:t>
      </w:r>
      <w:r w:rsidR="002B0D6A" w:rsidRPr="004824E5">
        <w:t xml:space="preserve">нарушения бюджетного и бухгалтерского учета, федерального и областного законодательства, требований муниципальных правовых актов. </w:t>
      </w:r>
    </w:p>
    <w:p w:rsidR="00F8145B" w:rsidRPr="004824E5" w:rsidRDefault="00F8145B" w:rsidP="00540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  201</w:t>
      </w:r>
      <w:r w:rsidR="004824E5"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выявлено нарушений  на общую  сумму </w:t>
      </w:r>
      <w:r w:rsidR="004824E5"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48244,9</w:t>
      </w:r>
      <w:r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</w:t>
      </w:r>
      <w:r w:rsidR="000456F0"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ыс</w:t>
      </w:r>
      <w:r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рублей</w:t>
      </w: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F8145B" w:rsidRPr="004824E5" w:rsidRDefault="00F8145B" w:rsidP="00A80F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37A4"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неэффективное использование бюджетных средств</w:t>
      </w: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824E5"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3,5</w:t>
      </w:r>
      <w:r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</w:t>
      </w:r>
      <w:r w:rsidR="000456F0"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ыс</w:t>
      </w:r>
      <w:r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рублей</w:t>
      </w: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45B" w:rsidRPr="004824E5" w:rsidRDefault="00F8145B" w:rsidP="0034442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нарушения – </w:t>
      </w:r>
      <w:r w:rsidR="004824E5"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48241,4</w:t>
      </w:r>
      <w:r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</w:t>
      </w:r>
      <w:r w:rsidR="000456F0"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ыс</w:t>
      </w:r>
      <w:r w:rsidRPr="004824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рублей.</w:t>
      </w:r>
      <w:r w:rsidRPr="00482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1D4C" w:rsidRPr="0023579E" w:rsidRDefault="00B81D4C" w:rsidP="00B81D4C">
      <w:p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B81D4C" w:rsidRPr="004824E5" w:rsidRDefault="00B81D4C" w:rsidP="00B81D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4E5">
        <w:rPr>
          <w:rFonts w:ascii="Times New Roman" w:hAnsi="Times New Roman" w:cs="Times New Roman"/>
          <w:sz w:val="24"/>
          <w:szCs w:val="24"/>
        </w:rPr>
        <w:t xml:space="preserve">Устранено в прошедшем году финансовых нарушений на сумму </w:t>
      </w:r>
      <w:r w:rsidR="004824E5" w:rsidRPr="004824E5">
        <w:rPr>
          <w:rFonts w:ascii="Times New Roman" w:hAnsi="Times New Roman" w:cs="Times New Roman"/>
          <w:sz w:val="24"/>
          <w:szCs w:val="24"/>
        </w:rPr>
        <w:t>10361,9</w:t>
      </w:r>
      <w:r w:rsidRPr="004824E5">
        <w:rPr>
          <w:rFonts w:ascii="Times New Roman" w:hAnsi="Times New Roman" w:cs="Times New Roman"/>
          <w:sz w:val="24"/>
          <w:szCs w:val="24"/>
        </w:rPr>
        <w:t xml:space="preserve">  тыс. рублей,  возмещено сре</w:t>
      </w:r>
      <w:proofErr w:type="gramStart"/>
      <w:r w:rsidRPr="004824E5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4824E5">
        <w:rPr>
          <w:rFonts w:ascii="Times New Roman" w:hAnsi="Times New Roman" w:cs="Times New Roman"/>
          <w:sz w:val="24"/>
          <w:szCs w:val="24"/>
        </w:rPr>
        <w:t xml:space="preserve">юджет – </w:t>
      </w:r>
      <w:r w:rsidR="004824E5" w:rsidRPr="004824E5">
        <w:rPr>
          <w:rFonts w:ascii="Times New Roman" w:hAnsi="Times New Roman" w:cs="Times New Roman"/>
          <w:sz w:val="24"/>
          <w:szCs w:val="24"/>
        </w:rPr>
        <w:t>63,4</w:t>
      </w:r>
      <w:r w:rsidRPr="004824E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31BB3" w:rsidRPr="00FB556E" w:rsidRDefault="00594D18" w:rsidP="00C31BB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выявленных нарушений по сравнению с 201</w:t>
      </w:r>
      <w:r w:rsidR="004824E5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</w:t>
      </w:r>
      <w:r w:rsidR="004824E5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изменилась,  отсутствуют  нарушения нецелевого использования бюджетных средств, </w:t>
      </w:r>
      <w:r w:rsidR="00531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существенно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4E5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</w:t>
      </w:r>
      <w:r w:rsidR="0053169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зились</w:t>
      </w:r>
      <w:r w:rsidR="004824E5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</w:t>
      </w:r>
      <w:r w:rsidR="0053169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неэффективного использования бюджетных средств</w:t>
      </w:r>
      <w:r w:rsidR="00531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31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произошло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4E5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82205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величение 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действующего законодательства. В 201</w:t>
      </w:r>
      <w:r w:rsidR="00382205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нарушения действующего законодательства </w:t>
      </w:r>
      <w:r w:rsidR="00382205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составили в структуре </w:t>
      </w:r>
      <w:r w:rsidR="00691DCD">
        <w:rPr>
          <w:rFonts w:ascii="Times New Roman" w:eastAsia="Times New Roman" w:hAnsi="Times New Roman" w:cs="Times New Roman"/>
          <w:sz w:val="24"/>
          <w:szCs w:val="24"/>
          <w:lang w:eastAsia="ru-RU"/>
        </w:rPr>
        <w:t>99,9</w:t>
      </w: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C31BB3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заключаются в основном в части составления </w:t>
      </w:r>
      <w:r w:rsidR="0023579E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31BB3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годовой бюджетной отчетности главными распорядителями бюджетных средств (в рамках внешней проверки)</w:t>
      </w:r>
      <w:r w:rsidR="00691DC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формирования муниципальных заданий и отчетов об их исполнении</w:t>
      </w:r>
      <w:r w:rsidR="00C31BB3"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AAD" w:rsidRPr="00FB556E" w:rsidRDefault="00A92AAD" w:rsidP="00C92C82">
      <w:pPr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B556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динамика  объемов выявленных нарушений за последние три года.</w:t>
      </w:r>
    </w:p>
    <w:p w:rsidR="00691DCD" w:rsidRDefault="00A92AAD" w:rsidP="005D0981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A92AAD" w:rsidRPr="008805BD" w:rsidRDefault="00A92AAD" w:rsidP="005D0981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8805B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Рисунок №2 </w:t>
      </w:r>
    </w:p>
    <w:p w:rsidR="00691DCD" w:rsidRDefault="00691DCD" w:rsidP="00A92A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AAD" w:rsidRPr="008805BD" w:rsidRDefault="00A92AAD" w:rsidP="00A92A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Динамика </w:t>
      </w:r>
      <w:r w:rsidR="005B5A25" w:rsidRPr="0088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изменения </w:t>
      </w:r>
      <w:r w:rsidRPr="0088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</w:t>
      </w:r>
      <w:r w:rsidR="005B5A25" w:rsidRPr="0088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8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выявленных</w:t>
      </w:r>
      <w:r w:rsidR="005B5A25" w:rsidRPr="0088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три года </w:t>
      </w:r>
      <w:r w:rsidRPr="0088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нарушений (тыс. руб.)</w:t>
      </w:r>
    </w:p>
    <w:p w:rsidR="00A92AAD" w:rsidRPr="008805BD" w:rsidRDefault="00A92AAD" w:rsidP="00A92A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AAD" w:rsidRDefault="000E2A1A" w:rsidP="00A80F3F">
      <w:pP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41E51A" wp14:editId="70FF0184">
            <wp:extent cx="6133382" cy="2829464"/>
            <wp:effectExtent l="0" t="0" r="2032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5ED7" w:rsidRPr="0023579E" w:rsidRDefault="00E55ED7" w:rsidP="001E40E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1E40E0" w:rsidRPr="00433B3F" w:rsidRDefault="001E40E0" w:rsidP="001E40E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одного сотрудника К</w:t>
      </w:r>
      <w:proofErr w:type="gramStart"/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 в ср</w:t>
      </w:r>
      <w:proofErr w:type="gramEnd"/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еднем приходится </w:t>
      </w:r>
      <w:r w:rsidR="00E060AB">
        <w:rPr>
          <w:rFonts w:ascii="Times New Roman" w:eastAsia="Times New Roman" w:hAnsi="Times New Roman" w:cs="Times New Roman"/>
          <w:sz w:val="24"/>
          <w:szCs w:val="24"/>
          <w:lang w:eastAsia="ru-RU"/>
        </w:rPr>
        <w:t>12061,2</w:t>
      </w:r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выявленных нарушений в финансово-бюджетной сфере.</w:t>
      </w:r>
    </w:p>
    <w:p w:rsidR="00864FB2" w:rsidRPr="00864FB2" w:rsidRDefault="001E40E0" w:rsidP="00864FB2">
      <w:pPr>
        <w:widowControl w:val="0"/>
        <w:overflowPunct w:val="0"/>
        <w:autoSpaceDE w:val="0"/>
        <w:autoSpaceDN w:val="0"/>
        <w:adjustRightInd w:val="0"/>
        <w:ind w:firstLine="60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устранения установленных нарушений и недостатков руководителям </w:t>
      </w:r>
      <w:r w:rsidR="00E55ED7"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проверенных организаций палатой</w:t>
      </w:r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B3F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433B3F" w:rsidRPr="00433B3F">
        <w:rPr>
          <w:rFonts w:ascii="Times New Roman" w:hAnsi="Times New Roman" w:cs="Times New Roman"/>
          <w:sz w:val="24"/>
          <w:szCs w:val="24"/>
        </w:rPr>
        <w:t>2</w:t>
      </w:r>
      <w:r w:rsidR="00E060AB">
        <w:rPr>
          <w:rFonts w:ascii="Times New Roman" w:hAnsi="Times New Roman" w:cs="Times New Roman"/>
          <w:sz w:val="24"/>
          <w:szCs w:val="24"/>
        </w:rPr>
        <w:t>7</w:t>
      </w:r>
      <w:r w:rsidRPr="00433B3F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433B3F" w:rsidRPr="00433B3F">
        <w:rPr>
          <w:rFonts w:ascii="Times New Roman" w:hAnsi="Times New Roman" w:cs="Times New Roman"/>
          <w:sz w:val="24"/>
          <w:szCs w:val="24"/>
        </w:rPr>
        <w:t>й</w:t>
      </w:r>
      <w:r w:rsidRPr="00433B3F">
        <w:rPr>
          <w:rFonts w:ascii="Times New Roman" w:hAnsi="Times New Roman" w:cs="Times New Roman"/>
          <w:sz w:val="24"/>
          <w:szCs w:val="24"/>
        </w:rPr>
        <w:t>, привлечено к д</w:t>
      </w:r>
      <w:r w:rsidR="00433B3F" w:rsidRPr="00433B3F">
        <w:rPr>
          <w:rFonts w:ascii="Times New Roman" w:hAnsi="Times New Roman" w:cs="Times New Roman"/>
          <w:sz w:val="24"/>
          <w:szCs w:val="24"/>
        </w:rPr>
        <w:t>исциплинарной ответственности 27</w:t>
      </w:r>
      <w:r w:rsidRPr="00433B3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55ED7" w:rsidRPr="00433B3F">
        <w:rPr>
          <w:rFonts w:ascii="Times New Roman" w:hAnsi="Times New Roman" w:cs="Times New Roman"/>
          <w:sz w:val="24"/>
          <w:szCs w:val="24"/>
        </w:rPr>
        <w:t>. И</w:t>
      </w:r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433B3F"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по направленным КСП представлениям, реализовано – </w:t>
      </w:r>
      <w:r w:rsidR="00433B3F"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433B3F"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>92,3</w:t>
      </w:r>
      <w:r w:rsidRPr="00433B3F">
        <w:rPr>
          <w:rFonts w:ascii="Times New Roman" w:eastAsia="Times New Roman" w:hAnsi="Times New Roman" w:cs="Times New Roman"/>
          <w:sz w:val="24"/>
          <w:szCs w:val="24"/>
          <w:lang w:eastAsia="ru-RU"/>
        </w:rPr>
        <w:t>% (некоторые нарушения имеют временной характер и не могут быть устранены в связи с истечением срока давности).</w:t>
      </w:r>
      <w:r w:rsidR="00864FB2" w:rsidRPr="00864F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4FB2" w:rsidRPr="00864FB2">
        <w:rPr>
          <w:rFonts w:ascii="Times New Roman" w:eastAsia="Calibri" w:hAnsi="Times New Roman" w:cs="Times New Roman"/>
          <w:sz w:val="24"/>
          <w:szCs w:val="24"/>
        </w:rPr>
        <w:t xml:space="preserve">По всем из них получены ответы, в которых, как правило, содержалась информация о выполнении предложений палаты либо о том, что работа по ним ведется. </w:t>
      </w:r>
    </w:p>
    <w:p w:rsidR="00CD225B" w:rsidRPr="00CD225B" w:rsidRDefault="00CD225B" w:rsidP="00CD225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 CYR" w:eastAsia="Calibri" w:hAnsi="Times New Roman CYR" w:cs="Times New Roman CYR"/>
          <w:sz w:val="24"/>
          <w:szCs w:val="24"/>
        </w:rPr>
      </w:pPr>
      <w:r w:rsidRPr="0053169E">
        <w:rPr>
          <w:rFonts w:ascii="Times New Roman CYR" w:eastAsia="Calibri" w:hAnsi="Times New Roman CYR" w:cs="Times New Roman CYR"/>
          <w:sz w:val="24"/>
          <w:szCs w:val="24"/>
        </w:rPr>
        <w:t xml:space="preserve">При этом имеют место случаи, когда на представления КСП в адрес контрольного органа направляются формальные ответы </w:t>
      </w:r>
      <w:r w:rsidR="006A1631" w:rsidRPr="0053169E">
        <w:rPr>
          <w:rFonts w:ascii="Times New Roman CYR" w:eastAsia="Calibri" w:hAnsi="Times New Roman CYR" w:cs="Times New Roman CYR"/>
          <w:sz w:val="24"/>
          <w:szCs w:val="24"/>
        </w:rPr>
        <w:t xml:space="preserve">должностных лиц </w:t>
      </w:r>
      <w:r w:rsidRPr="0053169E">
        <w:rPr>
          <w:rFonts w:ascii="Times New Roman CYR" w:eastAsia="Calibri" w:hAnsi="Times New Roman CYR" w:cs="Times New Roman CYR"/>
          <w:sz w:val="24"/>
          <w:szCs w:val="24"/>
        </w:rPr>
        <w:t>в формате «замечания приняты к сведению».</w:t>
      </w:r>
      <w:r w:rsidRPr="00CD225B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</w:p>
    <w:p w:rsidR="001E40E0" w:rsidRPr="00433B3F" w:rsidRDefault="001E40E0" w:rsidP="001E40E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0E0" w:rsidRDefault="00E55ED7" w:rsidP="001E40E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изменений количества направленных представлений, а также количества вынесенных ими и реализованных предложений </w:t>
      </w:r>
      <w:r w:rsidR="00C513F8"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три года </w:t>
      </w:r>
      <w:r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приведена </w:t>
      </w:r>
      <w:r w:rsidR="00C513F8"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</w:t>
      </w:r>
      <w:r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13F8"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691DCD" w:rsidRPr="00D71F86" w:rsidRDefault="00691DCD" w:rsidP="001E40E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ED7" w:rsidRPr="00D71F86" w:rsidRDefault="00E55ED7" w:rsidP="00E55ED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</w:t>
      </w:r>
    </w:p>
    <w:p w:rsidR="00A92AAD" w:rsidRPr="00D71F86" w:rsidRDefault="00E55ED7" w:rsidP="00E55E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Динамика изменений количества направленных представлений, а также количества вынесенных ими и реализованных предложений в 201</w:t>
      </w:r>
      <w:r w:rsidR="00433B3F" w:rsidRPr="00D7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7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433B3F" w:rsidRPr="00D7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7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годах.</w:t>
      </w:r>
    </w:p>
    <w:p w:rsidR="0023579E" w:rsidRPr="0023579E" w:rsidRDefault="0023579E" w:rsidP="00E55ED7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222C69D" wp14:editId="4B2A3B78">
            <wp:extent cx="5909095" cy="2320506"/>
            <wp:effectExtent l="0" t="0" r="15875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3294E" w:rsidRDefault="002935B9" w:rsidP="00A3294E">
      <w:pPr>
        <w:tabs>
          <w:tab w:val="left" w:pos="1780"/>
          <w:tab w:val="center" w:pos="5457"/>
        </w:tabs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A3294E">
        <w:rPr>
          <w:rFonts w:ascii="Times New Roman" w:eastAsia="Times New Roman" w:hAnsi="Times New Roman" w:cs="Times New Roman"/>
          <w:bCs/>
          <w:noProof/>
          <w:color w:val="00206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48B94" wp14:editId="598B53E1">
                <wp:simplePos x="0" y="0"/>
                <wp:positionH relativeFrom="column">
                  <wp:posOffset>245110</wp:posOffset>
                </wp:positionH>
                <wp:positionV relativeFrom="paragraph">
                  <wp:posOffset>85090</wp:posOffset>
                </wp:positionV>
                <wp:extent cx="103505" cy="94615"/>
                <wp:effectExtent l="0" t="0" r="10795" b="1968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946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9.3pt;margin-top:6.7pt;width:8.1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" fillcolor="#ffc000" strokecolor="#243f60 [1604]" strokeweight=".25pt"/>
            </w:pict>
          </mc:Fallback>
        </mc:AlternateContent>
      </w:r>
      <w:r w:rsidR="00A3294E">
        <w:rPr>
          <w:rFonts w:ascii="Times New Roman" w:eastAsia="Times New Roman" w:hAnsi="Times New Roman" w:cs="Times New Roman"/>
          <w:b/>
          <w:bCs/>
          <w:noProof/>
          <w:color w:val="00206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8A80D" wp14:editId="2B63A2BC">
                <wp:simplePos x="0" y="0"/>
                <wp:positionH relativeFrom="column">
                  <wp:posOffset>4662170</wp:posOffset>
                </wp:positionH>
                <wp:positionV relativeFrom="paragraph">
                  <wp:posOffset>93345</wp:posOffset>
                </wp:positionV>
                <wp:extent cx="120650" cy="102235"/>
                <wp:effectExtent l="0" t="0" r="12700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02235"/>
                        </a:xfrm>
                        <a:prstGeom prst="rect">
                          <a:avLst/>
                        </a:prstGeom>
                        <a:solidFill>
                          <a:srgbClr val="2D7F6B"/>
                        </a:solidFill>
                        <a:ln w="31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7.1pt;margin-top:7.35pt;width:9.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" fillcolor="#2d7f6b" strokecolor="#205867 [1608]" strokeweight=".25pt"/>
            </w:pict>
          </mc:Fallback>
        </mc:AlternateContent>
      </w:r>
      <w:r w:rsidR="00A3294E">
        <w:rPr>
          <w:rFonts w:ascii="Times New Roman" w:eastAsia="Times New Roman" w:hAnsi="Times New Roman" w:cs="Times New Roman"/>
          <w:b/>
          <w:bCs/>
          <w:noProof/>
          <w:color w:val="00206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6DFFD" wp14:editId="0DABB0A6">
                <wp:simplePos x="0" y="0"/>
                <wp:positionH relativeFrom="column">
                  <wp:posOffset>2428552</wp:posOffset>
                </wp:positionH>
                <wp:positionV relativeFrom="paragraph">
                  <wp:posOffset>94028</wp:posOffset>
                </wp:positionV>
                <wp:extent cx="120769" cy="85725"/>
                <wp:effectExtent l="0" t="0" r="1270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69" cy="85725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tile tx="0" ty="0" sx="100000" sy="100000" flip="none" algn="tl"/>
                        </a:blip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91.2pt;margin-top:7.4pt;width:9.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" strokecolor="#243f60 [1604]" strokeweight=".25pt">
                <v:fill r:id="rId12" o:title="" recolor="t" rotate="t" type="tile"/>
              </v:rect>
            </w:pict>
          </mc:Fallback>
        </mc:AlternateContent>
      </w:r>
      <w:r w:rsidR="00A3294E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ab/>
      </w:r>
    </w:p>
    <w:p w:rsidR="00920A77" w:rsidRPr="00D71F86" w:rsidRDefault="00A3294E" w:rsidP="002935B9">
      <w:pPr>
        <w:tabs>
          <w:tab w:val="left" w:pos="1780"/>
          <w:tab w:val="center" w:pos="5457"/>
        </w:tabs>
        <w:ind w:firstLine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71F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Направлено представлений всего     кол-во направленных предложений</w:t>
      </w:r>
      <w:r w:rsidRPr="00D71F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</w:t>
      </w:r>
      <w:r w:rsidR="002935B9" w:rsidRPr="00D71F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кол-во реализованных предложений</w:t>
      </w:r>
    </w:p>
    <w:p w:rsidR="00FC5983" w:rsidRPr="00D71F86" w:rsidRDefault="00FC5983" w:rsidP="00E0753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DCD" w:rsidRDefault="00691DCD" w:rsidP="00E0753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45B" w:rsidRPr="00D71F86" w:rsidRDefault="00F8145B" w:rsidP="00E0753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направления и  результаты контрольной  работы  в 201</w:t>
      </w:r>
      <w:r w:rsidR="00433B3F" w:rsidRPr="00D7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7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="008C552D" w:rsidRPr="00D7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C552D" w:rsidRPr="00D71F86" w:rsidRDefault="008C552D" w:rsidP="00E0753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45B" w:rsidRPr="00797CB4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направлением в деятельности Контрольно-счетной палаты </w:t>
      </w:r>
      <w:proofErr w:type="spellStart"/>
      <w:r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D7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 являются внешние проверки отчетов  </w:t>
      </w:r>
      <w:r w:rsidRPr="00797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бюджета.</w:t>
      </w:r>
    </w:p>
    <w:p w:rsidR="0017787E" w:rsidRPr="00480943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433B3F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палатой </w:t>
      </w:r>
      <w:r w:rsidR="00140622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07537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0943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внешних проверок  об исполнении бюджет</w:t>
      </w:r>
      <w:r w:rsidR="0017787E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 входящих в него поселений  за 201</w:t>
      </w:r>
      <w:r w:rsidR="00480943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  (в том числе </w:t>
      </w:r>
      <w:r w:rsidR="00433B3F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главных администраторов</w:t>
      </w:r>
      <w:r w:rsidR="00480943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распорядителей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средств</w:t>
      </w:r>
      <w:r w:rsidR="00480943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, бюджет муниципального района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,  15-поселений).</w:t>
      </w:r>
    </w:p>
    <w:p w:rsidR="00F8145B" w:rsidRPr="00480943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  проверки отчетов об исполнении бюджетов поселений</w:t>
      </w:r>
      <w:r w:rsidR="0017787E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поселений)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входящих в состав </w:t>
      </w:r>
      <w:proofErr w:type="spellStart"/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за 201</w:t>
      </w:r>
      <w:r w:rsidR="00480943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787E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  проведены </w:t>
      </w:r>
      <w:r w:rsidR="00E07537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  заключенными соглашениями о передаче полномочий </w:t>
      </w:r>
      <w:r w:rsidR="00E07537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145B" w:rsidRPr="00480943" w:rsidRDefault="00F8145B" w:rsidP="00E075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внешних проверок формирования и исполнения бюджетов поселений </w:t>
      </w:r>
      <w:proofErr w:type="spellStart"/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201</w:t>
      </w:r>
      <w:r w:rsidR="00480943"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0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  установлены следующие основные нарушения и замечания:</w:t>
      </w:r>
    </w:p>
    <w:p w:rsidR="007E1161" w:rsidRPr="007E1161" w:rsidRDefault="007E1161" w:rsidP="007E1161">
      <w:pPr>
        <w:widowControl w:val="0"/>
        <w:numPr>
          <w:ilvl w:val="0"/>
          <w:numId w:val="41"/>
        </w:numPr>
        <w:suppressAutoHyphens/>
        <w:ind w:left="0" w:firstLine="709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Проверка соблюдения </w:t>
      </w:r>
      <w:r w:rsidRPr="007E1161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бюджетного законодательства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7E1161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при формировании и исполнении 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б</w:t>
      </w:r>
      <w:r w:rsidRPr="007E1161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юджета:</w:t>
      </w:r>
    </w:p>
    <w:p w:rsidR="007E1161" w:rsidRPr="007E1161" w:rsidRDefault="007E1161" w:rsidP="007E1161">
      <w:pPr>
        <w:ind w:firstLine="0"/>
        <w:rPr>
          <w:rFonts w:ascii="Times New Roman" w:eastAsia="Times New Roman" w:hAnsi="Times New Roman" w:cs="Times New Roman"/>
          <w:bCs/>
          <w:color w:val="FF0000"/>
          <w:sz w:val="25"/>
          <w:szCs w:val="25"/>
          <w:lang w:eastAsia="ar-SA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1) </w:t>
      </w:r>
      <w:r w:rsidRPr="007E116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в нарушение ст. 217 БК РФ бюджетные росписи не соответствуют решениям сельского Совета (Кайсацкое с/</w:t>
      </w:r>
      <w:proofErr w:type="gramStart"/>
      <w:r w:rsidRPr="007E116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</w:t>
      </w:r>
      <w:proofErr w:type="gramEnd"/>
      <w:r w:rsidRPr="007E116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,</w:t>
      </w:r>
      <w:r w:rsidRPr="007E1161">
        <w:rPr>
          <w:rFonts w:ascii="Times New Roman" w:eastAsia="Times New Roman" w:hAnsi="Times New Roman" w:cs="Times New Roman"/>
          <w:bCs/>
          <w:color w:val="FF0000"/>
          <w:sz w:val="25"/>
          <w:szCs w:val="25"/>
          <w:lang w:eastAsia="ar-SA"/>
        </w:rPr>
        <w:t xml:space="preserve"> </w:t>
      </w:r>
      <w:proofErr w:type="spellStart"/>
      <w:r w:rsidRPr="007E116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Калашниковское</w:t>
      </w:r>
      <w:proofErr w:type="spellEnd"/>
      <w:r w:rsidRPr="007E116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с/п,  </w:t>
      </w:r>
      <w:proofErr w:type="spellStart"/>
      <w:r w:rsidRPr="007E116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Степновское</w:t>
      </w:r>
      <w:proofErr w:type="spellEnd"/>
      <w:r w:rsidRPr="007E116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с/п);</w:t>
      </w:r>
    </w:p>
    <w:p w:rsidR="007E1161" w:rsidRPr="007E1161" w:rsidRDefault="007E1161" w:rsidP="007E1161">
      <w:pPr>
        <w:ind w:firstLine="0"/>
        <w:rPr>
          <w:rFonts w:ascii="Times New Roman" w:eastAsia="Times New Roman" w:hAnsi="Times New Roman" w:cs="Times New Roman"/>
          <w:bCs/>
          <w:color w:val="FF0000"/>
          <w:sz w:val="25"/>
          <w:szCs w:val="25"/>
          <w:lang w:eastAsia="ar-SA"/>
        </w:rPr>
      </w:pPr>
      <w:r w:rsidRPr="007E1161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2) </w:t>
      </w:r>
      <w:r w:rsidRPr="007E1161">
        <w:rPr>
          <w:rFonts w:ascii="Times New Roman" w:eastAsia="Lucida Sans Unicode" w:hAnsi="Times New Roman" w:cs="Times New Roman"/>
          <w:sz w:val="25"/>
          <w:szCs w:val="25"/>
          <w:lang w:eastAsia="ar-SA"/>
        </w:rPr>
        <w:t xml:space="preserve">в нарушение ст.87 БК РФ отсутствует  плановый реестр расходных обязательств на 2015 год и плановый период до 2017 г. ( </w:t>
      </w:r>
      <w:proofErr w:type="spellStart"/>
      <w:r w:rsidRPr="007E1161">
        <w:rPr>
          <w:rFonts w:ascii="Times New Roman" w:eastAsia="Lucida Sans Unicode" w:hAnsi="Times New Roman" w:cs="Times New Roman"/>
          <w:sz w:val="25"/>
          <w:szCs w:val="25"/>
          <w:lang w:eastAsia="ar-SA"/>
        </w:rPr>
        <w:t>Венгеловское</w:t>
      </w:r>
      <w:proofErr w:type="spellEnd"/>
      <w:r w:rsidRPr="007E1161">
        <w:rPr>
          <w:rFonts w:ascii="Times New Roman" w:eastAsia="Lucida Sans Unicode" w:hAnsi="Times New Roman" w:cs="Times New Roman"/>
          <w:sz w:val="25"/>
          <w:szCs w:val="25"/>
          <w:lang w:eastAsia="ar-SA"/>
        </w:rPr>
        <w:t xml:space="preserve"> с/</w:t>
      </w:r>
      <w:proofErr w:type="gramStart"/>
      <w:r w:rsidRPr="007E1161">
        <w:rPr>
          <w:rFonts w:ascii="Times New Roman" w:eastAsia="Lucida Sans Unicode" w:hAnsi="Times New Roman" w:cs="Times New Roman"/>
          <w:sz w:val="25"/>
          <w:szCs w:val="25"/>
          <w:lang w:eastAsia="ar-SA"/>
        </w:rPr>
        <w:t>п</w:t>
      </w:r>
      <w:proofErr w:type="gramEnd"/>
      <w:r w:rsidRPr="007E1161">
        <w:rPr>
          <w:rFonts w:ascii="Times New Roman" w:eastAsia="Lucida Sans Unicode" w:hAnsi="Times New Roman" w:cs="Times New Roman"/>
          <w:sz w:val="25"/>
          <w:szCs w:val="25"/>
          <w:lang w:eastAsia="ar-SA"/>
        </w:rPr>
        <w:t>, Заволжское с/п,  )</w:t>
      </w:r>
    </w:p>
    <w:p w:rsidR="007E1161" w:rsidRPr="007E1161" w:rsidRDefault="007E1161" w:rsidP="007E1161">
      <w:pPr>
        <w:ind w:firstLine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3) реестры расходных обязательств формируются в нарушение Приказа Министерства финансов РФ от 07.09.2007г. №77н, Постановления Администрации 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Палласовского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района от 20.06.2011г. №594   (без указания реквизитов нормативно-правовых актов; номера статьи, части, пункта, подпункта, абзаца; кодов раздела, подраздела ФКР,  не указаны объемы средств на исполнение расходных обязательств, несоответствие запланированных</w:t>
      </w:r>
      <w:r w:rsidR="005A3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объемов средств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первый и второй годы планового периода (2015-2016гг.)</w:t>
      </w:r>
      <w:proofErr w:type="gramEnd"/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Венгеловское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</w:t>
      </w:r>
      <w:proofErr w:type="gram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Городское поселение г. Палласовка, 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Кайсацкое с/п, 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Калашниковское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с/п,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Краснооктябрьское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с/п,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Приозерное с/п, Революционное с/п, 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Степновское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с/п);</w:t>
      </w:r>
    </w:p>
    <w:p w:rsidR="007E1161" w:rsidRPr="007E1161" w:rsidRDefault="007E1161" w:rsidP="007E1161">
      <w:pPr>
        <w:ind w:firstLine="0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4)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нарушение ст. 264.6 Бюджетного кодекса РФ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к решению сельского Совета отсутствует приложение по источникам внутреннего финансирования дефицита бюджета (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Венгеловское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</w:t>
      </w:r>
      <w:proofErr w:type="gram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Заволжское с/п,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Калашниковское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с/п,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 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Краснооктябрьское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с/п, Лиманное с/п,  Приозерное с/п,</w:t>
      </w:r>
      <w:r w:rsidRPr="007E1161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Революционное с/п, Савинское с/п);</w:t>
      </w:r>
    </w:p>
    <w:p w:rsidR="007E1161" w:rsidRPr="007E1161" w:rsidRDefault="007E1161" w:rsidP="007E11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161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Проверкой</w:t>
      </w:r>
      <w:r w:rsidRPr="007E1161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 расходов на содержание высшего должностного лица (главы поселения) установлено</w:t>
      </w:r>
      <w:r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 занижение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E1161" w:rsidRPr="007E1161" w:rsidRDefault="007E1161" w:rsidP="007E116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1) не выплачена единовременная дополнительная выплата по итогам службы за год состоящая из двух должностных окладов: </w:t>
      </w:r>
    </w:p>
    <w:p w:rsidR="007E1161" w:rsidRPr="007E1161" w:rsidRDefault="007E1161" w:rsidP="007E116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7E1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18396,0 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 главе Приозерного сельского поселения;</w:t>
      </w:r>
    </w:p>
    <w:p w:rsidR="007E1161" w:rsidRPr="007E1161" w:rsidRDefault="007E1161" w:rsidP="007E116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7E1161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19 478,0 рублей главе </w:t>
      </w:r>
      <w:proofErr w:type="spellStart"/>
      <w:r w:rsidRPr="007E1161">
        <w:rPr>
          <w:rFonts w:ascii="Times New Roman" w:eastAsia="Lucida Sans Unicode" w:hAnsi="Times New Roman" w:cs="Times New Roman"/>
          <w:sz w:val="24"/>
          <w:szCs w:val="24"/>
          <w:lang w:eastAsia="ru-RU"/>
        </w:rPr>
        <w:t>Эльтонского</w:t>
      </w:r>
      <w:proofErr w:type="spellEnd"/>
      <w:r w:rsidRPr="007E1161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E1161" w:rsidRPr="007E1161" w:rsidRDefault="007E1161" w:rsidP="007E1161">
      <w:pP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Проверка</w:t>
      </w:r>
      <w:r w:rsidRPr="007E1161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ведения и составления бюджетной отчетности ГАБС при формировании и исполнении бюджета:</w:t>
      </w:r>
    </w:p>
    <w:p w:rsidR="007E1161" w:rsidRPr="007E1161" w:rsidRDefault="007E1161" w:rsidP="007E1161">
      <w:pPr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1) отчетность отдельных поселений представлена  без оглавления и в  непронумерованном виде (все поселения, кроме 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Эльтонского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Степновского</w:t>
      </w:r>
      <w:proofErr w:type="spellEnd"/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Приозерного поселений);</w:t>
      </w:r>
    </w:p>
    <w:p w:rsidR="007E1161" w:rsidRPr="007E1161" w:rsidRDefault="007E1161" w:rsidP="007E116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2) установлены расхождения взаимосвязанных показателей в разрезе отдельных статей расходов</w:t>
      </w:r>
      <w:r w:rsidR="004C39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(все поселения за исключением Кайсацкого </w:t>
      </w:r>
      <w:r w:rsidR="00A0582E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поселения, Савинского поселения</w:t>
      </w:r>
      <w:r w:rsidR="004C3998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7E1161" w:rsidRPr="007E1161" w:rsidRDefault="007E1161" w:rsidP="007E116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4) в годовых отчетах  допущены нарушения п. 151, 152, 156, 157, 158, 159, 162, 164 Приказа Минфина РФ от 28.12.2010г. №191н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="00A058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(все поселения)</w:t>
      </w:r>
      <w:r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0582E" w:rsidRPr="00A0582E" w:rsidRDefault="007E1161" w:rsidP="00A0582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</w:pPr>
      <w:r w:rsidRPr="007E1161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4. </w:t>
      </w:r>
      <w:r w:rsidR="00A0582E" w:rsidRPr="00A0582E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П</w:t>
      </w:r>
      <w:r w:rsidRPr="007E1161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роверк</w:t>
      </w:r>
      <w:r w:rsidR="00A0582E" w:rsidRPr="00A0582E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а</w:t>
      </w:r>
      <w:r w:rsidRPr="007E1161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 xml:space="preserve"> соблюдения требований законодательства по ведению бюджетного учета</w:t>
      </w:r>
      <w:r w:rsidR="00A0582E" w:rsidRPr="00A0582E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:</w:t>
      </w:r>
    </w:p>
    <w:p w:rsidR="007E1161" w:rsidRPr="007E1161" w:rsidRDefault="00A0582E" w:rsidP="00A0582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proofErr w:type="gramStart"/>
      <w:r w:rsidRPr="00A0582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1)</w:t>
      </w:r>
      <w:r w:rsidR="007E1161" w:rsidRPr="007E116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несоблюдение в отдельных случаях Федерального закона №402-ФЗ от 06.12.2011г. «О бухгалтерском учете», Приказа Минфина РФ от 1 декабря 2010г. №157н, Приказа Минфина РФ от 23.07.2013г. №65н,  Положения Банка России от 19.06.2012г. №383п «О правилах осуществления перевода денежных средств», Порядка ведения кассовых операций с банкнотами и монетой Банка России на территории РФ, Постановления Госкомстата РФ от 18.08.1998</w:t>
      </w:r>
      <w:proofErr w:type="gramEnd"/>
      <w:r w:rsidR="007E1161" w:rsidRPr="007E116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г. №88, Постановления №749 от 13.10.2008г. «Об особенностях направления работников в служебные командировки»:</w:t>
      </w:r>
    </w:p>
    <w:p w:rsidR="007E1161" w:rsidRPr="007E1161" w:rsidRDefault="00A0582E" w:rsidP="00A0582E">
      <w:pPr>
        <w:widowControl w:val="0"/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нарушение п.128 раздела 5 «Санкционирование расходов бюджета» Инструкции по применению Плана счетов бюджетного учета, утвержденной приказом Минфина РФ от 06.12.2010г. №162н не осуществлялся учет показателей бюджетных ассигнований, лимитов бюджетных обязательств, утвержденных бюджетной сметой, а также принятых обязательств (денежных обязательств) на текущий финансовый год (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Венгеловское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</w:t>
      </w:r>
      <w:proofErr w:type="gram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Гончаровское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с/п, Заволжское с/п, Комсомольское с/п, 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Краснооктябрьское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</w:t>
      </w:r>
      <w:proofErr w:type="gram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Приозерное с/п, Революционное с/п, 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Ромашковское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с/п, 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Степновское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с/п, 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Эльтонское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с/п) .</w:t>
      </w:r>
    </w:p>
    <w:p w:rsidR="007E1161" w:rsidRPr="007E1161" w:rsidRDefault="00A0582E" w:rsidP="00A0582E">
      <w:pPr>
        <w:tabs>
          <w:tab w:val="left" w:pos="3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выдача наличных денежных средств  в подотчет осуществлялась без подписи руководителя (Заволжское с/</w:t>
      </w:r>
      <w:proofErr w:type="gram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, Лиманное с/п);</w:t>
      </w:r>
    </w:p>
    <w:p w:rsidR="007E1161" w:rsidRPr="007E1161" w:rsidRDefault="00A0582E" w:rsidP="00A0582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приходных и расходных кассовых ордерах по строке «Основание» не указано содержание хозяйственной операции, отсутствуют подписи кассира (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Венгеловское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</w:t>
      </w:r>
      <w:proofErr w:type="gram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Гончаровское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с/п, );</w:t>
      </w:r>
    </w:p>
    <w:p w:rsidR="007E1161" w:rsidRPr="007E1161" w:rsidRDefault="00A0582E" w:rsidP="00A0582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отсутствие обязательных реквизитов при заполнении первичных учетных документов (в приходных и расходных кассовых ордерах, авансовых отчетах, путевых листах, карточках справках, штатных расписаниях);</w:t>
      </w:r>
    </w:p>
    <w:p w:rsidR="007E1161" w:rsidRPr="007E1161" w:rsidRDefault="00A0582E" w:rsidP="00A0582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оформление путевых листов осуществляется в нарушение постановления Госкомстата №78: отсутствуют печать и штамп,  сведения о времени выезда и возвращения транспортного средства в гараж, сведения о пути следования а/м, расход ГСМ заполнен карандашом (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Венгеловское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</w:t>
      </w:r>
      <w:proofErr w:type="gram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proofErr w:type="gram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 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Краснооктябрьское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Комсомольское с/п, Приозерное с/п, </w:t>
      </w:r>
      <w:proofErr w:type="spellStart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>Степновское</w:t>
      </w:r>
      <w:proofErr w:type="spellEnd"/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с/п);</w:t>
      </w:r>
    </w:p>
    <w:p w:rsidR="007E1161" w:rsidRPr="007E1161" w:rsidRDefault="00A0582E" w:rsidP="00A0582E">
      <w:pPr>
        <w:widowControl w:val="0"/>
        <w:suppressAutoHyphens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7E1161" w:rsidRPr="007E116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</w:rPr>
        <w:t xml:space="preserve"> в нарушение </w:t>
      </w:r>
      <w:r w:rsidR="007E1161" w:rsidRPr="007E1161">
        <w:rPr>
          <w:rFonts w:ascii="Times New Roman" w:eastAsia="Times New Roman" w:hAnsi="Times New Roman" w:cs="Times New Roman"/>
          <w:bCs/>
          <w:sz w:val="25"/>
          <w:szCs w:val="25"/>
        </w:rPr>
        <w:t xml:space="preserve">п.6.3. 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Указания Банка России от 11 марта 2014г. №3210-У </w:t>
      </w:r>
      <w:r w:rsidR="007E1161" w:rsidRPr="007E1161">
        <w:rPr>
          <w:rFonts w:ascii="Times New Roman" w:eastAsia="Times New Roman" w:hAnsi="Times New Roman" w:cs="Times New Roman"/>
          <w:sz w:val="25"/>
          <w:szCs w:val="25"/>
        </w:rPr>
        <w:t>во всех случаях авансы под отчет  выдавались без письменных заявлений работников (</w:t>
      </w:r>
      <w:proofErr w:type="gramStart"/>
      <w:r w:rsidR="007E1161" w:rsidRPr="007E1161">
        <w:rPr>
          <w:rFonts w:ascii="Times New Roman" w:eastAsia="Times New Roman" w:hAnsi="Times New Roman" w:cs="Times New Roman"/>
          <w:sz w:val="25"/>
          <w:szCs w:val="25"/>
        </w:rPr>
        <w:t>Революционное</w:t>
      </w:r>
      <w:proofErr w:type="gramEnd"/>
      <w:r w:rsidR="007E1161" w:rsidRPr="007E1161">
        <w:rPr>
          <w:rFonts w:ascii="Times New Roman" w:eastAsia="Times New Roman" w:hAnsi="Times New Roman" w:cs="Times New Roman"/>
          <w:sz w:val="25"/>
          <w:szCs w:val="25"/>
        </w:rPr>
        <w:t xml:space="preserve"> с/п).</w:t>
      </w:r>
    </w:p>
    <w:p w:rsidR="00F8145B" w:rsidRPr="006B0D6C" w:rsidRDefault="000E5DC9" w:rsidP="00774D12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058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F8145B" w:rsidRPr="00A058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 итогам проведенных проверок составлено 15 актов проверок,  главам  Администраций</w:t>
      </w:r>
      <w:r w:rsidRPr="00A058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Pr="00A058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городского</w:t>
      </w:r>
      <w:proofErr w:type="gramEnd"/>
      <w:r w:rsidRPr="00A058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сельских</w:t>
      </w:r>
      <w:r w:rsidR="00F8145B" w:rsidRPr="00A058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поселений выписаны  1</w:t>
      </w:r>
      <w:r w:rsidRPr="00A058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5</w:t>
      </w:r>
      <w:r w:rsidR="00F8145B" w:rsidRPr="00A058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 представлений. На все представления  в Контрольно-счетную  палату направлены отчеты об устранении выявленных нарушений, наказании виновных лиц, допустивших указанные  </w:t>
      </w:r>
      <w:r w:rsidR="00F8145B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нарушения</w:t>
      </w:r>
      <w:r w:rsidR="00F8145B" w:rsidRPr="006B0D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  </w:t>
      </w:r>
      <w:r w:rsidRPr="006B0D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Возмещено в бюджет </w:t>
      </w:r>
      <w:r w:rsidR="006B0D6C" w:rsidRPr="006B0D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2,0</w:t>
      </w:r>
      <w:r w:rsidRPr="006B0D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тыс. </w:t>
      </w:r>
      <w:r w:rsidRPr="006B0D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рублей, в</w:t>
      </w:r>
      <w:r w:rsidR="00F8145B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озвращено средств на руки работникам в результате перерасчета заработной платы  </w:t>
      </w:r>
      <w:r w:rsidR="006B0D6C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23,6 </w:t>
      </w:r>
      <w:r w:rsidR="00F8145B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</w:t>
      </w:r>
      <w:r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ыс</w:t>
      </w:r>
      <w:r w:rsidR="00F8145B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  рублей.  К дисциплин</w:t>
      </w:r>
      <w:r w:rsidR="008812BB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арной ответственности привлечено</w:t>
      </w:r>
      <w:r w:rsidR="00F8145B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6B0D6C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</w:t>
      </w:r>
      <w:r w:rsidR="00FC733B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8145B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человек.</w:t>
      </w:r>
      <w:r w:rsidR="003E46E5" w:rsidRPr="006B0D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F8145B" w:rsidRPr="00FB70B9" w:rsidRDefault="00F8145B" w:rsidP="00F8145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ходе в</w:t>
      </w:r>
      <w:r w:rsidRPr="00FB70B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нешней проверки отчета об исполнении  бюджета муниципального района за 201</w:t>
      </w:r>
      <w:r w:rsidR="00FB70B9" w:rsidRPr="00FB70B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5</w:t>
      </w:r>
      <w:r w:rsidRPr="00FB70B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год и отдельных вопросов исполнения бюджета проведены проверки всех главных администраторов бюджетных средств и главных распорядителей, утвержденных решением  о бюджете.  По результатам проверок оформлено </w:t>
      </w:r>
      <w:r w:rsidR="00FB70B9" w:rsidRPr="00FB70B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9</w:t>
      </w:r>
      <w:r w:rsidRPr="00FB70B9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 xml:space="preserve"> актов, согласно которым установлено</w:t>
      </w:r>
      <w:r w:rsidRPr="00FB70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FB7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при рассмотрении, утверждении и исполнении муниципального бюджета были допущены отдельные нарушения положений бюджетного законодательства РФ и муниципальных правовых актов.</w:t>
      </w:r>
    </w:p>
    <w:p w:rsidR="00613AF8" w:rsidRPr="00613AF8" w:rsidRDefault="00613AF8" w:rsidP="00613AF8">
      <w:pPr>
        <w:widowControl w:val="0"/>
        <w:suppressAutoHyphens/>
        <w:autoSpaceDE w:val="0"/>
        <w:autoSpaceDN w:val="0"/>
        <w:adjustRightInd w:val="0"/>
        <w:ind w:firstLine="0"/>
        <w:rPr>
          <w:rFonts w:ascii="Times New Roman" w:eastAsia="Lucida Sans Unicode" w:hAnsi="Times New Roman" w:cs="Times New Roman"/>
          <w:b/>
          <w:i/>
          <w:sz w:val="24"/>
          <w:szCs w:val="24"/>
          <w:u w:val="single"/>
          <w:lang w:eastAsia="ru-RU" w:bidi="ru-RU"/>
        </w:rPr>
      </w:pPr>
      <w:r w:rsidRPr="00613AF8">
        <w:rPr>
          <w:rFonts w:ascii="Times New Roman" w:eastAsia="Lucida Sans Unicode" w:hAnsi="Times New Roman" w:cs="Times New Roman"/>
          <w:b/>
          <w:i/>
          <w:sz w:val="24"/>
          <w:szCs w:val="24"/>
          <w:u w:val="single"/>
          <w:lang w:eastAsia="ru-RU" w:bidi="ru-RU"/>
        </w:rPr>
        <w:t xml:space="preserve">По главному распорядителю бюджетных средств Администрации  </w:t>
      </w:r>
      <w:proofErr w:type="spellStart"/>
      <w:r w:rsidRPr="00613AF8">
        <w:rPr>
          <w:rFonts w:ascii="Times New Roman" w:eastAsia="Lucida Sans Unicode" w:hAnsi="Times New Roman" w:cs="Times New Roman"/>
          <w:b/>
          <w:i/>
          <w:sz w:val="24"/>
          <w:szCs w:val="24"/>
          <w:u w:val="single"/>
          <w:lang w:eastAsia="ru-RU" w:bidi="ru-RU"/>
        </w:rPr>
        <w:t>Палласовского</w:t>
      </w:r>
      <w:proofErr w:type="spellEnd"/>
      <w:r w:rsidRPr="00613AF8">
        <w:rPr>
          <w:rFonts w:ascii="Times New Roman" w:eastAsia="Lucida Sans Unicode" w:hAnsi="Times New Roman" w:cs="Times New Roman"/>
          <w:b/>
          <w:i/>
          <w:sz w:val="24"/>
          <w:szCs w:val="24"/>
          <w:u w:val="single"/>
          <w:lang w:eastAsia="ru-RU" w:bidi="ru-RU"/>
        </w:rPr>
        <w:t xml:space="preserve"> муниципального района   </w:t>
      </w:r>
    </w:p>
    <w:p w:rsidR="00613AF8" w:rsidRPr="00613AF8" w:rsidRDefault="00613AF8" w:rsidP="00613AF8">
      <w:pPr>
        <w:widowControl w:val="0"/>
        <w:numPr>
          <w:ilvl w:val="0"/>
          <w:numId w:val="42"/>
        </w:numPr>
        <w:suppressAutoHyphens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бюджетной отчетности в 6-ти формах бюджетной отчетности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8 случаев нарушений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требований приказа Минфина РФ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AF8" w:rsidRPr="00613AF8" w:rsidRDefault="00613AF8" w:rsidP="00613AF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составе бухгалтерской отчетности Администрации представлены Сведения о государственных (муниципальных) заимствованиях (ф. 0503172), в то время как в Пояснительной записке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Балансу учреждения (ф. 0503760) </w:t>
      </w: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отражен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информация о том, что этот отчет </w:t>
      </w: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не представлен в виду отсутствия числовых показателей;</w:t>
      </w:r>
    </w:p>
    <w:p w:rsidR="00613AF8" w:rsidRPr="00613AF8" w:rsidRDefault="00613AF8" w:rsidP="00613AF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в нарушение п.161 отчет Администрации «Сведения о результатах деятельности» </w:t>
      </w:r>
      <w:hyperlink r:id="rId13" w:history="1">
        <w:r w:rsidRPr="00613AF8">
          <w:rPr>
            <w:rFonts w:ascii="Times New Roman" w:eastAsia="Calibri" w:hAnsi="Times New Roman" w:cs="Times New Roman"/>
            <w:sz w:val="24"/>
            <w:szCs w:val="24"/>
          </w:rPr>
          <w:t>(ф. 0503162)</w:t>
        </w:r>
      </w:hyperlink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 не содержит в полном объеме показателей, характеризующих результативность его деятельности. В графе 2 «наименование показателя»  указано  «Сплит система, ноутбук, рабочее место, МФУ, ноутбуки»;</w:t>
      </w:r>
    </w:p>
    <w:p w:rsidR="00613AF8" w:rsidRPr="00613AF8" w:rsidRDefault="00613AF8" w:rsidP="00613AF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п.162 Инструкции №191н в форме № 0503163 «Сведения об изменении бюджетной росписи» в графе 5 не указаны причины внесенных уточнений со ссылкой на правовые основания их внесения, в гр. 5 указано «Решение Думы»;</w:t>
      </w:r>
    </w:p>
    <w:p w:rsidR="00613AF8" w:rsidRPr="00613AF8" w:rsidRDefault="00613AF8" w:rsidP="00613AF8">
      <w:pPr>
        <w:widowControl w:val="0"/>
        <w:numPr>
          <w:ilvl w:val="0"/>
          <w:numId w:val="43"/>
        </w:numPr>
        <w:shd w:val="clear" w:color="auto" w:fill="FFFFFF"/>
        <w:suppressAutoHyphens/>
        <w:ind w:left="0"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п.163 в  ф. 0503164 «Сведения об исполнении бюджета» пояснительной записки  по </w:t>
      </w:r>
      <w:hyperlink r:id="rId14" w:history="1">
        <w:r w:rsidRPr="00613AF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раздел</w:t>
        </w:r>
      </w:hyperlink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у 1 «Доходы» отсутствуют причины отклонений от планового процента исполнения;</w:t>
      </w:r>
    </w:p>
    <w:p w:rsidR="00613AF8" w:rsidRPr="00613AF8" w:rsidRDefault="00613AF8" w:rsidP="00613AF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«Сведения об исполнении мероприятий в рамках целевых программ» (ф. 0503166) заполнены с нарушениями п.164, а именно: </w:t>
      </w:r>
    </w:p>
    <w:p w:rsidR="00613AF8" w:rsidRPr="00613AF8" w:rsidRDefault="00613AF8" w:rsidP="00613AF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- не отражены объемы утвержденных бюджетных назначений  и исполнение по МП «Развитие и поддержка малого предпринимательства» в сумме 350,0 тыс. руб.; </w:t>
      </w:r>
    </w:p>
    <w:p w:rsidR="00613AF8" w:rsidRPr="00613AF8" w:rsidRDefault="00613AF8" w:rsidP="00613AF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- по двум видам мероприятий указанные объемы утвержденных бюджетных назначений не соответствуют отраженным в ф.0503127 (по МП «Противодействие коррупции» на сумму 140,0 руб.;  по МП «Развитие сельского хозяйства на территории </w:t>
      </w:r>
      <w:proofErr w:type="spellStart"/>
      <w:r w:rsidRPr="00613AF8">
        <w:rPr>
          <w:rFonts w:ascii="Times New Roman" w:eastAsia="Calibri" w:hAnsi="Times New Roman" w:cs="Times New Roman"/>
          <w:sz w:val="24"/>
          <w:szCs w:val="24"/>
        </w:rPr>
        <w:t>Палласовского</w:t>
      </w:r>
      <w:proofErr w:type="spellEnd"/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района» по подпрограмме «Развитие сельских территорий» на сумму 500,0 руб.);</w:t>
      </w:r>
    </w:p>
    <w:p w:rsidR="00613AF8" w:rsidRPr="00613AF8" w:rsidRDefault="00613AF8" w:rsidP="00613AF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>-  итоговая сумма  ф. 0503166, по всем целевым ведомственным и муниципальным программам,  не соответствует плановым назначениям и кассовым расходам по программным мероприятиям в ф.0503127, расхождения составляют  3708,6 тыс. рублей.</w:t>
      </w:r>
    </w:p>
    <w:p w:rsidR="00613AF8" w:rsidRPr="00613AF8" w:rsidRDefault="00613AF8" w:rsidP="00613AF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3AF8">
        <w:rPr>
          <w:rFonts w:ascii="Times New Roman" w:eastAsia="Lucida Sans Unicode" w:hAnsi="Times New Roman" w:cs="Tahoma"/>
          <w:sz w:val="24"/>
          <w:szCs w:val="24"/>
          <w:lang w:eastAsia="ru-RU" w:bidi="ru-RU"/>
        </w:rPr>
        <w:t>сопоставлением данных Отчета о принятых бюджетных обязательствах на 01.01.2016 (ф.0503128) и данных Журнала – Главная книга (ф.0504072)  установлено расхождение данных в сумме 13702,0 тыс. рублей, по счету 150211 «Принятые обязательства текущего финансового года».</w:t>
      </w:r>
    </w:p>
    <w:p w:rsidR="00613AF8" w:rsidRPr="00613AF8" w:rsidRDefault="00613AF8" w:rsidP="00613AF8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в Отчете о принятых бюджетных обязательствах (ф. 0503128) на 01.01.2016 по строке 200 «Бюджетные обязательства по расходам, всего» занижен показатель в гр. 9 «Принято денежных обязательств» на 1992,4 тыс. руб., а в гр. 12 «Не исполнено принятых денежных обязательств» числовые значения вообще отсутствуют, </w:t>
      </w:r>
      <w:r w:rsidRPr="00613AF8">
        <w:rPr>
          <w:rFonts w:ascii="Times New Roman" w:eastAsia="Calibri" w:hAnsi="Times New Roman" w:cs="Times New Roman"/>
          <w:sz w:val="24"/>
          <w:szCs w:val="24"/>
          <w:u w:val="single"/>
        </w:rPr>
        <w:t>что исказило годовую бюджетную отчетность Администрации на 100 процентов</w:t>
      </w:r>
      <w:proofErr w:type="gramStart"/>
      <w:r w:rsidRPr="00613AF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613AF8" w:rsidRPr="00613AF8" w:rsidRDefault="00613AF8" w:rsidP="00613AF8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3A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Таким образом, </w:t>
      </w:r>
      <w:r w:rsidRPr="00613AF8">
        <w:rPr>
          <w:rFonts w:ascii="Times New Roman" w:eastAsia="Calibri" w:hAnsi="Times New Roman" w:cs="Times New Roman"/>
          <w:sz w:val="24"/>
          <w:szCs w:val="24"/>
          <w:u w:val="single"/>
        </w:rPr>
        <w:t>имело место грубое нарушение правил ведения бухгалтерского учета и представления бухгалтерской отчетности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 (искажение любой статьи (строки) формы бухгалтерской отчетности не менее чем на 10%), за которое установлена административная ответственность в соответствии со ст. 15.11 Кодекса РФ об административных правонарушениях от 30.12.2001 №195-ФЗ (далее КоАП РФ).</w:t>
      </w:r>
      <w:proofErr w:type="gramEnd"/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Выборочным сопоставлением  данных, отраженных в сводной бюджетной отчетности  установлены расхождения взаимосвязанных  показателей, в разрезе отдельных статей на сумму 293065,75 рублей, в том числе: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расхождение в данных бюджетной отчетности по КОСГУ 211 «Заработная плата» в сумме 29000,0  рублей;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расхождение в данных бюджетной отчетности по КОСГУ 213 «Начисления на выплаты по оплате труда» в сумме 8317,25  рублей;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расхождение в данных бюджетной отчетности по КОСГУ 221 «Расходы на оплату услуг связи» в сумме  28400,0  рублей.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расхождение в данных бюджетной отчетности по КОСГУ 340 «Увеличение стоимости материальных запасов» в сумме 227348,5  рублей.</w:t>
      </w:r>
    </w:p>
    <w:p w:rsidR="00613AF8" w:rsidRPr="00613AF8" w:rsidRDefault="00613AF8" w:rsidP="00613AF8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Выборочной проверкой установлены нарушения</w:t>
      </w:r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требований законодательства по ведению бюджетного и бухгалтерского учета:</w:t>
      </w:r>
    </w:p>
    <w:p w:rsidR="00613AF8" w:rsidRPr="00613AF8" w:rsidRDefault="00613AF8" w:rsidP="00613AF8">
      <w:pPr>
        <w:widowControl w:val="0"/>
        <w:numPr>
          <w:ilvl w:val="0"/>
          <w:numId w:val="44"/>
        </w:numPr>
        <w:suppressAutoHyphens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п.6.3  Указаний Банка России от 11 марта 2014 г. N 3210-У  «О порядке ведения кассовых операций…»</w:t>
      </w: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наличные денежные средства в отдельных случаях выдавались подотчет без подписи руководителя;</w:t>
      </w:r>
    </w:p>
    <w:p w:rsidR="00613AF8" w:rsidRPr="00613AF8" w:rsidRDefault="00613AF8" w:rsidP="00613AF8">
      <w:pPr>
        <w:widowControl w:val="0"/>
        <w:numPr>
          <w:ilvl w:val="0"/>
          <w:numId w:val="44"/>
        </w:numPr>
        <w:suppressAutoHyphens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>в нарушение  Приказа Минфина РФ от 15 декабря 2010г. №173н "Об утверждении форм первичных учетных документов и регистров бухгалтерского учета…»:</w:t>
      </w:r>
    </w:p>
    <w:p w:rsidR="00613AF8" w:rsidRPr="00613AF8" w:rsidRDefault="00613AF8" w:rsidP="00613AF8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- к </w:t>
      </w: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Журналу операций по оплате труда не приложены расчетно-платежные ведомости;</w:t>
      </w:r>
    </w:p>
    <w:p w:rsidR="00613AF8" w:rsidRPr="00613AF8" w:rsidRDefault="00613AF8" w:rsidP="00613AF8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- отсутствуют подписи главного бухгалтера и исполнителя в Журналах операций №2, №3;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отсутствуют подписи исполнителя в Карточках-справках (ф.0504417).</w:t>
      </w:r>
    </w:p>
    <w:p w:rsidR="00613AF8" w:rsidRPr="00613AF8" w:rsidRDefault="00613AF8" w:rsidP="00613AF8">
      <w:pPr>
        <w:widowControl w:val="0"/>
        <w:numPr>
          <w:ilvl w:val="0"/>
          <w:numId w:val="44"/>
        </w:numPr>
        <w:suppressAutoHyphens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Санкционирование расходов: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п.131, 132 Инструкции 162н Администрацией осуществлялся учет показателей бюджетных ассигнований,  ЛБО, утвержденных бюджетной сметой, а также принятых обязательств (денежных обязательств) на текущий финансовый год по несоответствующим счетам санкционирования расходов 501 11 «Доведенные лимиты бюджетных обязательств», 501 12 «Лимиты бюджетных обязательств  к распределению», 503 11 «Доведенные бюджетные ассигнования».</w:t>
      </w:r>
    </w:p>
    <w:p w:rsidR="00613AF8" w:rsidRPr="00613AF8" w:rsidRDefault="00613AF8" w:rsidP="00613AF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нарушение п.141 указанной инструкции не велся  учет сумм денежных обязательств, принятых учреждением и подлежащих исполнению в соответствующем финансовом году по счету 150212 «Принятые денежные обязательства».</w:t>
      </w:r>
    </w:p>
    <w:p w:rsidR="00613AF8" w:rsidRPr="00613AF8" w:rsidRDefault="00613AF8" w:rsidP="00613AF8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3AF8" w:rsidRPr="00613AF8" w:rsidRDefault="00613AF8" w:rsidP="00613AF8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главному распорядителю Комитету финансов Администрации </w:t>
      </w:r>
      <w:proofErr w:type="spellStart"/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района:</w:t>
      </w:r>
    </w:p>
    <w:p w:rsidR="00613AF8" w:rsidRPr="00613AF8" w:rsidRDefault="00613AF8" w:rsidP="00613AF8">
      <w:pPr>
        <w:widowControl w:val="0"/>
        <w:numPr>
          <w:ilvl w:val="0"/>
          <w:numId w:val="48"/>
        </w:numPr>
        <w:suppressAutoHyphens/>
        <w:ind w:left="0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Установлена  переплата материальной помощи  в сумме 8786,67 рублей (выплата произведена в размере 2-х должностных окладов, при этом работником  фактически отработанно 8 месяцев).</w:t>
      </w:r>
    </w:p>
    <w:p w:rsidR="00613AF8" w:rsidRPr="00613AF8" w:rsidRDefault="00613AF8" w:rsidP="00613AF8">
      <w:pPr>
        <w:ind w:left="1069" w:firstLine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3AF8" w:rsidRPr="00613AF8" w:rsidRDefault="00613AF8" w:rsidP="00613AF8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Lucida Sans Unicode" w:hAnsi="Times New Roman" w:cs="Tahoma"/>
          <w:sz w:val="24"/>
          <w:szCs w:val="24"/>
          <w:u w:val="single"/>
          <w:lang w:eastAsia="ru-RU" w:bidi="ru-RU"/>
        </w:rPr>
      </w:pPr>
      <w:r w:rsidRPr="00613AF8">
        <w:rPr>
          <w:rFonts w:ascii="Times New Roman" w:eastAsia="Lucida Sans Unicode" w:hAnsi="Times New Roman" w:cs="Tahoma"/>
          <w:b/>
          <w:i/>
          <w:sz w:val="24"/>
          <w:szCs w:val="24"/>
          <w:u w:val="single"/>
          <w:lang w:eastAsia="ru-RU" w:bidi="ru-RU"/>
        </w:rPr>
        <w:t>По</w:t>
      </w:r>
      <w:r w:rsidRPr="00613AF8">
        <w:rPr>
          <w:rFonts w:ascii="Times New Roman" w:eastAsia="Lucida Sans Unicode" w:hAnsi="Times New Roman" w:cs="Tahoma"/>
          <w:sz w:val="24"/>
          <w:szCs w:val="24"/>
          <w:u w:val="single"/>
          <w:lang w:eastAsia="ru-RU" w:bidi="ru-RU"/>
        </w:rPr>
        <w:t xml:space="preserve"> </w:t>
      </w:r>
      <w:r w:rsidRPr="00613AF8">
        <w:rPr>
          <w:rFonts w:ascii="Times New Roman" w:eastAsia="Lucida Sans Unicode" w:hAnsi="Times New Roman" w:cs="Tahoma"/>
          <w:b/>
          <w:i/>
          <w:sz w:val="24"/>
          <w:szCs w:val="24"/>
          <w:u w:val="single"/>
          <w:lang w:eastAsia="ru-RU" w:bidi="ru-RU"/>
        </w:rPr>
        <w:t>главному распорядителю  Комитету по управлению муниципальным имуществом</w:t>
      </w:r>
      <w:r w:rsidRPr="00613AF8">
        <w:rPr>
          <w:rFonts w:ascii="Times New Roman" w:eastAsia="Lucida Sans Unicode" w:hAnsi="Times New Roman" w:cs="Tahoma"/>
          <w:sz w:val="24"/>
          <w:szCs w:val="24"/>
          <w:u w:val="single"/>
          <w:lang w:eastAsia="ru-RU" w:bidi="ru-RU"/>
        </w:rPr>
        <w:t xml:space="preserve"> </w:t>
      </w:r>
    </w:p>
    <w:p w:rsidR="00613AF8" w:rsidRPr="00613AF8" w:rsidRDefault="00613AF8" w:rsidP="00613AF8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бюджетной отчетности установлены 9 случаев нарушений бюджетной отчетности в 8-ми формах бюджетной отчетности:</w:t>
      </w:r>
    </w:p>
    <w:p w:rsidR="00613AF8" w:rsidRPr="00613AF8" w:rsidRDefault="00613AF8" w:rsidP="00613AF8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движении нефинансовых активов (ф.0503168) не содержат суммы поступлений и выбытий материальных запасов в сумме 1412,1 тыс. рублей, чем не </w:t>
      </w:r>
      <w:proofErr w:type="gram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</w:t>
      </w:r>
      <w:proofErr w:type="gram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п.166 Инструкции №191н;</w:t>
      </w:r>
    </w:p>
    <w:p w:rsidR="00613AF8" w:rsidRPr="00613AF8" w:rsidRDefault="00613AF8" w:rsidP="00613AF8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Отчета о принятых бюджетных обязательствах (ф.0503128)  не соответствуют данным Журнала – Главная книга (ф.0504072) по счету 150211 «Принятые обязательства текущего финансового года» на сумму 13702,0 тыс. рублей;</w:t>
      </w:r>
    </w:p>
    <w:p w:rsidR="00613AF8" w:rsidRPr="00613AF8" w:rsidRDefault="00613AF8" w:rsidP="00613AF8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нарушение п.160 Инструкции №191н  «Сведения о количестве подведомственных учреждений» (ф. 0503161) не содержат в полном объеме обобщенные данные о количественном составе государственных (муниципальных) учреждений (в том числе бюджетных и автономных учреждений, являющихся получателями бюджетных средств по переданным полномочиям), в отношении которых КУМИ выполняет функции и полномочия учредителя). На 01.01.2015 года КУМИ являлся Учредителем 3 бюджетных учреждений (МБУ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МФЦ», МБУ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ИПК, МБУ «ЗГВ»), 5 муниципальных унитарных предприятий (МУП «Золотое руно, МУП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Водоканал», МУП «Центральный городской рынок», МУП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Стройсервис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МУП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экран») и исполнял функции и полномочия Учредителя в отношении МКУ ТОД;</w:t>
      </w:r>
    </w:p>
    <w:p w:rsidR="00613AF8" w:rsidRPr="00613AF8" w:rsidRDefault="00613AF8" w:rsidP="00613AF8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 159 Инструкции №191н  в Таблице 7 «Сведения о результатах внешних контрольных мероприятий» пояснительной записки (ф.0503160) по 2 контрольным мероприятиям в графе 5 не указаны конкретные меры, принятые по результатам проверок;</w:t>
      </w:r>
    </w:p>
    <w:p w:rsidR="00613AF8" w:rsidRPr="00613AF8" w:rsidRDefault="00613AF8" w:rsidP="00613AF8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п.161 Инструкции №191н  «Сведения о результатах деятельности» (ф.0503162) не содержат информацию  о результатах деятельности подведомственных бюджетных учреждений,  в пределах предоставленных им субсидий из соответствующего бюджета на исполнение государственного (муниципального) задания (МБУ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ИПК», МБУ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МФЦ»).</w:t>
      </w:r>
    </w:p>
    <w:p w:rsidR="00613AF8" w:rsidRPr="00613AF8" w:rsidRDefault="00613AF8" w:rsidP="00613AF8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грубое нарушение правил ведения бухгалтерского учета и представления бухгалтерской отчетности (искажение любой статьи (строки) формы бухгалтерской отчетности не менее чем на 10%), за которое установлена административная ответственность в соответствии со ст. 15.11 КоАП РФ, т.к.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 в Отчете о принятых бюджетных обязательствах (ф. 0503128) на 01.01.2016 по строке 200 «Бюджетные обязательства по расходам, всего» занижен показатель в гр. 9</w:t>
      </w:r>
      <w:proofErr w:type="gramEnd"/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 «Принято денежных обязательств» на 130,9 тыс. руб., а в гр. 12 «Не исполнено принятых денежных обязательств» числовые значения вообще отсутствуют, </w:t>
      </w:r>
      <w:r w:rsidRPr="00613AF8">
        <w:rPr>
          <w:rFonts w:ascii="Times New Roman" w:eastAsia="Calibri" w:hAnsi="Times New Roman" w:cs="Times New Roman"/>
          <w:sz w:val="24"/>
          <w:szCs w:val="24"/>
          <w:u w:val="single"/>
        </w:rPr>
        <w:t>что исказило годовую бюджетную отчетность КУМИ на 100 процентов.</w:t>
      </w:r>
    </w:p>
    <w:p w:rsidR="00613AF8" w:rsidRPr="00613AF8" w:rsidRDefault="00613AF8" w:rsidP="00613AF8">
      <w:pPr>
        <w:widowControl w:val="0"/>
        <w:suppressAutoHyphens/>
        <w:ind w:left="709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2.  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по итогам выборочной  проверки сводной (консолидированной) отчетности выявлено  несоответствие контрольных соотношений между формами: </w:t>
      </w:r>
    </w:p>
    <w:p w:rsidR="00613AF8" w:rsidRPr="00613AF8" w:rsidRDefault="00613AF8" w:rsidP="00613AF8">
      <w:pPr>
        <w:widowControl w:val="0"/>
        <w:suppressAutoHyphens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>- между показателями ф. 0503730 «Баланс государственного (муниципального) учреждения» и ф.0503721 «Отчет о финансовых результатах деятельности учреждения»:</w:t>
      </w:r>
    </w:p>
    <w:p w:rsidR="00613AF8" w:rsidRPr="00613AF8" w:rsidRDefault="00613AF8" w:rsidP="00613AF8">
      <w:pPr>
        <w:widowControl w:val="0"/>
        <w:suppressAutoHyphens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- операции с финансовыми активами и обязательствами на сумму </w:t>
      </w:r>
      <w:r w:rsidRPr="00613AF8">
        <w:rPr>
          <w:rFonts w:ascii="Times New Roman" w:eastAsia="Calibri" w:hAnsi="Times New Roman" w:cs="Times New Roman"/>
          <w:b/>
          <w:sz w:val="24"/>
          <w:szCs w:val="24"/>
        </w:rPr>
        <w:t>235002,66 рублей</w:t>
      </w:r>
      <w:r w:rsidRPr="00613AF8">
        <w:rPr>
          <w:rFonts w:ascii="Times New Roman" w:eastAsia="Calibri" w:hAnsi="Times New Roman" w:cs="Times New Roman"/>
          <w:sz w:val="24"/>
          <w:szCs w:val="24"/>
        </w:rPr>
        <w:t>,  по строке 480 «Чистое увеличение дебиторской задолженности.</w:t>
      </w:r>
    </w:p>
    <w:p w:rsidR="00613AF8" w:rsidRPr="00613AF8" w:rsidRDefault="00613AF8" w:rsidP="00613AF8">
      <w:pPr>
        <w:widowControl w:val="0"/>
        <w:suppressAutoHyphens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- вследствие чего  занижен Чистый операционный результат  по строке 300 на сумму </w:t>
      </w:r>
      <w:r w:rsidRPr="00613AF8">
        <w:rPr>
          <w:rFonts w:ascii="Times New Roman" w:eastAsia="Calibri" w:hAnsi="Times New Roman" w:cs="Times New Roman"/>
          <w:b/>
          <w:sz w:val="24"/>
          <w:szCs w:val="24"/>
        </w:rPr>
        <w:t>235002,66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3AF8">
        <w:rPr>
          <w:rFonts w:ascii="Times New Roman" w:eastAsia="Calibri" w:hAnsi="Times New Roman" w:cs="Times New Roman"/>
          <w:b/>
          <w:sz w:val="24"/>
          <w:szCs w:val="24"/>
        </w:rPr>
        <w:t>рублей</w:t>
      </w:r>
      <w:r w:rsidRPr="00613AF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3AF8" w:rsidRPr="00613AF8" w:rsidRDefault="00613AF8" w:rsidP="00613AF8">
      <w:pPr>
        <w:widowControl w:val="0"/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- между показателями ф. 0503730 «Баланс государственного (муниципального) учреждения» строка 170 (графа 8 - графа 4) «Денежные средства учреждения» и ф.0503737 «Отчет об исполнении учреждением Плана  его финансово-хозяйственной деятельности» строка 700 (по всем КВФО – код вида финансового обеспечения) «Изменение остатков средств»  на сумму </w:t>
      </w:r>
      <w:r w:rsidRPr="00613AF8">
        <w:rPr>
          <w:rFonts w:ascii="Times New Roman" w:eastAsia="Calibri" w:hAnsi="Times New Roman" w:cs="Times New Roman"/>
          <w:b/>
          <w:sz w:val="24"/>
          <w:szCs w:val="24"/>
        </w:rPr>
        <w:t>12714,0 рублей.</w:t>
      </w:r>
    </w:p>
    <w:p w:rsidR="00613AF8" w:rsidRPr="00613AF8" w:rsidRDefault="00613AF8" w:rsidP="00613AF8">
      <w:pPr>
        <w:widowControl w:val="0"/>
        <w:numPr>
          <w:ilvl w:val="0"/>
          <w:numId w:val="47"/>
        </w:numPr>
        <w:suppressAutoHyphens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>В нарушение  ст.34 Бюджетного кодекса РФ проверкой установлено неэффективное расходование  бюджетных средств на  сумму 3,5 тыс. рублей:</w:t>
      </w:r>
    </w:p>
    <w:p w:rsidR="00613AF8" w:rsidRPr="00613AF8" w:rsidRDefault="00613AF8" w:rsidP="00613AF8">
      <w:pPr>
        <w:ind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- оплата договора на проведение подготовки по программе подготовки специалистов организаций – потребителей  электрической энергии по нормам и правилам работы в электроустановках  за счет средств бюджета работника,  не состоящего в штате КУМИ (договор возмездного оказания услуг) в сумме 3,5 тыс. рублей; </w:t>
      </w:r>
    </w:p>
    <w:p w:rsidR="00613AF8" w:rsidRPr="00613AF8" w:rsidRDefault="00613AF8" w:rsidP="00613AF8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AF8">
        <w:rPr>
          <w:rFonts w:ascii="Times New Roman" w:eastAsia="Calibri" w:hAnsi="Times New Roman" w:cs="Tahoma"/>
          <w:sz w:val="24"/>
          <w:szCs w:val="24"/>
          <w:lang w:bidi="ru-RU"/>
        </w:rPr>
        <w:t xml:space="preserve">4. В результате </w:t>
      </w:r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сопоставления плановых объемов муниципальных услуг (в натуральных показателях), утвержденных приложением №7 к решению </w:t>
      </w:r>
      <w:proofErr w:type="spellStart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Палласовской</w:t>
      </w:r>
      <w:proofErr w:type="spellEnd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районной Думы от 09.12.2015 года №15/3 «О внесении изменений в бюджет </w:t>
      </w:r>
      <w:proofErr w:type="spellStart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Палласовского</w:t>
      </w:r>
      <w:proofErr w:type="spellEnd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на 2015 год и плановый период 2016-2017 годов» и муниципальных заданиях установлены расхождения в показателях объема муниципальной услуги:</w:t>
      </w:r>
    </w:p>
    <w:p w:rsidR="00613AF8" w:rsidRPr="00613AF8" w:rsidRDefault="00613AF8" w:rsidP="00613AF8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- по  муниципальному заданию МБУ «</w:t>
      </w:r>
      <w:proofErr w:type="spellStart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 xml:space="preserve"> ИПК» расхождение составляет 46,8 тыс. экземпляров.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по муниципальному заданию МБУ «</w:t>
      </w:r>
      <w:proofErr w:type="spellStart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 xml:space="preserve"> МФЦ расхождение составляет 24430 единиц.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Кроме того, установлены расхождения в плановых значениях показателей объема муниципальной услуги (в натуральных показателях) на 2015 год указанных в муниципальных заданиях и отчетах об исполнении муниципальных заданий. Так, МБУ «</w:t>
      </w:r>
      <w:proofErr w:type="spellStart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 xml:space="preserve"> МФЦ» представлен отчет об исполнении муниципального задания за 12 месяцев 2015 года (от 19.01.2016 №30), где значение объема муниципальной услуги, утвержденное муниципальным заданием, составляет 13800 единиц. Расхождение составляет 25930 единиц (39730-13800).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Данная ситуация свидетельствует о ненадлежащем контроле со стороны главного распорядителя бюджетных средств, что является нарушением п.п.9 п.1 ст. 158 БК РФ, в части формирования и утверждения государственных (муниципальных) заданий.</w:t>
      </w:r>
    </w:p>
    <w:p w:rsidR="00613AF8" w:rsidRPr="00613AF8" w:rsidRDefault="00613AF8" w:rsidP="00613AF8">
      <w:pPr>
        <w:widowControl w:val="0"/>
        <w:numPr>
          <w:ilvl w:val="0"/>
          <w:numId w:val="47"/>
        </w:numPr>
        <w:suppressAutoHyphens/>
        <w:ind w:lef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AF8">
        <w:rPr>
          <w:rFonts w:ascii="Times New Roman" w:eastAsia="Times New Roman" w:hAnsi="Times New Roman" w:cs="Times New Roman"/>
          <w:bCs/>
          <w:sz w:val="24"/>
          <w:szCs w:val="24"/>
        </w:rPr>
        <w:t>Проверкой установлены нарушения требований законодательства по ведению бюджетного и бухгалтерского учета: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имущество,  переданное сроком на 5 лет в безвозмездное пользование Межмуниципальному отделу МВД России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Палласовский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»  на основании договора от 01.10.2012 года  общей балансовой стоимостью 144688,96 рублей, являющееся собственность</w:t>
      </w:r>
      <w:r w:rsidR="005A3CB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</w:t>
      </w:r>
      <w:r w:rsidRPr="00613A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состоит на балансовом учете КУМИ в составе основных средств и имущества казны.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Кроме того,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КУМИ </w:t>
      </w: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нарушение п.38 Инструкции 157н 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переданное имущество на сумму 144688,96 рублей не учтено на 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забалансовом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счете 26 «Имущество, переданное в безвозмездное пользование», </w:t>
      </w: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обеспечения надлежащего </w:t>
      </w:r>
      <w:proofErr w:type="gramStart"/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сохранностью, целевым использованием и движением.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Соответственно информация об указанном имуществе отсутствует в Справке о наличии имущества на 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 в составе Баланса </w:t>
      </w:r>
      <w:r w:rsidRPr="00613AF8">
        <w:rPr>
          <w:rFonts w:ascii="Times New Roman" w:eastAsia="Times New Roman" w:hAnsi="Times New Roman" w:cs="Times New Roman"/>
          <w:sz w:val="24"/>
          <w:szCs w:val="24"/>
        </w:rPr>
        <w:t xml:space="preserve">(ф. 0503130) и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Сведениях о движении нефинансовых активов (ф. 0503168).</w:t>
      </w:r>
    </w:p>
    <w:p w:rsidR="00613AF8" w:rsidRPr="00613AF8" w:rsidRDefault="00613AF8" w:rsidP="00613AF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п.131, 132 раздела 5 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"Санкционирование расходов бюджета"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162н, осуществлялся у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чет показателей бюджетных ассигнований,  ЛБО, утвержденных </w:t>
      </w:r>
      <w:hyperlink r:id="rId15" w:history="1">
        <w:r w:rsidRPr="00613AF8">
          <w:rPr>
            <w:rFonts w:ascii="Times New Roman" w:eastAsia="Calibri" w:hAnsi="Times New Roman" w:cs="Times New Roman"/>
            <w:sz w:val="24"/>
            <w:szCs w:val="24"/>
          </w:rPr>
          <w:t>бюджетной сметой</w:t>
        </w:r>
      </w:hyperlink>
      <w:r w:rsidRPr="00613AF8">
        <w:rPr>
          <w:rFonts w:ascii="Times New Roman" w:eastAsia="Calibri" w:hAnsi="Times New Roman" w:cs="Times New Roman"/>
          <w:sz w:val="24"/>
          <w:szCs w:val="24"/>
        </w:rPr>
        <w:t>, а также принятых обязательств (денежных обязательств) на текущий финансовый год по несоответствующим счетам санкционирования расходов.</w:t>
      </w:r>
    </w:p>
    <w:p w:rsidR="00613AF8" w:rsidRPr="00613AF8" w:rsidRDefault="00613AF8" w:rsidP="00613AF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13AF8" w:rsidRPr="00613AF8" w:rsidRDefault="00613AF8" w:rsidP="00613AF8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13AF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главному распорядителю Отделу по делам молодежи и спорту </w:t>
      </w:r>
    </w:p>
    <w:p w:rsidR="00613AF8" w:rsidRPr="00613AF8" w:rsidRDefault="00613AF8" w:rsidP="00613AF8">
      <w:pPr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Проверкой сводной бюджетной отчетности установлено следующее:</w:t>
      </w:r>
    </w:p>
    <w:p w:rsidR="00613AF8" w:rsidRPr="00613AF8" w:rsidRDefault="00613AF8" w:rsidP="00613AF8">
      <w:pPr>
        <w:tabs>
          <w:tab w:val="left" w:pos="5580"/>
          <w:tab w:val="left" w:pos="774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>1. В нарушение п.154 Инструкции 191н в Таблице №2 Пояснительной записки (ф.0503160) «Сведения о мерах по повышению эффективности расходования бюджетных средств» в графе 5 отсутствуют сведения о результатах принятых мер;</w:t>
      </w:r>
    </w:p>
    <w:p w:rsidR="00613AF8" w:rsidRPr="00613AF8" w:rsidRDefault="00613AF8" w:rsidP="00613AF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2. В нарушение п.157 Инструкции 191н в Таблице №5 Пояснительной записки (ф.0503160) «Сведения о результатах мероприятий внутреннего государственного (муниципального) финансового контроля» в графе 1 не указан проверяемый период;</w:t>
      </w:r>
    </w:p>
    <w:p w:rsidR="00613AF8" w:rsidRPr="00613AF8" w:rsidRDefault="00613AF8" w:rsidP="00613AF8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3. Не отражены в главной книге Отдела бюджетные обязательства по счету 502 12 «Принятые денежные обязательства».</w:t>
      </w:r>
    </w:p>
    <w:p w:rsidR="00613AF8" w:rsidRPr="00613AF8" w:rsidRDefault="00613AF8" w:rsidP="00613AF8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613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взаимосвязанных показателей, отраженных в сводной бюджетной отчетности в разрезе отдельных кодов на общую сумму 24228,6 тыс. рублей, в 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  <w:r w:rsidRPr="00613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КОСГУ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222 (транспортные услуги) - 21428,6 тыс. рублей; 226 (прочие работы, услуги) – 2800,0 тыс. рублей.</w:t>
      </w:r>
    </w:p>
    <w:p w:rsidR="00613AF8" w:rsidRPr="00613AF8" w:rsidRDefault="00613AF8" w:rsidP="00613AF8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613AF8" w:rsidRPr="00613AF8" w:rsidRDefault="00613AF8" w:rsidP="00613AF8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Проверкой бюджетной отчетности МКУ ЦПВПМ «Ориентир» выявлено следующее:</w:t>
      </w:r>
    </w:p>
    <w:p w:rsidR="00613AF8" w:rsidRPr="00613AF8" w:rsidRDefault="00613AF8" w:rsidP="00613AF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нарушение п. 153 Инструкции 191н в  Таблице №1 Пояснительной записки (ф.0503160) «Сведения об основных направлениях деятельности» в графе 3 «правовое обоснование» указано – муниципальное казенное учреждение, не являющееся правовым обоснованием установленных в графах 1, 2 целей и функций в соответствии с действующими нормативными правовыми и организационно-распорядительными документами;</w:t>
      </w:r>
    </w:p>
    <w:p w:rsidR="00613AF8" w:rsidRPr="00613AF8" w:rsidRDefault="00613AF8" w:rsidP="00613AF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нарушение п.157 Инструкции 191н форма Таблицы №5 Пояснительной записки (ф.0503160) «Сведения о результатах мероприятий внутреннего контроля» не соответствует форме утвержденной Инструкцией 191н (ред. от 26.08.2015 года);</w:t>
      </w:r>
    </w:p>
    <w:p w:rsidR="00613AF8" w:rsidRPr="00613AF8" w:rsidRDefault="00613AF8" w:rsidP="00613AF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расхождение суммы задолженности на 01.01.2016г. по счету 030302 в ф.0503169 бюджетной отчетности и главной книге на 10,63 рублей;</w:t>
      </w:r>
    </w:p>
    <w:p w:rsidR="00613AF8" w:rsidRPr="00613AF8" w:rsidRDefault="00613AF8" w:rsidP="00613AF8">
      <w:pPr>
        <w:widowControl w:val="0"/>
        <w:suppressAutoHyphens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613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 нарушение Порядка ведения реестра расходных обязательств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23.06.2014г. №651 реестры расходных обязательств </w:t>
      </w:r>
      <w:r w:rsidRPr="00613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МКУ ЦПВПМ «Ориентир»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начало и </w:t>
      </w:r>
      <w:proofErr w:type="gram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 не соответствуют форме, утвержденной Порядком, а именно в реестрах отсутствуют графы: код главного распорядителя расходов; нормативно-правовые акты, договоры, соглашения субъекта РФ.</w:t>
      </w:r>
    </w:p>
    <w:p w:rsidR="00613AF8" w:rsidRPr="00613AF8" w:rsidRDefault="00613AF8" w:rsidP="00613AF8">
      <w:pPr>
        <w:widowControl w:val="0"/>
        <w:suppressAutoHyphens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613AF8">
        <w:rPr>
          <w:rFonts w:ascii="Times New Roman" w:eastAsia="Lucida Sans Unicode" w:hAnsi="Times New Roman" w:cs="Tahoma"/>
          <w:b/>
          <w:i/>
          <w:sz w:val="24"/>
          <w:szCs w:val="24"/>
          <w:u w:val="single"/>
          <w:lang w:eastAsia="ru-RU" w:bidi="ru-RU"/>
        </w:rPr>
        <w:t>По главному распорядителю Комитету по о</w:t>
      </w:r>
      <w:r w:rsidRPr="00613AF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бразованию</w:t>
      </w:r>
    </w:p>
    <w:p w:rsidR="00613AF8" w:rsidRPr="00613AF8" w:rsidRDefault="00613AF8" w:rsidP="00613AF8">
      <w:pPr>
        <w:widowControl w:val="0"/>
        <w:suppressAutoHyphens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13AF8" w:rsidRPr="00613AF8" w:rsidRDefault="00613AF8" w:rsidP="00613AF8">
      <w:pPr>
        <w:rPr>
          <w:rFonts w:ascii="Times New Roman" w:eastAsia="Calibri" w:hAnsi="Times New Roman" w:cs="Times New Roman"/>
          <w:sz w:val="24"/>
          <w:szCs w:val="24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>1.</w:t>
      </w:r>
      <w:r w:rsidRPr="00613AF8">
        <w:rPr>
          <w:rFonts w:ascii="Calibri" w:eastAsia="Calibri" w:hAnsi="Calibri" w:cs="Times New Roman"/>
          <w:sz w:val="24"/>
          <w:szCs w:val="24"/>
        </w:rPr>
        <w:t xml:space="preserve"> </w:t>
      </w:r>
      <w:r w:rsidRPr="00613AF8">
        <w:rPr>
          <w:rFonts w:ascii="Times New Roman" w:eastAsia="Calibri" w:hAnsi="Times New Roman" w:cs="Times New Roman"/>
          <w:sz w:val="24"/>
          <w:szCs w:val="24"/>
        </w:rPr>
        <w:t>В нарушение ст.160.1 БК РФ, Комитет по образованию, как главный администратор доходов бюджета, не принял решение об уточнении платежей п</w:t>
      </w:r>
      <w:r w:rsidRPr="00613AF8">
        <w:rPr>
          <w:rFonts w:ascii="Times New Roman" w:eastAsia="Lucida Sans Unicode" w:hAnsi="Times New Roman" w:cs="Tahoma"/>
          <w:sz w:val="24"/>
          <w:szCs w:val="24"/>
          <w:lang w:eastAsia="ru-RU" w:bidi="ru-RU"/>
        </w:rPr>
        <w:t xml:space="preserve">о КБК 91311301995050000130 «Прочие доходы от оказания платных услуг (работ) получателями средств бюджетов муниципальных районов» </w:t>
      </w: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и передачи информации в Комитет финансов Администрации </w:t>
      </w:r>
      <w:proofErr w:type="spellStart"/>
      <w:r w:rsidRPr="00613AF8">
        <w:rPr>
          <w:rFonts w:ascii="Times New Roman" w:eastAsia="Calibri" w:hAnsi="Times New Roman" w:cs="Times New Roman"/>
          <w:sz w:val="24"/>
          <w:szCs w:val="24"/>
        </w:rPr>
        <w:t>Палласовского</w:t>
      </w:r>
      <w:proofErr w:type="spellEnd"/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п.157 форма таблицы №5 Пояснительной записки (ф.0503160) «Сведения о результатах мероприятий внутреннего контроля» не соответствует форме утвержденной Приказом Минфина России от 28.12.2010 №191н (ред. от 26.08.2015 года).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Выборочным сопоставлением данных, отраженных в бюджетной отчетности Комитета по образованию установлены расхождения взаимосвязанных показателей, в разрезе отдельных </w:t>
      </w:r>
      <w:proofErr w:type="gram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статей классификации операций сектора государственного управления</w:t>
      </w:r>
      <w:proofErr w:type="gram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КОСГУ 211 «Заработная плата» расхождение составило 87 075,36 рублей;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КОСГУ 212 «Прочие выплаты» расхождение составило 11 290,9 рублей;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КОСГУ 213 «Начисления на выплаты по оплате труда» расхождение составило 442 974,21 рублей;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КОСГУ 221 «Услуги связи» расхождение составило 2371,43 рублей.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нарушение п. 152 Инструкции №191н в составе пояснительной записки отчета формы 0503160  бюджетной отчетности аппарата управления Комитета по образованию отсутствуют: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особенностях ведения бюджетного учета (Таблица №4);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результатах мероприятий внутреннего контроля (Таблица №5);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результатах внешних контрольных мероприятий (Таблица №7).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Выборочным сопоставлением данных, отраженных в бюджетной отчетности аппарата управления Комитета по образованию установлены расхождения взаимосвязанных показателей, в разрезе отдельных </w:t>
      </w:r>
      <w:proofErr w:type="gram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статей классификации операций сектора государственного управления</w:t>
      </w:r>
      <w:proofErr w:type="gram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КОСГУ 221 «Услуги связи» расхождение составило 2519,08 рублей;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согласно карточкам-справкам ф.0504417 за 2015 год расходы на заработную плату составили 1858486,38 рублей, при этом в отчете об исполнении бюджета главного распорядителя (распорядителя, получателя) бюджетных средств (ф.0503127) указанные расходы (КОСГУ 211) составили 1861404,46 рублей, расхождение составило 2918,38 рублей.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Выборочной проверкой расчетов по оплате  труда установлено: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переплата работнику за исполнение обязанностей временно отсутствующего работника - председателя Комитета по образованию по расчетам КСП составила 635,42 рублей (устранено в период  проверки);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недоплата работнику за выслугу лет составила 3966,95 рублей (устранено в период проверки).</w:t>
      </w:r>
    </w:p>
    <w:p w:rsidR="00613AF8" w:rsidRPr="00613AF8" w:rsidRDefault="00613AF8" w:rsidP="00613AF8">
      <w:pPr>
        <w:ind w:firstLine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13AF8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главному распорядителю Комитету по культуре.</w:t>
      </w:r>
    </w:p>
    <w:p w:rsidR="00613AF8" w:rsidRPr="00613AF8" w:rsidRDefault="00613AF8" w:rsidP="00613AF8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в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 пункта 4 Инструкции №191н бюджетная отчетность представлена без оглавления и в непронумерованном виде.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2. в</w:t>
      </w:r>
      <w:r w:rsidRPr="00613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нарушение п.164 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Инструкции 191н в отчете формы 0503166 «Сведения об исполнении мероприятий в рамках целевых программ» не содержатся данные о МП </w:t>
      </w:r>
      <w:r w:rsidRPr="00613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«Сохранение и развитие культуры и искусства на территории </w:t>
      </w:r>
      <w:proofErr w:type="spellStart"/>
      <w:r w:rsidRPr="00613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Палласовского</w:t>
      </w:r>
      <w:proofErr w:type="spellEnd"/>
      <w:r w:rsidRPr="00613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 на 2014-2016 годы».</w:t>
      </w:r>
    </w:p>
    <w:p w:rsidR="00613AF8" w:rsidRPr="00613AF8" w:rsidRDefault="00613AF8" w:rsidP="00613AF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Выборочным сопоставлением данных, отраженных в сводной бюджетной отчетности  установлены расхождения взаимосвязанных показателей, в размере отдельных статей: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КОСГУ 213 «Начисления на выплаты по оплате труда» расхождение составило  </w:t>
      </w:r>
      <w:r w:rsidRPr="00613A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16 774,68 рублей;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КОСГУ 272 «Расходование материальных запасов» расхождение составило  </w:t>
      </w:r>
      <w:r w:rsidRPr="00613A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79,83 рублей.</w:t>
      </w:r>
    </w:p>
    <w:p w:rsidR="00613AF8" w:rsidRPr="00613AF8" w:rsidRDefault="00613AF8" w:rsidP="0061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установлено грубое нарушение правил ведения бухгалтерского учета и представления бухгалтерской отчетности (искажение любой статьи (строки) формы бухгалтерской отчетности не менее чем на 10%), за которое установлена административная ответственность в соответствии со ст.15.11 КоАП РФ, т.к. в Отчете о принятых бюджетных обязательствах  (ф.0503128) на 01.01.2016 года по строке 200 «Бюджетные обязательства по расходам, всего» занижен показатель в</w:t>
      </w:r>
      <w:proofErr w:type="gram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гр. 9 «Принято денежных обязательств» на  7880,4 рублей, а в гр.12 «Не исполнено принятых денежных обязательств» числовые значения вообще отсутствуют, что исказило  годовую бюджетную отчетность Комитета по культуре на 100,0%. </w:t>
      </w:r>
    </w:p>
    <w:p w:rsidR="00613AF8" w:rsidRPr="00613AF8" w:rsidRDefault="00613AF8" w:rsidP="00613AF8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результате сопоставления плановых объемов муниципальных услуг (в натуральных показателях) утвержденных, решением 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Палласовской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Думы №15\3 от 09.12.2015 года и в муниципальных заданиях выявлены расхождения. Данная ситуация свидетельствует о ненадлежащем контроле со стороны главного распорядителя бюджетных средств, что является нарушением ст. 158 БК РФ, в части формирования и утверждения государственных (муниципальных) заданий.</w:t>
      </w:r>
    </w:p>
    <w:p w:rsidR="00613AF8" w:rsidRPr="00613AF8" w:rsidRDefault="00613AF8" w:rsidP="00613AF8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Выборочной проверкой расчетов по начислению заработной платы  установлено:</w:t>
      </w:r>
    </w:p>
    <w:p w:rsidR="00613AF8" w:rsidRPr="00613AF8" w:rsidRDefault="00613AF8" w:rsidP="00613AF8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переплата за исполнение обязанностей временно отсутствующего работника и за расширенный объем работ (к расчету принимался должностной оклад отсутствующего работника)  в сумме 13 000,79 рублей (МКУ ПМРКЦ);</w:t>
      </w:r>
    </w:p>
    <w:p w:rsidR="00613AF8" w:rsidRPr="00613AF8" w:rsidRDefault="00613AF8" w:rsidP="00613AF8">
      <w:pPr>
        <w:widowControl w:val="0"/>
        <w:suppressAutoHyphens/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недоплата стимулирующей надбавки за стаж в размере 30</w:t>
      </w:r>
      <w:r w:rsidRPr="00613A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  в сумме  19276,4 рублей (МБУ «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Палласовская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ДШИ»)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3AF8" w:rsidRPr="00613AF8" w:rsidRDefault="00613AF8" w:rsidP="00613AF8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переплата надбавок за классное руководство,  за </w:t>
      </w:r>
      <w:proofErr w:type="spell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proofErr w:type="gramStart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</w:t>
      </w:r>
      <w:proofErr w:type="spellEnd"/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427,73 рублей (за время нетрудоспособности).</w:t>
      </w:r>
    </w:p>
    <w:p w:rsidR="00D9180D" w:rsidRPr="00CE1F19" w:rsidRDefault="00F8145B" w:rsidP="00B734EC">
      <w:pP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По результатам </w:t>
      </w:r>
      <w:proofErr w:type="gramStart"/>
      <w:r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проведения внешних проверок </w:t>
      </w:r>
      <w:r w:rsidR="008A1913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исполнения </w:t>
      </w:r>
      <w:r w:rsidR="00797C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бюджета</w:t>
      </w:r>
      <w:r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муниципального района</w:t>
      </w:r>
      <w:proofErr w:type="gramEnd"/>
      <w:r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="008A1913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 201</w:t>
      </w:r>
      <w:r w:rsidR="00613AF8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5</w:t>
      </w:r>
      <w:r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 было выписано</w:t>
      </w:r>
      <w:r w:rsidR="008A1913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="008E453F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10</w:t>
      </w:r>
      <w:r w:rsidR="00D5726A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представлений, возмещено </w:t>
      </w:r>
      <w:r w:rsidR="00CE1F19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37,7</w:t>
      </w:r>
      <w:r w:rsidR="00D5726A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тыс. рублей, к дисциплинарной ответственности привлечено </w:t>
      </w:r>
      <w:r w:rsidR="008E453F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7 </w:t>
      </w:r>
      <w:r w:rsidR="00D5726A" w:rsidRPr="00CE1F1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человек.</w:t>
      </w:r>
    </w:p>
    <w:p w:rsidR="00556019" w:rsidRDefault="00556019" w:rsidP="005560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56019" w:rsidRPr="00797CB4" w:rsidRDefault="00556019" w:rsidP="0055601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7CB4">
        <w:rPr>
          <w:rFonts w:ascii="Times New Roman" w:hAnsi="Times New Roman" w:cs="Times New Roman"/>
          <w:i/>
          <w:sz w:val="24"/>
          <w:szCs w:val="24"/>
        </w:rPr>
        <w:t xml:space="preserve">В рамках заключенных соглашений о взаимодействии Контрольно-счетной палатой продолжено сотрудничество с правоохранительными органами, направленное в свою очередь на предупреждение, выявление и пресечение правонарушений, связанных с незаконным использованием средств местного бюджета и муниципальной собственности. По результатам проверок КСП прокуратурой района </w:t>
      </w:r>
      <w:r w:rsidR="00CC5374" w:rsidRPr="00797CB4">
        <w:rPr>
          <w:rFonts w:ascii="Times New Roman" w:hAnsi="Times New Roman" w:cs="Times New Roman"/>
          <w:i/>
          <w:sz w:val="24"/>
          <w:szCs w:val="24"/>
        </w:rPr>
        <w:t>возбуждено 3 дела об административном правонарушении по статье</w:t>
      </w:r>
      <w:r w:rsidRPr="00797C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</w:t>
      </w:r>
      <w:r w:rsidR="00CC5374" w:rsidRPr="00797C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15.11.1 КоАП РФ</w:t>
      </w:r>
      <w:r w:rsidR="00691DCD" w:rsidRPr="00797C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(искажение бухгалтерской отчетности более чем на 10%)</w:t>
      </w:r>
      <w:r w:rsidR="00CC5374" w:rsidRPr="00797C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868BE" w:rsidRPr="00797C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сотрудника привлечены к административной ответственности с наложением штрафа по 2,0 тыс. рублей (Администрация района, КУМИ, Комитет по культуре).</w:t>
      </w:r>
    </w:p>
    <w:p w:rsidR="00E868BE" w:rsidRDefault="00E868BE" w:rsidP="00691D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с</w:t>
      </w:r>
      <w:r w:rsidRPr="00E8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пециалисты палаты при проведении контрольных мероприятий нацелены не только на выявление нарушений. </w:t>
      </w:r>
    </w:p>
    <w:p w:rsidR="00E868BE" w:rsidRPr="00E868BE" w:rsidRDefault="00E868BE" w:rsidP="00691D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8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сновная задача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</w:t>
      </w:r>
      <w:r w:rsidRPr="00E8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691D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</w:t>
      </w:r>
      <w:r w:rsidRPr="00E8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нарушения, а выявить его причину, чтобы помочь впредь избежать повторения, вскрыть отклонения от принятых стандартов и нарушения принципов законности, эффективности и экономности расходования материальных ресурсов на возможно более ранней стадии с тем, чтобы иметь возможность принять корректирующие меры.</w:t>
      </w:r>
    </w:p>
    <w:p w:rsidR="00E868BE" w:rsidRPr="004824E5" w:rsidRDefault="00E868BE" w:rsidP="00691D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E6" w:rsidRPr="0023579E" w:rsidRDefault="00126EE6" w:rsidP="00691DCD">
      <w:pPr>
        <w:rPr>
          <w:rFonts w:ascii="Times New Roman" w:eastAsia="Times New Roman" w:hAnsi="Times New Roman" w:cs="Times New Roman"/>
          <w:bCs/>
          <w:i/>
          <w:color w:val="002060"/>
          <w:sz w:val="24"/>
          <w:szCs w:val="24"/>
          <w:u w:val="single"/>
          <w:lang w:eastAsia="ru-RU"/>
        </w:rPr>
      </w:pPr>
    </w:p>
    <w:p w:rsidR="00F8145B" w:rsidRPr="00613AF8" w:rsidRDefault="00F8145B" w:rsidP="00691D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9E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lastRenderedPageBreak/>
        <w:t> </w:t>
      </w:r>
      <w:r w:rsidR="00B734EC" w:rsidRPr="00613A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онтрольно-счетной палатой  в целях  контроля правовой обоснованности, рациональности  использования  государственных и муниципальных ресурсов,  кроме внешних проверок бюджетной отчетности в 201</w:t>
      </w:r>
      <w:r w:rsidR="00C513F8"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были проведены следующие контрольные мероприятия:</w:t>
      </w:r>
    </w:p>
    <w:p w:rsidR="00DE4DD4" w:rsidRDefault="00DE4DD4" w:rsidP="00DE4DD4">
      <w:pPr>
        <w:autoSpaceDE w:val="0"/>
        <w:autoSpaceDN w:val="0"/>
        <w:adjustRightInd w:val="0"/>
        <w:ind w:firstLine="708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0857CA" w:rsidRPr="000857CA" w:rsidRDefault="001B5BDD" w:rsidP="000857CA">
      <w:pPr>
        <w:suppressAutoHyphens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</w:t>
      </w:r>
      <w:r w:rsidR="000857CA" w:rsidRPr="0008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финансово-хозяйственной деятельности</w:t>
      </w:r>
    </w:p>
    <w:p w:rsidR="000857CA" w:rsidRPr="000857CA" w:rsidRDefault="000857CA" w:rsidP="000857CA">
      <w:pPr>
        <w:suppressAutoHyphens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МУП «</w:t>
      </w:r>
      <w:proofErr w:type="spellStart"/>
      <w:r w:rsidRPr="0008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Палласовское</w:t>
      </w:r>
      <w:proofErr w:type="spellEnd"/>
      <w:r w:rsidRPr="0008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канализационное хозяйство» </w:t>
      </w:r>
    </w:p>
    <w:p w:rsidR="000857CA" w:rsidRDefault="000857CA" w:rsidP="000857CA">
      <w:pPr>
        <w:suppressAutoHyphens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вопросу частичной невыплаты в 2015 году заработной платы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857CA" w:rsidRDefault="000857CA" w:rsidP="000857CA">
      <w:pPr>
        <w:suppressAutoHyphens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7CA" w:rsidRPr="000857CA" w:rsidRDefault="000857CA" w:rsidP="000857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проверки: МУП «</w:t>
      </w:r>
      <w:proofErr w:type="spellStart"/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Палласовское</w:t>
      </w:r>
      <w:proofErr w:type="spellEnd"/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канализационное хозяйство».  </w:t>
      </w:r>
    </w:p>
    <w:p w:rsidR="000857CA" w:rsidRPr="000857CA" w:rsidRDefault="000857CA" w:rsidP="000857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проверки: анализ финансово-хозяйственной деятельности МУП «</w:t>
      </w:r>
      <w:proofErr w:type="spellStart"/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Палласовское</w:t>
      </w:r>
      <w:proofErr w:type="spellEnd"/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канализационное хозяйство» по вопросу частичной невыплаты в 2015 году заработной платы.</w:t>
      </w:r>
    </w:p>
    <w:p w:rsidR="000857CA" w:rsidRPr="000857CA" w:rsidRDefault="000857CA" w:rsidP="000857C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проводилась по инициативе Отдела МВД РФ по </w:t>
      </w:r>
      <w:proofErr w:type="spellStart"/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Палласовскому</w:t>
      </w:r>
      <w:proofErr w:type="spellEnd"/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(</w:t>
      </w:r>
      <w:r w:rsidR="007E0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16.12.2015 №56/9024</w:t>
      </w: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57CA" w:rsidRPr="000857CA" w:rsidRDefault="000857CA" w:rsidP="000857CA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57CA" w:rsidRPr="000857CA" w:rsidRDefault="000857CA" w:rsidP="000857C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установлено следующее:</w:t>
      </w:r>
    </w:p>
    <w:p w:rsidR="000857CA" w:rsidRPr="000857CA" w:rsidRDefault="000857CA" w:rsidP="000857CA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сточниками финансирования деятельности предприятия в период с 01.07.2015 года по 31.12.2015 года являлись в основном денежные средства, поступившие от покупателей (физических и юридических лиц) за предоставленные услуги на расчетные счета, открытые в Отделении №8621 Сбербанка России г. Волгоград, Волгоградском РФ ОАО «</w:t>
      </w:r>
      <w:proofErr w:type="spellStart"/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Россельхозбанк</w:t>
      </w:r>
      <w:proofErr w:type="spellEnd"/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 в кассу предприятия, а также субсидии, перечисленные Комитетом финансов Администрации </w:t>
      </w:r>
      <w:proofErr w:type="spellStart"/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Палласовского</w:t>
      </w:r>
      <w:proofErr w:type="spellEnd"/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и Администрацией городского поселения</w:t>
      </w:r>
      <w:proofErr w:type="gramEnd"/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Палласовка на расчетный счет, открытый в Отделении №862</w:t>
      </w:r>
      <w:r w:rsidR="007E0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Сбербанка России г. Волгоград.</w:t>
      </w:r>
    </w:p>
    <w:p w:rsidR="000857CA" w:rsidRPr="000857CA" w:rsidRDefault="000857CA" w:rsidP="00880F1A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Анализ показателей отчета о финансовых результатах за 9 месяцев 2015 года предприятия свидетельствует </w:t>
      </w:r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убыточном финансовом положении предприятия</w:t>
      </w:r>
      <w:r w:rsidR="00880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Так,</w:t>
      </w:r>
      <w:r w:rsidR="00880F1A" w:rsidRPr="00880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0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880F1A" w:rsidRPr="00880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огласно отчету о финансовых результатах за 9 месяцев 2015 года чистая прибыль </w:t>
      </w:r>
      <w:r w:rsidR="00880F1A" w:rsidRPr="00880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(убыток)</w:t>
      </w:r>
      <w:r w:rsidR="00880F1A" w:rsidRPr="00880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составила 80 тыс. рублей со знаком минус. За аналогичный период - за 9 месяцев 2014 года чистая прибы</w:t>
      </w:r>
      <w:r w:rsidR="00880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 составила 232,0 тыс. рублей</w:t>
      </w:r>
      <w:r w:rsidR="007E0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57CA" w:rsidRPr="007E06E9" w:rsidRDefault="000857CA" w:rsidP="007E06E9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роверкой установлено, что отдельным работникам предприятия в проверяемом периоде не выплачивалась зара</w:t>
      </w:r>
      <w:r w:rsidR="007E0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ботная плата свыше двух месяцев. За </w:t>
      </w:r>
      <w:r w:rsidR="007E06E9" w:rsidRPr="007E0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 01.07.2015 года по 31.12.2015 года</w:t>
      </w: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по всем сотрудникам предприятия имеется задолженность по частичной невыплате заработной платы свыше трех месяцев</w:t>
      </w:r>
      <w:r w:rsidR="007E0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 задолженности в целом по состоянию на 31.12.2015 </w:t>
      </w:r>
      <w:r w:rsidR="007E06E9" w:rsidRPr="007E06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703380,47</w:t>
      </w:r>
      <w:r w:rsidR="007E0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857CA" w:rsidRPr="000857CA" w:rsidRDefault="000857CA" w:rsidP="007E06E9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причинами образования задолженности по заработной плате является тяжелое финансовое положение предприятия в связи с образованием большой дебиторской задолженности (несвоевременная оплата от покупателей за прием сточных вод), а также в связи с образованием задолженности перед МИФНС по уплате налоговых платежей и ПФР по у</w:t>
      </w:r>
      <w:r w:rsidR="007E0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плате страховых взносов (пеней).</w:t>
      </w:r>
    </w:p>
    <w:p w:rsidR="000857CA" w:rsidRPr="000857CA" w:rsidRDefault="000857CA" w:rsidP="007E06E9">
      <w:p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Согласно представленной предприятием информации за 2 полугодие 2015 года направлено в суд 19 заявлений на сумму 257524,73 рублей, рассмотрено 19 заявлений на сумму 257524,73 рублей; направлено в службу судебных приставов для исполнения 8 исполнительных документов на сумму 89950,0 рублей, взыскано по трем исполнительным документам в сумме 26703,03 рублей, заключено 25 мировых соглашений на сумму 251694,44 рублей, оплачено по мировым соглашениям 8641</w:t>
      </w:r>
      <w:r w:rsidR="007E06E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2,53 рублей.</w:t>
      </w:r>
    </w:p>
    <w:p w:rsidR="000857CA" w:rsidRPr="000857CA" w:rsidRDefault="000857CA" w:rsidP="000857CA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3D1527" w:rsidRDefault="003D1527" w:rsidP="003D1527">
      <w:pPr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 целевого и эффективного использования средств областного бюджета в 2015 году и 9 месяцев 2016 года на организацию отдыха и оздоровления детей.</w:t>
      </w:r>
    </w:p>
    <w:p w:rsidR="003D1527" w:rsidRPr="003D1527" w:rsidRDefault="003D1527" w:rsidP="003D1527">
      <w:pPr>
        <w:ind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527" w:rsidRPr="00462A6C" w:rsidRDefault="003D1527" w:rsidP="003D15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параллельного мероприятия совместно с Контрольно-счетной  палатой Волгоградской области проводилась проверка организации отдыха и оздоровления детей в </w:t>
      </w: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каникулярное время  в санаторно-оздоровительных лагерях</w:t>
      </w:r>
      <w:r w:rsidR="00462A6C"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детских оздоровительных лагерях</w:t>
      </w: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лагерях дневного пребывания в </w:t>
      </w:r>
      <w:r w:rsidR="00462A6C"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учреждениях района. </w:t>
      </w:r>
    </w:p>
    <w:p w:rsidR="003D1527" w:rsidRPr="00462A6C" w:rsidRDefault="003D1527" w:rsidP="003D15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Объекты проверки: </w:t>
      </w: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Отдел по делам молодежи и спорту Администрации </w:t>
      </w:r>
      <w:proofErr w:type="spellStart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Комитет по образованию </w:t>
      </w:r>
      <w:proofErr w:type="spellStart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МБУ «Детский оздоровительный лагерь «Орленок», МКОУ «</w:t>
      </w:r>
      <w:proofErr w:type="spellStart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Палласовская</w:t>
      </w:r>
      <w:proofErr w:type="spellEnd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№12», МКОУ «</w:t>
      </w:r>
      <w:proofErr w:type="spellStart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Новостроевская</w:t>
      </w:r>
      <w:proofErr w:type="spellEnd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СШ».</w:t>
      </w:r>
    </w:p>
    <w:p w:rsidR="00462A6C" w:rsidRPr="00462A6C" w:rsidRDefault="003D1527" w:rsidP="00462A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проверки: </w:t>
      </w:r>
      <w:r w:rsidR="00462A6C"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целевого и эффективного использования средств областного бюджета в 2015 году и за 9 месяцев 2016 года на организацию отдыха детей и оздоровления детей, проверка финансово-хозяйственной деятельности  МБУ «Детский оздоровительный лагерь «Орленок» за 2015 год и 9 месяцев 2016 года.</w:t>
      </w:r>
    </w:p>
    <w:p w:rsidR="00462A6C" w:rsidRDefault="00462A6C" w:rsidP="00462A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C77" w:rsidRDefault="00462A6C" w:rsidP="00462A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Проверкой </w:t>
      </w:r>
      <w:r w:rsidR="00645C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следующее:</w:t>
      </w:r>
    </w:p>
    <w:p w:rsidR="00462A6C" w:rsidRPr="00550D9F" w:rsidRDefault="00645C77" w:rsidP="00462A6C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0D9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</w:t>
      </w:r>
      <w:r w:rsidRPr="00550D9F">
        <w:rPr>
          <w:rFonts w:ascii="Times New Roman" w:hAnsi="Times New Roman"/>
          <w:i/>
          <w:sz w:val="24"/>
          <w:szCs w:val="24"/>
          <w:u w:val="single"/>
        </w:rPr>
        <w:t>облюдение порядка направления детей в санаторно-оздоровительные лагеря.</w:t>
      </w:r>
      <w:r w:rsidRPr="00550D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462A6C" w:rsidRPr="00462A6C" w:rsidRDefault="00462A6C" w:rsidP="00462A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заявок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367AC9">
        <w:rPr>
          <w:rFonts w:ascii="Times New Roman" w:hAnsi="Times New Roman"/>
          <w:sz w:val="24"/>
          <w:szCs w:val="24"/>
        </w:rPr>
        <w:t>на приобретение путевок в санаторно-оздоровительные детские лагеря</w:t>
      </w: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Комитетом молодежной политики Волгоградской области доведены квоты администрации </w:t>
      </w:r>
      <w:proofErr w:type="spellStart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счет средств областного бюджета:</w:t>
      </w:r>
    </w:p>
    <w:p w:rsidR="00462A6C" w:rsidRPr="00462A6C" w:rsidRDefault="00462A6C" w:rsidP="00462A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2015 год - </w:t>
      </w:r>
      <w:r w:rsidRPr="00462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количестве 43 путевок</w:t>
      </w: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 от 19.02.2015 №48-04/135 в количестве 38 путевок,  от 14.09.2015 №48-05-08/2083 в количестве 5 путевок) или 35,8% от заявленного общего  количества путевок и 71,7% от заявок в детские лагеря Волгоградской области;</w:t>
      </w:r>
    </w:p>
    <w:p w:rsidR="00462A6C" w:rsidRPr="00462A6C" w:rsidRDefault="00462A6C" w:rsidP="00462A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2016 год - в количестве </w:t>
      </w:r>
      <w:r w:rsidRPr="00462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42 путевок</w:t>
      </w:r>
      <w:r w:rsidRPr="004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 от 24.02.2016 №48-05-08/514 в количестве 31 путевки,  от 08.06.2016 №48-04-57/1827 в количестве 11 путевок) или 35% от заявленного общего  количества путевок и 70% от заявок в детские лагеря Волгоградской области.</w:t>
      </w:r>
    </w:p>
    <w:p w:rsidR="00086DE5" w:rsidRPr="00086DE5" w:rsidRDefault="00086DE5" w:rsidP="00086DE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086D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арушений  по составу представленных документов</w:t>
      </w:r>
      <w:r w:rsidRPr="00086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получения путевок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</w:t>
      </w:r>
      <w:r w:rsidRPr="00086D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35369">
        <w:rPr>
          <w:rFonts w:ascii="Times New Roman" w:hAnsi="Times New Roman"/>
          <w:sz w:val="24"/>
          <w:szCs w:val="24"/>
        </w:rPr>
        <w:t>детей, имеющих показания</w:t>
      </w:r>
      <w:r>
        <w:rPr>
          <w:rFonts w:ascii="Times New Roman" w:hAnsi="Times New Roman"/>
          <w:sz w:val="24"/>
          <w:szCs w:val="24"/>
        </w:rPr>
        <w:t xml:space="preserve"> для лечения в санато</w:t>
      </w:r>
      <w:r w:rsidRPr="00D35369">
        <w:rPr>
          <w:rFonts w:ascii="Times New Roman" w:hAnsi="Times New Roman"/>
          <w:sz w:val="24"/>
          <w:szCs w:val="24"/>
        </w:rPr>
        <w:t xml:space="preserve">рно-оздоровительных детских </w:t>
      </w:r>
      <w:r>
        <w:rPr>
          <w:rFonts w:ascii="Times New Roman" w:hAnsi="Times New Roman"/>
          <w:sz w:val="24"/>
          <w:szCs w:val="24"/>
        </w:rPr>
        <w:t xml:space="preserve">лагерях, </w:t>
      </w:r>
      <w:r w:rsidRPr="00086D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том числе подтверждающих медицинские показания для лечения в санаторно-оздоровительных лагерях, а также  нарушений предоставления путевок установленным возрастным критериям не установлено.</w:t>
      </w:r>
    </w:p>
    <w:p w:rsidR="00086DE5" w:rsidRPr="00086DE5" w:rsidRDefault="00086DE5" w:rsidP="00086DE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DE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Контрольно-счетная палата считает</w:t>
      </w:r>
      <w:r w:rsidR="00BB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</w:t>
      </w:r>
      <w:r w:rsidRPr="0008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отметить, что в ходе выборочной поверки установлены отдельные недочеты:</w:t>
      </w:r>
    </w:p>
    <w:p w:rsidR="00086DE5" w:rsidRPr="00086DE5" w:rsidRDefault="00086DE5" w:rsidP="00086DE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DE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большинстве случаев справки  о рекомендуемом санаторно-курортном лечении (ф. №070/у-04) предоставлялись с нарушением сроков, установленных п.2.2 Порядка №82-п, а именно на дату предоставления путевок. По информации Отдела по делам молодежи и спорту от 14.07.2016 №238 «медицинские документы предоставляются родителями непосредственно перед заездом в санаторий, в связи с определенными трудностями в части сдачи анализов в ЦРБ»;</w:t>
      </w:r>
    </w:p>
    <w:p w:rsidR="00086DE5" w:rsidRDefault="00086DE5" w:rsidP="00086DE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установлены случаи предоставления справок о рекомендуемом санаторно-курортном лечении (ф.070/у-04) без подписи и печати врача, председателя врачебной комиссии, а также без печати лечебного учреждения, так например, справка от 22.10.2015 </w:t>
      </w:r>
      <w:proofErr w:type="spellStart"/>
      <w:r w:rsidRPr="00086D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Сурхоевой</w:t>
      </w:r>
      <w:proofErr w:type="spellEnd"/>
      <w:r w:rsidRPr="0008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Марьям,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22.10.2015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Сурхоева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Казбека.</w:t>
      </w:r>
    </w:p>
    <w:p w:rsidR="0010024D" w:rsidRDefault="0010024D" w:rsidP="00086DE5">
      <w:pPr>
        <w:contextualSpacing/>
        <w:rPr>
          <w:rFonts w:ascii="Times New Roman" w:hAnsi="Times New Roman"/>
          <w:b/>
          <w:sz w:val="24"/>
          <w:szCs w:val="24"/>
        </w:rPr>
      </w:pPr>
    </w:p>
    <w:p w:rsidR="00645C77" w:rsidRPr="00550D9F" w:rsidRDefault="00645C77" w:rsidP="00086DE5">
      <w:pPr>
        <w:contextualSpacing/>
        <w:rPr>
          <w:rFonts w:ascii="Times New Roman" w:hAnsi="Times New Roman"/>
          <w:i/>
          <w:sz w:val="24"/>
          <w:szCs w:val="24"/>
          <w:u w:val="single"/>
        </w:rPr>
      </w:pPr>
      <w:r w:rsidRPr="00550D9F">
        <w:rPr>
          <w:rFonts w:ascii="Times New Roman" w:hAnsi="Times New Roman"/>
          <w:i/>
          <w:sz w:val="24"/>
          <w:szCs w:val="24"/>
          <w:u w:val="single"/>
        </w:rPr>
        <w:t>Соблюдение порядка предоставления и расходования субсидий из областного бюджета на обеспечение полномочий органов местного самоуправления Волгоградской области по организации отдыха детей в каникулярное время.</w:t>
      </w:r>
    </w:p>
    <w:p w:rsidR="005F46CC" w:rsidRDefault="005F46CC" w:rsidP="00645C77">
      <w:pPr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В 2015 году, в</w:t>
      </w:r>
      <w:r w:rsidRPr="00D433A3">
        <w:rPr>
          <w:rFonts w:ascii="Times New Roman" w:eastAsia="Calibri" w:hAnsi="Times New Roman"/>
          <w:sz w:val="24"/>
          <w:szCs w:val="24"/>
        </w:rPr>
        <w:t xml:space="preserve"> рамках реализации Постановления №81-п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D433A3">
        <w:rPr>
          <w:rFonts w:ascii="Times New Roman" w:eastAsia="Calibri" w:hAnsi="Times New Roman"/>
          <w:sz w:val="24"/>
          <w:szCs w:val="24"/>
        </w:rPr>
        <w:t xml:space="preserve">Комитетом молодежной политики Волгоградской области и Администрацией </w:t>
      </w:r>
      <w:proofErr w:type="spellStart"/>
      <w:r w:rsidRPr="00D433A3">
        <w:rPr>
          <w:rFonts w:ascii="Times New Roman" w:eastAsia="Calibri" w:hAnsi="Times New Roman"/>
          <w:sz w:val="24"/>
          <w:szCs w:val="24"/>
        </w:rPr>
        <w:t>Палласовского</w:t>
      </w:r>
      <w:proofErr w:type="spellEnd"/>
      <w:r w:rsidRPr="00D433A3">
        <w:rPr>
          <w:rFonts w:ascii="Times New Roman" w:eastAsia="Calibri" w:hAnsi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D433A3">
        <w:rPr>
          <w:rFonts w:ascii="Times New Roman" w:eastAsia="Calibri" w:hAnsi="Times New Roman"/>
          <w:sz w:val="24"/>
          <w:szCs w:val="24"/>
        </w:rPr>
        <w:t>заключен</w:t>
      </w:r>
      <w:r>
        <w:rPr>
          <w:rFonts w:ascii="Times New Roman" w:eastAsia="Calibri" w:hAnsi="Times New Roman"/>
          <w:sz w:val="24"/>
          <w:szCs w:val="24"/>
        </w:rPr>
        <w:t>о</w:t>
      </w:r>
      <w:r w:rsidRPr="00D433A3">
        <w:rPr>
          <w:rFonts w:ascii="Times New Roman" w:eastAsia="Calibri" w:hAnsi="Times New Roman"/>
          <w:sz w:val="24"/>
          <w:szCs w:val="24"/>
        </w:rPr>
        <w:t xml:space="preserve"> </w:t>
      </w:r>
      <w:r w:rsidRPr="00BD10BE">
        <w:rPr>
          <w:rFonts w:ascii="Times New Roman" w:eastAsia="Calibri" w:hAnsi="Times New Roman"/>
          <w:sz w:val="24"/>
          <w:szCs w:val="24"/>
        </w:rPr>
        <w:t xml:space="preserve">соглашение от 07.05.2015 года № 25-лк </w:t>
      </w:r>
      <w:r>
        <w:rPr>
          <w:rFonts w:ascii="Times New Roman" w:eastAsia="Calibri" w:hAnsi="Times New Roman"/>
          <w:sz w:val="24"/>
          <w:szCs w:val="24"/>
        </w:rPr>
        <w:t xml:space="preserve">(далее – Соглашение №25-лк) </w:t>
      </w:r>
      <w:r w:rsidRPr="00BD10BE">
        <w:rPr>
          <w:rFonts w:ascii="Times New Roman" w:eastAsia="Calibri" w:hAnsi="Times New Roman"/>
          <w:sz w:val="24"/>
          <w:szCs w:val="24"/>
        </w:rPr>
        <w:t>о</w:t>
      </w:r>
      <w:r w:rsidRPr="00D433A3">
        <w:rPr>
          <w:rFonts w:ascii="Times New Roman" w:eastAsia="Calibri" w:hAnsi="Times New Roman"/>
          <w:sz w:val="24"/>
          <w:szCs w:val="24"/>
        </w:rPr>
        <w:t xml:space="preserve"> порядке, условиях  предоставления и расходования субсидии из бюджета Волгоградской области бюджету муниципального района на обеспечение </w:t>
      </w:r>
      <w:r w:rsidRPr="00E37557">
        <w:rPr>
          <w:rFonts w:ascii="Times New Roman" w:eastAsia="Calibri" w:hAnsi="Times New Roman"/>
          <w:sz w:val="24"/>
          <w:szCs w:val="24"/>
        </w:rPr>
        <w:t xml:space="preserve">полномочий органов местного самоуправления Волгоградской области по организации отдыха детей в каникулярное время. </w:t>
      </w:r>
      <w:proofErr w:type="gramEnd"/>
    </w:p>
    <w:p w:rsidR="005F46CC" w:rsidRPr="005F46CC" w:rsidRDefault="005F46CC" w:rsidP="005F46C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5 Постановления №81-п  условиями предоставления субсидии являются:</w:t>
      </w:r>
    </w:p>
    <w:p w:rsidR="005F46CC" w:rsidRPr="005F46CC" w:rsidRDefault="005F46CC" w:rsidP="005F46C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наличие муниципальных правовых актов об организации детей в каникулярное время, устанавливающих расходные обязательства, на финансирование которых предоставляется субсидия;</w:t>
      </w:r>
    </w:p>
    <w:p w:rsidR="005F46CC" w:rsidRPr="005F46CC" w:rsidRDefault="005F46CC" w:rsidP="005F46C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бюджетах муниципальных районов и городских округов Волгоградской области средств на обеспечение полномочий органов местного самоуправления Волгоградской области по организации отдыха и оздоровления детей в каникулярное время;</w:t>
      </w:r>
    </w:p>
    <w:p w:rsidR="005F46CC" w:rsidRPr="005F46CC" w:rsidRDefault="005F46CC" w:rsidP="005F46C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муниципального правового акта, определяющего уполномоченный орган местного самоуправления по организации отдыха детей в каникулярное время;</w:t>
      </w:r>
    </w:p>
    <w:p w:rsidR="005F46CC" w:rsidRPr="005F46CC" w:rsidRDefault="005F46CC" w:rsidP="005F46C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соглашения о порядке, условиях предоставления и расходования субсидии между Комитетом молодежной политики Волгоградской области.</w:t>
      </w:r>
    </w:p>
    <w:p w:rsidR="005F46CC" w:rsidRDefault="005F46CC" w:rsidP="00645C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условий предоставления субсидии нарушений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</w:p>
    <w:p w:rsidR="00645C77" w:rsidRDefault="00645C77" w:rsidP="00645C77">
      <w:pPr>
        <w:rPr>
          <w:rFonts w:ascii="Times New Roman" w:hAnsi="Times New Roman" w:cs="Times New Roman"/>
          <w:sz w:val="24"/>
          <w:szCs w:val="24"/>
        </w:rPr>
      </w:pPr>
      <w:r w:rsidRPr="00645C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района действует</w:t>
      </w:r>
      <w:r w:rsidRPr="00645C77">
        <w:rPr>
          <w:rFonts w:ascii="Times New Roman" w:hAnsi="Times New Roman" w:cs="Times New Roman"/>
          <w:sz w:val="24"/>
          <w:szCs w:val="24"/>
        </w:rPr>
        <w:t xml:space="preserve"> муниципальная программа  «Организация отдыха и оздоровления детей и подростков </w:t>
      </w:r>
      <w:proofErr w:type="spellStart"/>
      <w:r w:rsidRPr="00645C77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Pr="00645C77">
        <w:rPr>
          <w:rFonts w:ascii="Times New Roman" w:hAnsi="Times New Roman" w:cs="Times New Roman"/>
          <w:sz w:val="24"/>
          <w:szCs w:val="24"/>
        </w:rPr>
        <w:t xml:space="preserve"> муниципального района» (далее - Программа), утвержденная </w:t>
      </w:r>
      <w:r w:rsidRPr="0064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645C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64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645C77">
        <w:rPr>
          <w:rFonts w:ascii="Times New Roman" w:hAnsi="Times New Roman" w:cs="Times New Roman"/>
          <w:sz w:val="24"/>
          <w:szCs w:val="24"/>
        </w:rPr>
        <w:t>от 30.10.2013г. №1343.</w:t>
      </w:r>
    </w:p>
    <w:p w:rsidR="0010024D" w:rsidRPr="0010024D" w:rsidRDefault="0010024D" w:rsidP="0010024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24D">
        <w:rPr>
          <w:rFonts w:ascii="Times New Roman" w:eastAsia="Calibri" w:hAnsi="Times New Roman" w:cs="Times New Roman"/>
          <w:sz w:val="24"/>
          <w:szCs w:val="24"/>
        </w:rPr>
        <w:t xml:space="preserve">Фактическое финансирование Программы за 2015 год составило 6635,5 тыс. рублей  </w:t>
      </w:r>
      <w:r w:rsidRPr="0010024D">
        <w:rPr>
          <w:rFonts w:ascii="Times New Roman" w:eastAsia="Calibri" w:hAnsi="Times New Roman" w:cs="Times New Roman"/>
          <w:color w:val="000000"/>
          <w:sz w:val="24"/>
          <w:szCs w:val="24"/>
        </w:rPr>
        <w:t>или    100 % от уточненных  плановых  показателей, в том числе:</w:t>
      </w:r>
    </w:p>
    <w:p w:rsidR="0010024D" w:rsidRPr="0010024D" w:rsidRDefault="0010024D" w:rsidP="0010024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2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районный бюджет –  3029,3 тыс. рублей, в том числе: 667,0 тыс. рублей на </w:t>
      </w:r>
      <w:proofErr w:type="spellStart"/>
      <w:r w:rsidRPr="0010024D">
        <w:rPr>
          <w:rFonts w:ascii="Times New Roman" w:eastAsia="Calibri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1002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полномочий органа местного самоуправления на организацию отдыха детей в каникулярное время;  95,0  тыс. рублей на </w:t>
      </w:r>
      <w:proofErr w:type="spellStart"/>
      <w:r w:rsidRPr="0010024D">
        <w:rPr>
          <w:rFonts w:ascii="Times New Roman" w:eastAsia="Calibri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1002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полномочий органа местного самоуправления на организацию отдыха детей в лагерях дневного пребывания на базе общеобразовательных организаций района;</w:t>
      </w:r>
    </w:p>
    <w:p w:rsidR="0010024D" w:rsidRPr="0010024D" w:rsidRDefault="0010024D" w:rsidP="0010024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024D">
        <w:rPr>
          <w:rFonts w:ascii="Times New Roman" w:eastAsia="Calibri" w:hAnsi="Times New Roman" w:cs="Times New Roman"/>
          <w:color w:val="000000"/>
          <w:sz w:val="24"/>
          <w:szCs w:val="24"/>
        </w:rPr>
        <w:t>- областной бюджет –  3606,2 тыс. рублей, в том числе: 1850,9 тыс. рублей субсидия на организацию отдыха детей в каникулярное время; 1755,3 тыс. рублей субсидия  на организацию отдыха детей в лагерях дневного пребывания на базе общеобразовательных организаций района.</w:t>
      </w:r>
    </w:p>
    <w:p w:rsidR="0010024D" w:rsidRPr="0010024D" w:rsidRDefault="005C346C" w:rsidP="0010024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2016 году ф</w:t>
      </w:r>
      <w:r w:rsidR="0010024D" w:rsidRPr="0010024D">
        <w:rPr>
          <w:rFonts w:ascii="Times New Roman" w:eastAsia="Calibri" w:hAnsi="Times New Roman" w:cs="Times New Roman"/>
          <w:sz w:val="24"/>
          <w:szCs w:val="24"/>
        </w:rPr>
        <w:t>актическое финансирование Программы на 15.07.2016 года составляет 2736,7 тыс. рублей</w:t>
      </w:r>
      <w:r w:rsidR="0010024D" w:rsidRPr="0010024D"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числе:</w:t>
      </w:r>
    </w:p>
    <w:p w:rsidR="0010024D" w:rsidRPr="0010024D" w:rsidRDefault="0010024D" w:rsidP="0010024D">
      <w:pPr>
        <w:rPr>
          <w:rFonts w:ascii="Times New Roman" w:eastAsia="Calibri" w:hAnsi="Times New Roman" w:cs="Times New Roman"/>
          <w:sz w:val="24"/>
          <w:szCs w:val="24"/>
        </w:rPr>
      </w:pPr>
      <w:r w:rsidRPr="0010024D">
        <w:rPr>
          <w:rFonts w:ascii="Times New Roman" w:eastAsia="Calibri" w:hAnsi="Times New Roman" w:cs="Times New Roman"/>
          <w:sz w:val="24"/>
          <w:szCs w:val="24"/>
        </w:rPr>
        <w:t xml:space="preserve">- районный бюджет –  2586,7 тыс. рублей, в том числе 82,6 тыс. рублей на </w:t>
      </w:r>
      <w:proofErr w:type="spellStart"/>
      <w:r w:rsidRPr="0010024D">
        <w:rPr>
          <w:rFonts w:ascii="Times New Roman" w:eastAsia="Calibri" w:hAnsi="Times New Roman" w:cs="Times New Roman"/>
          <w:sz w:val="24"/>
          <w:szCs w:val="24"/>
        </w:rPr>
        <w:t>софинансирование</w:t>
      </w:r>
      <w:proofErr w:type="spellEnd"/>
      <w:r w:rsidRPr="0010024D">
        <w:rPr>
          <w:rFonts w:ascii="Times New Roman" w:eastAsia="Calibri" w:hAnsi="Times New Roman" w:cs="Times New Roman"/>
          <w:sz w:val="24"/>
          <w:szCs w:val="24"/>
        </w:rPr>
        <w:t xml:space="preserve"> полномочий органа местного самоуправления на организацию отдыха детей в лагерях дневного пребывания на базе общеобразовательных школ района;</w:t>
      </w:r>
    </w:p>
    <w:p w:rsidR="0010024D" w:rsidRDefault="0010024D" w:rsidP="0010024D">
      <w:pPr>
        <w:rPr>
          <w:rFonts w:ascii="Times New Roman" w:eastAsia="Calibri" w:hAnsi="Times New Roman" w:cs="Times New Roman"/>
          <w:sz w:val="24"/>
          <w:szCs w:val="24"/>
        </w:rPr>
      </w:pPr>
      <w:r w:rsidRPr="0010024D">
        <w:rPr>
          <w:rFonts w:ascii="Times New Roman" w:eastAsia="Calibri" w:hAnsi="Times New Roman" w:cs="Times New Roman"/>
          <w:sz w:val="24"/>
          <w:szCs w:val="24"/>
        </w:rPr>
        <w:t>- внебюджетные источники – 150,0 тыс. рублей.</w:t>
      </w:r>
    </w:p>
    <w:p w:rsidR="001E0235" w:rsidRPr="001E0235" w:rsidRDefault="001E0235" w:rsidP="001E023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№25-лк (с учетом доп. соглашений) для </w:t>
      </w:r>
      <w:proofErr w:type="spellStart"/>
      <w:r w:rsidRPr="001E0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1E0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установлен целевой показатель результативности использования субсидий: </w:t>
      </w:r>
    </w:p>
    <w:p w:rsidR="001E0235" w:rsidRPr="001E0235" w:rsidRDefault="001E0235" w:rsidP="001E023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235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 менее 171 (ста семидесяти одного) ребенка, которым предоставлены путевки в организации отдыха и оздоровления детей с полной оплатой их стоимости.</w:t>
      </w:r>
    </w:p>
    <w:p w:rsidR="005C346C" w:rsidRPr="005C346C" w:rsidRDefault="005C346C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году фактически Отделом предоставлены путевки в МБУ ДОЛ «Орленок»  171 ребенку:</w:t>
      </w:r>
    </w:p>
    <w:p w:rsidR="005C346C" w:rsidRPr="005C346C" w:rsidRDefault="005C346C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>1 смена с 15.06 по 05.07.2015 года – 60 человек;</w:t>
      </w:r>
    </w:p>
    <w:p w:rsidR="005C346C" w:rsidRPr="005C346C" w:rsidRDefault="005C346C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смена с 09.07 по 29.07.2015 года – 56 человек;</w:t>
      </w:r>
    </w:p>
    <w:p w:rsidR="005C346C" w:rsidRPr="005C346C" w:rsidRDefault="005C346C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>3 смена с 03.08 по 23.08.2015 года – 55 человек.</w:t>
      </w:r>
    </w:p>
    <w:p w:rsidR="005C346C" w:rsidRDefault="005C346C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целевой показатель результативности использования субсидии </w:t>
      </w:r>
      <w:proofErr w:type="spellStart"/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Палласовским</w:t>
      </w:r>
      <w:proofErr w:type="spellEnd"/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районом исполнен на 100%.</w:t>
      </w:r>
    </w:p>
    <w:p w:rsidR="005C346C" w:rsidRPr="005C346C" w:rsidRDefault="005C346C" w:rsidP="005C346C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действовал иной порядок предоставления </w:t>
      </w:r>
      <w:r w:rsidRPr="005C34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гражданам</w:t>
      </w: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C34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организациям</w:t>
      </w: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путевок, основанный на предоставлении квот на предоставление путевок муниципальным районам и городским округам Волгоградской области и полной их оплатой из областного бюджета.</w:t>
      </w:r>
    </w:p>
    <w:p w:rsidR="005C346C" w:rsidRDefault="005C346C" w:rsidP="005C346C">
      <w:pPr>
        <w:autoSpaceDE w:val="0"/>
        <w:autoSpaceDN w:val="0"/>
        <w:adjustRightInd w:val="0"/>
        <w:rPr>
          <w:rFonts w:ascii="Times New Roman" w:eastAsia="PetersburgC" w:hAnsi="Times New Roman" w:cs="Times New Roman"/>
          <w:sz w:val="24"/>
          <w:szCs w:val="24"/>
        </w:rPr>
      </w:pPr>
      <w:r w:rsidRPr="005C346C">
        <w:rPr>
          <w:rFonts w:ascii="Times New Roman" w:eastAsia="PetersburgC" w:hAnsi="Times New Roman" w:cs="Times New Roman"/>
          <w:sz w:val="24"/>
          <w:szCs w:val="24"/>
        </w:rPr>
        <w:t>В рамках принятого Администрацией Волгоградской области постановления от 12.04.2016 №169-п «О порядке предоставления путевок в организации отдыха и оздоровления детей с полной оплатой их стоимости за счет средств областного бюджета» (далее – Порядок №169-п) субсидии на указанные виды  расходов муниципальным образованиям не предусмотрены.</w:t>
      </w:r>
    </w:p>
    <w:p w:rsidR="005C346C" w:rsidRPr="005C346C" w:rsidRDefault="005C346C" w:rsidP="005C346C">
      <w:pPr>
        <w:autoSpaceDE w:val="0"/>
        <w:autoSpaceDN w:val="0"/>
        <w:adjustRightInd w:val="0"/>
        <w:rPr>
          <w:rFonts w:ascii="Times New Roman" w:eastAsia="PetersburgC" w:hAnsi="Times New Roman" w:cs="Times New Roman"/>
          <w:sz w:val="24"/>
          <w:szCs w:val="24"/>
        </w:rPr>
      </w:pPr>
      <w:proofErr w:type="gramStart"/>
      <w:r w:rsidRPr="005C346C">
        <w:rPr>
          <w:rFonts w:ascii="Times New Roman" w:eastAsia="PetersburgC" w:hAnsi="Times New Roman" w:cs="Times New Roman"/>
          <w:sz w:val="24"/>
          <w:szCs w:val="24"/>
        </w:rPr>
        <w:t xml:space="preserve">Комитетом молодежной политики Волгоградской области (далее - Комитет) и Администрацией </w:t>
      </w:r>
      <w:proofErr w:type="spellStart"/>
      <w:r w:rsidRPr="005C346C">
        <w:rPr>
          <w:rFonts w:ascii="Times New Roman" w:eastAsia="PetersburgC" w:hAnsi="Times New Roman" w:cs="Times New Roman"/>
          <w:sz w:val="24"/>
          <w:szCs w:val="24"/>
        </w:rPr>
        <w:t>Палласовского</w:t>
      </w:r>
      <w:proofErr w:type="spellEnd"/>
      <w:r w:rsidRPr="005C346C">
        <w:rPr>
          <w:rFonts w:ascii="Times New Roman" w:eastAsia="PetersburgC" w:hAnsi="Times New Roman" w:cs="Times New Roman"/>
          <w:sz w:val="24"/>
          <w:szCs w:val="24"/>
        </w:rPr>
        <w:t xml:space="preserve"> муниципального района заключено Соглашение от 21.04.2016 </w:t>
      </w:r>
      <w:r w:rsidRPr="005C346C">
        <w:rPr>
          <w:rFonts w:ascii="Times New Roman" w:eastAsia="PetersburgC" w:hAnsi="Times New Roman" w:cs="Times New Roman"/>
          <w:sz w:val="24"/>
          <w:szCs w:val="24"/>
        </w:rPr>
        <w:lastRenderedPageBreak/>
        <w:t xml:space="preserve">года №2-лк  о взаимодействии в сфере отдыха детей, п.п.2.1.1 которого определено, что Комитет обязуется на основании поступившей сводной заявки определить и довести до сведения администрации муниципального района квоту на предоставление путевок в детские лагеря.  </w:t>
      </w:r>
      <w:proofErr w:type="gramEnd"/>
    </w:p>
    <w:p w:rsidR="005C346C" w:rsidRPr="005C346C" w:rsidRDefault="005C346C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установлено, что в проверяемом периоде 2016 года фактически Отделом предоставлены путевки  в МБУ ДОЛ «Орленок» 103 детям или 100% от количества, выделенных квот:</w:t>
      </w:r>
    </w:p>
    <w:p w:rsidR="005C346C" w:rsidRPr="005C346C" w:rsidRDefault="005C346C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>2 смена с 25.06 по 15.07.2016 года – 43 человека;</w:t>
      </w:r>
    </w:p>
    <w:p w:rsidR="005C346C" w:rsidRPr="005C346C" w:rsidRDefault="005C346C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6C">
        <w:rPr>
          <w:rFonts w:ascii="Times New Roman" w:eastAsia="Times New Roman" w:hAnsi="Times New Roman" w:cs="Times New Roman"/>
          <w:sz w:val="24"/>
          <w:szCs w:val="24"/>
          <w:lang w:eastAsia="ru-RU"/>
        </w:rPr>
        <w:t>3 смена с 19.07 по 08.08.2016 года –60 человек.</w:t>
      </w:r>
    </w:p>
    <w:p w:rsidR="00C6190D" w:rsidRPr="00C6190D" w:rsidRDefault="00C6190D" w:rsidP="00C6190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C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C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15.12.2011 №1387 (с изменениями от 31.01.2014 №98) утвержден Административный регламент предоставления Отделом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делам молодежи и спорту </w:t>
      </w:r>
      <w:r w:rsidRPr="00C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«Предоставление гражданам путевок в организации отдыха  и оздоровления детей со сроком пребывания не менее 21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полной оплатой их стоимости», которым</w:t>
      </w:r>
      <w:r w:rsidRPr="00C6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перечень документов для каждой категории детей:</w:t>
      </w:r>
      <w:proofErr w:type="gramEnd"/>
    </w:p>
    <w:p w:rsidR="00C6190D" w:rsidRPr="00C6190D" w:rsidRDefault="00C6190D" w:rsidP="00C6190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детям из неполных и многодетных семей, среднедушевой доход в которых не превышает величину прожиточного минимума, установленного в Волгоградской области;</w:t>
      </w:r>
    </w:p>
    <w:p w:rsidR="00C6190D" w:rsidRPr="00C6190D" w:rsidRDefault="00C6190D" w:rsidP="00C6190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детям, у которых один из родителей, проходивший военную службу, службу в органах внутренних дел, системе МЧС России, погиб (пропал без вести) или стал инвалидом при исполнении служебных обязанностей;</w:t>
      </w:r>
    </w:p>
    <w:p w:rsidR="00C6190D" w:rsidRPr="00C6190D" w:rsidRDefault="00C6190D" w:rsidP="00C6190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0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детям из семей ветеранов боевых действий.</w:t>
      </w:r>
    </w:p>
    <w:p w:rsidR="00C6190D" w:rsidRPr="005F46CC" w:rsidRDefault="00C6190D" w:rsidP="00C619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ыборочны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наличия, полноты и достоверности пакета документов, подтверждающих принадлежность детей к льготным категориям, предоставленных в 2015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проверяемый период 2016 года</w:t>
      </w:r>
      <w:r w:rsidRPr="005F46CC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нарушений не установлено.</w:t>
      </w:r>
    </w:p>
    <w:p w:rsidR="00C6190D" w:rsidRDefault="00C6190D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46C" w:rsidRPr="005C346C" w:rsidRDefault="00106C93" w:rsidP="005C346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Проверкой</w:t>
      </w:r>
      <w:r w:rsidR="00C6190D" w:rsidRPr="00550D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финансово-хозяйственной деятельности МБУ «Детский оздоровительный лагерь «Орленок»</w:t>
      </w:r>
      <w:r w:rsidR="002006FD" w:rsidRPr="00550D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за 2015 год и 9 месяцев 2016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 </w:t>
      </w:r>
      <w:r w:rsidR="002006FD"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следующее:</w:t>
      </w:r>
    </w:p>
    <w:p w:rsidR="002006FD" w:rsidRPr="002006FD" w:rsidRDefault="002006FD" w:rsidP="002006F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006FD">
        <w:rPr>
          <w:rFonts w:ascii="Times New Roman" w:hAnsi="Times New Roman" w:cs="Times New Roman"/>
          <w:color w:val="000000"/>
          <w:sz w:val="24"/>
          <w:szCs w:val="24"/>
        </w:rPr>
        <w:t xml:space="preserve"> анализ формирования и выполнения муниципальных заданий выявил ряд недостатков: </w:t>
      </w:r>
    </w:p>
    <w:p w:rsidR="002006FD" w:rsidRPr="002006FD" w:rsidRDefault="002006FD" w:rsidP="002006FD">
      <w:pPr>
        <w:ind w:firstLine="0"/>
        <w:rPr>
          <w:rFonts w:ascii="Times New Roman" w:eastAsia="Lucida Sans Unicode" w:hAnsi="Times New Roman" w:cs="Times New Roman"/>
          <w:sz w:val="24"/>
          <w:szCs w:val="24"/>
          <w:lang w:bidi="ru-RU"/>
        </w:rPr>
      </w:pPr>
      <w:r w:rsidRPr="002006FD">
        <w:rPr>
          <w:rFonts w:ascii="Times New Roman" w:hAnsi="Times New Roman" w:cs="Times New Roman"/>
          <w:sz w:val="24"/>
          <w:szCs w:val="24"/>
        </w:rPr>
        <w:t xml:space="preserve">-  </w:t>
      </w:r>
      <w:r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>в нарушение п.11  Постановления № 799, п.35 Постановления №74,   Соглашения о порядке и условиях предоставления субсидии на финансовое обеспечение выполнения муниципального задания не содержат информацию о периодичности перечисления субсидий в течение финансового года;</w:t>
      </w:r>
    </w:p>
    <w:p w:rsidR="002006FD" w:rsidRPr="002006FD" w:rsidRDefault="002006FD" w:rsidP="002006F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 xml:space="preserve">- в течение 2015 года размер субсидии на финансовое обеспечение выполнения муниципального задания увеличился с 1684,0 тыс. рублей до 2474,3 тыс. рублей или на 790,3 тыс. рублей, при этом </w:t>
      </w:r>
      <w:r w:rsidRPr="002006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изменение объемов субсидии на финансовое  обеспечение выполнения муниципального задания дополнительным соглашением к Соглашению о порядке и условиях предоставления субсидии не оформлялось;</w:t>
      </w:r>
    </w:p>
    <w:p w:rsidR="002006FD" w:rsidRPr="002006FD" w:rsidRDefault="002006FD" w:rsidP="002006FD">
      <w:pPr>
        <w:contextualSpacing/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</w:pPr>
      <w:proofErr w:type="gramStart"/>
      <w:r w:rsidRPr="002006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2006F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в нарушение п.5.1, 5.3 Порядка </w:t>
      </w:r>
      <w:r w:rsidRPr="002006FD">
        <w:rPr>
          <w:rFonts w:ascii="Times New Roman" w:hAnsi="Times New Roman" w:cs="Times New Roman"/>
          <w:sz w:val="24"/>
          <w:szCs w:val="24"/>
        </w:rPr>
        <w:t xml:space="preserve">формирования и финансового обеспечения выполнения муниципального задания на </w:t>
      </w:r>
      <w:r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 xml:space="preserve">оказание муниципальных услуг организациями, подведомственными Отделу по делам молодежи и спорту Администрации </w:t>
      </w:r>
      <w:proofErr w:type="spellStart"/>
      <w:r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>Палласовского</w:t>
      </w:r>
      <w:proofErr w:type="spellEnd"/>
      <w:r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 xml:space="preserve"> муниципального района, </w:t>
      </w:r>
      <w:r w:rsidRPr="002006F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субсидия на финансовое обеспечение выполнения муниципального задания в  2015 и 2016 годах  предоставлена Учреждению </w:t>
      </w:r>
      <w:r w:rsidRPr="002006FD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>при отсутствии расчета нормативных затрат, стоимость 1 единицы муниципальной услуги не определена;</w:t>
      </w:r>
      <w:proofErr w:type="gramEnd"/>
    </w:p>
    <w:p w:rsidR="002006FD" w:rsidRPr="002006FD" w:rsidRDefault="002006FD" w:rsidP="002006FD">
      <w:pPr>
        <w:contextualSpacing/>
        <w:rPr>
          <w:rFonts w:ascii="Times New Roman" w:hAnsi="Times New Roman" w:cs="Times New Roman"/>
          <w:sz w:val="24"/>
          <w:szCs w:val="24"/>
        </w:rPr>
      </w:pPr>
      <w:r w:rsidRPr="002006FD">
        <w:rPr>
          <w:rFonts w:ascii="Times New Roman" w:eastAsia="Lucida Sans Unicode" w:hAnsi="Times New Roman" w:cs="Times New Roman"/>
          <w:b/>
          <w:sz w:val="24"/>
          <w:szCs w:val="24"/>
          <w:lang w:eastAsia="ru-RU" w:bidi="ru-RU"/>
        </w:rPr>
        <w:t xml:space="preserve">- </w:t>
      </w:r>
      <w:r w:rsidRPr="002006FD">
        <w:rPr>
          <w:rFonts w:ascii="Times New Roman" w:hAnsi="Times New Roman" w:cs="Times New Roman"/>
          <w:sz w:val="24"/>
          <w:szCs w:val="24"/>
        </w:rPr>
        <w:t>в муниципальное задание на 2016 год включены показатели предоставления услуги в рамках приносящей доход деятельности в сумме 3195,0 тыс. рублей;</w:t>
      </w:r>
    </w:p>
    <w:p w:rsidR="002006FD" w:rsidRPr="002006FD" w:rsidRDefault="002006FD" w:rsidP="002006F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FD">
        <w:rPr>
          <w:rFonts w:ascii="Times New Roman" w:hAnsi="Times New Roman" w:cs="Times New Roman"/>
          <w:sz w:val="24"/>
          <w:szCs w:val="24"/>
        </w:rPr>
        <w:t xml:space="preserve">- </w:t>
      </w: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проверкой установлено несоответствие объема субсидии на финансовое обеспечение выполнения муниципального задания,  утвержденного Решениями </w:t>
      </w:r>
      <w:proofErr w:type="spellStart"/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Палласовской</w:t>
      </w:r>
      <w:proofErr w:type="spellEnd"/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Думы и предусмотренного  муниципальными заданиями:</w:t>
      </w:r>
    </w:p>
    <w:p w:rsidR="002006FD" w:rsidRPr="002006FD" w:rsidRDefault="002006FD" w:rsidP="002006FD">
      <w:pPr>
        <w:numPr>
          <w:ilvl w:val="0"/>
          <w:numId w:val="40"/>
        </w:numPr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2015 году на 320,3 тыс. рублей  меньше объема,  утвержденного Решением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алласовской</w:t>
      </w:r>
      <w:proofErr w:type="spellEnd"/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Думы;</w:t>
      </w:r>
    </w:p>
    <w:p w:rsidR="002006FD" w:rsidRPr="002006FD" w:rsidRDefault="002006FD" w:rsidP="002006FD">
      <w:pPr>
        <w:numPr>
          <w:ilvl w:val="0"/>
          <w:numId w:val="40"/>
        </w:numPr>
        <w:spacing w:after="200" w:line="276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на 489,4 тыс. рублей больше объема, утвержденного Решением </w:t>
      </w:r>
      <w:proofErr w:type="spellStart"/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Палласовской</w:t>
      </w:r>
      <w:proofErr w:type="spellEnd"/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Думы;</w:t>
      </w:r>
    </w:p>
    <w:p w:rsidR="002006FD" w:rsidRPr="002006FD" w:rsidRDefault="002006FD" w:rsidP="002006FD">
      <w:pPr>
        <w:contextualSpacing/>
        <w:rPr>
          <w:rFonts w:ascii="Times New Roman" w:hAnsi="Times New Roman" w:cs="Times New Roman"/>
          <w:sz w:val="24"/>
          <w:szCs w:val="24"/>
        </w:rPr>
      </w:pPr>
      <w:r w:rsidRPr="002006FD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6FD">
        <w:rPr>
          <w:rFonts w:ascii="Times New Roman" w:hAnsi="Times New Roman" w:cs="Times New Roman"/>
          <w:sz w:val="24"/>
          <w:szCs w:val="24"/>
        </w:rPr>
        <w:t>в нарушение Порядка о формировании и финансового обеспечения выполнения муниципального задания  отчеты о выполнении муниципального задания в 2015 году и проверяемом периоде 2016 года в установленные сроки  не составлялись и Учредителю не представлялись;</w:t>
      </w:r>
    </w:p>
    <w:p w:rsidR="002006FD" w:rsidRPr="002006FD" w:rsidRDefault="002006FD" w:rsidP="002006F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006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н</w:t>
      </w: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агрузка Учреждения как в 2015 году, так и  в 2016 году составляет  180 человек. При этом фактическое количество отдыхающих детей в 2016 году на 48 чел или 27,4% превышает аналогичный фактический показатель 2015 года, что обусловлено организацией в проверяемом периоде 2016 года  2-х специализированных профильных смен.</w:t>
      </w:r>
    </w:p>
    <w:p w:rsidR="002006FD" w:rsidRPr="002006FD" w:rsidRDefault="002006FD" w:rsidP="002006F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 xml:space="preserve"> </w:t>
      </w:r>
      <w:r w:rsidRPr="002006FD">
        <w:rPr>
          <w:rFonts w:ascii="Times New Roman" w:hAnsi="Times New Roman" w:cs="Times New Roman"/>
          <w:sz w:val="24"/>
          <w:szCs w:val="24"/>
        </w:rPr>
        <w:t>в проверяемом периоде расходование средств МБУ «ДОЛ «Орлёнок» осуществлялось в соответствии с утверждёнными планами финансово-хозяйственной деятельности;</w:t>
      </w:r>
    </w:p>
    <w:p w:rsidR="002006FD" w:rsidRPr="002006FD" w:rsidRDefault="002006FD" w:rsidP="002006FD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006FD">
        <w:rPr>
          <w:rFonts w:ascii="Times New Roman" w:hAnsi="Times New Roman" w:cs="Times New Roman"/>
          <w:sz w:val="24"/>
          <w:szCs w:val="24"/>
        </w:rPr>
        <w:t xml:space="preserve">. </w:t>
      </w: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изменения показателей Плана ФХД показал увеличение плановых показателей, как по доходам, так и по расходам в течение 2015 года на 2631,2 тыс. рублей или на 87,9%, в 2016 году </w:t>
      </w:r>
      <w:r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>на 2601,0 тыс. рублей или на 77,8%;</w:t>
      </w:r>
    </w:p>
    <w:p w:rsidR="002006FD" w:rsidRPr="002006FD" w:rsidRDefault="00106C93" w:rsidP="002006FD">
      <w:pPr>
        <w:contextualSpacing/>
        <w:rPr>
          <w:rFonts w:ascii="Times New Roman" w:eastAsia="Lucida Sans Unicode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06FD" w:rsidRPr="002006FD">
        <w:rPr>
          <w:rFonts w:ascii="Times New Roman" w:hAnsi="Times New Roman" w:cs="Times New Roman"/>
          <w:sz w:val="24"/>
          <w:szCs w:val="24"/>
        </w:rPr>
        <w:t xml:space="preserve">.  </w:t>
      </w:r>
      <w:r w:rsidR="002006FD" w:rsidRPr="002006FD">
        <w:rPr>
          <w:rFonts w:ascii="Times New Roman" w:hAnsi="Times New Roman" w:cs="Times New Roman"/>
          <w:color w:val="222222"/>
          <w:sz w:val="24"/>
          <w:szCs w:val="24"/>
        </w:rPr>
        <w:t xml:space="preserve">в нарушение п. 2.8, 2.9  </w:t>
      </w:r>
      <w:r w:rsidR="002006FD" w:rsidRPr="002006FD">
        <w:rPr>
          <w:rFonts w:ascii="Times New Roman" w:hAnsi="Times New Roman" w:cs="Times New Roman"/>
          <w:sz w:val="24"/>
          <w:szCs w:val="24"/>
        </w:rPr>
        <w:t>Порядка составления и утверждения Плана ФХД</w:t>
      </w:r>
      <w:r w:rsidR="002006FD" w:rsidRPr="002006FD">
        <w:rPr>
          <w:rFonts w:ascii="Times New Roman" w:hAnsi="Times New Roman" w:cs="Times New Roman"/>
          <w:color w:val="222222"/>
          <w:sz w:val="24"/>
          <w:szCs w:val="24"/>
        </w:rPr>
        <w:t xml:space="preserve">  показатели плана финансово-хозяйственной деятельности по выплатам за счет </w:t>
      </w:r>
      <w:r w:rsidR="002006FD" w:rsidRPr="002006FD">
        <w:rPr>
          <w:rFonts w:ascii="Times New Roman" w:hAnsi="Times New Roman" w:cs="Times New Roman"/>
          <w:sz w:val="24"/>
          <w:szCs w:val="24"/>
        </w:rPr>
        <w:t>субсидий указаны в целом, без разбивки по источникам финансового обеспечения (субсидия на выполнение муниципального задания,  субсидии на иные цели, субсидии за счет средств областного бюджета)</w:t>
      </w:r>
      <w:r w:rsidR="002006FD"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>;</w:t>
      </w:r>
    </w:p>
    <w:p w:rsidR="002006FD" w:rsidRPr="002006FD" w:rsidRDefault="00106C93" w:rsidP="002006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bidi="ru-RU"/>
        </w:rPr>
        <w:t>6</w:t>
      </w:r>
      <w:r w:rsidR="002006FD" w:rsidRPr="002006FD">
        <w:rPr>
          <w:rFonts w:ascii="Times New Roman" w:eastAsia="Lucida Sans Unicode" w:hAnsi="Times New Roman" w:cs="Times New Roman"/>
          <w:sz w:val="24"/>
          <w:szCs w:val="24"/>
          <w:lang w:bidi="ru-RU"/>
        </w:rPr>
        <w:t xml:space="preserve">. </w:t>
      </w:r>
      <w:r w:rsidR="002006FD" w:rsidRPr="002006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006FD" w:rsidRPr="002006FD">
        <w:rPr>
          <w:rFonts w:ascii="Times New Roman" w:hAnsi="Times New Roman" w:cs="Times New Roman"/>
          <w:sz w:val="24"/>
          <w:szCs w:val="24"/>
        </w:rPr>
        <w:t>в нарушение  п.161-178 приказа Министерства финансов РФ от 16.12.2010 №74н «Об утверждении Плана счетов бухгалтерского учета бюджетных учреждений и инструкции по его применению» не велся учет утвержденных плановых показателей доходов и расходов по приносящей доход деятельности (планом финансово-хозяйственной деятельности учреждения) показателей по доходам (поступлениям) и расходам (выплатам), а также принятых учреждением обязательств (денежных обязательств) на текущий финансовый год;</w:t>
      </w:r>
      <w:proofErr w:type="gramEnd"/>
    </w:p>
    <w:p w:rsidR="002006FD" w:rsidRPr="002006FD" w:rsidRDefault="00106C93" w:rsidP="00200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ru-RU"/>
        </w:rPr>
        <w:t>7</w:t>
      </w:r>
      <w:r w:rsidR="002006FD" w:rsidRPr="002006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превышения расчетной вместимости </w:t>
      </w:r>
      <w:r w:rsidR="002006FD" w:rsidRPr="002006FD">
        <w:rPr>
          <w:rFonts w:ascii="Times New Roman" w:hAnsi="Times New Roman" w:cs="Times New Roman"/>
          <w:sz w:val="24"/>
          <w:szCs w:val="24"/>
        </w:rPr>
        <w:t xml:space="preserve">(60 человек) </w:t>
      </w:r>
      <w:r w:rsidR="002006FD" w:rsidRPr="002006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заезда детей в </w:t>
      </w:r>
      <w:r w:rsidR="002006FD" w:rsidRPr="002006FD">
        <w:rPr>
          <w:rFonts w:ascii="Times New Roman" w:hAnsi="Times New Roman" w:cs="Times New Roman"/>
          <w:sz w:val="24"/>
          <w:szCs w:val="24"/>
        </w:rPr>
        <w:t>МБУ «ДОЛ «Орлёнок» не установлено;</w:t>
      </w:r>
    </w:p>
    <w:p w:rsidR="002006FD" w:rsidRPr="002006FD" w:rsidRDefault="00106C93" w:rsidP="00200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006FD" w:rsidRPr="002006FD">
        <w:rPr>
          <w:rFonts w:ascii="Times New Roman" w:hAnsi="Times New Roman" w:cs="Times New Roman"/>
          <w:sz w:val="24"/>
          <w:szCs w:val="24"/>
        </w:rPr>
        <w:t xml:space="preserve">. выборочной проверкой  фактического нахождения детей в Учреждении фактов </w:t>
      </w:r>
      <w:proofErr w:type="spellStart"/>
      <w:r w:rsidR="002006FD" w:rsidRPr="002006FD">
        <w:rPr>
          <w:rFonts w:ascii="Times New Roman" w:hAnsi="Times New Roman" w:cs="Times New Roman"/>
          <w:sz w:val="24"/>
          <w:szCs w:val="24"/>
        </w:rPr>
        <w:t>неотбытых</w:t>
      </w:r>
      <w:proofErr w:type="spellEnd"/>
      <w:r w:rsidR="002006FD" w:rsidRPr="002006FD">
        <w:rPr>
          <w:rFonts w:ascii="Times New Roman" w:hAnsi="Times New Roman" w:cs="Times New Roman"/>
          <w:sz w:val="24"/>
          <w:szCs w:val="24"/>
        </w:rPr>
        <w:t xml:space="preserve"> дней не установлено,  возврат средств за </w:t>
      </w:r>
      <w:proofErr w:type="spellStart"/>
      <w:r w:rsidR="002006FD" w:rsidRPr="002006FD">
        <w:rPr>
          <w:rFonts w:ascii="Times New Roman" w:hAnsi="Times New Roman" w:cs="Times New Roman"/>
          <w:sz w:val="24"/>
          <w:szCs w:val="24"/>
        </w:rPr>
        <w:t>неотбытые</w:t>
      </w:r>
      <w:proofErr w:type="spellEnd"/>
      <w:r w:rsidR="002006FD" w:rsidRPr="002006FD">
        <w:rPr>
          <w:rFonts w:ascii="Times New Roman" w:hAnsi="Times New Roman" w:cs="Times New Roman"/>
          <w:sz w:val="24"/>
          <w:szCs w:val="24"/>
        </w:rPr>
        <w:t xml:space="preserve">  дни в течение проверяемого периода не осуществлялся;</w:t>
      </w:r>
    </w:p>
    <w:p w:rsidR="002006FD" w:rsidRPr="002006FD" w:rsidRDefault="00106C93" w:rsidP="002006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06FD" w:rsidRPr="002006FD">
        <w:rPr>
          <w:rFonts w:ascii="Times New Roman" w:hAnsi="Times New Roman" w:cs="Times New Roman"/>
          <w:sz w:val="24"/>
          <w:szCs w:val="24"/>
        </w:rPr>
        <w:t xml:space="preserve">. </w:t>
      </w:r>
      <w:r w:rsidR="002006FD"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неэффективного использования имущества, числящегося на балансе Учреждения, не установлено;</w:t>
      </w:r>
    </w:p>
    <w:p w:rsidR="002006FD" w:rsidRDefault="002006FD" w:rsidP="002006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FD">
        <w:rPr>
          <w:rFonts w:ascii="Times New Roman" w:hAnsi="Times New Roman" w:cs="Times New Roman"/>
          <w:sz w:val="24"/>
          <w:szCs w:val="24"/>
        </w:rPr>
        <w:t>1</w:t>
      </w:r>
      <w:r w:rsidR="00106C93">
        <w:rPr>
          <w:rFonts w:ascii="Times New Roman" w:hAnsi="Times New Roman" w:cs="Times New Roman"/>
          <w:sz w:val="24"/>
          <w:szCs w:val="24"/>
        </w:rPr>
        <w:t>0</w:t>
      </w:r>
      <w:r w:rsidRPr="002006FD">
        <w:rPr>
          <w:rFonts w:ascii="Times New Roman" w:hAnsi="Times New Roman" w:cs="Times New Roman"/>
          <w:sz w:val="24"/>
          <w:szCs w:val="24"/>
        </w:rPr>
        <w:t xml:space="preserve">. </w:t>
      </w:r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п.8 Порядка определения видов особо ценного движимого имущества автономного и бюджетного учреждения, утвержденного постановлением администрации </w:t>
      </w:r>
      <w:proofErr w:type="spellStart"/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20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15.02.2011 №163,  изменения в перечень особо ценного имущества  не внесены.</w:t>
      </w:r>
    </w:p>
    <w:p w:rsidR="00106C93" w:rsidRPr="002006FD" w:rsidRDefault="00106C93" w:rsidP="002006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E0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 итогам контрольного мероприятия директору МБУ «Детский оздоровительный лагерь «Орленок» вынесено замечание, главному бухгалтеру  объявлен выговор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527" w:rsidRPr="002006FD" w:rsidRDefault="003D1527" w:rsidP="003D15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6FD" w:rsidRPr="00550D9F" w:rsidRDefault="00D21420" w:rsidP="003D152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50D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Соблюдение порядка предоставления субсидий из областного бюджета бюджетам муниципальных районов и городских округов Волгоградской области на организацию отдыха детей в каникулярный период в лагерях дневного пребывания на базе муниципальных образовательных орг</w:t>
      </w:r>
      <w:r w:rsidR="00550D9F" w:rsidRPr="00550D9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анизаций Волгоградской области.</w:t>
      </w:r>
    </w:p>
    <w:p w:rsidR="00550D9F" w:rsidRPr="00550D9F" w:rsidRDefault="00550D9F" w:rsidP="00550D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реализации Постановления №226-п между Комитетом образования и науки Волгоградской области и Администрацией Палласовского муниципального района заключен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№23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25.02.2016 №23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субсидий из областного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 (далее – Соглашение), предметом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ых,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</w:t>
      </w:r>
      <w:r w:rsid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предоставление из</w:t>
      </w:r>
      <w:proofErr w:type="gramEnd"/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бюджета субсидии бюджету Палласовского муниципального района </w:t>
      </w:r>
      <w:r w:rsidRPr="00550D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2015 году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1 755 300,0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D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2016 году</w:t>
      </w:r>
      <w:r w:rsidRPr="0055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1 649 000,0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лей.</w:t>
      </w:r>
    </w:p>
    <w:p w:rsidR="00D21420" w:rsidRPr="00394F9C" w:rsidRDefault="00394F9C" w:rsidP="003D15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контрольного мероприятия проведены две встречные проверки МКОУ «Средняя школа №12», МКОУ «</w:t>
      </w:r>
      <w:proofErr w:type="spellStart"/>
      <w:r w:rsidRP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Новостроевская</w:t>
      </w:r>
      <w:proofErr w:type="spellEnd"/>
      <w:r w:rsidRP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t>сш</w:t>
      </w:r>
      <w:proofErr w:type="spellEnd"/>
      <w:r w:rsidRP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94F9C" w:rsidRDefault="00394F9C" w:rsidP="00394F9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Выборочной проверкой использования средств субсидии, выделенной на организацию отдыха и оздоровление детей в каникулярный период в лагерях дневного пребывания, нецелевого использования  не установлено</w:t>
      </w:r>
      <w:r w:rsidRPr="00394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94F9C" w:rsidRPr="00394F9C" w:rsidRDefault="00394F9C" w:rsidP="00394F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контингенте отдыхающих в проверяемом периоде приведены в следующей таблице:</w:t>
      </w:r>
    </w:p>
    <w:tbl>
      <w:tblPr>
        <w:tblStyle w:val="ad"/>
        <w:tblW w:w="10456" w:type="dxa"/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2235"/>
        <w:gridCol w:w="1842"/>
        <w:gridCol w:w="2268"/>
        <w:gridCol w:w="1843"/>
      </w:tblGrid>
      <w:tr w:rsidR="00394F9C" w:rsidRPr="00394F9C" w:rsidTr="00394F9C">
        <w:tc>
          <w:tcPr>
            <w:tcW w:w="828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№ п\</w:t>
            </w:r>
            <w:proofErr w:type="gramStart"/>
            <w:r w:rsidRPr="00394F9C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1440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Количество детей в лагерях с дневным пребыванием (чел.)</w:t>
            </w:r>
          </w:p>
        </w:tc>
        <w:tc>
          <w:tcPr>
            <w:tcW w:w="2235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Количество обучающихся в общеобразовательных организациях (чел.)</w:t>
            </w:r>
          </w:p>
        </w:tc>
        <w:tc>
          <w:tcPr>
            <w:tcW w:w="1842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Количество детей, находящихся в трудной жизненной ситуации (чел.)</w:t>
            </w:r>
          </w:p>
        </w:tc>
        <w:tc>
          <w:tcPr>
            <w:tcW w:w="2268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 xml:space="preserve">Доля детей в лагерях дневного пребывания в общей </w:t>
            </w:r>
            <w:proofErr w:type="gramStart"/>
            <w:r w:rsidRPr="00394F9C">
              <w:rPr>
                <w:sz w:val="22"/>
                <w:szCs w:val="22"/>
              </w:rPr>
              <w:t>численности</w:t>
            </w:r>
            <w:proofErr w:type="gramEnd"/>
            <w:r w:rsidRPr="00394F9C">
              <w:rPr>
                <w:sz w:val="22"/>
                <w:szCs w:val="22"/>
              </w:rPr>
              <w:t xml:space="preserve"> обучающихся в муниципальном образовании</w:t>
            </w:r>
          </w:p>
        </w:tc>
        <w:tc>
          <w:tcPr>
            <w:tcW w:w="1843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Количество детей, находящихся в трудной жизненной ситуации</w:t>
            </w:r>
          </w:p>
        </w:tc>
      </w:tr>
      <w:tr w:rsidR="00394F9C" w:rsidRPr="00394F9C" w:rsidTr="00394F9C">
        <w:tc>
          <w:tcPr>
            <w:tcW w:w="828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2015 г.</w:t>
            </w:r>
          </w:p>
        </w:tc>
        <w:tc>
          <w:tcPr>
            <w:tcW w:w="1440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1735</w:t>
            </w:r>
          </w:p>
        </w:tc>
        <w:tc>
          <w:tcPr>
            <w:tcW w:w="2235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4660</w:t>
            </w:r>
          </w:p>
        </w:tc>
        <w:tc>
          <w:tcPr>
            <w:tcW w:w="1842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221</w:t>
            </w:r>
          </w:p>
        </w:tc>
        <w:tc>
          <w:tcPr>
            <w:tcW w:w="2268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37,2</w:t>
            </w:r>
          </w:p>
        </w:tc>
        <w:tc>
          <w:tcPr>
            <w:tcW w:w="1843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12,7</w:t>
            </w:r>
          </w:p>
        </w:tc>
      </w:tr>
      <w:tr w:rsidR="00394F9C" w:rsidRPr="00394F9C" w:rsidTr="00394F9C">
        <w:tc>
          <w:tcPr>
            <w:tcW w:w="828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2016 г.</w:t>
            </w:r>
          </w:p>
        </w:tc>
        <w:tc>
          <w:tcPr>
            <w:tcW w:w="1440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979</w:t>
            </w:r>
          </w:p>
        </w:tc>
        <w:tc>
          <w:tcPr>
            <w:tcW w:w="2235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4678 (по результатам предварительного комплектования)</w:t>
            </w:r>
          </w:p>
        </w:tc>
        <w:tc>
          <w:tcPr>
            <w:tcW w:w="1842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247</w:t>
            </w:r>
          </w:p>
        </w:tc>
        <w:tc>
          <w:tcPr>
            <w:tcW w:w="2268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20,9</w:t>
            </w:r>
          </w:p>
        </w:tc>
        <w:tc>
          <w:tcPr>
            <w:tcW w:w="1843" w:type="dxa"/>
          </w:tcPr>
          <w:p w:rsidR="00394F9C" w:rsidRPr="00394F9C" w:rsidRDefault="00394F9C" w:rsidP="00394F9C">
            <w:pPr>
              <w:jc w:val="both"/>
              <w:rPr>
                <w:sz w:val="22"/>
                <w:szCs w:val="22"/>
              </w:rPr>
            </w:pPr>
            <w:r w:rsidRPr="00394F9C">
              <w:rPr>
                <w:sz w:val="22"/>
                <w:szCs w:val="22"/>
              </w:rPr>
              <w:t>25,2</w:t>
            </w:r>
          </w:p>
        </w:tc>
      </w:tr>
    </w:tbl>
    <w:p w:rsidR="00394F9C" w:rsidRPr="00394F9C" w:rsidRDefault="00394F9C" w:rsidP="00394F9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4F9C" w:rsidRDefault="00394F9C" w:rsidP="003D152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420" w:rsidRDefault="00D21420" w:rsidP="003D152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3CB" w:rsidRPr="00A502AB" w:rsidRDefault="00E413CB" w:rsidP="00E413C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целевого использования средств, переданных в 201</w:t>
      </w:r>
      <w:r w:rsidR="00A502AB"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из областного бюджета бюджету </w:t>
      </w:r>
      <w:proofErr w:type="spellStart"/>
      <w:r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Палласовского</w:t>
      </w:r>
      <w:proofErr w:type="spellEnd"/>
      <w:r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Волгоградской области, источником финансового обеспечения  которых является субсидия из федерального бюджета,  на  создание условий для инклюзивного обучения детей-инвалидов в рамках государственной программы «Доступная среда».</w:t>
      </w:r>
    </w:p>
    <w:p w:rsidR="00E413CB" w:rsidRPr="00A502AB" w:rsidRDefault="00E413CB" w:rsidP="00E413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3CB" w:rsidRPr="00A502AB" w:rsidRDefault="00E413CB" w:rsidP="00E41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проверки:</w:t>
      </w:r>
      <w:r w:rsidR="00A502AB"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02A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</w:t>
      </w:r>
      <w:r w:rsidR="00A502AB"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 №1</w:t>
      </w:r>
      <w:r w:rsidR="00A502A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3CB" w:rsidRPr="00A502AB" w:rsidRDefault="00E413CB" w:rsidP="00E413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проверки: </w:t>
      </w:r>
      <w:r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целевого использования средств, переданных в 201</w:t>
      </w:r>
      <w:r w:rsidR="00A502AB"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 областного бюджета бюджету </w:t>
      </w:r>
      <w:proofErr w:type="spellStart"/>
      <w:r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A50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области, источником финансового обеспечения  которых является субсидия из федерального бюджета,  на  создание условий для инклюзивного обучения детей-инвалидов в рамках государственной программы «Доступная среда».</w:t>
      </w:r>
    </w:p>
    <w:p w:rsidR="00E413CB" w:rsidRPr="0023579E" w:rsidRDefault="00E413CB" w:rsidP="00E413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E413CB" w:rsidRPr="00EA234C" w:rsidRDefault="00E413CB" w:rsidP="00005F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</w:t>
      </w:r>
      <w:r w:rsidR="00005FC7" w:rsidRPr="00EA2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показала следующее:</w:t>
      </w:r>
    </w:p>
    <w:p w:rsidR="00EA234C" w:rsidRPr="00EA234C" w:rsidRDefault="00193A4C" w:rsidP="00EA234C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193A4C">
        <w:t xml:space="preserve">В соответствии с Постановлением </w:t>
      </w:r>
      <w:r w:rsidR="00EA234C">
        <w:t>А</w:t>
      </w:r>
      <w:r w:rsidR="005D4E37">
        <w:t>д</w:t>
      </w:r>
      <w:r w:rsidR="00EA234C">
        <w:t xml:space="preserve">министрации Волгоградской области </w:t>
      </w:r>
      <w:r w:rsidR="00EA234C" w:rsidRPr="00193A4C">
        <w:t xml:space="preserve">от 01.07.2015 г. </w:t>
      </w:r>
      <w:r w:rsidRPr="00193A4C">
        <w:t xml:space="preserve">№356-п между Комитетом образования и науки Волгоградской области и Администрацией </w:t>
      </w:r>
      <w:proofErr w:type="spellStart"/>
      <w:r w:rsidRPr="00193A4C">
        <w:t>Палласовского</w:t>
      </w:r>
      <w:proofErr w:type="spellEnd"/>
      <w:r w:rsidRPr="00193A4C">
        <w:t xml:space="preserve"> муниципального района 07 августа 2015 г.  заключено соглашение №10 от 07 августа 2015 года </w:t>
      </w:r>
      <w:r>
        <w:t xml:space="preserve">о </w:t>
      </w:r>
      <w:r w:rsidR="00EA234C">
        <w:t xml:space="preserve">предоставлении </w:t>
      </w:r>
      <w:r w:rsidR="00EA234C" w:rsidRPr="00193A4C">
        <w:t xml:space="preserve">субсидии </w:t>
      </w:r>
      <w:r w:rsidRPr="00193A4C">
        <w:t xml:space="preserve">бюджету </w:t>
      </w:r>
      <w:proofErr w:type="spellStart"/>
      <w:r w:rsidRPr="00193A4C">
        <w:t>Палласовского</w:t>
      </w:r>
      <w:proofErr w:type="spellEnd"/>
      <w:r w:rsidRPr="00193A4C">
        <w:t xml:space="preserve"> муниципального района Волгоградской области, на проведение мероприятий по формированию сети общеобразовательных организаций, в которых созданы условия для инклюзивного обучения детей-инвалидов</w:t>
      </w:r>
      <w:proofErr w:type="gramEnd"/>
      <w:r w:rsidRPr="00193A4C">
        <w:t xml:space="preserve"> в рамках государственной программы Российской Федерации «Доступная среда» на 2011-2015 годы</w:t>
      </w:r>
      <w:r w:rsidR="00EA234C">
        <w:t xml:space="preserve"> в размере </w:t>
      </w:r>
      <w:r w:rsidR="00EA234C" w:rsidRPr="00EA234C">
        <w:t>4078,5 тыс. руб., в том числе:</w:t>
      </w:r>
    </w:p>
    <w:p w:rsidR="00EA234C" w:rsidRPr="00EA234C" w:rsidRDefault="00EA234C" w:rsidP="00EA23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счет средств областного бюджета 3067,7 тыс. рублей;</w:t>
      </w:r>
    </w:p>
    <w:p w:rsidR="00EA234C" w:rsidRDefault="00EA234C" w:rsidP="00EA23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счет средств федерального бюджета 1010,8 тыс. рублей.</w:t>
      </w:r>
    </w:p>
    <w:p w:rsidR="00EA234C" w:rsidRPr="00EA234C" w:rsidRDefault="00EA234C" w:rsidP="00EA23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A234C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убсидия на проведение мероприятий, направленных на создание в общеобразовательных организациях условий для инклюзивного обучения детей-инвалидов в рамках государственной программы «Дос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тупная среда на 2011-2015 годы» за счет средств федерального бюджета </w:t>
      </w:r>
      <w:r w:rsidRPr="00EA2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утверждена Решением </w:t>
      </w:r>
      <w:proofErr w:type="spellStart"/>
      <w:r w:rsidRPr="00EA2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Палласовской</w:t>
      </w:r>
      <w:proofErr w:type="spellEnd"/>
      <w:r w:rsidRPr="00EA2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Думы от 09 декабря 2015 года №15\3 в размере 1 010,8 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ACE" w:rsidRDefault="00675A73" w:rsidP="00495ACE">
      <w:pPr>
        <w:pStyle w:val="a6"/>
        <w:spacing w:before="0" w:beforeAutospacing="0" w:after="0" w:afterAutospacing="0"/>
        <w:ind w:firstLine="709"/>
        <w:jc w:val="both"/>
      </w:pPr>
      <w:r>
        <w:t>Объем средств, направленных на финансирование</w:t>
      </w:r>
      <w:r w:rsidR="00B25A7A">
        <w:t xml:space="preserve"> мероприятий </w:t>
      </w:r>
      <w:r>
        <w:t xml:space="preserve"> за счет средств местного бюджета по Соглашению состав</w:t>
      </w:r>
      <w:r w:rsidR="00013965">
        <w:t>ила</w:t>
      </w:r>
      <w:r>
        <w:t xml:space="preserve"> 150,0 тыс. руб</w:t>
      </w:r>
      <w:r w:rsidR="00560A24">
        <w:t xml:space="preserve">лей. </w:t>
      </w:r>
    </w:p>
    <w:p w:rsidR="00560A24" w:rsidRPr="00560A24" w:rsidRDefault="00560A24" w:rsidP="00560A2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60A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стречная проверка МКОУ «СОШ №17» по вопросу целевого расходования средств федеральной субсидии на создание условий для инклюзивного о</w:t>
      </w:r>
      <w:r w:rsid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бучения детей – инвалидов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показала, что согласно данным</w:t>
      </w:r>
      <w:r w:rsidRPr="0056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ф.0503127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«Отчет об исполнении бюджета главным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распорядителем, распорядителем, пол</w:t>
      </w:r>
      <w:r w:rsidR="00B2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учателем бюджетных средств…» </w:t>
      </w:r>
      <w:r w:rsidRPr="00560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 января 2016 года кассовые расходы в 2015 г. составили 1 010 800,0 рублей по КОСГУ 225 «Работы, услуги по</w:t>
      </w:r>
      <w:proofErr w:type="gramEnd"/>
      <w:r w:rsidRPr="00560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содержанию имущества».  </w:t>
      </w:r>
    </w:p>
    <w:p w:rsidR="00B25A7A" w:rsidRPr="00013965" w:rsidRDefault="00B25A7A" w:rsidP="0001396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«СШ №17» </w:t>
      </w:r>
      <w:r w:rsidR="00013965"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заключено</w:t>
      </w:r>
      <w:r w:rsidRPr="00B2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договоров</w:t>
      </w:r>
      <w:r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2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3965" w:rsidRDefault="00013965" w:rsidP="0001396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ИП Морозова М.Ю. на обустройство навесов, </w:t>
      </w:r>
      <w:r w:rsidRPr="00013965">
        <w:rPr>
          <w:rFonts w:ascii="Times New Roman" w:hAnsi="Times New Roman" w:cs="Times New Roman"/>
          <w:sz w:val="24"/>
          <w:szCs w:val="24"/>
        </w:rPr>
        <w:t xml:space="preserve">входного крыльца, дорожек и переходов в спортзал и столовую, ремонт туалетных комнат – 5 договоров на общую сумму </w:t>
      </w:r>
      <w:r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9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489505,0</w:t>
      </w:r>
      <w:r w:rsidR="00296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3965" w:rsidRPr="00B25A7A" w:rsidRDefault="00013965" w:rsidP="00296DB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Стройсервис</w:t>
      </w:r>
      <w:proofErr w:type="spellEnd"/>
      <w:r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выполнение работ по текущему ремонту туалетных комнат </w:t>
      </w:r>
      <w:r w:rsidR="0029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 договор на общую сумму </w:t>
      </w:r>
      <w:r w:rsidRPr="00013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98394,0 рублей, </w:t>
      </w:r>
      <w:r w:rsidRPr="000139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том числе 15895,0 рублей – средства субсидии из федерального бюджета</w:t>
      </w:r>
      <w:r w:rsidR="00296D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5A7A" w:rsidRPr="000857CA" w:rsidRDefault="00296DB3" w:rsidP="00E413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Арстанов</w:t>
      </w:r>
      <w:proofErr w:type="spellEnd"/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К.С.  </w:t>
      </w:r>
      <w:r w:rsidRPr="0029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 по замене дверных блоков </w:t>
      </w: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договора на общую сумму 505400,0 рублей.</w:t>
      </w:r>
    </w:p>
    <w:p w:rsidR="003457B1" w:rsidRPr="000857CA" w:rsidRDefault="003457B1" w:rsidP="003457B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857CA">
        <w:rPr>
          <w:rFonts w:ascii="Times New Roman" w:hAnsi="Times New Roman" w:cs="Times New Roman"/>
          <w:sz w:val="24"/>
          <w:szCs w:val="24"/>
        </w:rPr>
        <w:t xml:space="preserve"> ходе проверки </w:t>
      </w: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</w:t>
      </w:r>
      <w:r w:rsidRPr="000857CA">
        <w:rPr>
          <w:rFonts w:ascii="Times New Roman" w:hAnsi="Times New Roman" w:cs="Times New Roman"/>
          <w:sz w:val="24"/>
          <w:szCs w:val="24"/>
        </w:rPr>
        <w:t xml:space="preserve">, что  </w:t>
      </w:r>
      <w:r w:rsidRPr="000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 всех случаях отсутствует дефектная ведомость, которая является обоснованием сметных расходов.</w:t>
      </w:r>
      <w:r w:rsidRPr="000857CA">
        <w:rPr>
          <w:rFonts w:ascii="Times New Roman" w:eastAsia="Times New Roman" w:hAnsi="Times New Roman" w:cs="Times New Roman"/>
          <w:sz w:val="24"/>
          <w:szCs w:val="24"/>
          <w:highlight w:val="red"/>
          <w:shd w:val="clear" w:color="auto" w:fill="FFFFFF"/>
          <w:lang w:eastAsia="ru-RU"/>
        </w:rPr>
        <w:t xml:space="preserve">  </w:t>
      </w:r>
    </w:p>
    <w:p w:rsidR="003457B1" w:rsidRPr="000857CA" w:rsidRDefault="003457B1" w:rsidP="003457B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7CA">
        <w:rPr>
          <w:rFonts w:ascii="Times New Roman" w:hAnsi="Times New Roman" w:cs="Times New Roman"/>
          <w:sz w:val="24"/>
          <w:szCs w:val="24"/>
        </w:rPr>
        <w:t xml:space="preserve">Кроме того, установлено </w:t>
      </w: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отклонение работ, предусмотренных локальным сметным расчетом по договору от </w:t>
      </w:r>
      <w:r w:rsidRPr="000857CA">
        <w:rPr>
          <w:rFonts w:ascii="Times New Roman" w:hAnsi="Times New Roman" w:cs="Times New Roman"/>
          <w:sz w:val="24"/>
          <w:szCs w:val="24"/>
        </w:rPr>
        <w:t xml:space="preserve">26.08.2015г. №6 на выполнение работ по текущему ремонту туалетных комнат в здании начальной школы, </w:t>
      </w: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фактически выполненных работ.   </w:t>
      </w:r>
    </w:p>
    <w:p w:rsidR="003457B1" w:rsidRPr="003457B1" w:rsidRDefault="000857CA" w:rsidP="003457B1">
      <w:pP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08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невнесение</w:t>
      </w:r>
      <w:r w:rsidR="003457B1" w:rsidRPr="0034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локальный сметный расчет обусловлен</w:t>
      </w:r>
      <w:r w:rsidR="00FC76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457B1" w:rsidRPr="0034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отсутствием контроля со стороны главного распорядителя бюджетных средств.</w:t>
      </w:r>
    </w:p>
    <w:p w:rsidR="0068150D" w:rsidRPr="0068150D" w:rsidRDefault="0068150D" w:rsidP="006815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Палатой отмечено, что</w:t>
      </w:r>
      <w:r w:rsidRPr="0068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«СОШ №17» конкурсы или аукционы на право заключения договоров на выполнение работ по текущему ремонту, приобретение оборудования в проверяемом периоде не проводились.</w:t>
      </w:r>
    </w:p>
    <w:p w:rsidR="0068150D" w:rsidRPr="0068150D" w:rsidRDefault="0068150D" w:rsidP="006815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5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КСП, приобретение товаров и услуг без осуществления торгов, путем заключения договоров по договорной цене, как правило, соответствующей предельному объему, выделенному учреждению финансирования по каждому отдельному направлению не обеспечивает прозрачность закупок и не создает условий для наиболее эффективного и экономного использования выделяемых бюджетных средств.</w:t>
      </w:r>
    </w:p>
    <w:p w:rsidR="00F8145B" w:rsidRPr="003E270D" w:rsidRDefault="00F8145B" w:rsidP="00B84D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экспертно-аналитической работы за 201</w:t>
      </w:r>
      <w:r w:rsidR="003E270D" w:rsidRPr="003E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E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1F3D21" w:rsidRPr="003E270D" w:rsidRDefault="001F3D21" w:rsidP="001F3D21">
      <w:pPr>
        <w:rPr>
          <w:rFonts w:ascii="Times New Roman" w:hAnsi="Times New Roman" w:cs="Times New Roman"/>
          <w:sz w:val="24"/>
          <w:szCs w:val="24"/>
        </w:rPr>
      </w:pPr>
      <w:r w:rsidRPr="003E270D">
        <w:rPr>
          <w:rFonts w:ascii="Times New Roman" w:hAnsi="Times New Roman" w:cs="Times New Roman"/>
          <w:sz w:val="24"/>
          <w:szCs w:val="24"/>
        </w:rPr>
        <w:t>Ведение экспертно-аналитической деятельности является отличительной особенностью органов внешнего контроля. Другими контролирующими структурами данный основной инструмент предварительного контроля не применяется.</w:t>
      </w:r>
      <w:r w:rsidRPr="003E270D">
        <w:rPr>
          <w:rFonts w:ascii="Times New Roman" w:hAnsi="Times New Roman" w:cs="Times New Roman"/>
          <w:sz w:val="24"/>
          <w:szCs w:val="24"/>
        </w:rPr>
        <w:br/>
        <w:t>         Экспертно-аналитические мероприятия были направлены на обеспечение единой системы контроля</w:t>
      </w:r>
      <w:r w:rsidR="00046DD7" w:rsidRPr="003E270D">
        <w:rPr>
          <w:rFonts w:ascii="Times New Roman" w:hAnsi="Times New Roman" w:cs="Times New Roman"/>
          <w:sz w:val="24"/>
          <w:szCs w:val="24"/>
        </w:rPr>
        <w:t>,</w:t>
      </w:r>
      <w:r w:rsidRPr="003E270D">
        <w:rPr>
          <w:rFonts w:ascii="Times New Roman" w:hAnsi="Times New Roman" w:cs="Times New Roman"/>
          <w:sz w:val="24"/>
          <w:szCs w:val="24"/>
        </w:rPr>
        <w:t xml:space="preserve"> за исполнением  бюджета муниципального образования, реализуемого на </w:t>
      </w:r>
      <w:r w:rsidR="006B1A5B">
        <w:rPr>
          <w:rFonts w:ascii="Times New Roman" w:hAnsi="Times New Roman" w:cs="Times New Roman"/>
          <w:sz w:val="24"/>
          <w:szCs w:val="24"/>
        </w:rPr>
        <w:t>трех</w:t>
      </w:r>
      <w:r w:rsidRPr="003E270D">
        <w:rPr>
          <w:rFonts w:ascii="Times New Roman" w:hAnsi="Times New Roman" w:cs="Times New Roman"/>
          <w:sz w:val="24"/>
          <w:szCs w:val="24"/>
        </w:rPr>
        <w:t xml:space="preserve"> последовательных стадиях:</w:t>
      </w:r>
    </w:p>
    <w:p w:rsidR="006B1A5B" w:rsidRDefault="006B1A5B" w:rsidP="001F3D2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E270D">
        <w:rPr>
          <w:rFonts w:ascii="Times New Roman" w:hAnsi="Times New Roman" w:cs="Times New Roman"/>
          <w:sz w:val="24"/>
          <w:szCs w:val="24"/>
        </w:rPr>
        <w:t xml:space="preserve">- предварительного контроля проекта бюджета муниципальных образований на 2017 год и плановый период 2018 и 2019 годов, муниципальных правовых актов и иных документов, затрагивающих вопросы бюджета и финансов муниципальный образований </w:t>
      </w:r>
      <w:proofErr w:type="spellStart"/>
      <w:r w:rsidRPr="003E270D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Pr="003E270D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1A5B" w:rsidRDefault="006B1A5B" w:rsidP="001F3D21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текущего контроля на проекты муниципальных актов о внесении изменений в муниципальные программы;</w:t>
      </w:r>
    </w:p>
    <w:p w:rsidR="001F3D21" w:rsidRPr="003E270D" w:rsidRDefault="001F3D21" w:rsidP="001F3D2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E270D">
        <w:rPr>
          <w:rFonts w:ascii="Times New Roman" w:hAnsi="Times New Roman" w:cs="Times New Roman"/>
          <w:sz w:val="24"/>
          <w:szCs w:val="24"/>
        </w:rPr>
        <w:t>- последующего контроля исполнения бю</w:t>
      </w:r>
      <w:r w:rsidR="00444A6A" w:rsidRPr="003E270D">
        <w:rPr>
          <w:rFonts w:ascii="Times New Roman" w:hAnsi="Times New Roman" w:cs="Times New Roman"/>
          <w:sz w:val="24"/>
          <w:szCs w:val="24"/>
        </w:rPr>
        <w:t>джета муниципальных образований</w:t>
      </w:r>
      <w:r w:rsidRPr="003E270D">
        <w:rPr>
          <w:rFonts w:ascii="Times New Roman" w:hAnsi="Times New Roman" w:cs="Times New Roman"/>
          <w:sz w:val="24"/>
          <w:szCs w:val="24"/>
        </w:rPr>
        <w:t xml:space="preserve"> за 201</w:t>
      </w:r>
      <w:r w:rsidR="003E270D" w:rsidRPr="003E270D">
        <w:rPr>
          <w:rFonts w:ascii="Times New Roman" w:hAnsi="Times New Roman" w:cs="Times New Roman"/>
          <w:sz w:val="24"/>
          <w:szCs w:val="24"/>
        </w:rPr>
        <w:t>5</w:t>
      </w:r>
      <w:r w:rsidRPr="003E270D">
        <w:rPr>
          <w:rFonts w:ascii="Times New Roman" w:hAnsi="Times New Roman" w:cs="Times New Roman"/>
          <w:sz w:val="24"/>
          <w:szCs w:val="24"/>
        </w:rPr>
        <w:t xml:space="preserve"> год;</w:t>
      </w:r>
      <w:r w:rsidRPr="003E270D">
        <w:rPr>
          <w:rFonts w:ascii="Times New Roman" w:hAnsi="Times New Roman" w:cs="Times New Roman"/>
          <w:sz w:val="24"/>
          <w:szCs w:val="24"/>
        </w:rPr>
        <w:br/>
      </w:r>
    </w:p>
    <w:p w:rsidR="001F3D21" w:rsidRPr="003E270D" w:rsidRDefault="00F8145B" w:rsidP="001F3D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3E270D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Контрольно-счетной палатой</w:t>
      </w:r>
      <w:r w:rsidR="00B130D0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</w:t>
      </w:r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</w:t>
      </w:r>
      <w:r w:rsidR="00B130D0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1F3D21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проектов бюджетов муниципального района и поселений, входящих в состав </w:t>
      </w:r>
      <w:proofErr w:type="spellStart"/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1F3D21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30D0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</w:t>
      </w:r>
      <w:r w:rsidR="001F3D21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муниципальных программ</w:t>
      </w:r>
      <w:r w:rsidR="003E270D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изменений к ним</w:t>
      </w:r>
      <w:r w:rsidR="0014105C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399F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CE4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D399F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правовых актов.</w:t>
      </w:r>
    </w:p>
    <w:p w:rsidR="008221B0" w:rsidRPr="003E270D" w:rsidRDefault="008221B0" w:rsidP="001F3D21">
      <w:pPr>
        <w:rPr>
          <w:rFonts w:ascii="Times New Roman" w:hAnsi="Times New Roman" w:cs="Times New Roman"/>
          <w:sz w:val="24"/>
          <w:szCs w:val="24"/>
        </w:rPr>
      </w:pPr>
      <w:r w:rsidRPr="003E270D">
        <w:rPr>
          <w:rFonts w:ascii="Times New Roman" w:hAnsi="Times New Roman" w:cs="Times New Roman"/>
          <w:sz w:val="24"/>
          <w:szCs w:val="24"/>
        </w:rPr>
        <w:t>Всего в 201</w:t>
      </w:r>
      <w:r w:rsidR="003E270D" w:rsidRPr="003E270D">
        <w:rPr>
          <w:rFonts w:ascii="Times New Roman" w:hAnsi="Times New Roman" w:cs="Times New Roman"/>
          <w:sz w:val="24"/>
          <w:szCs w:val="24"/>
        </w:rPr>
        <w:t>6</w:t>
      </w:r>
      <w:r w:rsidRPr="003E270D">
        <w:rPr>
          <w:rFonts w:ascii="Times New Roman" w:hAnsi="Times New Roman" w:cs="Times New Roman"/>
          <w:sz w:val="24"/>
          <w:szCs w:val="24"/>
        </w:rPr>
        <w:t xml:space="preserve"> году подготовлено </w:t>
      </w:r>
      <w:r w:rsidR="003E270D" w:rsidRPr="003E270D">
        <w:rPr>
          <w:rFonts w:ascii="Times New Roman" w:hAnsi="Times New Roman" w:cs="Times New Roman"/>
          <w:sz w:val="24"/>
          <w:szCs w:val="24"/>
        </w:rPr>
        <w:t>68</w:t>
      </w:r>
      <w:r w:rsidR="00EE0A42" w:rsidRPr="003E270D">
        <w:rPr>
          <w:rFonts w:ascii="Times New Roman" w:hAnsi="Times New Roman" w:cs="Times New Roman"/>
          <w:sz w:val="24"/>
          <w:szCs w:val="24"/>
        </w:rPr>
        <w:t xml:space="preserve"> </w:t>
      </w:r>
      <w:r w:rsidRPr="003E270D">
        <w:rPr>
          <w:rFonts w:ascii="Times New Roman" w:hAnsi="Times New Roman" w:cs="Times New Roman"/>
          <w:sz w:val="24"/>
          <w:szCs w:val="24"/>
        </w:rPr>
        <w:t>экспертно-аналитических заключени</w:t>
      </w:r>
      <w:r w:rsidR="003E270D" w:rsidRPr="003E270D">
        <w:rPr>
          <w:rFonts w:ascii="Times New Roman" w:hAnsi="Times New Roman" w:cs="Times New Roman"/>
          <w:sz w:val="24"/>
          <w:szCs w:val="24"/>
        </w:rPr>
        <w:t>й</w:t>
      </w:r>
      <w:r w:rsidRPr="003E270D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8221B0" w:rsidRPr="003E270D" w:rsidRDefault="008221B0" w:rsidP="001F3D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0D">
        <w:rPr>
          <w:rFonts w:ascii="Times New Roman" w:hAnsi="Times New Roman" w:cs="Times New Roman"/>
          <w:sz w:val="24"/>
          <w:szCs w:val="24"/>
        </w:rPr>
        <w:t>- 1</w:t>
      </w:r>
      <w:r w:rsidR="009D399F" w:rsidRPr="003E270D">
        <w:rPr>
          <w:rFonts w:ascii="Times New Roman" w:hAnsi="Times New Roman" w:cs="Times New Roman"/>
          <w:sz w:val="24"/>
          <w:szCs w:val="24"/>
        </w:rPr>
        <w:t>7</w:t>
      </w:r>
      <w:r w:rsidRPr="003E270D">
        <w:rPr>
          <w:rFonts w:ascii="Times New Roman" w:hAnsi="Times New Roman" w:cs="Times New Roman"/>
          <w:sz w:val="24"/>
          <w:szCs w:val="24"/>
        </w:rPr>
        <w:t xml:space="preserve"> </w:t>
      </w:r>
      <w:r w:rsidR="005D0602" w:rsidRPr="003E270D">
        <w:rPr>
          <w:rFonts w:ascii="Times New Roman" w:hAnsi="Times New Roman" w:cs="Times New Roman"/>
          <w:sz w:val="24"/>
          <w:szCs w:val="24"/>
        </w:rPr>
        <w:t xml:space="preserve">заключений </w:t>
      </w:r>
      <w:r w:rsidRPr="003E270D">
        <w:rPr>
          <w:rFonts w:ascii="Times New Roman" w:hAnsi="Times New Roman" w:cs="Times New Roman"/>
          <w:sz w:val="24"/>
          <w:szCs w:val="24"/>
        </w:rPr>
        <w:t>по проектам бюджетов на 201</w:t>
      </w:r>
      <w:r w:rsidR="003E270D" w:rsidRPr="003E270D">
        <w:rPr>
          <w:rFonts w:ascii="Times New Roman" w:hAnsi="Times New Roman" w:cs="Times New Roman"/>
          <w:sz w:val="24"/>
          <w:szCs w:val="24"/>
        </w:rPr>
        <w:t>7</w:t>
      </w:r>
      <w:r w:rsidRPr="003E270D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3E270D" w:rsidRPr="003E270D">
        <w:rPr>
          <w:rFonts w:ascii="Times New Roman" w:hAnsi="Times New Roman" w:cs="Times New Roman"/>
          <w:sz w:val="24"/>
          <w:szCs w:val="24"/>
        </w:rPr>
        <w:t>8</w:t>
      </w:r>
      <w:r w:rsidRPr="003E270D">
        <w:rPr>
          <w:rFonts w:ascii="Times New Roman" w:hAnsi="Times New Roman" w:cs="Times New Roman"/>
          <w:sz w:val="24"/>
          <w:szCs w:val="24"/>
        </w:rPr>
        <w:t>-201</w:t>
      </w:r>
      <w:r w:rsidR="003E270D" w:rsidRPr="003E270D">
        <w:rPr>
          <w:rFonts w:ascii="Times New Roman" w:hAnsi="Times New Roman" w:cs="Times New Roman"/>
          <w:sz w:val="24"/>
          <w:szCs w:val="24"/>
        </w:rPr>
        <w:t>9</w:t>
      </w:r>
      <w:r w:rsidRPr="003E270D">
        <w:rPr>
          <w:rFonts w:ascii="Times New Roman" w:hAnsi="Times New Roman" w:cs="Times New Roman"/>
          <w:sz w:val="24"/>
          <w:szCs w:val="24"/>
        </w:rPr>
        <w:t xml:space="preserve"> годов (</w:t>
      </w:r>
      <w:r w:rsidR="009D399F" w:rsidRPr="003E270D">
        <w:rPr>
          <w:rFonts w:ascii="Times New Roman" w:hAnsi="Times New Roman" w:cs="Times New Roman"/>
          <w:sz w:val="24"/>
          <w:szCs w:val="24"/>
        </w:rPr>
        <w:t>2</w:t>
      </w:r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0D0"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E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муниципального района, 15- на бюджеты поселений);</w:t>
      </w:r>
    </w:p>
    <w:p w:rsidR="005D0602" w:rsidRPr="003E270D" w:rsidRDefault="005D0602" w:rsidP="001F3D21">
      <w:pPr>
        <w:rPr>
          <w:rFonts w:ascii="Times New Roman" w:hAnsi="Times New Roman" w:cs="Times New Roman"/>
          <w:sz w:val="24"/>
          <w:szCs w:val="24"/>
        </w:rPr>
      </w:pPr>
      <w:r w:rsidRPr="003E270D">
        <w:rPr>
          <w:rFonts w:ascii="Times New Roman" w:hAnsi="Times New Roman" w:cs="Times New Roman"/>
          <w:sz w:val="24"/>
          <w:szCs w:val="24"/>
        </w:rPr>
        <w:t xml:space="preserve">- </w:t>
      </w:r>
      <w:r w:rsidR="007128A9" w:rsidRPr="003E270D">
        <w:rPr>
          <w:rFonts w:ascii="Times New Roman" w:hAnsi="Times New Roman" w:cs="Times New Roman"/>
          <w:sz w:val="24"/>
          <w:szCs w:val="24"/>
        </w:rPr>
        <w:t xml:space="preserve"> </w:t>
      </w:r>
      <w:r w:rsidR="00D104B2">
        <w:rPr>
          <w:rFonts w:ascii="Times New Roman" w:hAnsi="Times New Roman" w:cs="Times New Roman"/>
          <w:sz w:val="24"/>
          <w:szCs w:val="24"/>
        </w:rPr>
        <w:t>47</w:t>
      </w:r>
      <w:r w:rsidRPr="003E270D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D104B2">
        <w:rPr>
          <w:rFonts w:ascii="Times New Roman" w:hAnsi="Times New Roman" w:cs="Times New Roman"/>
          <w:sz w:val="24"/>
          <w:szCs w:val="24"/>
        </w:rPr>
        <w:t>й</w:t>
      </w:r>
      <w:r w:rsidRPr="003E270D">
        <w:rPr>
          <w:rFonts w:ascii="Times New Roman" w:hAnsi="Times New Roman" w:cs="Times New Roman"/>
          <w:sz w:val="24"/>
          <w:szCs w:val="24"/>
        </w:rPr>
        <w:t xml:space="preserve"> на муниципальн</w:t>
      </w:r>
      <w:r w:rsidR="009D399F" w:rsidRPr="003E270D">
        <w:rPr>
          <w:rFonts w:ascii="Times New Roman" w:hAnsi="Times New Roman" w:cs="Times New Roman"/>
          <w:sz w:val="24"/>
          <w:szCs w:val="24"/>
        </w:rPr>
        <w:t>ые</w:t>
      </w:r>
      <w:r w:rsidRPr="003E270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D399F" w:rsidRPr="003E270D">
        <w:rPr>
          <w:rFonts w:ascii="Times New Roman" w:hAnsi="Times New Roman" w:cs="Times New Roman"/>
          <w:sz w:val="24"/>
          <w:szCs w:val="24"/>
        </w:rPr>
        <w:t>ы</w:t>
      </w:r>
      <w:r w:rsidR="003E270D" w:rsidRPr="003E270D">
        <w:rPr>
          <w:rFonts w:ascii="Times New Roman" w:hAnsi="Times New Roman" w:cs="Times New Roman"/>
          <w:sz w:val="24"/>
          <w:szCs w:val="24"/>
        </w:rPr>
        <w:t xml:space="preserve"> и изменения к ним</w:t>
      </w:r>
      <w:r w:rsidRPr="003E270D">
        <w:rPr>
          <w:rFonts w:ascii="Times New Roman" w:hAnsi="Times New Roman" w:cs="Times New Roman"/>
          <w:sz w:val="24"/>
          <w:szCs w:val="24"/>
        </w:rPr>
        <w:t>;</w:t>
      </w:r>
    </w:p>
    <w:p w:rsidR="0012211D" w:rsidRDefault="003E270D" w:rsidP="00512A37">
      <w:pPr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777FC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</w:t>
      </w:r>
      <w:r w:rsidR="0012211D">
        <w:rPr>
          <w:rFonts w:ascii="Times New Roman" w:eastAsia="Lucida Sans Unicode" w:hAnsi="Times New Roman" w:cs="Times New Roman"/>
          <w:sz w:val="24"/>
          <w:szCs w:val="24"/>
          <w:lang w:eastAsia="ru-RU"/>
        </w:rPr>
        <w:t>2</w:t>
      </w:r>
      <w:r w:rsidRPr="002777FC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="00CE4B3C">
        <w:rPr>
          <w:rFonts w:ascii="Times New Roman" w:eastAsia="Lucida Sans Unicode" w:hAnsi="Times New Roman" w:cs="Times New Roman"/>
          <w:sz w:val="24"/>
          <w:szCs w:val="24"/>
          <w:lang w:eastAsia="ru-RU"/>
        </w:rPr>
        <w:t>аналитические</w:t>
      </w:r>
      <w:r w:rsidR="00D104B2" w:rsidRPr="002777FC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записк</w:t>
      </w:r>
      <w:r w:rsidR="0012211D">
        <w:rPr>
          <w:rFonts w:ascii="Times New Roman" w:eastAsia="Lucida Sans Unicode" w:hAnsi="Times New Roman" w:cs="Times New Roman"/>
          <w:sz w:val="24"/>
          <w:szCs w:val="24"/>
          <w:lang w:eastAsia="ru-RU"/>
        </w:rPr>
        <w:t>и:</w:t>
      </w:r>
    </w:p>
    <w:p w:rsidR="0012211D" w:rsidRPr="00512A37" w:rsidRDefault="0012211D" w:rsidP="00512A37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 w:rsidRPr="00512A37">
        <w:rPr>
          <w:rFonts w:ascii="Times New Roman" w:eastAsia="Lucida Sans Unicode" w:hAnsi="Times New Roman" w:cs="Tahoma"/>
          <w:sz w:val="24"/>
          <w:szCs w:val="24"/>
          <w:lang w:eastAsia="ru-RU" w:bidi="ru-RU"/>
        </w:rPr>
        <w:lastRenderedPageBreak/>
        <w:t xml:space="preserve">на проект решения  </w:t>
      </w:r>
      <w:proofErr w:type="spellStart"/>
      <w:r w:rsidRPr="00512A37">
        <w:rPr>
          <w:rFonts w:ascii="Times New Roman" w:eastAsia="Lucida Sans Unicode" w:hAnsi="Times New Roman" w:cs="Tahoma"/>
          <w:sz w:val="24"/>
          <w:szCs w:val="24"/>
          <w:lang w:eastAsia="ru-RU" w:bidi="ru-RU"/>
        </w:rPr>
        <w:t>Палласовской</w:t>
      </w:r>
      <w:proofErr w:type="spellEnd"/>
      <w:r w:rsidRPr="00512A37">
        <w:rPr>
          <w:rFonts w:ascii="Times New Roman" w:eastAsia="Lucida Sans Unicode" w:hAnsi="Times New Roman" w:cs="Tahoma"/>
          <w:sz w:val="24"/>
          <w:szCs w:val="24"/>
          <w:lang w:eastAsia="ru-RU" w:bidi="ru-RU"/>
        </w:rPr>
        <w:t xml:space="preserve"> районной Думы об</w:t>
      </w:r>
      <w:r w:rsidRPr="00512A37">
        <w:rPr>
          <w:rFonts w:ascii="Times New Roman" w:eastAsia="Lucida Sans Unicode" w:hAnsi="Times New Roman"/>
          <w:sz w:val="24"/>
          <w:szCs w:val="24"/>
          <w:lang w:eastAsia="ru-RU"/>
        </w:rPr>
        <w:t xml:space="preserve"> изменении значений коэффициентов дифференциации в зависимости от назначения объектов, расположенных на земельных участках из категории земель населенных пунктов (</w:t>
      </w:r>
      <w:proofErr w:type="spellStart"/>
      <w:r w:rsidRPr="00512A37">
        <w:rPr>
          <w:rFonts w:ascii="Times New Roman" w:eastAsia="Lucida Sans Unicode" w:hAnsi="Times New Roman"/>
          <w:sz w:val="24"/>
          <w:szCs w:val="24"/>
          <w:lang w:eastAsia="ru-RU"/>
        </w:rPr>
        <w:t>Кдп</w:t>
      </w:r>
      <w:proofErr w:type="spellEnd"/>
      <w:r w:rsidRPr="00512A37">
        <w:rPr>
          <w:rFonts w:ascii="Times New Roman" w:eastAsia="Lucida Sans Unicode" w:hAnsi="Times New Roman"/>
          <w:sz w:val="24"/>
          <w:szCs w:val="24"/>
          <w:lang w:eastAsia="ru-RU"/>
        </w:rPr>
        <w:t>);</w:t>
      </w:r>
    </w:p>
    <w:p w:rsidR="003E270D" w:rsidRPr="00512A37" w:rsidRDefault="00512A37" w:rsidP="00512A37">
      <w:pPr>
        <w:pStyle w:val="a5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/>
          <w:sz w:val="24"/>
          <w:szCs w:val="24"/>
          <w:lang w:eastAsia="ru-RU"/>
        </w:rPr>
        <w:t xml:space="preserve">по мероприятию </w:t>
      </w:r>
      <w:r w:rsidR="003E270D" w:rsidRPr="00512A37">
        <w:rPr>
          <w:rFonts w:ascii="Times New Roman" w:eastAsia="Lucida Sans Unicode" w:hAnsi="Times New Roman"/>
          <w:sz w:val="24"/>
          <w:szCs w:val="24"/>
          <w:lang w:eastAsia="ru-RU"/>
        </w:rPr>
        <w:t xml:space="preserve"> «Анализ реализации подпрограммы «Обращение с твердыми</w:t>
      </w:r>
      <w:r w:rsidR="00D104B2" w:rsidRPr="00512A37">
        <w:rPr>
          <w:rFonts w:ascii="Times New Roman" w:eastAsia="Lucida Sans Unicode" w:hAnsi="Times New Roman"/>
          <w:sz w:val="24"/>
          <w:szCs w:val="24"/>
          <w:lang w:eastAsia="ru-RU"/>
        </w:rPr>
        <w:t xml:space="preserve"> коммунальными </w:t>
      </w:r>
      <w:r w:rsidR="003E270D" w:rsidRPr="00512A37">
        <w:rPr>
          <w:rFonts w:ascii="Times New Roman" w:eastAsia="Lucida Sans Unicode" w:hAnsi="Times New Roman"/>
          <w:sz w:val="24"/>
          <w:szCs w:val="24"/>
          <w:lang w:eastAsia="ru-RU"/>
        </w:rPr>
        <w:t xml:space="preserve"> </w:t>
      </w:r>
      <w:r w:rsidR="00D104B2" w:rsidRPr="00512A37">
        <w:rPr>
          <w:rFonts w:ascii="Times New Roman" w:eastAsia="Lucida Sans Unicode" w:hAnsi="Times New Roman"/>
          <w:sz w:val="24"/>
          <w:szCs w:val="24"/>
          <w:lang w:eastAsia="ru-RU"/>
        </w:rPr>
        <w:t>(</w:t>
      </w:r>
      <w:r w:rsidR="003E270D" w:rsidRPr="00512A37">
        <w:rPr>
          <w:rFonts w:ascii="Times New Roman" w:eastAsia="Lucida Sans Unicode" w:hAnsi="Times New Roman"/>
          <w:sz w:val="24"/>
          <w:szCs w:val="24"/>
          <w:lang w:eastAsia="ru-RU"/>
        </w:rPr>
        <w:t>бытовыми</w:t>
      </w:r>
      <w:r w:rsidR="00D104B2" w:rsidRPr="00512A37">
        <w:rPr>
          <w:rFonts w:ascii="Times New Roman" w:eastAsia="Lucida Sans Unicode" w:hAnsi="Times New Roman"/>
          <w:sz w:val="24"/>
          <w:szCs w:val="24"/>
          <w:lang w:eastAsia="ru-RU"/>
        </w:rPr>
        <w:t>)</w:t>
      </w:r>
      <w:r w:rsidR="003E270D" w:rsidRPr="00512A37">
        <w:rPr>
          <w:rFonts w:ascii="Times New Roman" w:eastAsia="Lucida Sans Unicode" w:hAnsi="Times New Roman"/>
          <w:sz w:val="24"/>
          <w:szCs w:val="24"/>
          <w:lang w:eastAsia="ru-RU"/>
        </w:rPr>
        <w:t xml:space="preserve"> отходами </w:t>
      </w:r>
      <w:r w:rsidR="00D104B2" w:rsidRPr="00512A37">
        <w:rPr>
          <w:rFonts w:ascii="Times New Roman" w:eastAsia="Lucida Sans Unicode" w:hAnsi="Times New Roman"/>
          <w:sz w:val="24"/>
          <w:szCs w:val="24"/>
          <w:lang w:eastAsia="ru-RU"/>
        </w:rPr>
        <w:t>на территории Волгоградской области» госпрограммы Волгоградской области «Охрана окружающей среды на территории Волгоградской области» за 2015 год и 9 месяцев 2016 года</w:t>
      </w:r>
      <w:r w:rsidR="002777FC" w:rsidRPr="00512A37">
        <w:rPr>
          <w:rFonts w:ascii="Times New Roman" w:eastAsia="Lucida Sans Unicode" w:hAnsi="Times New Roman"/>
          <w:sz w:val="24"/>
          <w:szCs w:val="24"/>
          <w:lang w:eastAsia="ru-RU"/>
        </w:rPr>
        <w:t xml:space="preserve"> (совместно</w:t>
      </w:r>
      <w:r>
        <w:rPr>
          <w:rFonts w:ascii="Times New Roman" w:eastAsia="Lucida Sans Unicode" w:hAnsi="Times New Roman"/>
          <w:sz w:val="24"/>
          <w:szCs w:val="24"/>
          <w:lang w:eastAsia="ru-RU"/>
        </w:rPr>
        <w:t xml:space="preserve"> </w:t>
      </w:r>
      <w:r w:rsidR="002777FC" w:rsidRPr="00512A37">
        <w:rPr>
          <w:rFonts w:ascii="Times New Roman" w:eastAsia="Lucida Sans Unicode" w:hAnsi="Times New Roman"/>
          <w:sz w:val="24"/>
          <w:szCs w:val="24"/>
          <w:lang w:eastAsia="ru-RU"/>
        </w:rPr>
        <w:t>с КСП Волгоградской области)</w:t>
      </w:r>
      <w:r w:rsidR="00D104B2" w:rsidRPr="00512A37">
        <w:rPr>
          <w:rFonts w:ascii="Times New Roman" w:eastAsia="Lucida Sans Unicode" w:hAnsi="Times New Roman"/>
          <w:sz w:val="24"/>
          <w:szCs w:val="24"/>
          <w:lang w:eastAsia="ru-RU"/>
        </w:rPr>
        <w:t>;</w:t>
      </w:r>
    </w:p>
    <w:p w:rsidR="0003146F" w:rsidRPr="0003146F" w:rsidRDefault="00D104B2" w:rsidP="00D37D0A">
      <w:pPr>
        <w:rPr>
          <w:rFonts w:ascii="Times New Roman" w:hAnsi="Times New Roman" w:cs="Times New Roman"/>
          <w:sz w:val="24"/>
          <w:szCs w:val="24"/>
        </w:rPr>
      </w:pPr>
      <w:r w:rsidRPr="002777FC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- </w:t>
      </w:r>
      <w:r w:rsidR="002777FC" w:rsidRPr="002777FC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2 заключения по </w:t>
      </w:r>
      <w:r w:rsidR="00512A37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мероприятию «</w:t>
      </w:r>
      <w:r w:rsidR="00512A37" w:rsidRPr="00512A37"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  <w:t xml:space="preserve">Аудит в сфере закупок товаров, работ, услуг, осуществленных в 2015 году </w:t>
      </w:r>
      <w:r w:rsidR="002777FC" w:rsidRPr="00512A37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МКОУ «Начальная</w:t>
      </w:r>
      <w:r w:rsidR="002777FC" w:rsidRPr="002777FC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школа №1», МКОУ «</w:t>
      </w:r>
      <w:proofErr w:type="spellStart"/>
      <w:r w:rsidR="002777FC" w:rsidRPr="002777FC">
        <w:rPr>
          <w:rFonts w:ascii="Times New Roman" w:eastAsia="Lucida Sans Unicode" w:hAnsi="Times New Roman" w:cs="Times New Roman"/>
          <w:sz w:val="24"/>
          <w:szCs w:val="24"/>
          <w:lang w:eastAsia="ru-RU"/>
        </w:rPr>
        <w:t>Палласовская</w:t>
      </w:r>
      <w:proofErr w:type="spellEnd"/>
      <w:r w:rsidR="002777FC" w:rsidRPr="002777FC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средняя школа №14»</w:t>
      </w:r>
      <w:r w:rsidR="00512A37">
        <w:rPr>
          <w:rFonts w:ascii="Times New Roman" w:eastAsia="Lucida Sans Unicode" w:hAnsi="Times New Roman" w:cs="Times New Roman"/>
          <w:sz w:val="24"/>
          <w:szCs w:val="24"/>
          <w:lang w:eastAsia="ru-RU"/>
        </w:rPr>
        <w:t>.</w:t>
      </w:r>
      <w:r w:rsidR="00D37D0A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="0003146F" w:rsidRPr="000314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Таким образом, </w:t>
      </w:r>
      <w:r w:rsidR="0003146F" w:rsidRPr="0003146F">
        <w:rPr>
          <w:rFonts w:ascii="Times New Roman" w:hAnsi="Times New Roman" w:cs="Times New Roman"/>
          <w:sz w:val="24"/>
          <w:szCs w:val="24"/>
        </w:rPr>
        <w:t xml:space="preserve"> в 2016 году палата приступила непосредственно к исполнению нового полномочия, возложенного на контрольно-счетные органы всех уровней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03146F" w:rsidRPr="0003146F" w:rsidRDefault="0003146F" w:rsidP="000314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аналитических мероприятий КСП </w:t>
      </w:r>
      <w:r w:rsidR="00CE4B3C">
        <w:rPr>
          <w:rFonts w:ascii="Times New Roman" w:hAnsi="Times New Roman" w:cs="Times New Roman"/>
          <w:sz w:val="24"/>
          <w:szCs w:val="24"/>
        </w:rPr>
        <w:t>размещены</w:t>
      </w:r>
      <w:r w:rsidRPr="0003146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законодательства на </w:t>
      </w:r>
      <w:r>
        <w:rPr>
          <w:rFonts w:ascii="Times New Roman" w:hAnsi="Times New Roman" w:cs="Times New Roman"/>
          <w:sz w:val="24"/>
          <w:szCs w:val="24"/>
        </w:rPr>
        <w:t xml:space="preserve">общероссийском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2A37" w:rsidRDefault="00512A37" w:rsidP="00084B1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12A37" w:rsidRPr="00512A37" w:rsidRDefault="00512A37" w:rsidP="00512A37">
      <w:pPr>
        <w:ind w:firstLine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экспертных заключений по проведенным мероприятиям представлена </w:t>
      </w:r>
      <w:r w:rsidR="006B7B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Pr="00512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F69" w:rsidRDefault="00427F69" w:rsidP="00512A37">
      <w:pPr>
        <w:ind w:firstLine="78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7F69" w:rsidRPr="00BF5949" w:rsidRDefault="00427F69" w:rsidP="00D13F5E">
      <w:pPr>
        <w:ind w:firstLine="786"/>
        <w:contextualSpacing/>
        <w:jc w:val="lef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13F5E">
        <w:rPr>
          <w:noProof/>
          <w:sz w:val="24"/>
          <w:szCs w:val="24"/>
          <w:u w:val="single"/>
          <w:lang w:eastAsia="ru-RU"/>
        </w:rPr>
        <w:drawing>
          <wp:inline distT="0" distB="0" distL="0" distR="0" wp14:anchorId="00D92183" wp14:editId="24E74B53">
            <wp:extent cx="5969479" cy="3769744"/>
            <wp:effectExtent l="0" t="0" r="12700" b="215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12A37" w:rsidRDefault="00512A37" w:rsidP="00084B10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B1A5B" w:rsidRDefault="006B1A5B" w:rsidP="0003146F">
      <w:pPr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</w:p>
    <w:p w:rsidR="006B1A5B" w:rsidRPr="008A68E8" w:rsidRDefault="006B1A5B" w:rsidP="0003146F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6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Итоги проведения аудита в сфере закупок товаров, работ, услуг</w:t>
      </w:r>
      <w:r w:rsidR="008A6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 2015 год</w:t>
      </w:r>
      <w:r w:rsidRPr="008A6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A68E8" w:rsidRDefault="006B1A5B" w:rsidP="008A68E8">
      <w:pPr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B1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аудита в сфере закупок является </w:t>
      </w:r>
      <w:r w:rsidR="008A68E8" w:rsidRPr="008A68E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оценка законности, целесообразности,</w:t>
      </w:r>
      <w:r w:rsidR="008A68E8" w:rsidRPr="008A6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8E8" w:rsidRPr="008A68E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обоснованности закупок (включая обоснованность цены закупки), результативности и эффективности осуществления указанных закупок.</w:t>
      </w:r>
    </w:p>
    <w:p w:rsidR="008A68E8" w:rsidRPr="008A68E8" w:rsidRDefault="008A68E8" w:rsidP="008A68E8">
      <w:pPr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68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данных мероприятий были установлены следующие недостатки, отклонения и нарушения в закупочной деятельности объектов аудита:</w:t>
      </w:r>
    </w:p>
    <w:p w:rsidR="008A68E8" w:rsidRDefault="008A68E8" w:rsidP="008A68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A68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6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отсутствие </w:t>
      </w:r>
      <w:r w:rsidRPr="008A68E8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соответствующего дополнительного профессионального образования в сфере размещения заказов </w:t>
      </w:r>
      <w:r w:rsidR="00BC283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8A68E8">
        <w:rPr>
          <w:rFonts w:ascii="Times New Roman" w:eastAsia="Times New Roman" w:hAnsi="Times New Roman" w:cs="Times New Roman"/>
          <w:sz w:val="24"/>
          <w:szCs w:val="24"/>
        </w:rPr>
        <w:t>контрактн</w:t>
      </w:r>
      <w:r w:rsidR="00BC283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A68E8">
        <w:rPr>
          <w:rFonts w:ascii="Times New Roman" w:eastAsia="Times New Roman" w:hAnsi="Times New Roman" w:cs="Times New Roman"/>
          <w:sz w:val="24"/>
          <w:szCs w:val="24"/>
        </w:rPr>
        <w:t xml:space="preserve"> управляющ</w:t>
      </w:r>
      <w:r w:rsidR="00BC283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A68E8">
        <w:rPr>
          <w:rFonts w:ascii="Times New Roman" w:eastAsia="Times New Roman" w:hAnsi="Times New Roman" w:cs="Times New Roman"/>
          <w:sz w:val="24"/>
          <w:szCs w:val="24"/>
        </w:rPr>
        <w:t xml:space="preserve"> на момент назначения  и в  течение всего проверяемого периода</w:t>
      </w:r>
      <w:r w:rsidRPr="008A68E8">
        <w:rPr>
          <w:rFonts w:ascii="Times New Roman" w:hAnsi="Times New Roman" w:cs="Times New Roman"/>
          <w:sz w:val="24"/>
          <w:szCs w:val="24"/>
        </w:rPr>
        <w:t>;</w:t>
      </w:r>
    </w:p>
    <w:p w:rsidR="00BC283B" w:rsidRDefault="00BC283B" w:rsidP="008A68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25FE2">
        <w:rPr>
          <w:rFonts w:ascii="Times New Roman" w:eastAsia="Calibri" w:hAnsi="Times New Roman" w:cs="Times New Roman"/>
          <w:sz w:val="24"/>
          <w:szCs w:val="24"/>
        </w:rPr>
        <w:t>при проверке содержания плана – графика и факт</w:t>
      </w:r>
      <w:r>
        <w:rPr>
          <w:rFonts w:ascii="Times New Roman" w:eastAsia="Calibri" w:hAnsi="Times New Roman" w:cs="Times New Roman"/>
          <w:sz w:val="24"/>
          <w:szCs w:val="24"/>
        </w:rPr>
        <w:t>ически осуществленных Учреждениями</w:t>
      </w:r>
      <w:r w:rsidRPr="00F25FE2">
        <w:rPr>
          <w:rFonts w:ascii="Times New Roman" w:eastAsia="Calibri" w:hAnsi="Times New Roman" w:cs="Times New Roman"/>
          <w:sz w:val="24"/>
          <w:szCs w:val="24"/>
        </w:rPr>
        <w:t xml:space="preserve"> закупок в </w:t>
      </w:r>
      <w:r>
        <w:rPr>
          <w:rFonts w:ascii="Times New Roman" w:eastAsia="Calibri" w:hAnsi="Times New Roman" w:cs="Times New Roman"/>
          <w:sz w:val="24"/>
          <w:szCs w:val="24"/>
        </w:rPr>
        <w:t>проверяемом периоде</w:t>
      </w:r>
      <w:r w:rsidRPr="00F25FE2">
        <w:rPr>
          <w:rFonts w:ascii="Times New Roman" w:eastAsia="Calibri" w:hAnsi="Times New Roman" w:cs="Times New Roman"/>
          <w:sz w:val="24"/>
          <w:szCs w:val="24"/>
        </w:rPr>
        <w:t>, установлены закуп</w:t>
      </w:r>
      <w:r>
        <w:rPr>
          <w:rFonts w:ascii="Times New Roman" w:eastAsia="Calibri" w:hAnsi="Times New Roman" w:cs="Times New Roman"/>
          <w:sz w:val="24"/>
          <w:szCs w:val="24"/>
        </w:rPr>
        <w:t>ки, не включенные в план-график;</w:t>
      </w:r>
    </w:p>
    <w:p w:rsidR="008A68E8" w:rsidRDefault="008A68E8" w:rsidP="008A68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28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гражданско-правовых договоров не соответствует требованиям статьи 73 БК РФ;</w:t>
      </w:r>
    </w:p>
    <w:p w:rsidR="00BC283B" w:rsidRDefault="00BC283B" w:rsidP="008A68E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28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594C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лицом Заказчика </w:t>
      </w:r>
      <w:r w:rsidRPr="00FB594C">
        <w:rPr>
          <w:rFonts w:ascii="Times New Roman" w:hAnsi="Times New Roman" w:cs="Times New Roman"/>
          <w:b/>
          <w:color w:val="000000"/>
          <w:sz w:val="24"/>
          <w:szCs w:val="24"/>
        </w:rPr>
        <w:t>один</w:t>
      </w:r>
      <w:r w:rsidRPr="00FB59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отчет </w:t>
      </w:r>
      <w:r w:rsidRPr="00FB59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исполнении контракта размещен на официальном сайте с </w:t>
      </w:r>
      <w:r w:rsidRPr="00FB594C">
        <w:rPr>
          <w:rFonts w:ascii="Times New Roman" w:hAnsi="Times New Roman" w:cs="Times New Roman"/>
          <w:bCs/>
          <w:sz w:val="24"/>
          <w:szCs w:val="24"/>
        </w:rPr>
        <w:t>нарушением срока;</w:t>
      </w:r>
    </w:p>
    <w:p w:rsidR="00BC283B" w:rsidRDefault="00BC283B" w:rsidP="008A68E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B594C">
        <w:rPr>
          <w:rFonts w:ascii="Times New Roman" w:hAnsi="Times New Roman" w:cs="Times New Roman"/>
          <w:bCs/>
          <w:sz w:val="24"/>
          <w:szCs w:val="24"/>
        </w:rPr>
        <w:t>в нарушение статьи 100 Федерального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закона №44-ФЗ  ведомственный контроль в сфере закупок в образовательных учреждениях, подведомственных Комитету по образованию не осуществлялся;</w:t>
      </w:r>
    </w:p>
    <w:p w:rsidR="00BC283B" w:rsidRPr="008A68E8" w:rsidRDefault="00BC283B" w:rsidP="008A68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016F7">
        <w:rPr>
          <w:rFonts w:ascii="Times New Roman" w:eastAsia="Times New Roman" w:hAnsi="Times New Roman" w:cs="Times New Roman"/>
          <w:sz w:val="24"/>
          <w:szCs w:val="24"/>
        </w:rPr>
        <w:t>Соглашени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016F7">
        <w:rPr>
          <w:rFonts w:ascii="Times New Roman" w:eastAsia="Times New Roman" w:hAnsi="Times New Roman" w:cs="Times New Roman"/>
          <w:sz w:val="24"/>
          <w:szCs w:val="24"/>
        </w:rPr>
        <w:t xml:space="preserve"> о передаче полномочий на проведение закупок путем проведения конкурсов,  аукционов (в том числе совместных),  запросов котировок,  запросов предложений с Уполномоченным органом не со</w:t>
      </w:r>
      <w:r w:rsidR="00D06C9C">
        <w:rPr>
          <w:rFonts w:ascii="Times New Roman" w:eastAsia="Times New Roman" w:hAnsi="Times New Roman" w:cs="Times New Roman"/>
          <w:sz w:val="24"/>
          <w:szCs w:val="24"/>
        </w:rPr>
        <w:t xml:space="preserve">ответствуют требованиям </w:t>
      </w:r>
      <w:r w:rsidR="002A20D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C016F7">
        <w:rPr>
          <w:rFonts w:ascii="Times New Roman" w:eastAsia="Times New Roman" w:hAnsi="Times New Roman" w:cs="Times New Roman"/>
          <w:sz w:val="24"/>
          <w:szCs w:val="24"/>
        </w:rPr>
        <w:t xml:space="preserve"> 2 статьи 25 Федерального закона №44-ФЗ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A68E8" w:rsidRPr="008A68E8" w:rsidRDefault="008A68E8" w:rsidP="008A68E8">
      <w:pPr>
        <w:tabs>
          <w:tab w:val="left" w:pos="708"/>
          <w:tab w:val="center" w:pos="4677"/>
          <w:tab w:val="right" w:pos="9355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145B" w:rsidRPr="00170A6B" w:rsidRDefault="00F8145B" w:rsidP="0003146F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0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  201</w:t>
      </w:r>
      <w:r w:rsidR="00170A6B" w:rsidRPr="00170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170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  палатой по итогам проведения экспертизы проектов бюджетов на 201</w:t>
      </w:r>
      <w:r w:rsidR="00170A6B" w:rsidRPr="00170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170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-201</w:t>
      </w:r>
      <w:r w:rsidR="00170A6B" w:rsidRPr="00170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170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годы   установлены  типичные   нарушения и замечания:</w:t>
      </w:r>
    </w:p>
    <w:p w:rsidR="00574A06" w:rsidRPr="00170A6B" w:rsidRDefault="00574A06" w:rsidP="00084B1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70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0A6B">
        <w:rPr>
          <w:rFonts w:ascii="Times New Roman" w:hAnsi="Times New Roman" w:cs="Times New Roman"/>
          <w:sz w:val="24"/>
          <w:szCs w:val="24"/>
          <w:lang w:eastAsia="ru-RU"/>
        </w:rPr>
        <w:t>пояснительные записки к проекту бюджета содержат общую  информацию об объемах доходов и расходов, дефиците бюджета, без расчетов и указания причин отклонений;</w:t>
      </w:r>
    </w:p>
    <w:p w:rsidR="00F8145B" w:rsidRPr="00170A6B" w:rsidRDefault="00243339" w:rsidP="00243339">
      <w:pPr>
        <w:shd w:val="clear" w:color="auto" w:fill="FFFFFF"/>
        <w:ind w:right="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6B">
        <w:rPr>
          <w:rFonts w:ascii="Times New Roman" w:eastAsia="Lucida Sans Unicode" w:hAnsi="Times New Roman" w:cs="Times New Roman"/>
          <w:bCs/>
          <w:sz w:val="24"/>
          <w:szCs w:val="24"/>
          <w:lang w:bidi="ru-RU"/>
        </w:rPr>
        <w:t xml:space="preserve">- </w:t>
      </w:r>
      <w:r w:rsidR="00F8145B" w:rsidRPr="00170A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планируемых поступлений по налогу на доходы физических лиц  с темпами роста фонда заработной платы по прогнозу социально-экономичес</w:t>
      </w:r>
      <w:r w:rsidR="00574A06" w:rsidRPr="00170A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развития</w:t>
      </w:r>
      <w:r w:rsidR="00F8145B" w:rsidRPr="00170A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145B" w:rsidRPr="00170A6B" w:rsidRDefault="00F8145B" w:rsidP="00613A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планируемых доходов по налогу на имущество и земельному налогу индексам-дефляторам при отс</w:t>
      </w:r>
      <w:r w:rsidR="00613A91" w:rsidRPr="00170A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утствии пояснительных записок.</w:t>
      </w:r>
    </w:p>
    <w:p w:rsidR="00170A6B" w:rsidRPr="00170A6B" w:rsidRDefault="00170A6B" w:rsidP="00170A6B">
      <w:pPr>
        <w:autoSpaceDE w:val="0"/>
        <w:autoSpaceDN w:val="0"/>
        <w:adjustRightInd w:val="0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70A6B">
        <w:rPr>
          <w:rFonts w:ascii="Times New Roman" w:eastAsia="Times New Roman" w:hAnsi="Times New Roman" w:cs="Times New Roman"/>
          <w:sz w:val="23"/>
          <w:szCs w:val="23"/>
          <w:lang w:eastAsia="ru-RU"/>
        </w:rPr>
        <w:t>По результатам проверки исполнения бюджета района и поселений за 2015 год палатой в экспертных заключениях  всего внесено 116 предложений</w:t>
      </w:r>
      <w:r w:rsidR="00256996">
        <w:rPr>
          <w:rFonts w:ascii="Times New Roman" w:eastAsia="Times New Roman" w:hAnsi="Times New Roman" w:cs="Times New Roman"/>
          <w:sz w:val="23"/>
          <w:szCs w:val="23"/>
          <w:lang w:eastAsia="ru-RU"/>
        </w:rPr>
        <w:t>, сумма выявленных нарушений составила 5228,7 тыс. рублей</w:t>
      </w:r>
      <w:r w:rsidRPr="00170A6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89457F" w:rsidRPr="003E270D" w:rsidRDefault="0089457F" w:rsidP="006B7B49">
      <w:pPr>
        <w:spacing w:before="100" w:beforeAutospacing="1" w:after="100" w:afterAutospacing="1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Нормотворческая деятельность</w:t>
      </w:r>
    </w:p>
    <w:p w:rsidR="0003146F" w:rsidRPr="0003146F" w:rsidRDefault="0003146F" w:rsidP="0003146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03146F">
        <w:rPr>
          <w:rFonts w:ascii="Times New Roman" w:hAnsi="Times New Roman" w:cs="Times New Roman"/>
          <w:bCs/>
          <w:iCs/>
          <w:sz w:val="24"/>
          <w:szCs w:val="24"/>
        </w:rPr>
        <w:t>В отчетном году продолжилась работа по стандартизации деятельности палаты в рамках реализации требований Федерального закона от 07.02.2011 №6-ФЗ «Об общих принципах организации и деятельности контрольно-счетных органов субъектов РФ и муниципальных образований».</w:t>
      </w:r>
    </w:p>
    <w:p w:rsidR="0003146F" w:rsidRPr="0003146F" w:rsidRDefault="0003146F" w:rsidP="0003146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3146F">
        <w:rPr>
          <w:rFonts w:ascii="Times New Roman" w:hAnsi="Times New Roman" w:cs="Times New Roman"/>
          <w:sz w:val="24"/>
          <w:szCs w:val="24"/>
        </w:rPr>
        <w:t>Согласно статье 11 указанного федерального закона контрольно-счетные органы при осуществлении внешнего государственного и муниципального контроля руководствуются Конституцией РФ, законодательством РФ, законодательством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46F">
        <w:rPr>
          <w:rFonts w:ascii="Times New Roman" w:hAnsi="Times New Roman" w:cs="Times New Roman"/>
          <w:sz w:val="24"/>
          <w:szCs w:val="24"/>
        </w:rPr>
        <w:t>РФ, муниципальными нормативными правовыми актами, а также стандартами внешнего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46F">
        <w:rPr>
          <w:rFonts w:ascii="Times New Roman" w:hAnsi="Times New Roman" w:cs="Times New Roman"/>
          <w:sz w:val="24"/>
          <w:szCs w:val="24"/>
        </w:rPr>
        <w:t>государственного и муниципального контроля. Стандарты утверждаются контрольно-счетными органами в соответствии с общими требованиями, утвержденными Счетной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46F">
        <w:rPr>
          <w:rFonts w:ascii="Times New Roman" w:hAnsi="Times New Roman" w:cs="Times New Roman"/>
          <w:sz w:val="24"/>
          <w:szCs w:val="24"/>
        </w:rPr>
        <w:t>палатой РФ и (или) контрольно-счетным органом субъекта РФ.</w:t>
      </w:r>
    </w:p>
    <w:p w:rsidR="0089457F" w:rsidRPr="0003146F" w:rsidRDefault="0003146F" w:rsidP="000314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46F">
        <w:rPr>
          <w:rFonts w:ascii="Times New Roman" w:hAnsi="Times New Roman" w:cs="Times New Roman"/>
          <w:sz w:val="24"/>
          <w:szCs w:val="24"/>
        </w:rPr>
        <w:t>Общие требования к стандартам внешнего государственного 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46F">
        <w:rPr>
          <w:rFonts w:ascii="Times New Roman" w:hAnsi="Times New Roman" w:cs="Times New Roman"/>
          <w:sz w:val="24"/>
          <w:szCs w:val="24"/>
        </w:rPr>
        <w:t>контроля утверждены Счетной палатой РФ. На их основе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E270D" w:rsidRPr="0003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году Контрольно-счетной палатой разработано и утверждено </w:t>
      </w:r>
      <w:r w:rsidR="008604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270D" w:rsidRPr="0003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внешнего финансового контроля:</w:t>
      </w:r>
    </w:p>
    <w:p w:rsidR="0089457F" w:rsidRPr="0003146F" w:rsidRDefault="0089457F" w:rsidP="0003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46F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«Проведение аудита в сфере закупок»;</w:t>
      </w:r>
    </w:p>
    <w:p w:rsidR="0089457F" w:rsidRDefault="0089457F" w:rsidP="0003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46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«Финансово-экономическая экспертиза п</w:t>
      </w:r>
      <w:r w:rsidR="00860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роектов муниципальных программ».</w:t>
      </w:r>
    </w:p>
    <w:p w:rsidR="008604C8" w:rsidRPr="0003146F" w:rsidRDefault="008604C8" w:rsidP="008604C8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Помимо этого в 2016 году актуализирована редакция ранее утвержденного Стандарта:</w:t>
      </w:r>
    </w:p>
    <w:p w:rsidR="0089457F" w:rsidRPr="0003146F" w:rsidRDefault="0089457F" w:rsidP="000314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270D" w:rsidRPr="0003146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проведения контрольного мероприятия».</w:t>
      </w:r>
    </w:p>
    <w:p w:rsidR="00880F1A" w:rsidRDefault="00880F1A" w:rsidP="000D0B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0EF" w:rsidRDefault="005520EF" w:rsidP="000D0B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правоохранительными органами.</w:t>
      </w:r>
    </w:p>
    <w:p w:rsidR="009A5AE3" w:rsidRPr="006845F7" w:rsidRDefault="009A5AE3" w:rsidP="000D0B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0EF" w:rsidRPr="006845F7" w:rsidRDefault="00793451" w:rsidP="005520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Контрольно-счетной палатой заключены соглашения</w:t>
      </w:r>
      <w:r w:rsidR="009B1FC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взаимодействии  с прокуратурой </w:t>
      </w:r>
      <w:proofErr w:type="spellStart"/>
      <w:r w:rsidR="009B1FC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Палласовского</w:t>
      </w:r>
      <w:proofErr w:type="spellEnd"/>
      <w:r w:rsidR="009B1FC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района, о сотрудничестве и взаимодействии с </w:t>
      </w:r>
      <w:r w:rsidR="00092740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Отделом МВД России по </w:t>
      </w:r>
      <w:proofErr w:type="spellStart"/>
      <w:r w:rsidR="009B1FC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Палласовск</w:t>
      </w:r>
      <w:r w:rsidR="00092740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ому</w:t>
      </w:r>
      <w:proofErr w:type="spellEnd"/>
      <w:r w:rsidR="00092740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району</w:t>
      </w:r>
      <w:r w:rsidR="009B1FC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выявлению и пресечению правонарушений</w:t>
      </w:r>
      <w:r w:rsidR="000D0B3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0622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D0B3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финансово-</w:t>
      </w:r>
      <w:r w:rsidR="005B0622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бюджетной </w:t>
      </w:r>
      <w:r w:rsidR="005B0622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сфере</w:t>
      </w:r>
      <w:r w:rsidR="000D0B3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201</w:t>
      </w:r>
      <w:r w:rsidR="008E252F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D0B3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в рамках указанных соглашений информация о результатах проверок </w:t>
      </w:r>
      <w:r w:rsidR="005B0622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0B3C" w:rsidRPr="00684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направлена в прокуратуру и МО МВД для правовой оценки выявленных нарушений.</w:t>
      </w:r>
    </w:p>
    <w:p w:rsidR="00751800" w:rsidRPr="004B1915" w:rsidRDefault="00751800" w:rsidP="000D0B3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</w:t>
      </w:r>
    </w:p>
    <w:p w:rsidR="004A268C" w:rsidRPr="004A268C" w:rsidRDefault="004A268C" w:rsidP="00040FD5">
      <w:pPr>
        <w:pStyle w:val="a6"/>
        <w:spacing w:before="0" w:beforeAutospacing="0" w:after="0" w:afterAutospacing="0"/>
        <w:ind w:firstLine="709"/>
        <w:jc w:val="both"/>
      </w:pPr>
      <w:r w:rsidRPr="004A268C">
        <w:t xml:space="preserve">Задачи, поставленные перед Контрольно-счетной палатой </w:t>
      </w:r>
      <w:proofErr w:type="spellStart"/>
      <w:r w:rsidRPr="004A268C">
        <w:t>Палласовского</w:t>
      </w:r>
      <w:proofErr w:type="spellEnd"/>
      <w:r w:rsidRPr="004A268C">
        <w:t xml:space="preserve"> муниципального района на 2016 год, выполнены в полном объеме.</w:t>
      </w:r>
    </w:p>
    <w:p w:rsidR="00040FD5" w:rsidRPr="00040FD5" w:rsidRDefault="00040FD5" w:rsidP="00040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анализа результатов контрольных и экспертно-аналитических мероприятий, в соответствии с полномочиями КСП, требованиями бю</w:t>
      </w:r>
      <w:bookmarkStart w:id="0" w:name="_GoBack"/>
      <w:bookmarkEnd w:id="0"/>
      <w:r w:rsidRPr="00040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джетного законодательства и поступившими предложениями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Думы  и </w:t>
      </w:r>
      <w:r w:rsidRPr="00040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040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план работы Палаты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0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F749F6" w:rsidRPr="00F749F6" w:rsidRDefault="00F749F6" w:rsidP="00F749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основными направлениями бюджетной и налоговой политики </w:t>
      </w:r>
      <w:proofErr w:type="spellStart"/>
      <w:r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 на 2017 год и на плановый период 2018 и 2019 годов одной из основных целей бюджетной политики при формировании бюджета муниципального района на 2017-2019 годы является </w:t>
      </w:r>
      <w:r w:rsidRPr="00F749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повышение эффективности бюджетных расходов</w:t>
      </w:r>
      <w:r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9F6" w:rsidRPr="00F749F6" w:rsidRDefault="00F749F6" w:rsidP="00F749F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жесткой ограниченности бюджетных ресурсов особое внимание всех участников бюджетного процесса должно быть направлено как на повышение эффективности бюджетных расходов, так и на укрепление финансовой дисциплины.</w:t>
      </w:r>
    </w:p>
    <w:p w:rsidR="00F749F6" w:rsidRPr="00F749F6" w:rsidRDefault="00F749F6" w:rsidP="00F749F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</w:t>
      </w:r>
      <w:r w:rsidR="00751800" w:rsidRPr="00F749F6">
        <w:rPr>
          <w:rFonts w:ascii="Times New Roman" w:hAnsi="Times New Roman" w:cs="Times New Roman"/>
          <w:sz w:val="24"/>
          <w:szCs w:val="24"/>
        </w:rPr>
        <w:t>Контрольно-</w:t>
      </w:r>
      <w:r w:rsidR="00046101" w:rsidRPr="00F749F6">
        <w:rPr>
          <w:rFonts w:ascii="Times New Roman" w:hAnsi="Times New Roman" w:cs="Times New Roman"/>
          <w:sz w:val="24"/>
          <w:szCs w:val="24"/>
        </w:rPr>
        <w:t>с</w:t>
      </w:r>
      <w:r w:rsidR="00751800" w:rsidRPr="00F749F6">
        <w:rPr>
          <w:rFonts w:ascii="Times New Roman" w:hAnsi="Times New Roman" w:cs="Times New Roman"/>
          <w:sz w:val="24"/>
          <w:szCs w:val="24"/>
        </w:rPr>
        <w:t>четной палат</w:t>
      </w:r>
      <w:r w:rsidR="00046101" w:rsidRPr="00F749F6">
        <w:rPr>
          <w:rFonts w:ascii="Times New Roman" w:hAnsi="Times New Roman" w:cs="Times New Roman"/>
          <w:sz w:val="24"/>
          <w:szCs w:val="24"/>
        </w:rPr>
        <w:t>ой</w:t>
      </w:r>
      <w:r w:rsidR="00751800" w:rsidRPr="00F749F6">
        <w:rPr>
          <w:rFonts w:ascii="Times New Roman" w:hAnsi="Times New Roman" w:cs="Times New Roman"/>
          <w:sz w:val="24"/>
          <w:szCs w:val="24"/>
        </w:rPr>
        <w:t xml:space="preserve"> планируется </w:t>
      </w:r>
      <w:r w:rsidR="00D67F92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</w:t>
      </w:r>
      <w:r w:rsidR="00D67F92" w:rsidRPr="00F749F6">
        <w:rPr>
          <w:rFonts w:ascii="Times New Roman" w:hAnsi="Times New Roman" w:cs="Times New Roman"/>
          <w:sz w:val="24"/>
          <w:szCs w:val="24"/>
        </w:rPr>
        <w:t>ить работу</w:t>
      </w:r>
      <w:r w:rsidR="00D67F92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совершенствованию внешнего финансового контроля, повышению его качества и эффективности</w:t>
      </w:r>
      <w:r w:rsidR="009E4868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экспер</w:t>
      </w:r>
      <w:r w:rsidR="00A944D9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E4868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но-аналитического направления</w:t>
      </w:r>
      <w:r w:rsidR="00C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аудиту закупок</w:t>
      </w:r>
      <w:r w:rsidR="00D67F92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7F92" w:rsidRPr="00F749F6" w:rsidRDefault="00D06C9C" w:rsidP="00F749F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Продолжится работа </w:t>
      </w:r>
      <w:r w:rsidR="009E4868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</w:t>
      </w:r>
      <w:proofErr w:type="gramStart"/>
      <w:r w:rsidR="009E4868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9E4868" w:rsidRPr="00F74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выполнения представлений Контрольно-счетной палаты, недопущение случаев формального отношения руководителей проверенных организаций (учреждений) к подготовке ответов по выполнению мероприятий по устранению нарушений и недостатков, отраженных в актах, справках, заключениях.</w:t>
      </w:r>
    </w:p>
    <w:p w:rsidR="0007184E" w:rsidRDefault="0007184E" w:rsidP="00F6402A">
      <w:p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9B2801" w:rsidRDefault="009B2801" w:rsidP="00F6402A">
      <w:pP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9B2801" w:rsidRPr="004B1915" w:rsidRDefault="009B2801" w:rsidP="00F640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45B" w:rsidRPr="004B1915" w:rsidRDefault="00F8145B" w:rsidP="000D0B3C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  Контрольно-счетной палаты </w:t>
      </w:r>
    </w:p>
    <w:p w:rsidR="00F8145B" w:rsidRPr="004B1915" w:rsidRDefault="00F8145B" w:rsidP="004D551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proofErr w:type="spellEnd"/>
      <w:r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            </w:t>
      </w:r>
      <w:r w:rsidR="00B06560"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9B2801"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0B3C"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              </w:t>
      </w:r>
      <w:proofErr w:type="spellStart"/>
      <w:r w:rsidR="00F6402A"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О.Д.Дуюнова</w:t>
      </w:r>
      <w:proofErr w:type="spellEnd"/>
      <w:r w:rsidRPr="004B19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8145B" w:rsidRPr="004B1915" w:rsidSect="00DB0817">
      <w:footerReference w:type="default" r:id="rId1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92" w:rsidRDefault="001A5492" w:rsidP="003F5643">
      <w:r>
        <w:separator/>
      </w:r>
    </w:p>
  </w:endnote>
  <w:endnote w:type="continuationSeparator" w:id="0">
    <w:p w:rsidR="001A5492" w:rsidRDefault="001A5492" w:rsidP="003F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378685"/>
      <w:docPartObj>
        <w:docPartGallery w:val="Page Numbers (Bottom of Page)"/>
        <w:docPartUnique/>
      </w:docPartObj>
    </w:sdtPr>
    <w:sdtEndPr/>
    <w:sdtContent>
      <w:p w:rsidR="009C7793" w:rsidRDefault="009C779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915">
          <w:rPr>
            <w:noProof/>
          </w:rPr>
          <w:t>21</w:t>
        </w:r>
        <w:r>
          <w:fldChar w:fldCharType="end"/>
        </w:r>
      </w:p>
    </w:sdtContent>
  </w:sdt>
  <w:p w:rsidR="009C7793" w:rsidRDefault="009C77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92" w:rsidRDefault="001A5492" w:rsidP="003F5643">
      <w:r>
        <w:separator/>
      </w:r>
    </w:p>
  </w:footnote>
  <w:footnote w:type="continuationSeparator" w:id="0">
    <w:p w:rsidR="001A5492" w:rsidRDefault="001A5492" w:rsidP="003F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B48"/>
    <w:multiLevelType w:val="hybridMultilevel"/>
    <w:tmpl w:val="A0E27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600C1"/>
    <w:multiLevelType w:val="hybridMultilevel"/>
    <w:tmpl w:val="1D082A58"/>
    <w:lvl w:ilvl="0" w:tplc="55C840AA">
      <w:start w:val="3"/>
      <w:numFmt w:val="decimal"/>
      <w:lvlText w:val="%1."/>
      <w:lvlJc w:val="left"/>
      <w:pPr>
        <w:ind w:left="1668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5276F"/>
    <w:multiLevelType w:val="hybridMultilevel"/>
    <w:tmpl w:val="FA1A41C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06487"/>
    <w:multiLevelType w:val="hybridMultilevel"/>
    <w:tmpl w:val="D56E5E1C"/>
    <w:lvl w:ilvl="0" w:tplc="ECD2EF0C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C6EBB"/>
    <w:multiLevelType w:val="hybridMultilevel"/>
    <w:tmpl w:val="9774C8F0"/>
    <w:lvl w:ilvl="0" w:tplc="BEB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D644EE"/>
    <w:multiLevelType w:val="hybridMultilevel"/>
    <w:tmpl w:val="1ECCE6A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3130CA"/>
    <w:multiLevelType w:val="hybridMultilevel"/>
    <w:tmpl w:val="853A666A"/>
    <w:lvl w:ilvl="0" w:tplc="90CEB98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3C439A"/>
    <w:multiLevelType w:val="multilevel"/>
    <w:tmpl w:val="50A4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C32D5"/>
    <w:multiLevelType w:val="hybridMultilevel"/>
    <w:tmpl w:val="B0B45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A6929"/>
    <w:multiLevelType w:val="hybridMultilevel"/>
    <w:tmpl w:val="0B0C382C"/>
    <w:lvl w:ilvl="0" w:tplc="6ECC2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2C46EB"/>
    <w:multiLevelType w:val="hybridMultilevel"/>
    <w:tmpl w:val="B77E037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EC17D1E"/>
    <w:multiLevelType w:val="hybridMultilevel"/>
    <w:tmpl w:val="9CA29032"/>
    <w:lvl w:ilvl="0" w:tplc="812043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B97DD5"/>
    <w:multiLevelType w:val="hybridMultilevel"/>
    <w:tmpl w:val="2ABE0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AC64BD"/>
    <w:multiLevelType w:val="hybridMultilevel"/>
    <w:tmpl w:val="EF52DB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1E4FF4"/>
    <w:multiLevelType w:val="hybridMultilevel"/>
    <w:tmpl w:val="0C404A06"/>
    <w:lvl w:ilvl="0" w:tplc="E2206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E627B6"/>
    <w:multiLevelType w:val="hybridMultilevel"/>
    <w:tmpl w:val="721AE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BB4EA4"/>
    <w:multiLevelType w:val="hybridMultilevel"/>
    <w:tmpl w:val="D698460E"/>
    <w:lvl w:ilvl="0" w:tplc="B2FE65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2F824F09"/>
    <w:multiLevelType w:val="hybridMultilevel"/>
    <w:tmpl w:val="AA52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90D26"/>
    <w:multiLevelType w:val="hybridMultilevel"/>
    <w:tmpl w:val="C08E8672"/>
    <w:lvl w:ilvl="0" w:tplc="7034F6A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F7163"/>
    <w:multiLevelType w:val="hybridMultilevel"/>
    <w:tmpl w:val="D7429D76"/>
    <w:lvl w:ilvl="0" w:tplc="0419000D">
      <w:start w:val="1"/>
      <w:numFmt w:val="bullet"/>
      <w:lvlText w:val=""/>
      <w:lvlJc w:val="left"/>
      <w:pPr>
        <w:ind w:left="5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076C10"/>
    <w:multiLevelType w:val="hybridMultilevel"/>
    <w:tmpl w:val="C0CCEA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20506C1"/>
    <w:multiLevelType w:val="hybridMultilevel"/>
    <w:tmpl w:val="80CA5EEE"/>
    <w:lvl w:ilvl="0" w:tplc="DA4055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80D9D"/>
    <w:multiLevelType w:val="hybridMultilevel"/>
    <w:tmpl w:val="5CBC109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C000F"/>
    <w:multiLevelType w:val="hybridMultilevel"/>
    <w:tmpl w:val="C3D691BE"/>
    <w:lvl w:ilvl="0" w:tplc="0532CC92">
      <w:start w:val="10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473C16BE"/>
    <w:multiLevelType w:val="hybridMultilevel"/>
    <w:tmpl w:val="F04048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356652"/>
    <w:multiLevelType w:val="hybridMultilevel"/>
    <w:tmpl w:val="6A70A5CA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>
    <w:nsid w:val="49D81875"/>
    <w:multiLevelType w:val="hybridMultilevel"/>
    <w:tmpl w:val="025E2B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5B5349"/>
    <w:multiLevelType w:val="hybridMultilevel"/>
    <w:tmpl w:val="7BACD36A"/>
    <w:lvl w:ilvl="0" w:tplc="915C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F51ED4"/>
    <w:multiLevelType w:val="hybridMultilevel"/>
    <w:tmpl w:val="920A2520"/>
    <w:lvl w:ilvl="0" w:tplc="3C04EB6E">
      <w:start w:val="1"/>
      <w:numFmt w:val="decimal"/>
      <w:lvlText w:val="%1."/>
      <w:lvlJc w:val="left"/>
      <w:pPr>
        <w:ind w:left="1668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C809D7"/>
    <w:multiLevelType w:val="hybridMultilevel"/>
    <w:tmpl w:val="41C2FC9C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>
    <w:nsid w:val="52DD3E7D"/>
    <w:multiLevelType w:val="hybridMultilevel"/>
    <w:tmpl w:val="6B9A732A"/>
    <w:lvl w:ilvl="0" w:tplc="C1EAAE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FC76F4"/>
    <w:multiLevelType w:val="hybridMultilevel"/>
    <w:tmpl w:val="95C29DDE"/>
    <w:lvl w:ilvl="0" w:tplc="235019D0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B6AC8"/>
    <w:multiLevelType w:val="hybridMultilevel"/>
    <w:tmpl w:val="A7E813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F367D8"/>
    <w:multiLevelType w:val="hybridMultilevel"/>
    <w:tmpl w:val="2A2AE4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4203A6"/>
    <w:multiLevelType w:val="hybridMultilevel"/>
    <w:tmpl w:val="2F74EECA"/>
    <w:lvl w:ilvl="0" w:tplc="7CFE9642">
      <w:start w:val="1"/>
      <w:numFmt w:val="decimal"/>
      <w:lvlText w:val="%1."/>
      <w:lvlJc w:val="left"/>
      <w:pPr>
        <w:ind w:left="1668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3F093E"/>
    <w:multiLevelType w:val="hybridMultilevel"/>
    <w:tmpl w:val="8FCAD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E30E73"/>
    <w:multiLevelType w:val="hybridMultilevel"/>
    <w:tmpl w:val="40F41AC0"/>
    <w:lvl w:ilvl="0" w:tplc="0A34D120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D65CBE"/>
    <w:multiLevelType w:val="hybridMultilevel"/>
    <w:tmpl w:val="2196C446"/>
    <w:lvl w:ilvl="0" w:tplc="956E3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AE3DFD"/>
    <w:multiLevelType w:val="hybridMultilevel"/>
    <w:tmpl w:val="8F426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57205B"/>
    <w:multiLevelType w:val="hybridMultilevel"/>
    <w:tmpl w:val="27EE5838"/>
    <w:lvl w:ilvl="0" w:tplc="B1D6C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D11129"/>
    <w:multiLevelType w:val="hybridMultilevel"/>
    <w:tmpl w:val="2ECCA5F4"/>
    <w:lvl w:ilvl="0" w:tplc="41DAA2B0">
      <w:start w:val="9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>
    <w:nsid w:val="6B532032"/>
    <w:multiLevelType w:val="hybridMultilevel"/>
    <w:tmpl w:val="853A666A"/>
    <w:lvl w:ilvl="0" w:tplc="90CEB98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43602F2"/>
    <w:multiLevelType w:val="hybridMultilevel"/>
    <w:tmpl w:val="CC2096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473E40"/>
    <w:multiLevelType w:val="hybridMultilevel"/>
    <w:tmpl w:val="AA5054F6"/>
    <w:lvl w:ilvl="0" w:tplc="24E4BB9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>
    <w:nsid w:val="7BF12C38"/>
    <w:multiLevelType w:val="hybridMultilevel"/>
    <w:tmpl w:val="F29013A2"/>
    <w:lvl w:ilvl="0" w:tplc="7180C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645DB0"/>
    <w:multiLevelType w:val="hybridMultilevel"/>
    <w:tmpl w:val="37CAA1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EF14ABE"/>
    <w:multiLevelType w:val="hybridMultilevel"/>
    <w:tmpl w:val="4E964D60"/>
    <w:lvl w:ilvl="0" w:tplc="1C34704E">
      <w:start w:val="2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7"/>
  </w:num>
  <w:num w:numId="2">
    <w:abstractNumId w:val="38"/>
  </w:num>
  <w:num w:numId="3">
    <w:abstractNumId w:val="9"/>
  </w:num>
  <w:num w:numId="4">
    <w:abstractNumId w:val="19"/>
  </w:num>
  <w:num w:numId="5">
    <w:abstractNumId w:val="35"/>
  </w:num>
  <w:num w:numId="6">
    <w:abstractNumId w:val="8"/>
  </w:num>
  <w:num w:numId="7">
    <w:abstractNumId w:val="2"/>
  </w:num>
  <w:num w:numId="8">
    <w:abstractNumId w:val="3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4"/>
  </w:num>
  <w:num w:numId="13">
    <w:abstractNumId w:val="0"/>
  </w:num>
  <w:num w:numId="14">
    <w:abstractNumId w:val="22"/>
  </w:num>
  <w:num w:numId="15">
    <w:abstractNumId w:val="5"/>
  </w:num>
  <w:num w:numId="16">
    <w:abstractNumId w:val="17"/>
  </w:num>
  <w:num w:numId="17">
    <w:abstractNumId w:val="6"/>
  </w:num>
  <w:num w:numId="18">
    <w:abstractNumId w:val="41"/>
  </w:num>
  <w:num w:numId="19">
    <w:abstractNumId w:val="23"/>
  </w:num>
  <w:num w:numId="20">
    <w:abstractNumId w:val="15"/>
  </w:num>
  <w:num w:numId="21">
    <w:abstractNumId w:val="31"/>
  </w:num>
  <w:num w:numId="22">
    <w:abstractNumId w:val="46"/>
  </w:num>
  <w:num w:numId="23">
    <w:abstractNumId w:val="3"/>
  </w:num>
  <w:num w:numId="24">
    <w:abstractNumId w:val="4"/>
  </w:num>
  <w:num w:numId="25">
    <w:abstractNumId w:val="39"/>
  </w:num>
  <w:num w:numId="26">
    <w:abstractNumId w:val="43"/>
  </w:num>
  <w:num w:numId="27">
    <w:abstractNumId w:val="44"/>
  </w:num>
  <w:num w:numId="28">
    <w:abstractNumId w:val="21"/>
  </w:num>
  <w:num w:numId="29">
    <w:abstractNumId w:val="14"/>
  </w:num>
  <w:num w:numId="30">
    <w:abstractNumId w:val="36"/>
  </w:num>
  <w:num w:numId="31">
    <w:abstractNumId w:val="20"/>
  </w:num>
  <w:num w:numId="32">
    <w:abstractNumId w:val="10"/>
  </w:num>
  <w:num w:numId="33">
    <w:abstractNumId w:val="29"/>
  </w:num>
  <w:num w:numId="34">
    <w:abstractNumId w:val="25"/>
  </w:num>
  <w:num w:numId="35">
    <w:abstractNumId w:val="40"/>
  </w:num>
  <w:num w:numId="36">
    <w:abstractNumId w:val="33"/>
  </w:num>
  <w:num w:numId="37">
    <w:abstractNumId w:val="32"/>
  </w:num>
  <w:num w:numId="38">
    <w:abstractNumId w:val="16"/>
  </w:num>
  <w:num w:numId="39">
    <w:abstractNumId w:val="27"/>
  </w:num>
  <w:num w:numId="40">
    <w:abstractNumId w:val="45"/>
  </w:num>
  <w:num w:numId="41">
    <w:abstractNumId w:val="11"/>
  </w:num>
  <w:num w:numId="42">
    <w:abstractNumId w:val="34"/>
  </w:num>
  <w:num w:numId="43">
    <w:abstractNumId w:val="42"/>
  </w:num>
  <w:num w:numId="44">
    <w:abstractNumId w:val="26"/>
  </w:num>
  <w:num w:numId="45">
    <w:abstractNumId w:val="13"/>
  </w:num>
  <w:num w:numId="46">
    <w:abstractNumId w:val="28"/>
  </w:num>
  <w:num w:numId="47">
    <w:abstractNumId w:val="1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5B"/>
    <w:rsid w:val="00003C6F"/>
    <w:rsid w:val="00005FC7"/>
    <w:rsid w:val="00013965"/>
    <w:rsid w:val="000143CF"/>
    <w:rsid w:val="00026907"/>
    <w:rsid w:val="000278EE"/>
    <w:rsid w:val="0003146F"/>
    <w:rsid w:val="000318D2"/>
    <w:rsid w:val="000325DD"/>
    <w:rsid w:val="00040FD5"/>
    <w:rsid w:val="000456F0"/>
    <w:rsid w:val="00046101"/>
    <w:rsid w:val="00046DD7"/>
    <w:rsid w:val="0006259E"/>
    <w:rsid w:val="0007184E"/>
    <w:rsid w:val="00073B81"/>
    <w:rsid w:val="0007757B"/>
    <w:rsid w:val="00084B10"/>
    <w:rsid w:val="00084C90"/>
    <w:rsid w:val="000857CA"/>
    <w:rsid w:val="00086DE5"/>
    <w:rsid w:val="0009201F"/>
    <w:rsid w:val="00092740"/>
    <w:rsid w:val="00094E34"/>
    <w:rsid w:val="000A29F3"/>
    <w:rsid w:val="000A2D85"/>
    <w:rsid w:val="000A5C7A"/>
    <w:rsid w:val="000A5E25"/>
    <w:rsid w:val="000C2FD3"/>
    <w:rsid w:val="000D0B3C"/>
    <w:rsid w:val="000D1F8F"/>
    <w:rsid w:val="000D2C47"/>
    <w:rsid w:val="000D3584"/>
    <w:rsid w:val="000E2A1A"/>
    <w:rsid w:val="000E4FDA"/>
    <w:rsid w:val="000E5D5E"/>
    <w:rsid w:val="000E5DC9"/>
    <w:rsid w:val="000E6CFD"/>
    <w:rsid w:val="000F727B"/>
    <w:rsid w:val="000F79FE"/>
    <w:rsid w:val="0010024D"/>
    <w:rsid w:val="00106C93"/>
    <w:rsid w:val="0010727C"/>
    <w:rsid w:val="0011158B"/>
    <w:rsid w:val="001140DD"/>
    <w:rsid w:val="00120C13"/>
    <w:rsid w:val="0012211D"/>
    <w:rsid w:val="00122880"/>
    <w:rsid w:val="00126EE6"/>
    <w:rsid w:val="00140622"/>
    <w:rsid w:val="0014105C"/>
    <w:rsid w:val="00143316"/>
    <w:rsid w:val="001511E2"/>
    <w:rsid w:val="00152220"/>
    <w:rsid w:val="00152781"/>
    <w:rsid w:val="001557FB"/>
    <w:rsid w:val="001661FD"/>
    <w:rsid w:val="00170086"/>
    <w:rsid w:val="00170A6B"/>
    <w:rsid w:val="0017787E"/>
    <w:rsid w:val="00177A3E"/>
    <w:rsid w:val="00183EF5"/>
    <w:rsid w:val="00193A4C"/>
    <w:rsid w:val="00193B0D"/>
    <w:rsid w:val="00194661"/>
    <w:rsid w:val="00197FBC"/>
    <w:rsid w:val="001A5492"/>
    <w:rsid w:val="001B01C7"/>
    <w:rsid w:val="001B0645"/>
    <w:rsid w:val="001B5BDD"/>
    <w:rsid w:val="001C06ED"/>
    <w:rsid w:val="001E0235"/>
    <w:rsid w:val="001E40E0"/>
    <w:rsid w:val="001E420D"/>
    <w:rsid w:val="001F0A8E"/>
    <w:rsid w:val="001F3D21"/>
    <w:rsid w:val="001F3E7C"/>
    <w:rsid w:val="001F5E6C"/>
    <w:rsid w:val="002006FD"/>
    <w:rsid w:val="002062A6"/>
    <w:rsid w:val="00221B35"/>
    <w:rsid w:val="00225F89"/>
    <w:rsid w:val="002308FD"/>
    <w:rsid w:val="0023579E"/>
    <w:rsid w:val="00243339"/>
    <w:rsid w:val="00251625"/>
    <w:rsid w:val="00252455"/>
    <w:rsid w:val="0025401E"/>
    <w:rsid w:val="0025484B"/>
    <w:rsid w:val="00256996"/>
    <w:rsid w:val="002654CE"/>
    <w:rsid w:val="002777FC"/>
    <w:rsid w:val="00284C2D"/>
    <w:rsid w:val="00287E8D"/>
    <w:rsid w:val="00291E78"/>
    <w:rsid w:val="002935B9"/>
    <w:rsid w:val="0029471A"/>
    <w:rsid w:val="00295D1E"/>
    <w:rsid w:val="00296DB3"/>
    <w:rsid w:val="002A20DB"/>
    <w:rsid w:val="002A7382"/>
    <w:rsid w:val="002B0D6A"/>
    <w:rsid w:val="002B5FCD"/>
    <w:rsid w:val="002C6ED5"/>
    <w:rsid w:val="002D07D5"/>
    <w:rsid w:val="002D1170"/>
    <w:rsid w:val="002D33D2"/>
    <w:rsid w:val="002E05B8"/>
    <w:rsid w:val="002F4E05"/>
    <w:rsid w:val="002F74B9"/>
    <w:rsid w:val="00305A04"/>
    <w:rsid w:val="00307F31"/>
    <w:rsid w:val="00312284"/>
    <w:rsid w:val="00313BF1"/>
    <w:rsid w:val="00314F71"/>
    <w:rsid w:val="00317F2C"/>
    <w:rsid w:val="003255C6"/>
    <w:rsid w:val="00325EA6"/>
    <w:rsid w:val="0032677A"/>
    <w:rsid w:val="00326B2B"/>
    <w:rsid w:val="00330D21"/>
    <w:rsid w:val="003321D0"/>
    <w:rsid w:val="00337A2C"/>
    <w:rsid w:val="00341F59"/>
    <w:rsid w:val="00344426"/>
    <w:rsid w:val="003457B1"/>
    <w:rsid w:val="003545A2"/>
    <w:rsid w:val="00355ED5"/>
    <w:rsid w:val="00356A90"/>
    <w:rsid w:val="00361502"/>
    <w:rsid w:val="003625B5"/>
    <w:rsid w:val="00364F5E"/>
    <w:rsid w:val="003704DB"/>
    <w:rsid w:val="003801FA"/>
    <w:rsid w:val="00382205"/>
    <w:rsid w:val="00391B6E"/>
    <w:rsid w:val="00394F9C"/>
    <w:rsid w:val="0039500B"/>
    <w:rsid w:val="00396138"/>
    <w:rsid w:val="003B1E00"/>
    <w:rsid w:val="003C2BE0"/>
    <w:rsid w:val="003C38E7"/>
    <w:rsid w:val="003C4A72"/>
    <w:rsid w:val="003C7685"/>
    <w:rsid w:val="003D1527"/>
    <w:rsid w:val="003D57BD"/>
    <w:rsid w:val="003D5D86"/>
    <w:rsid w:val="003D7D4A"/>
    <w:rsid w:val="003E270D"/>
    <w:rsid w:val="003E46E5"/>
    <w:rsid w:val="003F5643"/>
    <w:rsid w:val="003F7BD5"/>
    <w:rsid w:val="00403067"/>
    <w:rsid w:val="0040517C"/>
    <w:rsid w:val="00414265"/>
    <w:rsid w:val="00426722"/>
    <w:rsid w:val="00427F69"/>
    <w:rsid w:val="00433B3F"/>
    <w:rsid w:val="00433E8C"/>
    <w:rsid w:val="00435953"/>
    <w:rsid w:val="00444A6A"/>
    <w:rsid w:val="004533F3"/>
    <w:rsid w:val="00455DDA"/>
    <w:rsid w:val="004619B7"/>
    <w:rsid w:val="00462A6C"/>
    <w:rsid w:val="00463201"/>
    <w:rsid w:val="0048015D"/>
    <w:rsid w:val="00480943"/>
    <w:rsid w:val="00481249"/>
    <w:rsid w:val="004824E5"/>
    <w:rsid w:val="00495ACE"/>
    <w:rsid w:val="004979D5"/>
    <w:rsid w:val="004A1B0D"/>
    <w:rsid w:val="004A268C"/>
    <w:rsid w:val="004B1915"/>
    <w:rsid w:val="004B2237"/>
    <w:rsid w:val="004B2E01"/>
    <w:rsid w:val="004C3998"/>
    <w:rsid w:val="004C5377"/>
    <w:rsid w:val="004C5413"/>
    <w:rsid w:val="004C59F9"/>
    <w:rsid w:val="004D3181"/>
    <w:rsid w:val="004D5510"/>
    <w:rsid w:val="004D6DE0"/>
    <w:rsid w:val="004E083E"/>
    <w:rsid w:val="004E6B32"/>
    <w:rsid w:val="004F4063"/>
    <w:rsid w:val="00503EAA"/>
    <w:rsid w:val="00507808"/>
    <w:rsid w:val="00512A37"/>
    <w:rsid w:val="00513FF2"/>
    <w:rsid w:val="00516F97"/>
    <w:rsid w:val="00523D93"/>
    <w:rsid w:val="005255D8"/>
    <w:rsid w:val="005303F8"/>
    <w:rsid w:val="0053169E"/>
    <w:rsid w:val="00531F38"/>
    <w:rsid w:val="00533089"/>
    <w:rsid w:val="0054055D"/>
    <w:rsid w:val="00550D9F"/>
    <w:rsid w:val="005518F8"/>
    <w:rsid w:val="005520EF"/>
    <w:rsid w:val="00554E7F"/>
    <w:rsid w:val="00556019"/>
    <w:rsid w:val="00560A24"/>
    <w:rsid w:val="0057082B"/>
    <w:rsid w:val="00572472"/>
    <w:rsid w:val="0057389D"/>
    <w:rsid w:val="00574A06"/>
    <w:rsid w:val="0057608E"/>
    <w:rsid w:val="0058180D"/>
    <w:rsid w:val="00583DBC"/>
    <w:rsid w:val="005854A0"/>
    <w:rsid w:val="00594D18"/>
    <w:rsid w:val="00595A4C"/>
    <w:rsid w:val="00596B73"/>
    <w:rsid w:val="005A2490"/>
    <w:rsid w:val="005A3CB2"/>
    <w:rsid w:val="005A521E"/>
    <w:rsid w:val="005A5BAC"/>
    <w:rsid w:val="005B0622"/>
    <w:rsid w:val="005B1FE9"/>
    <w:rsid w:val="005B5A25"/>
    <w:rsid w:val="005C1636"/>
    <w:rsid w:val="005C23AF"/>
    <w:rsid w:val="005C2EB7"/>
    <w:rsid w:val="005C346C"/>
    <w:rsid w:val="005C4A18"/>
    <w:rsid w:val="005C7D9C"/>
    <w:rsid w:val="005D0602"/>
    <w:rsid w:val="005D0981"/>
    <w:rsid w:val="005D4968"/>
    <w:rsid w:val="005D4E37"/>
    <w:rsid w:val="005F0C0B"/>
    <w:rsid w:val="005F1A8C"/>
    <w:rsid w:val="005F3D9F"/>
    <w:rsid w:val="005F46CC"/>
    <w:rsid w:val="00607B07"/>
    <w:rsid w:val="00613A91"/>
    <w:rsid w:val="00613AF8"/>
    <w:rsid w:val="00621F2E"/>
    <w:rsid w:val="0062435E"/>
    <w:rsid w:val="0062755B"/>
    <w:rsid w:val="00636F93"/>
    <w:rsid w:val="006373FD"/>
    <w:rsid w:val="00640AB1"/>
    <w:rsid w:val="00640C17"/>
    <w:rsid w:val="00645C77"/>
    <w:rsid w:val="00646686"/>
    <w:rsid w:val="00650A7C"/>
    <w:rsid w:val="006530D2"/>
    <w:rsid w:val="006530E8"/>
    <w:rsid w:val="00655B86"/>
    <w:rsid w:val="00672276"/>
    <w:rsid w:val="006742DC"/>
    <w:rsid w:val="00675A73"/>
    <w:rsid w:val="0068150D"/>
    <w:rsid w:val="006845F7"/>
    <w:rsid w:val="0068478E"/>
    <w:rsid w:val="006864B4"/>
    <w:rsid w:val="00691DCD"/>
    <w:rsid w:val="0069355D"/>
    <w:rsid w:val="00693864"/>
    <w:rsid w:val="006964F8"/>
    <w:rsid w:val="006A1631"/>
    <w:rsid w:val="006A5F17"/>
    <w:rsid w:val="006B0D6C"/>
    <w:rsid w:val="006B1677"/>
    <w:rsid w:val="006B1A5B"/>
    <w:rsid w:val="006B1FE0"/>
    <w:rsid w:val="006B22FB"/>
    <w:rsid w:val="006B5C2B"/>
    <w:rsid w:val="006B5EC3"/>
    <w:rsid w:val="006B7B49"/>
    <w:rsid w:val="006C5972"/>
    <w:rsid w:val="006C5E82"/>
    <w:rsid w:val="006D0E27"/>
    <w:rsid w:val="006D5581"/>
    <w:rsid w:val="006D65DF"/>
    <w:rsid w:val="006E5124"/>
    <w:rsid w:val="006E70ED"/>
    <w:rsid w:val="006F0D95"/>
    <w:rsid w:val="006F1483"/>
    <w:rsid w:val="006F353A"/>
    <w:rsid w:val="00710E73"/>
    <w:rsid w:val="007128A9"/>
    <w:rsid w:val="00714AC2"/>
    <w:rsid w:val="00720E72"/>
    <w:rsid w:val="00727535"/>
    <w:rsid w:val="0074299F"/>
    <w:rsid w:val="00743382"/>
    <w:rsid w:val="00743513"/>
    <w:rsid w:val="00751800"/>
    <w:rsid w:val="00751F7B"/>
    <w:rsid w:val="00760BEB"/>
    <w:rsid w:val="00763A2A"/>
    <w:rsid w:val="00771BD6"/>
    <w:rsid w:val="00772A8D"/>
    <w:rsid w:val="00774D12"/>
    <w:rsid w:val="00780D4C"/>
    <w:rsid w:val="00782AED"/>
    <w:rsid w:val="00786F1A"/>
    <w:rsid w:val="0078765B"/>
    <w:rsid w:val="00792079"/>
    <w:rsid w:val="007929DB"/>
    <w:rsid w:val="00793451"/>
    <w:rsid w:val="0079421D"/>
    <w:rsid w:val="00797CB4"/>
    <w:rsid w:val="007A0117"/>
    <w:rsid w:val="007B173C"/>
    <w:rsid w:val="007B265D"/>
    <w:rsid w:val="007B3EBE"/>
    <w:rsid w:val="007E06E9"/>
    <w:rsid w:val="007E0F3C"/>
    <w:rsid w:val="007E1161"/>
    <w:rsid w:val="007E1176"/>
    <w:rsid w:val="007E32B9"/>
    <w:rsid w:val="007E3BEA"/>
    <w:rsid w:val="007E4A99"/>
    <w:rsid w:val="007E51F2"/>
    <w:rsid w:val="007E5DB9"/>
    <w:rsid w:val="007E60E6"/>
    <w:rsid w:val="007E728A"/>
    <w:rsid w:val="00800A67"/>
    <w:rsid w:val="00810504"/>
    <w:rsid w:val="0081219B"/>
    <w:rsid w:val="00812BE3"/>
    <w:rsid w:val="00817629"/>
    <w:rsid w:val="00821917"/>
    <w:rsid w:val="008221B0"/>
    <w:rsid w:val="00824259"/>
    <w:rsid w:val="00825AB8"/>
    <w:rsid w:val="008276BA"/>
    <w:rsid w:val="008335AC"/>
    <w:rsid w:val="00835A96"/>
    <w:rsid w:val="00836EC8"/>
    <w:rsid w:val="00840E91"/>
    <w:rsid w:val="00843504"/>
    <w:rsid w:val="008604C8"/>
    <w:rsid w:val="00864FB2"/>
    <w:rsid w:val="0087100A"/>
    <w:rsid w:val="00873B55"/>
    <w:rsid w:val="00873E0F"/>
    <w:rsid w:val="008805BD"/>
    <w:rsid w:val="00880A93"/>
    <w:rsid w:val="00880F1A"/>
    <w:rsid w:val="008812BB"/>
    <w:rsid w:val="008832F6"/>
    <w:rsid w:val="00884AB0"/>
    <w:rsid w:val="00893C6A"/>
    <w:rsid w:val="0089457F"/>
    <w:rsid w:val="008968BA"/>
    <w:rsid w:val="00897A9F"/>
    <w:rsid w:val="008A1913"/>
    <w:rsid w:val="008A1FA3"/>
    <w:rsid w:val="008A37A4"/>
    <w:rsid w:val="008A68E8"/>
    <w:rsid w:val="008A6B74"/>
    <w:rsid w:val="008B3879"/>
    <w:rsid w:val="008C196E"/>
    <w:rsid w:val="008C552D"/>
    <w:rsid w:val="008C5935"/>
    <w:rsid w:val="008D026C"/>
    <w:rsid w:val="008D6D15"/>
    <w:rsid w:val="008E01B1"/>
    <w:rsid w:val="008E252F"/>
    <w:rsid w:val="008E453F"/>
    <w:rsid w:val="008E6466"/>
    <w:rsid w:val="00902F50"/>
    <w:rsid w:val="00913626"/>
    <w:rsid w:val="00914EE1"/>
    <w:rsid w:val="00915F39"/>
    <w:rsid w:val="00920A77"/>
    <w:rsid w:val="00937F12"/>
    <w:rsid w:val="00940D3F"/>
    <w:rsid w:val="00947D1B"/>
    <w:rsid w:val="00950305"/>
    <w:rsid w:val="0095457B"/>
    <w:rsid w:val="00954A7F"/>
    <w:rsid w:val="00961EE1"/>
    <w:rsid w:val="009665B3"/>
    <w:rsid w:val="00972336"/>
    <w:rsid w:val="00972E30"/>
    <w:rsid w:val="00976484"/>
    <w:rsid w:val="009766BD"/>
    <w:rsid w:val="00976E1B"/>
    <w:rsid w:val="0098537D"/>
    <w:rsid w:val="00990D21"/>
    <w:rsid w:val="009920B8"/>
    <w:rsid w:val="00994606"/>
    <w:rsid w:val="00995FD2"/>
    <w:rsid w:val="009A11B6"/>
    <w:rsid w:val="009A1BF7"/>
    <w:rsid w:val="009A5AE3"/>
    <w:rsid w:val="009A5D34"/>
    <w:rsid w:val="009A6B81"/>
    <w:rsid w:val="009A7A60"/>
    <w:rsid w:val="009B042E"/>
    <w:rsid w:val="009B1FCC"/>
    <w:rsid w:val="009B2801"/>
    <w:rsid w:val="009B47CC"/>
    <w:rsid w:val="009C17D2"/>
    <w:rsid w:val="009C3B06"/>
    <w:rsid w:val="009C7166"/>
    <w:rsid w:val="009C7793"/>
    <w:rsid w:val="009D399F"/>
    <w:rsid w:val="009E4868"/>
    <w:rsid w:val="009E55F2"/>
    <w:rsid w:val="009F40DE"/>
    <w:rsid w:val="009F5B6B"/>
    <w:rsid w:val="00A01B7C"/>
    <w:rsid w:val="00A0582E"/>
    <w:rsid w:val="00A10492"/>
    <w:rsid w:val="00A10BB5"/>
    <w:rsid w:val="00A1224B"/>
    <w:rsid w:val="00A16E23"/>
    <w:rsid w:val="00A324EC"/>
    <w:rsid w:val="00A3294E"/>
    <w:rsid w:val="00A46A66"/>
    <w:rsid w:val="00A47FA0"/>
    <w:rsid w:val="00A502AB"/>
    <w:rsid w:val="00A603AF"/>
    <w:rsid w:val="00A62352"/>
    <w:rsid w:val="00A743C4"/>
    <w:rsid w:val="00A766FD"/>
    <w:rsid w:val="00A80F3F"/>
    <w:rsid w:val="00A92AAD"/>
    <w:rsid w:val="00A944D9"/>
    <w:rsid w:val="00AB3616"/>
    <w:rsid w:val="00AB5BF5"/>
    <w:rsid w:val="00AE0331"/>
    <w:rsid w:val="00AE2A93"/>
    <w:rsid w:val="00AE3AF3"/>
    <w:rsid w:val="00AE3F08"/>
    <w:rsid w:val="00AF28A1"/>
    <w:rsid w:val="00B03060"/>
    <w:rsid w:val="00B06560"/>
    <w:rsid w:val="00B065C4"/>
    <w:rsid w:val="00B1052E"/>
    <w:rsid w:val="00B11BF6"/>
    <w:rsid w:val="00B130D0"/>
    <w:rsid w:val="00B14555"/>
    <w:rsid w:val="00B15EA5"/>
    <w:rsid w:val="00B17221"/>
    <w:rsid w:val="00B17FD7"/>
    <w:rsid w:val="00B242ED"/>
    <w:rsid w:val="00B25A7A"/>
    <w:rsid w:val="00B435E1"/>
    <w:rsid w:val="00B4707F"/>
    <w:rsid w:val="00B57E85"/>
    <w:rsid w:val="00B61C2F"/>
    <w:rsid w:val="00B620A0"/>
    <w:rsid w:val="00B67EF6"/>
    <w:rsid w:val="00B734EC"/>
    <w:rsid w:val="00B762F8"/>
    <w:rsid w:val="00B8007D"/>
    <w:rsid w:val="00B81D4C"/>
    <w:rsid w:val="00B84DB8"/>
    <w:rsid w:val="00B851E5"/>
    <w:rsid w:val="00B97B5E"/>
    <w:rsid w:val="00BA0557"/>
    <w:rsid w:val="00BB4FB7"/>
    <w:rsid w:val="00BC283B"/>
    <w:rsid w:val="00BC47B8"/>
    <w:rsid w:val="00BC7356"/>
    <w:rsid w:val="00BD2F27"/>
    <w:rsid w:val="00BE5FA3"/>
    <w:rsid w:val="00BF5949"/>
    <w:rsid w:val="00C064ED"/>
    <w:rsid w:val="00C1248E"/>
    <w:rsid w:val="00C169C2"/>
    <w:rsid w:val="00C20075"/>
    <w:rsid w:val="00C23238"/>
    <w:rsid w:val="00C253A6"/>
    <w:rsid w:val="00C27E94"/>
    <w:rsid w:val="00C30382"/>
    <w:rsid w:val="00C31BB3"/>
    <w:rsid w:val="00C31EC0"/>
    <w:rsid w:val="00C36031"/>
    <w:rsid w:val="00C37363"/>
    <w:rsid w:val="00C42A53"/>
    <w:rsid w:val="00C4328F"/>
    <w:rsid w:val="00C505D1"/>
    <w:rsid w:val="00C513F8"/>
    <w:rsid w:val="00C5152A"/>
    <w:rsid w:val="00C55BE3"/>
    <w:rsid w:val="00C6190D"/>
    <w:rsid w:val="00C703B6"/>
    <w:rsid w:val="00C75BDD"/>
    <w:rsid w:val="00C76754"/>
    <w:rsid w:val="00C841F5"/>
    <w:rsid w:val="00C86CDF"/>
    <w:rsid w:val="00C86E97"/>
    <w:rsid w:val="00C92C82"/>
    <w:rsid w:val="00C935A6"/>
    <w:rsid w:val="00CA18D3"/>
    <w:rsid w:val="00CA4105"/>
    <w:rsid w:val="00CB1505"/>
    <w:rsid w:val="00CC083C"/>
    <w:rsid w:val="00CC11D9"/>
    <w:rsid w:val="00CC50E3"/>
    <w:rsid w:val="00CC5374"/>
    <w:rsid w:val="00CD225B"/>
    <w:rsid w:val="00CD76CF"/>
    <w:rsid w:val="00CE1F19"/>
    <w:rsid w:val="00CE2168"/>
    <w:rsid w:val="00CE4B3C"/>
    <w:rsid w:val="00CE4BB8"/>
    <w:rsid w:val="00D013B6"/>
    <w:rsid w:val="00D05E4A"/>
    <w:rsid w:val="00D06C9C"/>
    <w:rsid w:val="00D104B2"/>
    <w:rsid w:val="00D13F5E"/>
    <w:rsid w:val="00D16FEC"/>
    <w:rsid w:val="00D21420"/>
    <w:rsid w:val="00D21D3C"/>
    <w:rsid w:val="00D25321"/>
    <w:rsid w:val="00D304C9"/>
    <w:rsid w:val="00D357A6"/>
    <w:rsid w:val="00D37558"/>
    <w:rsid w:val="00D37D0A"/>
    <w:rsid w:val="00D56210"/>
    <w:rsid w:val="00D5726A"/>
    <w:rsid w:val="00D62C6A"/>
    <w:rsid w:val="00D67F92"/>
    <w:rsid w:val="00D71F86"/>
    <w:rsid w:val="00D81B04"/>
    <w:rsid w:val="00D82025"/>
    <w:rsid w:val="00D82A83"/>
    <w:rsid w:val="00D82DC8"/>
    <w:rsid w:val="00D839DD"/>
    <w:rsid w:val="00D9180D"/>
    <w:rsid w:val="00D91D23"/>
    <w:rsid w:val="00D94674"/>
    <w:rsid w:val="00DA417B"/>
    <w:rsid w:val="00DB0817"/>
    <w:rsid w:val="00DB1981"/>
    <w:rsid w:val="00DE4DD4"/>
    <w:rsid w:val="00DE7706"/>
    <w:rsid w:val="00DE7D43"/>
    <w:rsid w:val="00DF43C6"/>
    <w:rsid w:val="00E02B4A"/>
    <w:rsid w:val="00E05C19"/>
    <w:rsid w:val="00E060AB"/>
    <w:rsid w:val="00E07537"/>
    <w:rsid w:val="00E136F3"/>
    <w:rsid w:val="00E16B8D"/>
    <w:rsid w:val="00E20042"/>
    <w:rsid w:val="00E2468C"/>
    <w:rsid w:val="00E331E1"/>
    <w:rsid w:val="00E37C95"/>
    <w:rsid w:val="00E413CB"/>
    <w:rsid w:val="00E50301"/>
    <w:rsid w:val="00E5063F"/>
    <w:rsid w:val="00E54FE5"/>
    <w:rsid w:val="00E55ED7"/>
    <w:rsid w:val="00E62A8A"/>
    <w:rsid w:val="00E63AAC"/>
    <w:rsid w:val="00E63BDC"/>
    <w:rsid w:val="00E64F6C"/>
    <w:rsid w:val="00E659B9"/>
    <w:rsid w:val="00E7236B"/>
    <w:rsid w:val="00E749CA"/>
    <w:rsid w:val="00E828B3"/>
    <w:rsid w:val="00E868BE"/>
    <w:rsid w:val="00E9532C"/>
    <w:rsid w:val="00EA0483"/>
    <w:rsid w:val="00EA234C"/>
    <w:rsid w:val="00EA2F8E"/>
    <w:rsid w:val="00EC2640"/>
    <w:rsid w:val="00ED18D4"/>
    <w:rsid w:val="00ED68B2"/>
    <w:rsid w:val="00EE0A42"/>
    <w:rsid w:val="00EE5E59"/>
    <w:rsid w:val="00EF1F02"/>
    <w:rsid w:val="00EF4488"/>
    <w:rsid w:val="00EF6812"/>
    <w:rsid w:val="00F02768"/>
    <w:rsid w:val="00F213AA"/>
    <w:rsid w:val="00F21F5A"/>
    <w:rsid w:val="00F239ED"/>
    <w:rsid w:val="00F261F9"/>
    <w:rsid w:val="00F270F6"/>
    <w:rsid w:val="00F40C56"/>
    <w:rsid w:val="00F44FC8"/>
    <w:rsid w:val="00F45371"/>
    <w:rsid w:val="00F53EC5"/>
    <w:rsid w:val="00F63040"/>
    <w:rsid w:val="00F6402A"/>
    <w:rsid w:val="00F6497F"/>
    <w:rsid w:val="00F66CA0"/>
    <w:rsid w:val="00F67DFB"/>
    <w:rsid w:val="00F70370"/>
    <w:rsid w:val="00F749F6"/>
    <w:rsid w:val="00F8145B"/>
    <w:rsid w:val="00F90738"/>
    <w:rsid w:val="00F96990"/>
    <w:rsid w:val="00F979E8"/>
    <w:rsid w:val="00FA0B6A"/>
    <w:rsid w:val="00FA1E9E"/>
    <w:rsid w:val="00FA5DFF"/>
    <w:rsid w:val="00FA5E47"/>
    <w:rsid w:val="00FA704B"/>
    <w:rsid w:val="00FB1FA2"/>
    <w:rsid w:val="00FB556E"/>
    <w:rsid w:val="00FB70B9"/>
    <w:rsid w:val="00FC4ABB"/>
    <w:rsid w:val="00FC5983"/>
    <w:rsid w:val="00FC733B"/>
    <w:rsid w:val="00FC7635"/>
    <w:rsid w:val="00FD25AA"/>
    <w:rsid w:val="00FD57B2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A4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7518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F1483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2">
    <w:name w:val="Стиль12"/>
    <w:basedOn w:val="a"/>
    <w:qFormat/>
    <w:rsid w:val="002B0D6A"/>
    <w:pPr>
      <w:spacing w:beforeAutospacing="1" w:afterAutospacing="1"/>
      <w:ind w:firstLine="0"/>
    </w:pPr>
    <w:rPr>
      <w:rFonts w:ascii="Times New Roman" w:eastAsia="Times New Roman" w:hAnsi="Times New Roman" w:cs="Times New Roman"/>
      <w:spacing w:val="-10"/>
      <w:sz w:val="24"/>
      <w:szCs w:val="24"/>
      <w:lang w:eastAsia="ru-RU"/>
    </w:rPr>
  </w:style>
  <w:style w:type="paragraph" w:customStyle="1" w:styleId="3">
    <w:name w:val="Знак Знак3 Знак"/>
    <w:basedOn w:val="a"/>
    <w:rsid w:val="00594D1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115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643"/>
  </w:style>
  <w:style w:type="paragraph" w:styleId="aa">
    <w:name w:val="footer"/>
    <w:basedOn w:val="a"/>
    <w:link w:val="ab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643"/>
  </w:style>
  <w:style w:type="paragraph" w:customStyle="1" w:styleId="ac">
    <w:name w:val="Знак"/>
    <w:basedOn w:val="a"/>
    <w:rsid w:val="00915F39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Default">
    <w:name w:val="Default"/>
    <w:rsid w:val="00D67F9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0">
    <w:name w:val="Знак Знак3 Знак"/>
    <w:basedOn w:val="a"/>
    <w:rsid w:val="00D67F9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394F9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5A4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7518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F1483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2">
    <w:name w:val="Стиль12"/>
    <w:basedOn w:val="a"/>
    <w:qFormat/>
    <w:rsid w:val="002B0D6A"/>
    <w:pPr>
      <w:spacing w:beforeAutospacing="1" w:afterAutospacing="1"/>
      <w:ind w:firstLine="0"/>
    </w:pPr>
    <w:rPr>
      <w:rFonts w:ascii="Times New Roman" w:eastAsia="Times New Roman" w:hAnsi="Times New Roman" w:cs="Times New Roman"/>
      <w:spacing w:val="-10"/>
      <w:sz w:val="24"/>
      <w:szCs w:val="24"/>
      <w:lang w:eastAsia="ru-RU"/>
    </w:rPr>
  </w:style>
  <w:style w:type="paragraph" w:customStyle="1" w:styleId="3">
    <w:name w:val="Знак Знак3 Знак"/>
    <w:basedOn w:val="a"/>
    <w:rsid w:val="00594D1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115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643"/>
  </w:style>
  <w:style w:type="paragraph" w:styleId="aa">
    <w:name w:val="footer"/>
    <w:basedOn w:val="a"/>
    <w:link w:val="ab"/>
    <w:uiPriority w:val="99"/>
    <w:unhideWhenUsed/>
    <w:rsid w:val="003F56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643"/>
  </w:style>
  <w:style w:type="paragraph" w:customStyle="1" w:styleId="ac">
    <w:name w:val="Знак"/>
    <w:basedOn w:val="a"/>
    <w:rsid w:val="00915F39"/>
    <w:pPr>
      <w:spacing w:after="160" w:line="240" w:lineRule="exact"/>
      <w:ind w:firstLine="0"/>
      <w:jc w:val="lef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Default">
    <w:name w:val="Default"/>
    <w:rsid w:val="00D67F92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0">
    <w:name w:val="Знак Знак3 Знак"/>
    <w:basedOn w:val="a"/>
    <w:rsid w:val="00D67F9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394F9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10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452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consultantplus://offline/ref=814E82E4D8FC959FEE26F2079441458E268CCC105E9BC8B4303DD6F54F8FB930279E533B6658BD05zE35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garantF1://12057835.10000" TargetMode="Externa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offline/ref=AB3937286F007BA095C04D7B54664E2AE917B47E9F147EB693D94CA2949F0F593DABE3EE76E7DB1FoCRB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74;&#1077;&#1090;&#1083;&#1072;&#1085;&#1072;\Documents\&#1052;&#1086;&#1080;%20&#1076;&#1086;&#1082;&#1091;&#1084;&#1077;&#1085;&#1090;&#1099;\&#1052;&#1054;&#1045;\&#1043;&#1080;&#1089;&#1090;&#1086;&#1075;&#1088;&#1072;&#1084;&#1084;&#1072;%20&#1082;%20&#1086;&#1090;&#1095;&#1077;&#1090;&#1091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7;&#1074;&#1077;&#1090;&#1083;&#1072;&#1085;&#1072;\Documents\&#1052;&#1086;&#1080;%20&#1076;&#1086;&#1082;&#1091;&#1084;&#1077;&#1085;&#1090;&#1099;\&#1052;&#1054;&#1045;\&#1043;&#1080;&#1089;&#1090;&#1086;&#1075;&#1088;&#1072;&#1084;&#1084;&#1072;%20&#1082;%20&#1086;&#1090;&#1095;&#1077;&#1090;&#1091;.xlsx" TargetMode="External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&#1057;&#1074;&#1077;&#1090;&#1083;&#1072;&#1085;&#1072;\Documents\&#1052;&#1086;&#1080;%20&#1076;&#1086;&#1082;&#1091;&#1084;&#1077;&#1085;&#1090;&#1099;\&#1052;&#1054;&#1045;\&#1043;&#1080;&#1089;&#1090;&#1086;&#1075;&#1088;&#1072;&#1084;&#1084;&#1072;%20&#1082;%20&#1086;&#1090;&#1095;&#1077;&#1090;&#109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557961504811905E-2"/>
          <c:y val="0.19480351414406533"/>
          <c:w val="0.54097112860892393"/>
          <c:h val="0.6892166083406240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контрольные мероприятия, всего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0619360117936246E-3"/>
                  <c:y val="6.2426370471835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1858080353808737E-3"/>
                  <c:y val="6.2426370471835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33</c:v>
                </c:pt>
                <c:pt idx="2">
                  <c:v>32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Лист1!$G$1</c:f>
              <c:strCache>
                <c:ptCount val="1"/>
                <c:pt idx="0">
                  <c:v>количество составленных актов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ln>
                <a:solidFill>
                  <a:srgbClr val="FFFF00"/>
                </a:solidFill>
              </a:ln>
            </c:spPr>
          </c:marker>
          <c:dLbls>
            <c:dLbl>
              <c:idx val="0"/>
              <c:layout>
                <c:manualLayout>
                  <c:x val="4.1238720235872491E-3"/>
                  <c:y val="4.1617580314556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238720235872491E-3"/>
                  <c:y val="6.2426370471835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28</c:v>
                </c:pt>
                <c:pt idx="1">
                  <c:v>33</c:v>
                </c:pt>
                <c:pt idx="2">
                  <c:v>32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объектов, охваченных проверками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ln>
                <a:solidFill>
                  <a:srgbClr val="00B050"/>
                </a:solidFill>
              </a:ln>
            </c:spPr>
          </c:marker>
          <c:dLbls>
            <c:dLbl>
              <c:idx val="0"/>
              <c:layout>
                <c:manualLayout>
                  <c:x val="4.1238720235872491E-3"/>
                  <c:y val="6.2426370471835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6.7628568011154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36</c:v>
                </c:pt>
                <c:pt idx="1">
                  <c:v>41</c:v>
                </c:pt>
                <c:pt idx="2">
                  <c:v>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325504"/>
        <c:axId val="128327040"/>
      </c:lineChart>
      <c:catAx>
        <c:axId val="12832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solidFill>
                  <a:srgbClr val="002060"/>
                </a:solidFill>
              </a:defRPr>
            </a:pPr>
            <a:endParaRPr lang="ru-RU"/>
          </a:p>
        </c:txPr>
        <c:crossAx val="128327040"/>
        <c:crosses val="autoZero"/>
        <c:auto val="1"/>
        <c:lblAlgn val="ctr"/>
        <c:lblOffset val="100"/>
        <c:noMultiLvlLbl val="0"/>
      </c:catAx>
      <c:valAx>
        <c:axId val="12832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8325504"/>
        <c:crosses val="autoZero"/>
        <c:crossBetween val="between"/>
      </c:valAx>
      <c:spPr>
        <a:solidFill>
          <a:srgbClr val="4F81BD">
            <a:lumMod val="20000"/>
            <a:lumOff val="80000"/>
          </a:srgbClr>
        </a:solidFill>
        <a:ln>
          <a:solidFill>
            <a:srgbClr val="4F81BD">
              <a:lumMod val="20000"/>
              <a:lumOff val="80000"/>
            </a:srgbClr>
          </a:solidFill>
        </a:ln>
      </c:spPr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spPr>
    <a:solidFill>
      <a:srgbClr val="4F81BD">
        <a:lumMod val="40000"/>
        <a:lumOff val="60000"/>
      </a:srgbClr>
    </a:solidFill>
    <a:ln>
      <a:solidFill>
        <a:srgbClr val="EEECE1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25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531552251644043E-2"/>
          <c:y val="2.0463901920245511E-2"/>
          <c:w val="0.85834178703122233"/>
          <c:h val="0.91022953685064212"/>
        </c:manualLayout>
      </c:layout>
      <c:bar3DChart>
        <c:barDir val="col"/>
        <c:grouping val="standard"/>
        <c:varyColors val="0"/>
        <c:ser>
          <c:idx val="1"/>
          <c:order val="0"/>
          <c:tx>
            <c:strRef>
              <c:f>Лист2!$A$2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</c:spPr>
          <c:invertIfNegative val="0"/>
          <c:dLbls>
            <c:dLbl>
              <c:idx val="0"/>
              <c:layout>
                <c:manualLayout>
                  <c:x val="-1.6570140258669687E-2"/>
                  <c:y val="3.18950868433031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70393374741201E-3"/>
                  <c:y val="2.5889296907065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630667387095734E-2"/>
                  <c:y val="2.0360746770413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9688899207647588E-2"/>
                  <c:y val="9.4907728106807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Лист2!$B$1:$E$1</c:f>
              <c:strCache>
                <c:ptCount val="4"/>
                <c:pt idx="0">
                  <c:v>всего нарушений</c:v>
                </c:pt>
                <c:pt idx="1">
                  <c:v>нецелевое использование</c:v>
                </c:pt>
                <c:pt idx="2">
                  <c:v>неэффективное использование</c:v>
                </c:pt>
                <c:pt idx="3">
                  <c:v>иные нарушения</c:v>
                </c:pt>
              </c:strCache>
            </c:strRef>
          </c:cat>
          <c:val>
            <c:numRef>
              <c:f>Лист2!$B$2:$E$2</c:f>
              <c:numCache>
                <c:formatCode>General</c:formatCode>
                <c:ptCount val="4"/>
                <c:pt idx="0">
                  <c:v>29011.599999999999</c:v>
                </c:pt>
                <c:pt idx="1">
                  <c:v>0</c:v>
                </c:pt>
                <c:pt idx="2">
                  <c:v>21.3</c:v>
                </c:pt>
                <c:pt idx="3">
                  <c:v>28990.3</c:v>
                </c:pt>
              </c:numCache>
            </c:numRef>
          </c:val>
        </c:ser>
        <c:ser>
          <c:idx val="0"/>
          <c:order val="1"/>
          <c:tx>
            <c:strRef>
              <c:f>Лист2!$A$3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</c:spPr>
          <c:invertIfNegative val="0"/>
          <c:dLbls>
            <c:dLbl>
              <c:idx val="0"/>
              <c:layout>
                <c:manualLayout>
                  <c:x val="-4.5555779829138353E-2"/>
                  <c:y val="1.099218791969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492753623188406E-2"/>
                  <c:y val="6.0409945012679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708966113638445E-2"/>
                  <c:y val="1.4310837671021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735705031905724E-3"/>
                  <c:y val="3.2567298965457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Лист2!$B$1:$E$1</c:f>
              <c:strCache>
                <c:ptCount val="4"/>
                <c:pt idx="0">
                  <c:v>всего нарушений</c:v>
                </c:pt>
                <c:pt idx="1">
                  <c:v>нецелевое использование</c:v>
                </c:pt>
                <c:pt idx="2">
                  <c:v>неэффективное использование</c:v>
                </c:pt>
                <c:pt idx="3">
                  <c:v>иные нарушения</c:v>
                </c:pt>
              </c:strCache>
            </c:strRef>
          </c:cat>
          <c:val>
            <c:numRef>
              <c:f>Лист2!$B$3:$E$3</c:f>
              <c:numCache>
                <c:formatCode>General</c:formatCode>
                <c:ptCount val="4"/>
                <c:pt idx="0">
                  <c:v>67839.3</c:v>
                </c:pt>
                <c:pt idx="1">
                  <c:v>0</c:v>
                </c:pt>
                <c:pt idx="2">
                  <c:v>60.7</c:v>
                </c:pt>
                <c:pt idx="3">
                  <c:v>64748.6</c:v>
                </c:pt>
              </c:numCache>
            </c:numRef>
          </c:val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FF00"/>
              </a:solidFill>
            </a:ln>
          </c:spPr>
          <c:invertIfNegative val="0"/>
          <c:dLbls>
            <c:dLbl>
              <c:idx val="0"/>
              <c:layout>
                <c:manualLayout>
                  <c:x val="-8.281662547677611E-2"/>
                  <c:y val="0.107959670100061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2815734989648039E-3"/>
                  <c:y val="6.0409945012679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2875972831954695E-3"/>
                  <c:y val="3.2264414744276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5906186831343622E-2"/>
                  <c:y val="0.4880926252842852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48241,4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Лист2!$B$1:$E$1</c:f>
              <c:strCache>
                <c:ptCount val="4"/>
                <c:pt idx="0">
                  <c:v>всего нарушений</c:v>
                </c:pt>
                <c:pt idx="1">
                  <c:v>нецелевое использование</c:v>
                </c:pt>
                <c:pt idx="2">
                  <c:v>неэффективное использование</c:v>
                </c:pt>
                <c:pt idx="3">
                  <c:v>иные нарушения</c:v>
                </c:pt>
              </c:strCache>
            </c:strRef>
          </c:cat>
          <c:val>
            <c:numRef>
              <c:f>Лист2!$B$4:$E$4</c:f>
              <c:numCache>
                <c:formatCode>General</c:formatCode>
                <c:ptCount val="4"/>
                <c:pt idx="0">
                  <c:v>48244.9</c:v>
                </c:pt>
                <c:pt idx="1">
                  <c:v>0</c:v>
                </c:pt>
                <c:pt idx="2">
                  <c:v>3.5</c:v>
                </c:pt>
                <c:pt idx="3">
                  <c:v>48241.4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129759488"/>
        <c:axId val="129818624"/>
        <c:axId val="129802240"/>
      </c:bar3DChart>
      <c:catAx>
        <c:axId val="12975948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low"/>
        <c:txPr>
          <a:bodyPr rot="0" vert="horz" anchor="ctr" anchorCtr="1"/>
          <a:lstStyle/>
          <a:p>
            <a:pPr>
              <a:defRPr sz="1100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9818624"/>
        <c:crosses val="autoZero"/>
        <c:auto val="0"/>
        <c:lblAlgn val="ctr"/>
        <c:lblOffset val="100"/>
        <c:tickLblSkip val="1"/>
        <c:noMultiLvlLbl val="0"/>
      </c:catAx>
      <c:valAx>
        <c:axId val="12981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759488"/>
        <c:crosses val="autoZero"/>
        <c:crossBetween val="between"/>
      </c:valAx>
      <c:serAx>
        <c:axId val="129802240"/>
        <c:scaling>
          <c:orientation val="maxMin"/>
        </c:scaling>
        <c:delete val="1"/>
        <c:axPos val="b"/>
        <c:majorTickMark val="out"/>
        <c:minorTickMark val="none"/>
        <c:tickLblPos val="nextTo"/>
        <c:crossAx val="129818624"/>
        <c:crosses val="autoZero"/>
      </c:serAx>
    </c:plotArea>
    <c:legend>
      <c:legendPos val="r"/>
      <c:layout>
        <c:manualLayout>
          <c:xMode val="edge"/>
          <c:yMode val="edge"/>
          <c:x val="0.89876270067468556"/>
          <c:y val="0.43641029719769875"/>
          <c:w val="9.0083089558093729E-2"/>
          <c:h val="0.27608929603299565"/>
        </c:manualLayout>
      </c:layout>
      <c:overlay val="0"/>
      <c:txPr>
        <a:bodyPr/>
        <a:lstStyle/>
        <a:p>
          <a:pPr>
            <a:defRPr sz="1200" b="1" baseline="0">
              <a:solidFill>
                <a:schemeClr val="tx1"/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ln>
      <a:solidFill>
        <a:schemeClr val="accent4">
          <a:lumMod val="75000"/>
        </a:schemeClr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6141294838145232E-2"/>
          <c:y val="0.20869240303295422"/>
          <c:w val="0.64512401574803147"/>
          <c:h val="0.6892166083406240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Лист4!$B$1</c:f>
              <c:strCache>
                <c:ptCount val="1"/>
                <c:pt idx="0">
                  <c:v>направлено предствлений, всего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Лист4!$B$2:$B$4</c:f>
              <c:numCache>
                <c:formatCode>General</c:formatCode>
                <c:ptCount val="3"/>
                <c:pt idx="0">
                  <c:v>28</c:v>
                </c:pt>
                <c:pt idx="1">
                  <c:v>32</c:v>
                </c:pt>
                <c:pt idx="2">
                  <c:v>26</c:v>
                </c:pt>
              </c:numCache>
            </c:numRef>
          </c:val>
        </c:ser>
        <c:ser>
          <c:idx val="2"/>
          <c:order val="1"/>
          <c:tx>
            <c:strRef>
              <c:f>Лист4!$C$1</c:f>
              <c:strCache>
                <c:ptCount val="1"/>
                <c:pt idx="0">
                  <c:v>кол-во направленных предложений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Лист4!$C$2:$C$4</c:f>
              <c:numCache>
                <c:formatCode>General</c:formatCode>
                <c:ptCount val="3"/>
                <c:pt idx="0">
                  <c:v>318</c:v>
                </c:pt>
                <c:pt idx="1">
                  <c:v>263</c:v>
                </c:pt>
                <c:pt idx="2">
                  <c:v>183</c:v>
                </c:pt>
              </c:numCache>
            </c:numRef>
          </c:val>
        </c:ser>
        <c:ser>
          <c:idx val="3"/>
          <c:order val="2"/>
          <c:tx>
            <c:strRef>
              <c:f>Лист4!$D$1</c:f>
              <c:strCache>
                <c:ptCount val="1"/>
                <c:pt idx="0">
                  <c:v>кол-во реализованных предложений</c:v>
                </c:pt>
              </c:strCache>
            </c:strRef>
          </c:tx>
          <c:spPr>
            <a:solidFill>
              <a:srgbClr val="409E93"/>
            </a:solidFill>
          </c:spPr>
          <c:invertIfNegative val="0"/>
          <c:dLbls>
            <c:dLbl>
              <c:idx val="0"/>
              <c:layout>
                <c:manualLayout>
                  <c:x val="4.1666666666666664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666666666666664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833333333333333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Лист4!$D$2:$D$4</c:f>
              <c:numCache>
                <c:formatCode>General</c:formatCode>
                <c:ptCount val="3"/>
                <c:pt idx="0">
                  <c:v>235</c:v>
                </c:pt>
                <c:pt idx="1">
                  <c:v>197</c:v>
                </c:pt>
                <c:pt idx="2">
                  <c:v>169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297280"/>
        <c:axId val="131298816"/>
        <c:axId val="0"/>
      </c:bar3DChart>
      <c:catAx>
        <c:axId val="131297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1298816"/>
        <c:crosses val="autoZero"/>
        <c:auto val="1"/>
        <c:lblAlgn val="ctr"/>
        <c:lblOffset val="100"/>
        <c:noMultiLvlLbl val="0"/>
      </c:catAx>
      <c:valAx>
        <c:axId val="131298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297280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1"/>
      <a:tileRect/>
    </a:gra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192379469676552E-2"/>
          <c:y val="0.19953447896243329"/>
          <c:w val="0.8120983689599075"/>
          <c:h val="0.71245203293451309"/>
        </c:manualLayout>
      </c:layout>
      <c:pie3DChart>
        <c:varyColors val="1"/>
        <c:ser>
          <c:idx val="0"/>
          <c:order val="0"/>
          <c:spPr>
            <a:ln>
              <a:solidFill>
                <a:srgbClr val="00B0F0"/>
              </a:solidFill>
            </a:ln>
          </c:spPr>
          <c:explosion val="18"/>
          <c:dPt>
            <c:idx val="0"/>
            <c:bubble3D val="0"/>
          </c:dPt>
          <c:dPt>
            <c:idx val="1"/>
            <c:bubble3D val="0"/>
            <c:spPr>
              <a:solidFill>
                <a:srgbClr val="C0504D">
                  <a:lumMod val="20000"/>
                  <a:lumOff val="80000"/>
                </a:srgbClr>
              </a:solidFill>
              <a:ln>
                <a:solidFill>
                  <a:srgbClr val="00B0F0"/>
                </a:solidFill>
              </a:ln>
            </c:spPr>
          </c:dPt>
          <c:dLbls>
            <c:dLbl>
              <c:idx val="0"/>
              <c:layout>
                <c:manualLayout>
                  <c:x val="-2.996254446016932E-2"/>
                  <c:y val="0.1399631675874769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2471661470168578E-2"/>
                  <c:y val="0.1290012061947344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"/>
                  <c:y val="-8.9411408878068241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6565354004594943"/>
                  <c:y val="1.8965597653652577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Лист5!$A$2:$D$2</c:f>
              <c:strCache>
                <c:ptCount val="4"/>
                <c:pt idx="0">
                  <c:v>заключения на проекты муниципальных программ</c:v>
                </c:pt>
                <c:pt idx="1">
                  <c:v>заключения по аудит закупок</c:v>
                </c:pt>
                <c:pt idx="2">
                  <c:v>заключения на проекты решений о бюджете</c:v>
                </c:pt>
                <c:pt idx="3">
                  <c:v>аналитические записки</c:v>
                </c:pt>
              </c:strCache>
            </c:strRef>
          </c:cat>
          <c:val>
            <c:numRef>
              <c:f>Лист5!$A$3:$D$3</c:f>
              <c:numCache>
                <c:formatCode>General</c:formatCode>
                <c:ptCount val="4"/>
                <c:pt idx="0">
                  <c:v>47</c:v>
                </c:pt>
                <c:pt idx="1">
                  <c:v>2</c:v>
                </c:pt>
                <c:pt idx="2">
                  <c:v>17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Лист5!$A$2:$D$2</c:f>
              <c:strCache>
                <c:ptCount val="4"/>
                <c:pt idx="0">
                  <c:v>заключения на проекты муниципальных программ</c:v>
                </c:pt>
                <c:pt idx="1">
                  <c:v>заключения по аудит закупок</c:v>
                </c:pt>
                <c:pt idx="2">
                  <c:v>заключения на проекты решений о бюджете</c:v>
                </c:pt>
                <c:pt idx="3">
                  <c:v>аналитические записки</c:v>
                </c:pt>
              </c:strCache>
            </c:strRef>
          </c:cat>
          <c:val>
            <c:numRef>
              <c:f>Лист5!$A$4:$D$4</c:f>
              <c:numCache>
                <c:formatCode>General</c:formatCode>
                <c:ptCount val="4"/>
                <c:pt idx="0">
                  <c:v>69.2</c:v>
                </c:pt>
                <c:pt idx="1">
                  <c:v>2.9</c:v>
                </c:pt>
                <c:pt idx="2">
                  <c:v>25</c:v>
                </c:pt>
                <c:pt idx="3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0.05022</cdr:x>
      <cdr:y>0.01034</cdr:y>
    </cdr:from>
    <cdr:to>
      <cdr:x>0.96424</cdr:x>
      <cdr:y>0.0731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01925" y="34506"/>
          <a:ext cx="5495238" cy="20952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22</Pages>
  <Words>10008</Words>
  <Characters>57048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25</cp:revision>
  <cp:lastPrinted>2017-02-03T06:43:00Z</cp:lastPrinted>
  <dcterms:created xsi:type="dcterms:W3CDTF">2017-01-18T13:19:00Z</dcterms:created>
  <dcterms:modified xsi:type="dcterms:W3CDTF">2017-05-05T05:06:00Z</dcterms:modified>
</cp:coreProperties>
</file>