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782" w:rsidRPr="00210052" w:rsidRDefault="00173782" w:rsidP="00210052">
      <w:pPr>
        <w:ind w:firstLine="5954"/>
        <w:rPr>
          <w:b/>
          <w:bCs/>
          <w:caps/>
        </w:rPr>
      </w:pPr>
      <w:r w:rsidRPr="00210052">
        <w:rPr>
          <w:b/>
          <w:bCs/>
          <w:caps/>
        </w:rPr>
        <w:t>УТВЕРЖДАЮ</w:t>
      </w:r>
    </w:p>
    <w:p w:rsidR="005A5527" w:rsidRPr="00210052" w:rsidRDefault="00173782" w:rsidP="00210052">
      <w:pPr>
        <w:ind w:firstLine="5954"/>
        <w:rPr>
          <w:b/>
        </w:rPr>
      </w:pPr>
      <w:r w:rsidRPr="00210052">
        <w:rPr>
          <w:b/>
        </w:rPr>
        <w:t>Председатель</w:t>
      </w:r>
      <w:r w:rsidR="005A5527" w:rsidRPr="00210052">
        <w:rPr>
          <w:b/>
        </w:rPr>
        <w:t xml:space="preserve"> контрольно-счетной</w:t>
      </w:r>
    </w:p>
    <w:p w:rsidR="00173782" w:rsidRPr="00210052" w:rsidRDefault="005A5527" w:rsidP="00210052">
      <w:pPr>
        <w:ind w:firstLine="5954"/>
        <w:rPr>
          <w:b/>
        </w:rPr>
      </w:pPr>
      <w:r w:rsidRPr="00210052">
        <w:rPr>
          <w:b/>
        </w:rPr>
        <w:t xml:space="preserve">палаты </w:t>
      </w:r>
      <w:r w:rsidR="00173782" w:rsidRPr="00210052">
        <w:rPr>
          <w:b/>
        </w:rPr>
        <w:t>Волгоградской области</w:t>
      </w:r>
    </w:p>
    <w:p w:rsidR="00173782" w:rsidRPr="00210052" w:rsidRDefault="00173782" w:rsidP="00210052">
      <w:pPr>
        <w:spacing w:before="240"/>
        <w:ind w:firstLine="5954"/>
        <w:rPr>
          <w:b/>
          <w:bCs/>
        </w:rPr>
      </w:pPr>
      <w:r w:rsidRPr="00210052">
        <w:rPr>
          <w:b/>
          <w:bCs/>
        </w:rPr>
        <w:t>____________И.А. Дьяченко</w:t>
      </w:r>
    </w:p>
    <w:p w:rsidR="00173782" w:rsidRPr="00210052" w:rsidRDefault="00173782" w:rsidP="00210052">
      <w:pPr>
        <w:ind w:firstLine="5954"/>
        <w:rPr>
          <w:b/>
          <w:bCs/>
        </w:rPr>
      </w:pPr>
      <w:r w:rsidRPr="00210052">
        <w:rPr>
          <w:b/>
          <w:bCs/>
        </w:rPr>
        <w:t>_________</w:t>
      </w:r>
      <w:r w:rsidR="0082407A" w:rsidRPr="00210052">
        <w:rPr>
          <w:b/>
          <w:bCs/>
        </w:rPr>
        <w:t>______</w:t>
      </w:r>
      <w:r w:rsidRPr="00210052">
        <w:rPr>
          <w:b/>
          <w:bCs/>
        </w:rPr>
        <w:t>_ 201</w:t>
      </w:r>
      <w:r w:rsidR="0082407A" w:rsidRPr="00210052">
        <w:rPr>
          <w:b/>
          <w:bCs/>
        </w:rPr>
        <w:t>8</w:t>
      </w:r>
      <w:r w:rsidRPr="00210052">
        <w:rPr>
          <w:b/>
          <w:bCs/>
        </w:rPr>
        <w:t xml:space="preserve"> года</w:t>
      </w:r>
    </w:p>
    <w:p w:rsidR="00173782" w:rsidRPr="00210052" w:rsidRDefault="00173782" w:rsidP="00210052">
      <w:pPr>
        <w:pStyle w:val="a6"/>
        <w:rPr>
          <w:szCs w:val="24"/>
        </w:rPr>
      </w:pPr>
    </w:p>
    <w:p w:rsidR="00173782" w:rsidRPr="00210052" w:rsidRDefault="00173782" w:rsidP="00210052">
      <w:pPr>
        <w:pStyle w:val="a6"/>
        <w:rPr>
          <w:szCs w:val="24"/>
        </w:rPr>
      </w:pPr>
      <w:r w:rsidRPr="00210052">
        <w:rPr>
          <w:szCs w:val="24"/>
        </w:rPr>
        <w:t>Заключение</w:t>
      </w:r>
    </w:p>
    <w:p w:rsidR="006E1CD3" w:rsidRPr="00210052" w:rsidRDefault="00173782" w:rsidP="00210052">
      <w:pPr>
        <w:pStyle w:val="af4"/>
        <w:jc w:val="center"/>
        <w:rPr>
          <w:rFonts w:ascii="Times New Roman" w:hAnsi="Times New Roman"/>
          <w:b/>
        </w:rPr>
      </w:pPr>
      <w:r w:rsidRPr="00210052">
        <w:rPr>
          <w:rFonts w:ascii="Times New Roman" w:hAnsi="Times New Roman"/>
          <w:b/>
        </w:rPr>
        <w:t>по результатам внешней проверки бюджетной отчетности и отдельных вопросов исполнения областного бюджета за 201</w:t>
      </w:r>
      <w:r w:rsidR="00EC63F1" w:rsidRPr="00210052">
        <w:rPr>
          <w:rFonts w:ascii="Times New Roman" w:hAnsi="Times New Roman"/>
          <w:b/>
        </w:rPr>
        <w:t>7</w:t>
      </w:r>
      <w:r w:rsidRPr="00210052">
        <w:rPr>
          <w:rFonts w:ascii="Times New Roman" w:hAnsi="Times New Roman"/>
          <w:b/>
        </w:rPr>
        <w:t xml:space="preserve"> год главным администратором средств областного бюджета – комитетом по труду и занятости населения Волгоградской области</w:t>
      </w:r>
    </w:p>
    <w:p w:rsidR="00173782" w:rsidRPr="00210052" w:rsidRDefault="00EC63F1" w:rsidP="00210052">
      <w:pPr>
        <w:pStyle w:val="af4"/>
        <w:jc w:val="center"/>
        <w:rPr>
          <w:rFonts w:ascii="Times New Roman" w:hAnsi="Times New Roman"/>
          <w:b/>
        </w:rPr>
      </w:pPr>
      <w:r w:rsidRPr="00210052">
        <w:rPr>
          <w:rFonts w:ascii="Times New Roman" w:hAnsi="Times New Roman"/>
        </w:rPr>
        <w:t>(далее Комитет)</w:t>
      </w:r>
      <w:r w:rsidR="00173782" w:rsidRPr="00210052">
        <w:rPr>
          <w:rFonts w:ascii="Times New Roman" w:hAnsi="Times New Roman"/>
          <w:b/>
        </w:rPr>
        <w:t xml:space="preserve"> </w:t>
      </w:r>
    </w:p>
    <w:p w:rsidR="00173782" w:rsidRPr="00210052" w:rsidRDefault="00173782" w:rsidP="00210052">
      <w:pPr>
        <w:jc w:val="center"/>
        <w:rPr>
          <w:b/>
        </w:rPr>
      </w:pPr>
    </w:p>
    <w:p w:rsidR="00173782" w:rsidRPr="00210052" w:rsidRDefault="00173782" w:rsidP="00210052">
      <w:pPr>
        <w:jc w:val="center"/>
        <w:rPr>
          <w:b/>
          <w:i/>
        </w:rPr>
      </w:pPr>
      <w:r w:rsidRPr="00210052">
        <w:rPr>
          <w:b/>
          <w:i/>
        </w:rPr>
        <w:t>Общие сведения</w:t>
      </w:r>
    </w:p>
    <w:p w:rsidR="00030452" w:rsidRPr="00210052" w:rsidRDefault="00030452" w:rsidP="00210052">
      <w:pPr>
        <w:ind w:firstLine="709"/>
        <w:jc w:val="both"/>
      </w:pPr>
      <w:r w:rsidRPr="00210052">
        <w:t xml:space="preserve">Камеральная проверка проведена в соответствии </w:t>
      </w:r>
      <w:r w:rsidRPr="00210052">
        <w:rPr>
          <w:snapToGrid w:val="0"/>
        </w:rPr>
        <w:t>со Стандартом финансового контроля, утвержденным постановлением Коллегии КСП от 30.09.2008 № 37</w:t>
      </w:r>
      <w:r w:rsidRPr="00210052">
        <w:t xml:space="preserve"> (в редакции от 12.12.2014 №38/4) </w:t>
      </w:r>
      <w:r w:rsidRPr="00210052">
        <w:rPr>
          <w:snapToGrid w:val="0"/>
        </w:rPr>
        <w:t xml:space="preserve">(далее Стандарт финансового контроля КСП) </w:t>
      </w:r>
      <w:r w:rsidRPr="00210052">
        <w:t>на основе бюджетной отчетности Комитета за 201</w:t>
      </w:r>
      <w:r w:rsidR="00EC63F1" w:rsidRPr="00210052">
        <w:t>7</w:t>
      </w:r>
      <w:r w:rsidRPr="00210052">
        <w:t xml:space="preserve"> год в составе, определенном Инструкцией о порядке составления и представления годовой, квартальной и месячной отчетности об исполнении бюджетов бюджетной системы РФ, утвержденной приказом Минфина РФ от 28.12.2010 № 191н (далее Инструкция №</w:t>
      </w:r>
      <w:r w:rsidR="007F4CBD" w:rsidRPr="00210052">
        <w:t> </w:t>
      </w:r>
      <w:r w:rsidRPr="00210052">
        <w:t>191н).</w:t>
      </w:r>
    </w:p>
    <w:p w:rsidR="00EC63F1" w:rsidRPr="00210052" w:rsidRDefault="00EC63F1" w:rsidP="00210052">
      <w:pPr>
        <w:pStyle w:val="ad"/>
        <w:spacing w:after="0"/>
        <w:ind w:left="0" w:firstLine="708"/>
        <w:jc w:val="both"/>
        <w:rPr>
          <w:bCs/>
        </w:rPr>
      </w:pPr>
      <w:r w:rsidRPr="00210052">
        <w:rPr>
          <w:bCs/>
        </w:rPr>
        <w:t xml:space="preserve">В ведении Комитета в проверяемом периоде находилось 35 казенных учреждений. </w:t>
      </w:r>
    </w:p>
    <w:p w:rsidR="0029369F" w:rsidRPr="00210052" w:rsidRDefault="00EC63F1" w:rsidP="00210052">
      <w:pPr>
        <w:ind w:firstLine="708"/>
        <w:jc w:val="both"/>
      </w:pPr>
      <w:r w:rsidRPr="00210052">
        <w:t xml:space="preserve">Численность государственных служащих Комитета утверждена Законом Волгоградской области от 06.12.2016 № 126-ОД «Об областном бюджете на 2017 год и на плановый период 2018 и 2019 годов» (далее Закон № 126-ОД, Закон об областном бюджете) в </w:t>
      </w:r>
      <w:r w:rsidR="00CE5AC4" w:rsidRPr="00210052">
        <w:t>первоначальной редакции в количестве 65 единиц, в окончательной редакции – 61 единиц</w:t>
      </w:r>
      <w:r w:rsidR="00B37005" w:rsidRPr="00210052">
        <w:t>ы</w:t>
      </w:r>
      <w:r w:rsidR="0029369F" w:rsidRPr="00210052">
        <w:t xml:space="preserve">. </w:t>
      </w:r>
      <w:r w:rsidR="00AA3F36" w:rsidRPr="00210052">
        <w:t xml:space="preserve">Фактически на 01.01.2018 замещено </w:t>
      </w:r>
      <w:r w:rsidR="0029369F" w:rsidRPr="00210052">
        <w:t xml:space="preserve">64 </w:t>
      </w:r>
      <w:r w:rsidR="00AA3F36" w:rsidRPr="00210052">
        <w:t xml:space="preserve">штатные </w:t>
      </w:r>
      <w:r w:rsidR="0029369F" w:rsidRPr="00210052">
        <w:t>единицы, в том числе:</w:t>
      </w:r>
      <w:r w:rsidR="00AA3F36" w:rsidRPr="00210052">
        <w:t xml:space="preserve"> 1</w:t>
      </w:r>
      <w:r w:rsidR="0029369F" w:rsidRPr="00210052">
        <w:t xml:space="preserve"> государственная </w:t>
      </w:r>
      <w:r w:rsidR="00AA3F36" w:rsidRPr="00210052">
        <w:t xml:space="preserve">должность; </w:t>
      </w:r>
      <w:r w:rsidR="0029369F" w:rsidRPr="00210052">
        <w:t>61 должност</w:t>
      </w:r>
      <w:r w:rsidR="00AA3F36" w:rsidRPr="00210052">
        <w:t>ь</w:t>
      </w:r>
      <w:r w:rsidR="0029369F" w:rsidRPr="00210052">
        <w:t xml:space="preserve"> государственной гражданской службы;</w:t>
      </w:r>
      <w:r w:rsidR="00AA3F36" w:rsidRPr="00210052">
        <w:t xml:space="preserve"> </w:t>
      </w:r>
      <w:r w:rsidR="0029369F" w:rsidRPr="00210052">
        <w:t>2 должности, не являющиеся должностями государственной гражданской службы.</w:t>
      </w:r>
    </w:p>
    <w:p w:rsidR="00CE5AC4" w:rsidRPr="00210052" w:rsidRDefault="00CE5AC4" w:rsidP="00210052">
      <w:pPr>
        <w:ind w:firstLine="708"/>
        <w:jc w:val="both"/>
      </w:pPr>
      <w:r w:rsidRPr="00210052">
        <w:t>Ч</w:t>
      </w:r>
      <w:r w:rsidR="00EC63F1" w:rsidRPr="00210052">
        <w:t>исленност</w:t>
      </w:r>
      <w:r w:rsidRPr="00210052">
        <w:t>ь</w:t>
      </w:r>
      <w:r w:rsidR="00EC63F1" w:rsidRPr="00210052">
        <w:t xml:space="preserve"> работников государственных казенных учреждений службы занятости населения Волгоградской области в результате </w:t>
      </w:r>
      <w:r w:rsidRPr="00210052">
        <w:t xml:space="preserve">оптимизационных мероприятий </w:t>
      </w:r>
      <w:r w:rsidR="00EE703C" w:rsidRPr="00210052">
        <w:t>уменьшена с 629 ед. до 594,5 ед. в 2017 году.</w:t>
      </w:r>
    </w:p>
    <w:p w:rsidR="00EE703C" w:rsidRPr="00210052" w:rsidRDefault="00EE703C" w:rsidP="00210052">
      <w:pPr>
        <w:tabs>
          <w:tab w:val="left" w:pos="2505"/>
        </w:tabs>
        <w:jc w:val="center"/>
        <w:rPr>
          <w:b/>
          <w:i/>
        </w:rPr>
      </w:pPr>
    </w:p>
    <w:p w:rsidR="00030452" w:rsidRPr="00210052" w:rsidRDefault="00030452" w:rsidP="00210052">
      <w:pPr>
        <w:tabs>
          <w:tab w:val="left" w:pos="2505"/>
        </w:tabs>
        <w:jc w:val="center"/>
        <w:rPr>
          <w:b/>
          <w:i/>
        </w:rPr>
      </w:pPr>
      <w:r w:rsidRPr="00210052">
        <w:rPr>
          <w:b/>
          <w:i/>
        </w:rPr>
        <w:t>Полнота и достоверность бюджетной отчетности</w:t>
      </w:r>
    </w:p>
    <w:p w:rsidR="00EC63F1" w:rsidRPr="00210052" w:rsidRDefault="00EC63F1" w:rsidP="00210052">
      <w:pPr>
        <w:tabs>
          <w:tab w:val="left" w:pos="2505"/>
        </w:tabs>
        <w:ind w:firstLine="709"/>
        <w:jc w:val="both"/>
      </w:pPr>
      <w:r w:rsidRPr="00210052">
        <w:t>Бюджетная отчетность представлена в комитет финансов Волгоградской области (далее Облфин) 09.02.2018 в соответствии с графиком предоставления годовой отчетности, установленным письмом Облфина от 13.12.2017 № 06-05-01-61/12181.</w:t>
      </w:r>
    </w:p>
    <w:p w:rsidR="00BA3EFA" w:rsidRPr="00210052" w:rsidRDefault="00EC63F1" w:rsidP="00210052">
      <w:pPr>
        <w:pStyle w:val="ConsPlusNormal"/>
        <w:ind w:firstLine="708"/>
        <w:jc w:val="both"/>
        <w:rPr>
          <w:rFonts w:ascii="Times New Roman" w:hAnsi="Times New Roman" w:cs="Times New Roman"/>
          <w:sz w:val="24"/>
          <w:szCs w:val="24"/>
        </w:rPr>
      </w:pPr>
      <w:r w:rsidRPr="00210052">
        <w:rPr>
          <w:rFonts w:ascii="Times New Roman" w:hAnsi="Times New Roman" w:cs="Times New Roman"/>
          <w:sz w:val="24"/>
          <w:szCs w:val="24"/>
        </w:rPr>
        <w:t xml:space="preserve">Проверкой установлено </w:t>
      </w:r>
      <w:r w:rsidR="002C45DE" w:rsidRPr="00210052">
        <w:rPr>
          <w:rFonts w:ascii="Times New Roman" w:hAnsi="Times New Roman" w:cs="Times New Roman"/>
          <w:sz w:val="24"/>
          <w:szCs w:val="24"/>
        </w:rPr>
        <w:t>9</w:t>
      </w:r>
      <w:r w:rsidR="00B53AB9" w:rsidRPr="00210052">
        <w:rPr>
          <w:rFonts w:ascii="Times New Roman" w:hAnsi="Times New Roman" w:cs="Times New Roman"/>
          <w:sz w:val="24"/>
          <w:szCs w:val="24"/>
        </w:rPr>
        <w:t xml:space="preserve"> случаев нарушения Инструкции № 191н в части оформления</w:t>
      </w:r>
      <w:r w:rsidR="00717D12" w:rsidRPr="00210052">
        <w:rPr>
          <w:rFonts w:ascii="Times New Roman" w:hAnsi="Times New Roman" w:cs="Times New Roman"/>
          <w:sz w:val="24"/>
          <w:szCs w:val="24"/>
        </w:rPr>
        <w:t xml:space="preserve"> </w:t>
      </w:r>
      <w:r w:rsidR="00B53AB9" w:rsidRPr="00210052">
        <w:rPr>
          <w:rFonts w:ascii="Times New Roman" w:hAnsi="Times New Roman" w:cs="Times New Roman"/>
          <w:sz w:val="24"/>
          <w:szCs w:val="24"/>
        </w:rPr>
        <w:t>отдельных форм, представленных в составе бюджетной отчетности Комитета</w:t>
      </w:r>
      <w:r w:rsidR="00717D12" w:rsidRPr="00210052">
        <w:rPr>
          <w:rFonts w:ascii="Times New Roman" w:hAnsi="Times New Roman" w:cs="Times New Roman"/>
          <w:sz w:val="24"/>
          <w:szCs w:val="24"/>
        </w:rPr>
        <w:t xml:space="preserve">, а также </w:t>
      </w:r>
      <w:r w:rsidR="002C45DE" w:rsidRPr="00210052">
        <w:rPr>
          <w:rFonts w:ascii="Times New Roman" w:hAnsi="Times New Roman" w:cs="Times New Roman"/>
          <w:sz w:val="24"/>
          <w:szCs w:val="24"/>
        </w:rPr>
        <w:t>1</w:t>
      </w:r>
      <w:r w:rsidR="00717D12" w:rsidRPr="00210052">
        <w:rPr>
          <w:rFonts w:ascii="Times New Roman" w:hAnsi="Times New Roman" w:cs="Times New Roman"/>
          <w:sz w:val="24"/>
          <w:szCs w:val="24"/>
        </w:rPr>
        <w:t xml:space="preserve"> случа</w:t>
      </w:r>
      <w:r w:rsidR="002C45DE" w:rsidRPr="00210052">
        <w:rPr>
          <w:rFonts w:ascii="Times New Roman" w:hAnsi="Times New Roman" w:cs="Times New Roman"/>
          <w:sz w:val="24"/>
          <w:szCs w:val="24"/>
        </w:rPr>
        <w:t>й</w:t>
      </w:r>
      <w:r w:rsidR="00717D12" w:rsidRPr="00210052">
        <w:rPr>
          <w:rFonts w:ascii="Times New Roman" w:hAnsi="Times New Roman" w:cs="Times New Roman"/>
          <w:sz w:val="24"/>
          <w:szCs w:val="24"/>
        </w:rPr>
        <w:t xml:space="preserve"> искажения показателей </w:t>
      </w:r>
      <w:r w:rsidR="00BA3EFA" w:rsidRPr="00210052">
        <w:rPr>
          <w:rFonts w:ascii="Times New Roman" w:hAnsi="Times New Roman" w:cs="Times New Roman"/>
          <w:sz w:val="24"/>
          <w:szCs w:val="24"/>
        </w:rPr>
        <w:t xml:space="preserve">бюджетной </w:t>
      </w:r>
      <w:r w:rsidR="00717D12" w:rsidRPr="00210052">
        <w:rPr>
          <w:rFonts w:ascii="Times New Roman" w:hAnsi="Times New Roman" w:cs="Times New Roman"/>
          <w:sz w:val="24"/>
          <w:szCs w:val="24"/>
        </w:rPr>
        <w:t>отчетности</w:t>
      </w:r>
      <w:r w:rsidR="002C45DE" w:rsidRPr="00210052">
        <w:rPr>
          <w:rFonts w:ascii="Times New Roman" w:hAnsi="Times New Roman" w:cs="Times New Roman"/>
          <w:sz w:val="24"/>
          <w:szCs w:val="24"/>
        </w:rPr>
        <w:t xml:space="preserve"> (</w:t>
      </w:r>
      <w:r w:rsidR="00BA3EFA" w:rsidRPr="00210052">
        <w:rPr>
          <w:rFonts w:ascii="Times New Roman" w:hAnsi="Times New Roman" w:cs="Times New Roman"/>
          <w:sz w:val="24"/>
          <w:szCs w:val="24"/>
        </w:rPr>
        <w:t>кредиторская задолженность необоснованно завышена на 2,</w:t>
      </w:r>
      <w:r w:rsidR="006E1CD3" w:rsidRPr="00210052">
        <w:rPr>
          <w:rFonts w:ascii="Times New Roman" w:hAnsi="Times New Roman" w:cs="Times New Roman"/>
          <w:sz w:val="24"/>
          <w:szCs w:val="24"/>
        </w:rPr>
        <w:t>8 тыс. рублей), которые устранены в ходе проверки.</w:t>
      </w:r>
    </w:p>
    <w:p w:rsidR="00CB1C27" w:rsidRPr="00210052" w:rsidRDefault="00CB1C27" w:rsidP="00210052">
      <w:pPr>
        <w:pStyle w:val="ConsPlusNormal"/>
        <w:ind w:firstLine="708"/>
        <w:jc w:val="both"/>
        <w:rPr>
          <w:rFonts w:ascii="Times New Roman" w:hAnsi="Times New Roman" w:cs="Times New Roman"/>
          <w:sz w:val="24"/>
          <w:szCs w:val="24"/>
        </w:rPr>
      </w:pPr>
      <w:r w:rsidRPr="00210052">
        <w:rPr>
          <w:rFonts w:ascii="Times New Roman" w:hAnsi="Times New Roman" w:cs="Times New Roman"/>
          <w:sz w:val="24"/>
          <w:szCs w:val="24"/>
        </w:rPr>
        <w:t xml:space="preserve">Информация о комплектности и соответствии установленным формам бюджетной отчетности представлена в соответствии со Стандартом финансового контроля КСП в </w:t>
      </w:r>
      <w:r w:rsidRPr="00210052">
        <w:rPr>
          <w:rFonts w:ascii="Times New Roman" w:hAnsi="Times New Roman" w:cs="Times New Roman"/>
          <w:color w:val="0000FF"/>
          <w:sz w:val="24"/>
          <w:szCs w:val="24"/>
        </w:rPr>
        <w:t>приложении № 1</w:t>
      </w:r>
      <w:r w:rsidRPr="00210052">
        <w:rPr>
          <w:rFonts w:ascii="Times New Roman" w:hAnsi="Times New Roman" w:cs="Times New Roman"/>
          <w:sz w:val="24"/>
          <w:szCs w:val="24"/>
        </w:rPr>
        <w:t>.</w:t>
      </w:r>
    </w:p>
    <w:p w:rsidR="00003ECA" w:rsidRPr="00210052" w:rsidRDefault="00003ECA" w:rsidP="00210052">
      <w:pPr>
        <w:ind w:firstLine="600"/>
        <w:jc w:val="center"/>
        <w:rPr>
          <w:b/>
          <w:i/>
        </w:rPr>
      </w:pPr>
    </w:p>
    <w:p w:rsidR="00003ECA" w:rsidRPr="00210052" w:rsidRDefault="00003ECA" w:rsidP="00210052">
      <w:pPr>
        <w:ind w:firstLine="709"/>
        <w:jc w:val="center"/>
        <w:rPr>
          <w:b/>
          <w:i/>
        </w:rPr>
      </w:pPr>
      <w:r w:rsidRPr="00210052">
        <w:rPr>
          <w:b/>
          <w:i/>
        </w:rPr>
        <w:t xml:space="preserve">Основные показатели бюджетной отчетности </w:t>
      </w:r>
    </w:p>
    <w:p w:rsidR="00AD74C2" w:rsidRPr="00210052" w:rsidRDefault="00D422DE" w:rsidP="00210052">
      <w:pPr>
        <w:ind w:firstLine="600"/>
        <w:rPr>
          <w:i/>
          <w:u w:val="single"/>
        </w:rPr>
      </w:pPr>
      <w:r w:rsidRPr="00210052">
        <w:rPr>
          <w:i/>
          <w:u w:val="single"/>
        </w:rPr>
        <w:t>Администрирование доходов</w:t>
      </w:r>
    </w:p>
    <w:p w:rsidR="00D422DE" w:rsidRPr="00210052" w:rsidRDefault="00D422DE" w:rsidP="00210052">
      <w:pPr>
        <w:ind w:firstLine="708"/>
        <w:jc w:val="both"/>
      </w:pPr>
      <w:r w:rsidRPr="00210052">
        <w:t>Анализ исполнения доходов за 201</w:t>
      </w:r>
      <w:r w:rsidR="000A5150" w:rsidRPr="00210052">
        <w:t>7</w:t>
      </w:r>
      <w:r w:rsidRPr="00210052">
        <w:t xml:space="preserve"> год представлен в </w:t>
      </w:r>
      <w:r w:rsidRPr="00210052">
        <w:rPr>
          <w:color w:val="0000FF"/>
        </w:rPr>
        <w:t>приложении №</w:t>
      </w:r>
      <w:r w:rsidR="000A5150" w:rsidRPr="00210052">
        <w:rPr>
          <w:color w:val="0000FF"/>
        </w:rPr>
        <w:t> </w:t>
      </w:r>
      <w:r w:rsidR="00286F2F" w:rsidRPr="00210052">
        <w:rPr>
          <w:color w:val="0000FF"/>
        </w:rPr>
        <w:t>2</w:t>
      </w:r>
      <w:r w:rsidRPr="00210052">
        <w:t xml:space="preserve">. </w:t>
      </w:r>
    </w:p>
    <w:p w:rsidR="00D422DE" w:rsidRPr="00210052" w:rsidRDefault="000A5150" w:rsidP="00210052">
      <w:pPr>
        <w:ind w:firstLine="708"/>
        <w:jc w:val="both"/>
      </w:pPr>
      <w:r w:rsidRPr="00210052">
        <w:t>Д</w:t>
      </w:r>
      <w:r w:rsidR="00D422DE" w:rsidRPr="00210052">
        <w:t>оход</w:t>
      </w:r>
      <w:r w:rsidR="003A0ED0" w:rsidRPr="00210052">
        <w:t>ы</w:t>
      </w:r>
      <w:r w:rsidR="00D422DE" w:rsidRPr="00210052">
        <w:t>, администрируемы</w:t>
      </w:r>
      <w:r w:rsidR="003A0ED0" w:rsidRPr="00210052">
        <w:t>е</w:t>
      </w:r>
      <w:r w:rsidR="00D422DE" w:rsidRPr="00210052">
        <w:t xml:space="preserve"> Комитетом, </w:t>
      </w:r>
      <w:r w:rsidR="003A0ED0" w:rsidRPr="00210052">
        <w:t>исполнены на</w:t>
      </w:r>
      <w:r w:rsidR="00D422DE" w:rsidRPr="00210052">
        <w:t xml:space="preserve"> </w:t>
      </w:r>
      <w:r w:rsidRPr="00210052">
        <w:t xml:space="preserve">548 681,4 </w:t>
      </w:r>
      <w:r w:rsidR="00D422DE" w:rsidRPr="00210052">
        <w:t>тыс. руб., основную долю которых (99,</w:t>
      </w:r>
      <w:r w:rsidRPr="00210052">
        <w:t>1</w:t>
      </w:r>
      <w:r w:rsidR="00D422DE" w:rsidRPr="00210052">
        <w:t>%) составляют безвозмездные поступления от других бюджетов бюджетной системы РФ.</w:t>
      </w:r>
    </w:p>
    <w:p w:rsidR="00384E23" w:rsidRPr="00210052" w:rsidRDefault="0070777E" w:rsidP="00210052">
      <w:pPr>
        <w:ind w:firstLine="708"/>
        <w:jc w:val="both"/>
      </w:pPr>
      <w:r w:rsidRPr="00210052">
        <w:t>Б</w:t>
      </w:r>
      <w:r w:rsidR="00D422DE" w:rsidRPr="00210052">
        <w:t xml:space="preserve">ез учета безвозмездных поступлений </w:t>
      </w:r>
      <w:r w:rsidRPr="00210052">
        <w:t xml:space="preserve">доходы Комитета </w:t>
      </w:r>
      <w:r w:rsidR="00D422DE" w:rsidRPr="00210052">
        <w:t xml:space="preserve">исполнены </w:t>
      </w:r>
      <w:r w:rsidR="00462D46" w:rsidRPr="00210052">
        <w:t>на</w:t>
      </w:r>
      <w:r w:rsidR="00D422DE" w:rsidRPr="00210052">
        <w:t xml:space="preserve"> </w:t>
      </w:r>
      <w:r w:rsidR="000A5150" w:rsidRPr="00210052">
        <w:t>4 709,1 тыс. руб.</w:t>
      </w:r>
      <w:r w:rsidR="00C520D6" w:rsidRPr="00210052">
        <w:t>,</w:t>
      </w:r>
      <w:r w:rsidR="00D422DE" w:rsidRPr="00210052">
        <w:t xml:space="preserve"> или </w:t>
      </w:r>
      <w:r w:rsidR="000A5150" w:rsidRPr="00210052">
        <w:t>94</w:t>
      </w:r>
      <w:r w:rsidR="00384E23" w:rsidRPr="00210052">
        <w:t>,</w:t>
      </w:r>
      <w:r w:rsidR="000A5150" w:rsidRPr="00210052">
        <w:t>2</w:t>
      </w:r>
      <w:r w:rsidR="00D422DE" w:rsidRPr="00210052">
        <w:t>% к плановым назначениям (</w:t>
      </w:r>
      <w:r w:rsidR="000A5150" w:rsidRPr="00210052">
        <w:t>5 000</w:t>
      </w:r>
      <w:r w:rsidR="00D422DE" w:rsidRPr="00210052">
        <w:t xml:space="preserve"> тыс. руб.). </w:t>
      </w:r>
    </w:p>
    <w:p w:rsidR="00003ECA" w:rsidRPr="00210052" w:rsidRDefault="00003ECA" w:rsidP="00210052">
      <w:pPr>
        <w:ind w:firstLine="709"/>
        <w:jc w:val="both"/>
      </w:pPr>
      <w:r w:rsidRPr="00210052">
        <w:t xml:space="preserve">В соответствии со Стандартом финансового контроля КСП, отклонение прогнозных и фактических поступлений, превосходящее 10% как в положительную, так и в отрицательную </w:t>
      </w:r>
      <w:r w:rsidRPr="00210052">
        <w:lastRenderedPageBreak/>
        <w:t>сторону полученного при анализе результата</w:t>
      </w:r>
      <w:r w:rsidR="00FA5742" w:rsidRPr="00210052">
        <w:t>,</w:t>
      </w:r>
      <w:r w:rsidRPr="00210052">
        <w:t xml:space="preserve"> следует расценивать как некачественное планирование. </w:t>
      </w:r>
    </w:p>
    <w:p w:rsidR="00003ECA" w:rsidRPr="00210052" w:rsidRDefault="00462D46" w:rsidP="00210052">
      <w:pPr>
        <w:ind w:firstLine="709"/>
        <w:jc w:val="both"/>
      </w:pPr>
      <w:r w:rsidRPr="00210052">
        <w:t>Следовательно,</w:t>
      </w:r>
      <w:r w:rsidR="00003ECA" w:rsidRPr="00210052">
        <w:t xml:space="preserve"> </w:t>
      </w:r>
      <w:r w:rsidRPr="00210052">
        <w:t xml:space="preserve">планирование </w:t>
      </w:r>
      <w:r w:rsidR="00003ECA" w:rsidRPr="00210052">
        <w:t>прочих доходов от компенсации затрат бюджетов субъектов РФ</w:t>
      </w:r>
      <w:r w:rsidRPr="00210052">
        <w:t>, исполненных</w:t>
      </w:r>
      <w:r w:rsidR="00003ECA" w:rsidRPr="00210052">
        <w:t xml:space="preserve"> на 88,1%</w:t>
      </w:r>
      <w:r w:rsidR="00661801" w:rsidRPr="00210052">
        <w:t>,</w:t>
      </w:r>
      <w:r w:rsidRPr="00210052">
        <w:t xml:space="preserve"> </w:t>
      </w:r>
      <w:r w:rsidR="00003ECA" w:rsidRPr="00210052">
        <w:t>следует расценивать как некачественное.</w:t>
      </w:r>
    </w:p>
    <w:p w:rsidR="00003ECA" w:rsidRPr="00210052" w:rsidRDefault="00003ECA" w:rsidP="00210052">
      <w:pPr>
        <w:ind w:firstLine="709"/>
        <w:jc w:val="both"/>
      </w:pPr>
      <w:r w:rsidRPr="00210052">
        <w:t xml:space="preserve">Согласно форме бюджетной отчетности 0503164 «Сведения об исполнении бюджета» </w:t>
      </w:r>
      <w:r w:rsidR="00A40AB9" w:rsidRPr="00210052">
        <w:t xml:space="preserve">исполнение </w:t>
      </w:r>
      <w:r w:rsidRPr="00210052">
        <w:t>вышеуказанны</w:t>
      </w:r>
      <w:r w:rsidR="00A40AB9" w:rsidRPr="00210052">
        <w:t xml:space="preserve">х доходов обусловлено </w:t>
      </w:r>
      <w:r w:rsidRPr="00210052">
        <w:t>выявлени</w:t>
      </w:r>
      <w:r w:rsidR="00A40AB9" w:rsidRPr="00210052">
        <w:t>ем</w:t>
      </w:r>
      <w:r w:rsidRPr="00210052">
        <w:t xml:space="preserve"> меньшего числа нарушений обязательств по договорам о предоставлении субсидий на содействие трудоустройству незанятых инвалидов на оборудованные (оснащенные) для них рабочие места, излишне выплаченных (полученных обманным путем) пособий по безработице, стипендий безработным гражданам, досрочно назначенных пенсий, выявленных при повторном и последующем обращении, неиспользованных субсидий на открытие собственного дела граждан.</w:t>
      </w:r>
    </w:p>
    <w:p w:rsidR="0021589E" w:rsidRPr="00210052" w:rsidRDefault="00003ECA" w:rsidP="00210052">
      <w:pPr>
        <w:ind w:firstLine="709"/>
        <w:jc w:val="both"/>
      </w:pPr>
      <w:r w:rsidRPr="00210052">
        <w:t xml:space="preserve">Комитет письмом от 21.07.2017 № 28-11-50/2738 направлял в Облфин оценку поступлений администрируемых доходов на 2017 год, однако </w:t>
      </w:r>
      <w:r w:rsidR="0021589E" w:rsidRPr="00210052">
        <w:t xml:space="preserve">соответствующие </w:t>
      </w:r>
      <w:r w:rsidRPr="00210052">
        <w:t xml:space="preserve">изменения </w:t>
      </w:r>
      <w:r w:rsidR="0021589E" w:rsidRPr="00210052">
        <w:t xml:space="preserve">Облфином не осуществлены. </w:t>
      </w:r>
    </w:p>
    <w:p w:rsidR="00943BDC" w:rsidRPr="00210052" w:rsidRDefault="00943BDC" w:rsidP="00210052">
      <w:pPr>
        <w:ind w:firstLine="709"/>
        <w:jc w:val="both"/>
      </w:pPr>
    </w:p>
    <w:p w:rsidR="004C3190" w:rsidRPr="00210052" w:rsidRDefault="004C3190" w:rsidP="00210052">
      <w:pPr>
        <w:autoSpaceDE w:val="0"/>
        <w:autoSpaceDN w:val="0"/>
        <w:adjustRightInd w:val="0"/>
        <w:ind w:firstLine="708"/>
        <w:jc w:val="both"/>
        <w:outlineLvl w:val="2"/>
        <w:rPr>
          <w:i/>
          <w:u w:val="single"/>
        </w:rPr>
      </w:pPr>
      <w:r w:rsidRPr="00210052">
        <w:rPr>
          <w:i/>
          <w:u w:val="single"/>
        </w:rPr>
        <w:t>Исполнение расходов</w:t>
      </w:r>
    </w:p>
    <w:p w:rsidR="00F15B51" w:rsidRPr="00210052" w:rsidRDefault="00F15B51" w:rsidP="00210052">
      <w:pPr>
        <w:ind w:firstLine="708"/>
        <w:jc w:val="both"/>
      </w:pPr>
      <w:r w:rsidRPr="00210052">
        <w:t>Показатели бюджетной росписи меньше показателей, утвержденных Законом № 126-ОД в окончательной редакции, н</w:t>
      </w:r>
      <w:r w:rsidR="005A62EC" w:rsidRPr="00210052">
        <w:t xml:space="preserve">а 131 426,8 тыс. руб. (-13,4%) </w:t>
      </w:r>
      <w:r w:rsidRPr="00210052">
        <w:rPr>
          <w:bCs/>
        </w:rPr>
        <w:t>за счет сокращения объема субвенции из федерального бюджета на социальные выплаты безработным гражданам.</w:t>
      </w:r>
    </w:p>
    <w:p w:rsidR="005A62EC" w:rsidRPr="00210052" w:rsidRDefault="005A62EC" w:rsidP="00210052">
      <w:pPr>
        <w:autoSpaceDE w:val="0"/>
        <w:autoSpaceDN w:val="0"/>
        <w:adjustRightInd w:val="0"/>
        <w:ind w:firstLine="720"/>
        <w:jc w:val="both"/>
        <w:outlineLvl w:val="2"/>
      </w:pPr>
      <w:r w:rsidRPr="00210052">
        <w:t xml:space="preserve">Анализ исполнения расходов за 2017 год представлен в </w:t>
      </w:r>
      <w:r w:rsidRPr="00210052">
        <w:rPr>
          <w:color w:val="0000FF"/>
        </w:rPr>
        <w:t>приложении № 3</w:t>
      </w:r>
      <w:r w:rsidRPr="00210052">
        <w:t>.</w:t>
      </w:r>
    </w:p>
    <w:p w:rsidR="00F15B51" w:rsidRPr="00210052" w:rsidRDefault="00F15B51" w:rsidP="00210052">
      <w:pPr>
        <w:pStyle w:val="a5"/>
        <w:spacing w:after="0"/>
        <w:ind w:firstLine="709"/>
        <w:jc w:val="both"/>
      </w:pPr>
      <w:r w:rsidRPr="00210052">
        <w:t xml:space="preserve">В 2017 году исполнение расходов Комитетом составило </w:t>
      </w:r>
      <w:r w:rsidRPr="00210052">
        <w:rPr>
          <w:bCs/>
          <w:color w:val="000000"/>
        </w:rPr>
        <w:t>840 797,8</w:t>
      </w:r>
      <w:r w:rsidRPr="00210052">
        <w:t xml:space="preserve"> тыс. руб., что на </w:t>
      </w:r>
      <w:r w:rsidRPr="00210052">
        <w:rPr>
          <w:bCs/>
          <w:color w:val="000000"/>
        </w:rPr>
        <w:t>6 701,</w:t>
      </w:r>
      <w:r w:rsidR="00FF515C" w:rsidRPr="00210052">
        <w:rPr>
          <w:bCs/>
          <w:color w:val="000000"/>
        </w:rPr>
        <w:t>4</w:t>
      </w:r>
      <w:r w:rsidRPr="00210052">
        <w:rPr>
          <w:bCs/>
          <w:color w:val="000000"/>
        </w:rPr>
        <w:t xml:space="preserve"> </w:t>
      </w:r>
      <w:r w:rsidRPr="00210052">
        <w:t>тыс. руб. или на 0,8% меньше бюджетной росписи (</w:t>
      </w:r>
      <w:r w:rsidRPr="00210052">
        <w:rPr>
          <w:bCs/>
          <w:color w:val="000000"/>
        </w:rPr>
        <w:t>847 499,2</w:t>
      </w:r>
      <w:r w:rsidRPr="00210052">
        <w:rPr>
          <w:b/>
          <w:bCs/>
          <w:color w:val="000000"/>
          <w:sz w:val="18"/>
          <w:szCs w:val="18"/>
        </w:rPr>
        <w:t xml:space="preserve"> </w:t>
      </w:r>
      <w:r w:rsidRPr="00210052">
        <w:t>тыс. руб.).</w:t>
      </w:r>
    </w:p>
    <w:p w:rsidR="006B654A" w:rsidRPr="00210052" w:rsidRDefault="00880A78" w:rsidP="00210052">
      <w:pPr>
        <w:ind w:firstLine="709"/>
        <w:jc w:val="both"/>
      </w:pPr>
      <w:r w:rsidRPr="00210052">
        <w:t xml:space="preserve">В </w:t>
      </w:r>
      <w:r w:rsidR="006B654A" w:rsidRPr="00210052">
        <w:t>наибольшем размере расходы не исполнены по подразделу 0401</w:t>
      </w:r>
      <w:r w:rsidR="00C71368" w:rsidRPr="00210052">
        <w:t xml:space="preserve">, главным образом </w:t>
      </w:r>
      <w:r w:rsidR="006B654A" w:rsidRPr="00210052">
        <w:t>по взнос</w:t>
      </w:r>
      <w:r w:rsidR="00C71368" w:rsidRPr="00210052">
        <w:t>ам</w:t>
      </w:r>
      <w:r w:rsidR="006B654A" w:rsidRPr="00210052">
        <w:t xml:space="preserve"> </w:t>
      </w:r>
      <w:r w:rsidR="00C71368" w:rsidRPr="00210052">
        <w:t>на</w:t>
      </w:r>
      <w:r w:rsidR="006B654A" w:rsidRPr="00210052">
        <w:t xml:space="preserve"> обязательно</w:t>
      </w:r>
      <w:r w:rsidR="00C71368" w:rsidRPr="00210052">
        <w:t>е</w:t>
      </w:r>
      <w:r w:rsidR="006B654A" w:rsidRPr="00210052">
        <w:t xml:space="preserve"> социально</w:t>
      </w:r>
      <w:r w:rsidR="00C71368" w:rsidRPr="00210052">
        <w:t>е</w:t>
      </w:r>
      <w:r w:rsidR="006B654A" w:rsidRPr="00210052">
        <w:t xml:space="preserve"> страховани</w:t>
      </w:r>
      <w:r w:rsidR="00C71368" w:rsidRPr="00210052">
        <w:t>е</w:t>
      </w:r>
      <w:r w:rsidR="006B654A" w:rsidRPr="00210052">
        <w:t xml:space="preserve"> на выплаты работникам казенных учреждений. </w:t>
      </w:r>
    </w:p>
    <w:p w:rsidR="00CE0ED6" w:rsidRPr="00210052" w:rsidRDefault="00C71368" w:rsidP="00210052">
      <w:pPr>
        <w:ind w:firstLine="709"/>
        <w:jc w:val="both"/>
      </w:pPr>
      <w:r w:rsidRPr="00210052">
        <w:t>С</w:t>
      </w:r>
      <w:r w:rsidR="00CE0ED6" w:rsidRPr="00210052">
        <w:t xml:space="preserve">огласно данным формы 0503164 </w:t>
      </w:r>
      <w:r w:rsidRPr="00210052">
        <w:t>«Сведения об исполнении бюджета»</w:t>
      </w:r>
      <w:r w:rsidR="00604219" w:rsidRPr="00210052">
        <w:t xml:space="preserve"> </w:t>
      </w:r>
      <w:r w:rsidR="00CE0ED6" w:rsidRPr="00210052">
        <w:t xml:space="preserve">и представленной Комитетом информации, </w:t>
      </w:r>
      <w:r w:rsidR="00604219" w:rsidRPr="00210052">
        <w:t xml:space="preserve">расходы не исполнены в связи с </w:t>
      </w:r>
      <w:r w:rsidR="00CE0ED6" w:rsidRPr="00210052">
        <w:t>отсутствием кассового плана (2 118,6 тыс. руб.) и нефинансированием заявок (4 261,5 тыс. рублей).</w:t>
      </w:r>
    </w:p>
    <w:p w:rsidR="006B654A" w:rsidRPr="00210052" w:rsidRDefault="006B654A" w:rsidP="00210052">
      <w:pPr>
        <w:pStyle w:val="af6"/>
        <w:ind w:firstLine="708"/>
        <w:jc w:val="both"/>
        <w:rPr>
          <w:sz w:val="24"/>
          <w:szCs w:val="24"/>
        </w:rPr>
      </w:pPr>
      <w:r w:rsidRPr="00210052">
        <w:rPr>
          <w:sz w:val="24"/>
          <w:szCs w:val="24"/>
        </w:rPr>
        <w:t xml:space="preserve">В соответствии со Стандартом финансового контроля КСП указанные причины неисполнения Комитетом расходов в 2017 году являются объективными. </w:t>
      </w:r>
    </w:p>
    <w:p w:rsidR="0012250B" w:rsidRPr="00210052" w:rsidRDefault="0012250B" w:rsidP="00210052">
      <w:pPr>
        <w:ind w:firstLine="708"/>
        <w:jc w:val="both"/>
      </w:pPr>
    </w:p>
    <w:p w:rsidR="004E495D" w:rsidRPr="00210052" w:rsidRDefault="004E495D" w:rsidP="00210052">
      <w:pPr>
        <w:ind w:firstLine="708"/>
        <w:jc w:val="both"/>
      </w:pPr>
      <w:r w:rsidRPr="00210052">
        <w:t>Сравнительный анализ показателей исполнения расходов за отчетный 2017 год и 2016 год представлен в таблице № 1.</w:t>
      </w:r>
    </w:p>
    <w:p w:rsidR="004E495D" w:rsidRPr="00210052" w:rsidRDefault="004E495D" w:rsidP="00210052">
      <w:pPr>
        <w:tabs>
          <w:tab w:val="left" w:pos="2505"/>
        </w:tabs>
        <w:ind w:firstLine="720"/>
        <w:jc w:val="right"/>
      </w:pPr>
      <w:r w:rsidRPr="00210052">
        <w:t>Таблица № 1, тыс. руб.</w:t>
      </w:r>
    </w:p>
    <w:tbl>
      <w:tblPr>
        <w:tblW w:w="9951" w:type="dxa"/>
        <w:jc w:val="center"/>
        <w:tblInd w:w="97" w:type="dxa"/>
        <w:tblLook w:val="04A0"/>
      </w:tblPr>
      <w:tblGrid>
        <w:gridCol w:w="1083"/>
        <w:gridCol w:w="3629"/>
        <w:gridCol w:w="1417"/>
        <w:gridCol w:w="1559"/>
        <w:gridCol w:w="1412"/>
        <w:gridCol w:w="851"/>
      </w:tblGrid>
      <w:tr w:rsidR="004E495D" w:rsidRPr="00210052" w:rsidTr="00900CC2">
        <w:trPr>
          <w:trHeight w:val="92"/>
          <w:jc w:val="center"/>
        </w:trPr>
        <w:tc>
          <w:tcPr>
            <w:tcW w:w="10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495D" w:rsidRPr="00210052" w:rsidRDefault="004E495D" w:rsidP="00210052">
            <w:pPr>
              <w:jc w:val="center"/>
              <w:rPr>
                <w:color w:val="000000"/>
                <w:sz w:val="20"/>
                <w:szCs w:val="20"/>
              </w:rPr>
            </w:pPr>
            <w:r w:rsidRPr="00210052">
              <w:rPr>
                <w:color w:val="000000"/>
                <w:sz w:val="20"/>
                <w:szCs w:val="20"/>
              </w:rPr>
              <w:t>Раздел, подраздел</w:t>
            </w:r>
          </w:p>
        </w:tc>
        <w:tc>
          <w:tcPr>
            <w:tcW w:w="36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495D" w:rsidRPr="00210052" w:rsidRDefault="004E495D" w:rsidP="00210052">
            <w:pPr>
              <w:jc w:val="center"/>
              <w:rPr>
                <w:color w:val="000000"/>
                <w:sz w:val="20"/>
                <w:szCs w:val="20"/>
              </w:rPr>
            </w:pPr>
            <w:r w:rsidRPr="00210052">
              <w:rPr>
                <w:color w:val="000000"/>
                <w:sz w:val="20"/>
                <w:szCs w:val="20"/>
              </w:rPr>
              <w:t>Направление расходов</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495D" w:rsidRPr="00210052" w:rsidRDefault="004E495D" w:rsidP="00210052">
            <w:pPr>
              <w:jc w:val="center"/>
              <w:rPr>
                <w:color w:val="000000"/>
                <w:sz w:val="20"/>
                <w:szCs w:val="20"/>
              </w:rPr>
            </w:pPr>
            <w:r w:rsidRPr="00210052">
              <w:rPr>
                <w:color w:val="000000"/>
                <w:sz w:val="20"/>
                <w:szCs w:val="20"/>
              </w:rPr>
              <w:t>Предыдущий (2016 год)</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495D" w:rsidRPr="00210052" w:rsidRDefault="004E495D" w:rsidP="00210052">
            <w:pPr>
              <w:jc w:val="center"/>
              <w:rPr>
                <w:color w:val="000000"/>
                <w:sz w:val="20"/>
                <w:szCs w:val="20"/>
              </w:rPr>
            </w:pPr>
            <w:r w:rsidRPr="00210052">
              <w:rPr>
                <w:color w:val="000000"/>
                <w:sz w:val="20"/>
                <w:szCs w:val="20"/>
              </w:rPr>
              <w:t>Отчетный (2017 год)</w:t>
            </w:r>
          </w:p>
        </w:tc>
        <w:tc>
          <w:tcPr>
            <w:tcW w:w="2263" w:type="dxa"/>
            <w:gridSpan w:val="2"/>
            <w:tcBorders>
              <w:top w:val="single" w:sz="4" w:space="0" w:color="auto"/>
              <w:left w:val="nil"/>
              <w:bottom w:val="single" w:sz="4" w:space="0" w:color="auto"/>
              <w:right w:val="single" w:sz="4" w:space="0" w:color="auto"/>
            </w:tcBorders>
            <w:shd w:val="clear" w:color="auto" w:fill="auto"/>
            <w:vAlign w:val="center"/>
            <w:hideMark/>
          </w:tcPr>
          <w:p w:rsidR="004E495D" w:rsidRPr="00210052" w:rsidRDefault="004E495D" w:rsidP="00210052">
            <w:pPr>
              <w:jc w:val="center"/>
              <w:rPr>
                <w:color w:val="000000"/>
                <w:sz w:val="20"/>
                <w:szCs w:val="20"/>
              </w:rPr>
            </w:pPr>
            <w:r w:rsidRPr="00210052">
              <w:rPr>
                <w:color w:val="000000"/>
                <w:sz w:val="20"/>
                <w:szCs w:val="20"/>
              </w:rPr>
              <w:t>Отклонение</w:t>
            </w:r>
          </w:p>
        </w:tc>
      </w:tr>
      <w:tr w:rsidR="004E495D" w:rsidRPr="00210052" w:rsidTr="00900CC2">
        <w:trPr>
          <w:trHeight w:val="138"/>
          <w:jc w:val="center"/>
        </w:trPr>
        <w:tc>
          <w:tcPr>
            <w:tcW w:w="1083" w:type="dxa"/>
            <w:vMerge/>
            <w:tcBorders>
              <w:top w:val="single" w:sz="4" w:space="0" w:color="auto"/>
              <w:left w:val="single" w:sz="4" w:space="0" w:color="auto"/>
              <w:bottom w:val="single" w:sz="4" w:space="0" w:color="auto"/>
              <w:right w:val="single" w:sz="4" w:space="0" w:color="auto"/>
            </w:tcBorders>
            <w:vAlign w:val="center"/>
            <w:hideMark/>
          </w:tcPr>
          <w:p w:rsidR="004E495D" w:rsidRPr="00210052" w:rsidRDefault="004E495D" w:rsidP="00210052">
            <w:pPr>
              <w:jc w:val="center"/>
              <w:rPr>
                <w:color w:val="000000"/>
                <w:sz w:val="20"/>
                <w:szCs w:val="20"/>
              </w:rPr>
            </w:pPr>
          </w:p>
        </w:tc>
        <w:tc>
          <w:tcPr>
            <w:tcW w:w="3629" w:type="dxa"/>
            <w:vMerge/>
            <w:tcBorders>
              <w:top w:val="single" w:sz="4" w:space="0" w:color="auto"/>
              <w:left w:val="single" w:sz="4" w:space="0" w:color="auto"/>
              <w:bottom w:val="single" w:sz="4" w:space="0" w:color="auto"/>
              <w:right w:val="single" w:sz="4" w:space="0" w:color="auto"/>
            </w:tcBorders>
            <w:vAlign w:val="center"/>
            <w:hideMark/>
          </w:tcPr>
          <w:p w:rsidR="004E495D" w:rsidRPr="00210052" w:rsidRDefault="004E495D" w:rsidP="00210052">
            <w:pPr>
              <w:jc w:val="center"/>
              <w:rPr>
                <w:color w:val="000000"/>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4E495D" w:rsidRPr="00210052" w:rsidRDefault="004E495D" w:rsidP="00210052">
            <w:pPr>
              <w:jc w:val="center"/>
              <w:rPr>
                <w:color w:val="000000"/>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4E495D" w:rsidRPr="00210052" w:rsidRDefault="004E495D" w:rsidP="00210052">
            <w:pPr>
              <w:jc w:val="center"/>
              <w:rPr>
                <w:color w:val="000000"/>
                <w:sz w:val="20"/>
                <w:szCs w:val="20"/>
              </w:rPr>
            </w:pPr>
          </w:p>
        </w:tc>
        <w:tc>
          <w:tcPr>
            <w:tcW w:w="1412" w:type="dxa"/>
            <w:tcBorders>
              <w:top w:val="nil"/>
              <w:left w:val="nil"/>
              <w:bottom w:val="single" w:sz="4" w:space="0" w:color="auto"/>
              <w:right w:val="single" w:sz="4" w:space="0" w:color="auto"/>
            </w:tcBorders>
            <w:shd w:val="clear" w:color="auto" w:fill="auto"/>
            <w:vAlign w:val="center"/>
            <w:hideMark/>
          </w:tcPr>
          <w:p w:rsidR="004E495D" w:rsidRPr="00210052" w:rsidRDefault="004E495D" w:rsidP="00210052">
            <w:pPr>
              <w:jc w:val="center"/>
              <w:rPr>
                <w:color w:val="000000"/>
                <w:sz w:val="20"/>
                <w:szCs w:val="20"/>
              </w:rPr>
            </w:pPr>
            <w:r w:rsidRPr="00210052">
              <w:rPr>
                <w:color w:val="000000"/>
                <w:sz w:val="20"/>
                <w:szCs w:val="20"/>
              </w:rPr>
              <w:t>абсолютное</w:t>
            </w:r>
          </w:p>
        </w:tc>
        <w:tc>
          <w:tcPr>
            <w:tcW w:w="851" w:type="dxa"/>
            <w:tcBorders>
              <w:top w:val="nil"/>
              <w:left w:val="nil"/>
              <w:bottom w:val="single" w:sz="4" w:space="0" w:color="auto"/>
              <w:right w:val="single" w:sz="4" w:space="0" w:color="auto"/>
            </w:tcBorders>
            <w:shd w:val="clear" w:color="auto" w:fill="auto"/>
            <w:vAlign w:val="center"/>
            <w:hideMark/>
          </w:tcPr>
          <w:p w:rsidR="004E495D" w:rsidRPr="00210052" w:rsidRDefault="004E495D" w:rsidP="00210052">
            <w:pPr>
              <w:jc w:val="center"/>
              <w:rPr>
                <w:color w:val="000000"/>
                <w:sz w:val="20"/>
                <w:szCs w:val="20"/>
              </w:rPr>
            </w:pPr>
            <w:r w:rsidRPr="00210052">
              <w:rPr>
                <w:color w:val="000000"/>
                <w:sz w:val="20"/>
                <w:szCs w:val="20"/>
              </w:rPr>
              <w:t>%</w:t>
            </w:r>
          </w:p>
        </w:tc>
      </w:tr>
      <w:tr w:rsidR="004E495D" w:rsidRPr="00210052" w:rsidTr="00900CC2">
        <w:trPr>
          <w:trHeight w:val="288"/>
          <w:jc w:val="center"/>
        </w:trPr>
        <w:tc>
          <w:tcPr>
            <w:tcW w:w="4712" w:type="dxa"/>
            <w:gridSpan w:val="2"/>
            <w:tcBorders>
              <w:top w:val="single" w:sz="4" w:space="0" w:color="auto"/>
              <w:left w:val="single" w:sz="4" w:space="0" w:color="auto"/>
              <w:bottom w:val="single" w:sz="4" w:space="0" w:color="auto"/>
              <w:right w:val="single" w:sz="4" w:space="0" w:color="auto"/>
            </w:tcBorders>
            <w:shd w:val="clear" w:color="auto" w:fill="auto"/>
            <w:hideMark/>
          </w:tcPr>
          <w:p w:rsidR="004E495D" w:rsidRPr="00210052" w:rsidRDefault="004E495D" w:rsidP="00210052">
            <w:pPr>
              <w:jc w:val="center"/>
              <w:rPr>
                <w:b/>
                <w:bCs/>
                <w:color w:val="000000"/>
                <w:sz w:val="20"/>
                <w:szCs w:val="20"/>
              </w:rPr>
            </w:pPr>
            <w:r w:rsidRPr="00210052">
              <w:rPr>
                <w:b/>
                <w:bCs/>
                <w:color w:val="000000"/>
                <w:sz w:val="20"/>
                <w:szCs w:val="20"/>
              </w:rPr>
              <w:t>ВСЕГО, в том числе:</w:t>
            </w:r>
          </w:p>
        </w:tc>
        <w:tc>
          <w:tcPr>
            <w:tcW w:w="1417" w:type="dxa"/>
            <w:tcBorders>
              <w:top w:val="nil"/>
              <w:left w:val="nil"/>
              <w:bottom w:val="single" w:sz="4" w:space="0" w:color="auto"/>
              <w:right w:val="single" w:sz="4" w:space="0" w:color="auto"/>
            </w:tcBorders>
            <w:shd w:val="clear" w:color="auto" w:fill="auto"/>
            <w:vAlign w:val="center"/>
            <w:hideMark/>
          </w:tcPr>
          <w:p w:rsidR="004E495D" w:rsidRPr="00210052" w:rsidRDefault="004E495D" w:rsidP="00210052">
            <w:pPr>
              <w:jc w:val="center"/>
              <w:rPr>
                <w:b/>
                <w:bCs/>
                <w:color w:val="000000"/>
                <w:sz w:val="20"/>
                <w:szCs w:val="20"/>
              </w:rPr>
            </w:pPr>
            <w:r w:rsidRPr="00210052">
              <w:rPr>
                <w:b/>
                <w:bCs/>
                <w:color w:val="000000"/>
                <w:sz w:val="20"/>
                <w:szCs w:val="20"/>
              </w:rPr>
              <w:t>1 016 925,6</w:t>
            </w:r>
          </w:p>
        </w:tc>
        <w:tc>
          <w:tcPr>
            <w:tcW w:w="1559" w:type="dxa"/>
            <w:tcBorders>
              <w:top w:val="nil"/>
              <w:left w:val="nil"/>
              <w:bottom w:val="single" w:sz="4" w:space="0" w:color="auto"/>
              <w:right w:val="single" w:sz="4" w:space="0" w:color="auto"/>
            </w:tcBorders>
            <w:shd w:val="clear" w:color="auto" w:fill="auto"/>
            <w:vAlign w:val="center"/>
            <w:hideMark/>
          </w:tcPr>
          <w:p w:rsidR="004E495D" w:rsidRPr="00210052" w:rsidRDefault="004E495D" w:rsidP="00210052">
            <w:pPr>
              <w:jc w:val="center"/>
              <w:rPr>
                <w:b/>
                <w:bCs/>
                <w:color w:val="000000"/>
                <w:sz w:val="20"/>
                <w:szCs w:val="20"/>
              </w:rPr>
            </w:pPr>
            <w:r w:rsidRPr="00210052">
              <w:rPr>
                <w:b/>
                <w:bCs/>
                <w:color w:val="000000"/>
                <w:sz w:val="20"/>
                <w:szCs w:val="20"/>
              </w:rPr>
              <w:t>840 797,8</w:t>
            </w:r>
          </w:p>
        </w:tc>
        <w:tc>
          <w:tcPr>
            <w:tcW w:w="1412" w:type="dxa"/>
            <w:tcBorders>
              <w:top w:val="nil"/>
              <w:left w:val="nil"/>
              <w:bottom w:val="single" w:sz="4" w:space="0" w:color="auto"/>
              <w:right w:val="single" w:sz="4" w:space="0" w:color="auto"/>
            </w:tcBorders>
            <w:shd w:val="clear" w:color="auto" w:fill="auto"/>
            <w:vAlign w:val="center"/>
            <w:hideMark/>
          </w:tcPr>
          <w:p w:rsidR="004E495D" w:rsidRPr="00210052" w:rsidRDefault="004E495D" w:rsidP="00210052">
            <w:pPr>
              <w:jc w:val="center"/>
              <w:rPr>
                <w:b/>
                <w:bCs/>
                <w:color w:val="000000"/>
                <w:sz w:val="20"/>
                <w:szCs w:val="20"/>
              </w:rPr>
            </w:pPr>
            <w:r w:rsidRPr="00210052">
              <w:rPr>
                <w:b/>
                <w:bCs/>
                <w:color w:val="000000"/>
                <w:sz w:val="20"/>
                <w:szCs w:val="20"/>
              </w:rPr>
              <w:t>-176 127,8</w:t>
            </w:r>
          </w:p>
        </w:tc>
        <w:tc>
          <w:tcPr>
            <w:tcW w:w="851" w:type="dxa"/>
            <w:tcBorders>
              <w:top w:val="nil"/>
              <w:left w:val="nil"/>
              <w:bottom w:val="single" w:sz="4" w:space="0" w:color="auto"/>
              <w:right w:val="single" w:sz="4" w:space="0" w:color="auto"/>
            </w:tcBorders>
            <w:shd w:val="clear" w:color="auto" w:fill="auto"/>
            <w:vAlign w:val="center"/>
            <w:hideMark/>
          </w:tcPr>
          <w:p w:rsidR="004E495D" w:rsidRPr="00210052" w:rsidRDefault="004E495D" w:rsidP="00210052">
            <w:pPr>
              <w:jc w:val="center"/>
              <w:rPr>
                <w:b/>
                <w:bCs/>
                <w:color w:val="000000"/>
                <w:sz w:val="20"/>
                <w:szCs w:val="20"/>
              </w:rPr>
            </w:pPr>
            <w:r w:rsidRPr="00210052">
              <w:rPr>
                <w:b/>
                <w:bCs/>
                <w:color w:val="000000"/>
                <w:sz w:val="20"/>
                <w:szCs w:val="20"/>
              </w:rPr>
              <w:t>-17,3</w:t>
            </w:r>
          </w:p>
        </w:tc>
      </w:tr>
      <w:tr w:rsidR="004E495D" w:rsidRPr="00210052" w:rsidTr="00900CC2">
        <w:trPr>
          <w:trHeight w:val="167"/>
          <w:jc w:val="center"/>
        </w:trPr>
        <w:tc>
          <w:tcPr>
            <w:tcW w:w="1083" w:type="dxa"/>
            <w:tcBorders>
              <w:top w:val="nil"/>
              <w:left w:val="single" w:sz="4" w:space="0" w:color="auto"/>
              <w:bottom w:val="single" w:sz="4" w:space="0" w:color="auto"/>
              <w:right w:val="single" w:sz="4" w:space="0" w:color="auto"/>
            </w:tcBorders>
            <w:shd w:val="clear" w:color="auto" w:fill="auto"/>
            <w:vAlign w:val="center"/>
            <w:hideMark/>
          </w:tcPr>
          <w:p w:rsidR="004E495D" w:rsidRPr="00210052" w:rsidRDefault="004E495D" w:rsidP="00210052">
            <w:pPr>
              <w:jc w:val="center"/>
              <w:rPr>
                <w:b/>
                <w:bCs/>
                <w:color w:val="000000"/>
                <w:sz w:val="20"/>
                <w:szCs w:val="20"/>
              </w:rPr>
            </w:pPr>
            <w:r w:rsidRPr="00210052">
              <w:rPr>
                <w:b/>
                <w:bCs/>
                <w:color w:val="000000"/>
                <w:sz w:val="20"/>
                <w:szCs w:val="20"/>
              </w:rPr>
              <w:t>0400</w:t>
            </w:r>
          </w:p>
        </w:tc>
        <w:tc>
          <w:tcPr>
            <w:tcW w:w="3629" w:type="dxa"/>
            <w:tcBorders>
              <w:top w:val="nil"/>
              <w:left w:val="nil"/>
              <w:bottom w:val="single" w:sz="4" w:space="0" w:color="auto"/>
              <w:right w:val="single" w:sz="4" w:space="0" w:color="auto"/>
            </w:tcBorders>
            <w:shd w:val="clear" w:color="auto" w:fill="auto"/>
            <w:vAlign w:val="center"/>
            <w:hideMark/>
          </w:tcPr>
          <w:p w:rsidR="004E495D" w:rsidRPr="00210052" w:rsidRDefault="004E495D" w:rsidP="00210052">
            <w:pPr>
              <w:jc w:val="center"/>
              <w:rPr>
                <w:b/>
                <w:bCs/>
                <w:color w:val="000000"/>
                <w:sz w:val="20"/>
                <w:szCs w:val="20"/>
              </w:rPr>
            </w:pPr>
            <w:r w:rsidRPr="00210052">
              <w:rPr>
                <w:b/>
                <w:bCs/>
                <w:color w:val="000000"/>
                <w:sz w:val="20"/>
                <w:szCs w:val="20"/>
              </w:rPr>
              <w:t>НАЦИОНАЛЬНАЯ ЭКОНОМИКА</w:t>
            </w:r>
          </w:p>
        </w:tc>
        <w:tc>
          <w:tcPr>
            <w:tcW w:w="1417" w:type="dxa"/>
            <w:tcBorders>
              <w:top w:val="nil"/>
              <w:left w:val="nil"/>
              <w:bottom w:val="single" w:sz="4" w:space="0" w:color="auto"/>
              <w:right w:val="single" w:sz="4" w:space="0" w:color="auto"/>
            </w:tcBorders>
            <w:shd w:val="clear" w:color="auto" w:fill="auto"/>
            <w:vAlign w:val="center"/>
            <w:hideMark/>
          </w:tcPr>
          <w:p w:rsidR="004E495D" w:rsidRPr="00210052" w:rsidRDefault="004E495D" w:rsidP="00210052">
            <w:pPr>
              <w:jc w:val="center"/>
              <w:rPr>
                <w:b/>
                <w:bCs/>
                <w:color w:val="000000"/>
                <w:sz w:val="20"/>
                <w:szCs w:val="20"/>
              </w:rPr>
            </w:pPr>
            <w:r w:rsidRPr="00210052">
              <w:rPr>
                <w:b/>
                <w:bCs/>
                <w:color w:val="000000"/>
                <w:sz w:val="20"/>
                <w:szCs w:val="20"/>
              </w:rPr>
              <w:t>319 086,8</w:t>
            </w:r>
          </w:p>
        </w:tc>
        <w:tc>
          <w:tcPr>
            <w:tcW w:w="1559" w:type="dxa"/>
            <w:tcBorders>
              <w:top w:val="nil"/>
              <w:left w:val="nil"/>
              <w:bottom w:val="single" w:sz="4" w:space="0" w:color="auto"/>
              <w:right w:val="single" w:sz="4" w:space="0" w:color="auto"/>
            </w:tcBorders>
            <w:shd w:val="clear" w:color="auto" w:fill="auto"/>
            <w:vAlign w:val="center"/>
            <w:hideMark/>
          </w:tcPr>
          <w:p w:rsidR="004E495D" w:rsidRPr="00210052" w:rsidRDefault="004E495D" w:rsidP="00210052">
            <w:pPr>
              <w:jc w:val="center"/>
              <w:rPr>
                <w:b/>
                <w:bCs/>
                <w:color w:val="000000"/>
                <w:sz w:val="20"/>
                <w:szCs w:val="20"/>
              </w:rPr>
            </w:pPr>
            <w:r w:rsidRPr="00210052">
              <w:rPr>
                <w:b/>
                <w:bCs/>
                <w:color w:val="000000"/>
                <w:sz w:val="20"/>
                <w:szCs w:val="20"/>
              </w:rPr>
              <w:t>293 046,2</w:t>
            </w:r>
          </w:p>
        </w:tc>
        <w:tc>
          <w:tcPr>
            <w:tcW w:w="1412" w:type="dxa"/>
            <w:tcBorders>
              <w:top w:val="nil"/>
              <w:left w:val="nil"/>
              <w:bottom w:val="single" w:sz="4" w:space="0" w:color="auto"/>
              <w:right w:val="single" w:sz="4" w:space="0" w:color="auto"/>
            </w:tcBorders>
            <w:shd w:val="clear" w:color="auto" w:fill="auto"/>
            <w:vAlign w:val="center"/>
            <w:hideMark/>
          </w:tcPr>
          <w:p w:rsidR="004E495D" w:rsidRPr="00210052" w:rsidRDefault="004E495D" w:rsidP="00210052">
            <w:pPr>
              <w:jc w:val="center"/>
              <w:rPr>
                <w:b/>
                <w:bCs/>
                <w:color w:val="000000"/>
                <w:sz w:val="20"/>
                <w:szCs w:val="20"/>
              </w:rPr>
            </w:pPr>
            <w:r w:rsidRPr="00210052">
              <w:rPr>
                <w:b/>
                <w:bCs/>
                <w:color w:val="000000"/>
                <w:sz w:val="20"/>
                <w:szCs w:val="20"/>
              </w:rPr>
              <w:t>-26 040,6</w:t>
            </w:r>
          </w:p>
        </w:tc>
        <w:tc>
          <w:tcPr>
            <w:tcW w:w="851" w:type="dxa"/>
            <w:tcBorders>
              <w:top w:val="nil"/>
              <w:left w:val="nil"/>
              <w:bottom w:val="single" w:sz="4" w:space="0" w:color="auto"/>
              <w:right w:val="single" w:sz="4" w:space="0" w:color="auto"/>
            </w:tcBorders>
            <w:shd w:val="clear" w:color="auto" w:fill="auto"/>
            <w:vAlign w:val="center"/>
            <w:hideMark/>
          </w:tcPr>
          <w:p w:rsidR="004E495D" w:rsidRPr="00210052" w:rsidRDefault="004E495D" w:rsidP="00210052">
            <w:pPr>
              <w:jc w:val="center"/>
              <w:rPr>
                <w:b/>
                <w:bCs/>
                <w:color w:val="000000"/>
                <w:sz w:val="20"/>
                <w:szCs w:val="20"/>
              </w:rPr>
            </w:pPr>
            <w:r w:rsidRPr="00210052">
              <w:rPr>
                <w:b/>
                <w:bCs/>
                <w:color w:val="000000"/>
                <w:sz w:val="20"/>
                <w:szCs w:val="20"/>
              </w:rPr>
              <w:t>-8,2</w:t>
            </w:r>
          </w:p>
        </w:tc>
      </w:tr>
      <w:tr w:rsidR="004E495D" w:rsidRPr="00210052" w:rsidTr="00900CC2">
        <w:trPr>
          <w:trHeight w:val="210"/>
          <w:jc w:val="center"/>
        </w:trPr>
        <w:tc>
          <w:tcPr>
            <w:tcW w:w="1083" w:type="dxa"/>
            <w:tcBorders>
              <w:top w:val="nil"/>
              <w:left w:val="single" w:sz="4" w:space="0" w:color="auto"/>
              <w:bottom w:val="single" w:sz="4" w:space="0" w:color="auto"/>
              <w:right w:val="single" w:sz="4" w:space="0" w:color="auto"/>
            </w:tcBorders>
            <w:shd w:val="clear" w:color="auto" w:fill="auto"/>
            <w:vAlign w:val="center"/>
            <w:hideMark/>
          </w:tcPr>
          <w:p w:rsidR="004E495D" w:rsidRPr="00210052" w:rsidRDefault="004E495D" w:rsidP="00210052">
            <w:pPr>
              <w:jc w:val="center"/>
              <w:rPr>
                <w:color w:val="000000"/>
                <w:sz w:val="20"/>
                <w:szCs w:val="20"/>
              </w:rPr>
            </w:pPr>
            <w:r w:rsidRPr="00210052">
              <w:rPr>
                <w:bCs/>
                <w:color w:val="000000"/>
                <w:sz w:val="20"/>
                <w:szCs w:val="20"/>
              </w:rPr>
              <w:t>0401</w:t>
            </w:r>
          </w:p>
        </w:tc>
        <w:tc>
          <w:tcPr>
            <w:tcW w:w="3629" w:type="dxa"/>
            <w:tcBorders>
              <w:top w:val="nil"/>
              <w:left w:val="nil"/>
              <w:bottom w:val="single" w:sz="4" w:space="0" w:color="auto"/>
              <w:right w:val="single" w:sz="4" w:space="0" w:color="auto"/>
            </w:tcBorders>
            <w:shd w:val="clear" w:color="auto" w:fill="auto"/>
            <w:hideMark/>
          </w:tcPr>
          <w:p w:rsidR="004E495D" w:rsidRPr="00210052" w:rsidRDefault="004E495D" w:rsidP="00210052">
            <w:pPr>
              <w:jc w:val="center"/>
              <w:rPr>
                <w:iCs/>
                <w:color w:val="000000"/>
                <w:sz w:val="20"/>
                <w:szCs w:val="20"/>
              </w:rPr>
            </w:pPr>
            <w:r w:rsidRPr="00210052">
              <w:rPr>
                <w:bCs/>
                <w:iCs/>
                <w:color w:val="000000"/>
                <w:sz w:val="20"/>
                <w:szCs w:val="20"/>
              </w:rPr>
              <w:t>Общеэкономические вопросы</w:t>
            </w:r>
          </w:p>
        </w:tc>
        <w:tc>
          <w:tcPr>
            <w:tcW w:w="1417" w:type="dxa"/>
            <w:tcBorders>
              <w:top w:val="nil"/>
              <w:left w:val="nil"/>
              <w:bottom w:val="single" w:sz="4" w:space="0" w:color="auto"/>
              <w:right w:val="single" w:sz="4" w:space="0" w:color="auto"/>
            </w:tcBorders>
            <w:shd w:val="clear" w:color="auto" w:fill="auto"/>
            <w:vAlign w:val="center"/>
            <w:hideMark/>
          </w:tcPr>
          <w:p w:rsidR="004E495D" w:rsidRPr="00210052" w:rsidRDefault="004E495D" w:rsidP="00210052">
            <w:pPr>
              <w:jc w:val="center"/>
              <w:rPr>
                <w:bCs/>
                <w:color w:val="000000"/>
                <w:sz w:val="20"/>
                <w:szCs w:val="20"/>
              </w:rPr>
            </w:pPr>
            <w:r w:rsidRPr="00210052">
              <w:rPr>
                <w:bCs/>
                <w:color w:val="000000"/>
                <w:sz w:val="20"/>
                <w:szCs w:val="20"/>
              </w:rPr>
              <w:t>319 086,8</w:t>
            </w:r>
          </w:p>
        </w:tc>
        <w:tc>
          <w:tcPr>
            <w:tcW w:w="1559" w:type="dxa"/>
            <w:tcBorders>
              <w:top w:val="nil"/>
              <w:left w:val="nil"/>
              <w:bottom w:val="single" w:sz="4" w:space="0" w:color="auto"/>
              <w:right w:val="single" w:sz="4" w:space="0" w:color="auto"/>
            </w:tcBorders>
            <w:shd w:val="clear" w:color="auto" w:fill="auto"/>
            <w:vAlign w:val="center"/>
            <w:hideMark/>
          </w:tcPr>
          <w:p w:rsidR="004E495D" w:rsidRPr="00210052" w:rsidRDefault="004E495D" w:rsidP="00210052">
            <w:pPr>
              <w:jc w:val="center"/>
              <w:rPr>
                <w:bCs/>
                <w:color w:val="000000"/>
                <w:sz w:val="20"/>
                <w:szCs w:val="20"/>
              </w:rPr>
            </w:pPr>
            <w:r w:rsidRPr="00210052">
              <w:rPr>
                <w:bCs/>
                <w:color w:val="000000"/>
                <w:sz w:val="20"/>
                <w:szCs w:val="20"/>
              </w:rPr>
              <w:t>293 046,2</w:t>
            </w:r>
          </w:p>
        </w:tc>
        <w:tc>
          <w:tcPr>
            <w:tcW w:w="1412" w:type="dxa"/>
            <w:tcBorders>
              <w:top w:val="nil"/>
              <w:left w:val="nil"/>
              <w:bottom w:val="single" w:sz="4" w:space="0" w:color="auto"/>
              <w:right w:val="single" w:sz="4" w:space="0" w:color="auto"/>
            </w:tcBorders>
            <w:shd w:val="clear" w:color="auto" w:fill="auto"/>
            <w:vAlign w:val="center"/>
            <w:hideMark/>
          </w:tcPr>
          <w:p w:rsidR="004E495D" w:rsidRPr="00210052" w:rsidRDefault="004E495D" w:rsidP="00210052">
            <w:pPr>
              <w:jc w:val="center"/>
              <w:rPr>
                <w:bCs/>
                <w:color w:val="000000"/>
                <w:sz w:val="20"/>
                <w:szCs w:val="20"/>
              </w:rPr>
            </w:pPr>
            <w:r w:rsidRPr="00210052">
              <w:rPr>
                <w:bCs/>
                <w:color w:val="000000"/>
                <w:sz w:val="20"/>
                <w:szCs w:val="20"/>
              </w:rPr>
              <w:t>-26 040,6</w:t>
            </w:r>
          </w:p>
        </w:tc>
        <w:tc>
          <w:tcPr>
            <w:tcW w:w="851" w:type="dxa"/>
            <w:tcBorders>
              <w:top w:val="nil"/>
              <w:left w:val="nil"/>
              <w:bottom w:val="single" w:sz="4" w:space="0" w:color="auto"/>
              <w:right w:val="single" w:sz="4" w:space="0" w:color="auto"/>
            </w:tcBorders>
            <w:shd w:val="clear" w:color="auto" w:fill="auto"/>
            <w:vAlign w:val="center"/>
            <w:hideMark/>
          </w:tcPr>
          <w:p w:rsidR="004E495D" w:rsidRPr="00210052" w:rsidRDefault="004E495D" w:rsidP="00210052">
            <w:pPr>
              <w:jc w:val="center"/>
              <w:rPr>
                <w:bCs/>
                <w:color w:val="000000"/>
                <w:sz w:val="20"/>
                <w:szCs w:val="20"/>
              </w:rPr>
            </w:pPr>
            <w:r w:rsidRPr="00210052">
              <w:rPr>
                <w:bCs/>
                <w:color w:val="000000"/>
                <w:sz w:val="20"/>
                <w:szCs w:val="20"/>
              </w:rPr>
              <w:t>-8,2</w:t>
            </w:r>
          </w:p>
        </w:tc>
      </w:tr>
      <w:tr w:rsidR="004E495D" w:rsidRPr="00210052" w:rsidTr="00900CC2">
        <w:trPr>
          <w:trHeight w:val="241"/>
          <w:jc w:val="center"/>
        </w:trPr>
        <w:tc>
          <w:tcPr>
            <w:tcW w:w="1083" w:type="dxa"/>
            <w:tcBorders>
              <w:top w:val="nil"/>
              <w:left w:val="single" w:sz="4" w:space="0" w:color="auto"/>
              <w:bottom w:val="single" w:sz="4" w:space="0" w:color="auto"/>
              <w:right w:val="single" w:sz="4" w:space="0" w:color="auto"/>
            </w:tcBorders>
            <w:shd w:val="clear" w:color="auto" w:fill="auto"/>
            <w:vAlign w:val="center"/>
            <w:hideMark/>
          </w:tcPr>
          <w:p w:rsidR="004E495D" w:rsidRPr="00210052" w:rsidRDefault="004E495D" w:rsidP="00210052">
            <w:pPr>
              <w:jc w:val="center"/>
              <w:rPr>
                <w:b/>
                <w:bCs/>
                <w:color w:val="000000"/>
                <w:sz w:val="20"/>
                <w:szCs w:val="20"/>
              </w:rPr>
            </w:pPr>
            <w:r w:rsidRPr="00210052">
              <w:rPr>
                <w:b/>
                <w:bCs/>
                <w:color w:val="000000"/>
                <w:sz w:val="20"/>
                <w:szCs w:val="20"/>
              </w:rPr>
              <w:t>1000</w:t>
            </w:r>
          </w:p>
        </w:tc>
        <w:tc>
          <w:tcPr>
            <w:tcW w:w="3629" w:type="dxa"/>
            <w:tcBorders>
              <w:top w:val="nil"/>
              <w:left w:val="nil"/>
              <w:bottom w:val="single" w:sz="4" w:space="0" w:color="auto"/>
              <w:right w:val="single" w:sz="4" w:space="0" w:color="auto"/>
            </w:tcBorders>
            <w:shd w:val="clear" w:color="auto" w:fill="auto"/>
            <w:hideMark/>
          </w:tcPr>
          <w:p w:rsidR="004E495D" w:rsidRPr="00210052" w:rsidRDefault="004E495D" w:rsidP="00210052">
            <w:pPr>
              <w:jc w:val="center"/>
              <w:rPr>
                <w:b/>
                <w:bCs/>
                <w:color w:val="000000"/>
                <w:sz w:val="20"/>
                <w:szCs w:val="20"/>
              </w:rPr>
            </w:pPr>
            <w:r w:rsidRPr="00210052">
              <w:rPr>
                <w:b/>
                <w:bCs/>
                <w:color w:val="000000"/>
                <w:sz w:val="20"/>
                <w:szCs w:val="20"/>
              </w:rPr>
              <w:t>СОЦИАЛЬНАЯ ПОЛИТИКА</w:t>
            </w:r>
          </w:p>
        </w:tc>
        <w:tc>
          <w:tcPr>
            <w:tcW w:w="1417" w:type="dxa"/>
            <w:tcBorders>
              <w:top w:val="nil"/>
              <w:left w:val="nil"/>
              <w:bottom w:val="single" w:sz="4" w:space="0" w:color="auto"/>
              <w:right w:val="single" w:sz="4" w:space="0" w:color="auto"/>
            </w:tcBorders>
            <w:shd w:val="clear" w:color="auto" w:fill="auto"/>
            <w:vAlign w:val="center"/>
            <w:hideMark/>
          </w:tcPr>
          <w:p w:rsidR="004E495D" w:rsidRPr="00210052" w:rsidRDefault="004E495D" w:rsidP="00210052">
            <w:pPr>
              <w:jc w:val="center"/>
              <w:rPr>
                <w:b/>
                <w:color w:val="000000"/>
                <w:sz w:val="20"/>
                <w:szCs w:val="20"/>
              </w:rPr>
            </w:pPr>
            <w:r w:rsidRPr="00210052">
              <w:rPr>
                <w:b/>
                <w:color w:val="000000"/>
                <w:sz w:val="20"/>
                <w:szCs w:val="20"/>
              </w:rPr>
              <w:t>697 838,8</w:t>
            </w:r>
          </w:p>
        </w:tc>
        <w:tc>
          <w:tcPr>
            <w:tcW w:w="1559" w:type="dxa"/>
            <w:tcBorders>
              <w:top w:val="nil"/>
              <w:left w:val="nil"/>
              <w:bottom w:val="single" w:sz="4" w:space="0" w:color="auto"/>
              <w:right w:val="single" w:sz="4" w:space="0" w:color="auto"/>
            </w:tcBorders>
            <w:shd w:val="clear" w:color="auto" w:fill="auto"/>
            <w:vAlign w:val="center"/>
            <w:hideMark/>
          </w:tcPr>
          <w:p w:rsidR="004E495D" w:rsidRPr="00210052" w:rsidRDefault="004E495D" w:rsidP="00210052">
            <w:pPr>
              <w:jc w:val="center"/>
              <w:rPr>
                <w:b/>
                <w:bCs/>
                <w:color w:val="000000"/>
                <w:sz w:val="20"/>
                <w:szCs w:val="20"/>
              </w:rPr>
            </w:pPr>
            <w:r w:rsidRPr="00210052">
              <w:rPr>
                <w:b/>
                <w:bCs/>
                <w:color w:val="000000"/>
                <w:sz w:val="20"/>
                <w:szCs w:val="20"/>
              </w:rPr>
              <w:t>547 751,6</w:t>
            </w:r>
          </w:p>
        </w:tc>
        <w:tc>
          <w:tcPr>
            <w:tcW w:w="1412" w:type="dxa"/>
            <w:tcBorders>
              <w:top w:val="nil"/>
              <w:left w:val="nil"/>
              <w:bottom w:val="single" w:sz="4" w:space="0" w:color="auto"/>
              <w:right w:val="single" w:sz="4" w:space="0" w:color="auto"/>
            </w:tcBorders>
            <w:shd w:val="clear" w:color="auto" w:fill="auto"/>
            <w:vAlign w:val="center"/>
            <w:hideMark/>
          </w:tcPr>
          <w:p w:rsidR="004E495D" w:rsidRPr="00210052" w:rsidRDefault="004E495D" w:rsidP="00210052">
            <w:pPr>
              <w:jc w:val="center"/>
              <w:rPr>
                <w:b/>
                <w:bCs/>
                <w:color w:val="000000"/>
                <w:sz w:val="20"/>
                <w:szCs w:val="20"/>
              </w:rPr>
            </w:pPr>
            <w:r w:rsidRPr="00210052">
              <w:rPr>
                <w:b/>
                <w:bCs/>
                <w:color w:val="000000"/>
                <w:sz w:val="20"/>
                <w:szCs w:val="20"/>
              </w:rPr>
              <w:t>-150 087,2</w:t>
            </w:r>
          </w:p>
        </w:tc>
        <w:tc>
          <w:tcPr>
            <w:tcW w:w="851" w:type="dxa"/>
            <w:tcBorders>
              <w:top w:val="nil"/>
              <w:left w:val="nil"/>
              <w:bottom w:val="single" w:sz="4" w:space="0" w:color="auto"/>
              <w:right w:val="single" w:sz="4" w:space="0" w:color="auto"/>
            </w:tcBorders>
            <w:shd w:val="clear" w:color="auto" w:fill="auto"/>
            <w:vAlign w:val="center"/>
            <w:hideMark/>
          </w:tcPr>
          <w:p w:rsidR="004E495D" w:rsidRPr="00210052" w:rsidRDefault="004E495D" w:rsidP="00210052">
            <w:pPr>
              <w:jc w:val="center"/>
              <w:rPr>
                <w:b/>
                <w:bCs/>
                <w:color w:val="000000"/>
                <w:sz w:val="20"/>
                <w:szCs w:val="20"/>
              </w:rPr>
            </w:pPr>
            <w:r w:rsidRPr="00210052">
              <w:rPr>
                <w:b/>
                <w:bCs/>
                <w:color w:val="000000"/>
                <w:sz w:val="20"/>
                <w:szCs w:val="20"/>
              </w:rPr>
              <w:t>-21,5</w:t>
            </w:r>
          </w:p>
        </w:tc>
      </w:tr>
      <w:tr w:rsidR="004E495D" w:rsidRPr="00210052" w:rsidTr="00900CC2">
        <w:trPr>
          <w:trHeight w:val="56"/>
          <w:jc w:val="center"/>
        </w:trPr>
        <w:tc>
          <w:tcPr>
            <w:tcW w:w="1083" w:type="dxa"/>
            <w:tcBorders>
              <w:top w:val="nil"/>
              <w:left w:val="single" w:sz="4" w:space="0" w:color="auto"/>
              <w:bottom w:val="single" w:sz="4" w:space="0" w:color="auto"/>
              <w:right w:val="single" w:sz="4" w:space="0" w:color="auto"/>
            </w:tcBorders>
            <w:shd w:val="clear" w:color="auto" w:fill="auto"/>
            <w:vAlign w:val="center"/>
            <w:hideMark/>
          </w:tcPr>
          <w:p w:rsidR="004E495D" w:rsidRPr="00210052" w:rsidRDefault="004E495D" w:rsidP="00210052">
            <w:pPr>
              <w:jc w:val="center"/>
              <w:rPr>
                <w:color w:val="000000"/>
                <w:sz w:val="20"/>
                <w:szCs w:val="20"/>
              </w:rPr>
            </w:pPr>
            <w:r w:rsidRPr="00210052">
              <w:rPr>
                <w:color w:val="000000"/>
                <w:sz w:val="20"/>
                <w:szCs w:val="20"/>
              </w:rPr>
              <w:t>1001</w:t>
            </w:r>
          </w:p>
        </w:tc>
        <w:tc>
          <w:tcPr>
            <w:tcW w:w="3629" w:type="dxa"/>
            <w:tcBorders>
              <w:top w:val="nil"/>
              <w:left w:val="nil"/>
              <w:bottom w:val="single" w:sz="4" w:space="0" w:color="auto"/>
              <w:right w:val="single" w:sz="4" w:space="0" w:color="auto"/>
            </w:tcBorders>
            <w:shd w:val="clear" w:color="auto" w:fill="auto"/>
            <w:hideMark/>
          </w:tcPr>
          <w:p w:rsidR="004E495D" w:rsidRPr="00210052" w:rsidRDefault="004E495D" w:rsidP="00210052">
            <w:pPr>
              <w:jc w:val="center"/>
              <w:rPr>
                <w:bCs/>
                <w:iCs/>
                <w:color w:val="000000"/>
                <w:sz w:val="20"/>
                <w:szCs w:val="20"/>
              </w:rPr>
            </w:pPr>
            <w:r w:rsidRPr="00210052">
              <w:rPr>
                <w:bCs/>
                <w:iCs/>
                <w:color w:val="000000"/>
                <w:sz w:val="20"/>
                <w:szCs w:val="20"/>
              </w:rPr>
              <w:t>Пенсионное обеспечение</w:t>
            </w:r>
          </w:p>
        </w:tc>
        <w:tc>
          <w:tcPr>
            <w:tcW w:w="1417" w:type="dxa"/>
            <w:tcBorders>
              <w:top w:val="nil"/>
              <w:left w:val="nil"/>
              <w:bottom w:val="single" w:sz="4" w:space="0" w:color="auto"/>
              <w:right w:val="single" w:sz="4" w:space="0" w:color="auto"/>
            </w:tcBorders>
            <w:shd w:val="clear" w:color="auto" w:fill="auto"/>
            <w:vAlign w:val="center"/>
            <w:hideMark/>
          </w:tcPr>
          <w:p w:rsidR="004E495D" w:rsidRPr="00210052" w:rsidRDefault="004E495D" w:rsidP="00210052">
            <w:pPr>
              <w:jc w:val="center"/>
              <w:rPr>
                <w:color w:val="000000"/>
                <w:sz w:val="20"/>
                <w:szCs w:val="20"/>
              </w:rPr>
            </w:pPr>
            <w:r w:rsidRPr="00210052">
              <w:rPr>
                <w:color w:val="000000"/>
                <w:sz w:val="20"/>
                <w:szCs w:val="20"/>
              </w:rPr>
              <w:t>0</w:t>
            </w:r>
          </w:p>
        </w:tc>
        <w:tc>
          <w:tcPr>
            <w:tcW w:w="1559" w:type="dxa"/>
            <w:tcBorders>
              <w:top w:val="nil"/>
              <w:left w:val="nil"/>
              <w:bottom w:val="single" w:sz="4" w:space="0" w:color="auto"/>
              <w:right w:val="single" w:sz="4" w:space="0" w:color="auto"/>
            </w:tcBorders>
            <w:shd w:val="clear" w:color="auto" w:fill="auto"/>
            <w:vAlign w:val="center"/>
            <w:hideMark/>
          </w:tcPr>
          <w:p w:rsidR="004E495D" w:rsidRPr="00210052" w:rsidRDefault="004E495D" w:rsidP="00210052">
            <w:pPr>
              <w:jc w:val="center"/>
              <w:rPr>
                <w:bCs/>
                <w:color w:val="000000"/>
                <w:sz w:val="20"/>
                <w:szCs w:val="20"/>
              </w:rPr>
            </w:pPr>
            <w:r w:rsidRPr="00210052">
              <w:rPr>
                <w:bCs/>
                <w:color w:val="000000"/>
                <w:sz w:val="20"/>
                <w:szCs w:val="20"/>
              </w:rPr>
              <w:t>77 511,9</w:t>
            </w:r>
          </w:p>
        </w:tc>
        <w:tc>
          <w:tcPr>
            <w:tcW w:w="1412" w:type="dxa"/>
            <w:tcBorders>
              <w:top w:val="nil"/>
              <w:left w:val="nil"/>
              <w:bottom w:val="single" w:sz="4" w:space="0" w:color="auto"/>
              <w:right w:val="single" w:sz="4" w:space="0" w:color="auto"/>
            </w:tcBorders>
            <w:shd w:val="clear" w:color="auto" w:fill="auto"/>
            <w:vAlign w:val="center"/>
            <w:hideMark/>
          </w:tcPr>
          <w:p w:rsidR="004E495D" w:rsidRPr="00210052" w:rsidRDefault="004E495D" w:rsidP="00210052">
            <w:pPr>
              <w:jc w:val="center"/>
              <w:rPr>
                <w:bCs/>
                <w:color w:val="000000"/>
                <w:sz w:val="20"/>
                <w:szCs w:val="20"/>
              </w:rPr>
            </w:pPr>
            <w:r w:rsidRPr="00210052">
              <w:rPr>
                <w:bCs/>
                <w:color w:val="000000"/>
                <w:sz w:val="20"/>
                <w:szCs w:val="20"/>
              </w:rPr>
              <w:t>77 511,9</w:t>
            </w:r>
          </w:p>
        </w:tc>
        <w:tc>
          <w:tcPr>
            <w:tcW w:w="851" w:type="dxa"/>
            <w:tcBorders>
              <w:top w:val="nil"/>
              <w:left w:val="nil"/>
              <w:bottom w:val="single" w:sz="4" w:space="0" w:color="auto"/>
              <w:right w:val="single" w:sz="4" w:space="0" w:color="auto"/>
            </w:tcBorders>
            <w:shd w:val="clear" w:color="auto" w:fill="auto"/>
            <w:vAlign w:val="center"/>
            <w:hideMark/>
          </w:tcPr>
          <w:p w:rsidR="004E495D" w:rsidRPr="00210052" w:rsidRDefault="004E495D" w:rsidP="00210052">
            <w:pPr>
              <w:jc w:val="center"/>
              <w:rPr>
                <w:bCs/>
                <w:color w:val="000000"/>
                <w:sz w:val="20"/>
                <w:szCs w:val="20"/>
              </w:rPr>
            </w:pPr>
            <w:r w:rsidRPr="00210052">
              <w:rPr>
                <w:bCs/>
                <w:color w:val="000000"/>
                <w:sz w:val="20"/>
                <w:szCs w:val="20"/>
              </w:rPr>
              <w:t>100,0</w:t>
            </w:r>
          </w:p>
        </w:tc>
      </w:tr>
      <w:tr w:rsidR="004E495D" w:rsidRPr="00210052" w:rsidTr="00900CC2">
        <w:trPr>
          <w:trHeight w:val="56"/>
          <w:jc w:val="center"/>
        </w:trPr>
        <w:tc>
          <w:tcPr>
            <w:tcW w:w="1083" w:type="dxa"/>
            <w:tcBorders>
              <w:top w:val="nil"/>
              <w:left w:val="single" w:sz="4" w:space="0" w:color="auto"/>
              <w:bottom w:val="single" w:sz="4" w:space="0" w:color="auto"/>
              <w:right w:val="single" w:sz="4" w:space="0" w:color="auto"/>
            </w:tcBorders>
            <w:shd w:val="clear" w:color="auto" w:fill="auto"/>
            <w:vAlign w:val="center"/>
            <w:hideMark/>
          </w:tcPr>
          <w:p w:rsidR="004E495D" w:rsidRPr="00210052" w:rsidRDefault="004E495D" w:rsidP="00210052">
            <w:pPr>
              <w:jc w:val="center"/>
              <w:rPr>
                <w:color w:val="000000"/>
                <w:sz w:val="20"/>
                <w:szCs w:val="20"/>
              </w:rPr>
            </w:pPr>
            <w:r w:rsidRPr="00210052">
              <w:rPr>
                <w:color w:val="000000"/>
                <w:sz w:val="20"/>
                <w:szCs w:val="20"/>
              </w:rPr>
              <w:t>1003</w:t>
            </w:r>
          </w:p>
        </w:tc>
        <w:tc>
          <w:tcPr>
            <w:tcW w:w="3629" w:type="dxa"/>
            <w:tcBorders>
              <w:top w:val="nil"/>
              <w:left w:val="nil"/>
              <w:bottom w:val="single" w:sz="4" w:space="0" w:color="auto"/>
              <w:right w:val="single" w:sz="4" w:space="0" w:color="auto"/>
            </w:tcBorders>
            <w:shd w:val="clear" w:color="auto" w:fill="auto"/>
            <w:hideMark/>
          </w:tcPr>
          <w:p w:rsidR="004E495D" w:rsidRPr="00210052" w:rsidRDefault="004E495D" w:rsidP="00210052">
            <w:pPr>
              <w:jc w:val="center"/>
              <w:rPr>
                <w:iCs/>
                <w:color w:val="000000"/>
                <w:sz w:val="20"/>
                <w:szCs w:val="20"/>
              </w:rPr>
            </w:pPr>
            <w:r w:rsidRPr="00210052">
              <w:rPr>
                <w:bCs/>
                <w:iCs/>
                <w:color w:val="000000"/>
                <w:sz w:val="20"/>
                <w:szCs w:val="20"/>
              </w:rPr>
              <w:t>Социальное обеспечение населения</w:t>
            </w:r>
          </w:p>
        </w:tc>
        <w:tc>
          <w:tcPr>
            <w:tcW w:w="1417" w:type="dxa"/>
            <w:tcBorders>
              <w:top w:val="nil"/>
              <w:left w:val="nil"/>
              <w:bottom w:val="single" w:sz="4" w:space="0" w:color="auto"/>
              <w:right w:val="single" w:sz="4" w:space="0" w:color="auto"/>
            </w:tcBorders>
            <w:shd w:val="clear" w:color="auto" w:fill="auto"/>
            <w:vAlign w:val="center"/>
            <w:hideMark/>
          </w:tcPr>
          <w:p w:rsidR="004E495D" w:rsidRPr="00210052" w:rsidRDefault="004E495D" w:rsidP="00210052">
            <w:pPr>
              <w:jc w:val="center"/>
              <w:rPr>
                <w:color w:val="000000"/>
                <w:sz w:val="20"/>
                <w:szCs w:val="20"/>
              </w:rPr>
            </w:pPr>
            <w:r w:rsidRPr="00210052">
              <w:rPr>
                <w:color w:val="000000"/>
                <w:sz w:val="20"/>
                <w:szCs w:val="20"/>
              </w:rPr>
              <w:t>682 915</w:t>
            </w:r>
          </w:p>
        </w:tc>
        <w:tc>
          <w:tcPr>
            <w:tcW w:w="1559" w:type="dxa"/>
            <w:tcBorders>
              <w:top w:val="nil"/>
              <w:left w:val="nil"/>
              <w:bottom w:val="single" w:sz="4" w:space="0" w:color="auto"/>
              <w:right w:val="single" w:sz="4" w:space="0" w:color="auto"/>
            </w:tcBorders>
            <w:shd w:val="clear" w:color="auto" w:fill="auto"/>
            <w:vAlign w:val="center"/>
            <w:hideMark/>
          </w:tcPr>
          <w:p w:rsidR="004E495D" w:rsidRPr="00210052" w:rsidRDefault="004E495D" w:rsidP="00210052">
            <w:pPr>
              <w:jc w:val="center"/>
              <w:rPr>
                <w:bCs/>
                <w:color w:val="000000"/>
                <w:sz w:val="20"/>
                <w:szCs w:val="20"/>
              </w:rPr>
            </w:pPr>
            <w:r w:rsidRPr="00210052">
              <w:rPr>
                <w:bCs/>
                <w:color w:val="000000"/>
                <w:sz w:val="20"/>
                <w:szCs w:val="20"/>
              </w:rPr>
              <w:t>462 813,5</w:t>
            </w:r>
          </w:p>
        </w:tc>
        <w:tc>
          <w:tcPr>
            <w:tcW w:w="1412" w:type="dxa"/>
            <w:tcBorders>
              <w:top w:val="nil"/>
              <w:left w:val="nil"/>
              <w:bottom w:val="single" w:sz="4" w:space="0" w:color="auto"/>
              <w:right w:val="single" w:sz="4" w:space="0" w:color="auto"/>
            </w:tcBorders>
            <w:shd w:val="clear" w:color="auto" w:fill="auto"/>
            <w:vAlign w:val="center"/>
            <w:hideMark/>
          </w:tcPr>
          <w:p w:rsidR="004E495D" w:rsidRPr="00210052" w:rsidRDefault="004E495D" w:rsidP="00210052">
            <w:pPr>
              <w:jc w:val="center"/>
              <w:rPr>
                <w:bCs/>
                <w:color w:val="000000"/>
                <w:sz w:val="20"/>
                <w:szCs w:val="20"/>
              </w:rPr>
            </w:pPr>
            <w:r w:rsidRPr="00210052">
              <w:rPr>
                <w:bCs/>
                <w:color w:val="000000"/>
                <w:sz w:val="20"/>
                <w:szCs w:val="20"/>
              </w:rPr>
              <w:t>-220 101,5</w:t>
            </w:r>
          </w:p>
        </w:tc>
        <w:tc>
          <w:tcPr>
            <w:tcW w:w="851" w:type="dxa"/>
            <w:tcBorders>
              <w:top w:val="nil"/>
              <w:left w:val="nil"/>
              <w:bottom w:val="single" w:sz="4" w:space="0" w:color="auto"/>
              <w:right w:val="single" w:sz="4" w:space="0" w:color="auto"/>
            </w:tcBorders>
            <w:shd w:val="clear" w:color="auto" w:fill="auto"/>
            <w:vAlign w:val="center"/>
            <w:hideMark/>
          </w:tcPr>
          <w:p w:rsidR="004E495D" w:rsidRPr="00210052" w:rsidRDefault="004E495D" w:rsidP="00210052">
            <w:pPr>
              <w:jc w:val="center"/>
              <w:rPr>
                <w:bCs/>
                <w:color w:val="000000"/>
                <w:sz w:val="20"/>
                <w:szCs w:val="20"/>
              </w:rPr>
            </w:pPr>
            <w:r w:rsidRPr="00210052">
              <w:rPr>
                <w:bCs/>
                <w:color w:val="000000"/>
                <w:sz w:val="20"/>
                <w:szCs w:val="20"/>
              </w:rPr>
              <w:t>-32,2</w:t>
            </w:r>
          </w:p>
        </w:tc>
      </w:tr>
      <w:tr w:rsidR="004E495D" w:rsidRPr="00210052" w:rsidTr="00900CC2">
        <w:trPr>
          <w:trHeight w:val="461"/>
          <w:jc w:val="center"/>
        </w:trPr>
        <w:tc>
          <w:tcPr>
            <w:tcW w:w="1083" w:type="dxa"/>
            <w:tcBorders>
              <w:top w:val="nil"/>
              <w:left w:val="single" w:sz="4" w:space="0" w:color="auto"/>
              <w:bottom w:val="single" w:sz="4" w:space="0" w:color="auto"/>
              <w:right w:val="single" w:sz="4" w:space="0" w:color="auto"/>
            </w:tcBorders>
            <w:shd w:val="clear" w:color="auto" w:fill="auto"/>
            <w:vAlign w:val="center"/>
            <w:hideMark/>
          </w:tcPr>
          <w:p w:rsidR="004E495D" w:rsidRPr="00210052" w:rsidRDefault="004E495D" w:rsidP="00210052">
            <w:pPr>
              <w:jc w:val="center"/>
              <w:rPr>
                <w:color w:val="000000"/>
                <w:sz w:val="20"/>
                <w:szCs w:val="20"/>
              </w:rPr>
            </w:pPr>
            <w:r w:rsidRPr="00210052">
              <w:rPr>
                <w:color w:val="000000"/>
                <w:sz w:val="20"/>
                <w:szCs w:val="20"/>
              </w:rPr>
              <w:t>1006</w:t>
            </w:r>
          </w:p>
        </w:tc>
        <w:tc>
          <w:tcPr>
            <w:tcW w:w="3629" w:type="dxa"/>
            <w:tcBorders>
              <w:top w:val="nil"/>
              <w:left w:val="nil"/>
              <w:bottom w:val="single" w:sz="4" w:space="0" w:color="auto"/>
              <w:right w:val="single" w:sz="4" w:space="0" w:color="auto"/>
            </w:tcBorders>
            <w:shd w:val="clear" w:color="auto" w:fill="auto"/>
            <w:hideMark/>
          </w:tcPr>
          <w:p w:rsidR="004E495D" w:rsidRPr="00210052" w:rsidRDefault="004E495D" w:rsidP="00210052">
            <w:pPr>
              <w:jc w:val="center"/>
              <w:rPr>
                <w:iCs/>
                <w:color w:val="000000"/>
                <w:sz w:val="20"/>
                <w:szCs w:val="20"/>
              </w:rPr>
            </w:pPr>
            <w:r w:rsidRPr="00210052">
              <w:rPr>
                <w:bCs/>
                <w:iCs/>
                <w:color w:val="000000"/>
                <w:sz w:val="20"/>
                <w:szCs w:val="20"/>
              </w:rPr>
              <w:t>Другие вопросы в области социальной политики</w:t>
            </w:r>
          </w:p>
        </w:tc>
        <w:tc>
          <w:tcPr>
            <w:tcW w:w="1417" w:type="dxa"/>
            <w:tcBorders>
              <w:top w:val="nil"/>
              <w:left w:val="nil"/>
              <w:bottom w:val="single" w:sz="4" w:space="0" w:color="auto"/>
              <w:right w:val="single" w:sz="4" w:space="0" w:color="auto"/>
            </w:tcBorders>
            <w:shd w:val="clear" w:color="auto" w:fill="auto"/>
            <w:vAlign w:val="center"/>
            <w:hideMark/>
          </w:tcPr>
          <w:p w:rsidR="004E495D" w:rsidRPr="00210052" w:rsidRDefault="004E495D" w:rsidP="00210052">
            <w:pPr>
              <w:jc w:val="center"/>
              <w:rPr>
                <w:bCs/>
                <w:iCs/>
                <w:color w:val="000000"/>
                <w:sz w:val="20"/>
                <w:szCs w:val="20"/>
              </w:rPr>
            </w:pPr>
            <w:r w:rsidRPr="00210052">
              <w:rPr>
                <w:bCs/>
                <w:iCs/>
                <w:color w:val="000000"/>
                <w:sz w:val="20"/>
                <w:szCs w:val="20"/>
              </w:rPr>
              <w:t>14 923,8</w:t>
            </w:r>
          </w:p>
        </w:tc>
        <w:tc>
          <w:tcPr>
            <w:tcW w:w="1559" w:type="dxa"/>
            <w:tcBorders>
              <w:top w:val="nil"/>
              <w:left w:val="nil"/>
              <w:bottom w:val="single" w:sz="4" w:space="0" w:color="auto"/>
              <w:right w:val="single" w:sz="4" w:space="0" w:color="auto"/>
            </w:tcBorders>
            <w:shd w:val="clear" w:color="auto" w:fill="auto"/>
            <w:vAlign w:val="center"/>
            <w:hideMark/>
          </w:tcPr>
          <w:p w:rsidR="004E495D" w:rsidRPr="00210052" w:rsidRDefault="004E495D" w:rsidP="00210052">
            <w:pPr>
              <w:jc w:val="center"/>
              <w:rPr>
                <w:bCs/>
                <w:color w:val="000000"/>
                <w:sz w:val="20"/>
                <w:szCs w:val="20"/>
              </w:rPr>
            </w:pPr>
            <w:r w:rsidRPr="00210052">
              <w:rPr>
                <w:bCs/>
                <w:color w:val="000000"/>
                <w:sz w:val="20"/>
                <w:szCs w:val="20"/>
              </w:rPr>
              <w:t>7 426,2</w:t>
            </w:r>
          </w:p>
        </w:tc>
        <w:tc>
          <w:tcPr>
            <w:tcW w:w="1412" w:type="dxa"/>
            <w:tcBorders>
              <w:top w:val="nil"/>
              <w:left w:val="nil"/>
              <w:bottom w:val="single" w:sz="4" w:space="0" w:color="auto"/>
              <w:right w:val="single" w:sz="4" w:space="0" w:color="auto"/>
            </w:tcBorders>
            <w:shd w:val="clear" w:color="auto" w:fill="auto"/>
            <w:vAlign w:val="center"/>
            <w:hideMark/>
          </w:tcPr>
          <w:p w:rsidR="004E495D" w:rsidRPr="00210052" w:rsidRDefault="004E495D" w:rsidP="00210052">
            <w:pPr>
              <w:jc w:val="center"/>
              <w:rPr>
                <w:bCs/>
                <w:color w:val="000000"/>
                <w:sz w:val="20"/>
                <w:szCs w:val="20"/>
              </w:rPr>
            </w:pPr>
            <w:r w:rsidRPr="00210052">
              <w:rPr>
                <w:bCs/>
                <w:color w:val="000000"/>
                <w:sz w:val="20"/>
                <w:szCs w:val="20"/>
              </w:rPr>
              <w:t>-7 497,6</w:t>
            </w:r>
          </w:p>
        </w:tc>
        <w:tc>
          <w:tcPr>
            <w:tcW w:w="851" w:type="dxa"/>
            <w:tcBorders>
              <w:top w:val="nil"/>
              <w:left w:val="nil"/>
              <w:bottom w:val="single" w:sz="4" w:space="0" w:color="auto"/>
              <w:right w:val="single" w:sz="4" w:space="0" w:color="auto"/>
            </w:tcBorders>
            <w:shd w:val="clear" w:color="auto" w:fill="auto"/>
            <w:vAlign w:val="center"/>
            <w:hideMark/>
          </w:tcPr>
          <w:p w:rsidR="004E495D" w:rsidRPr="00210052" w:rsidRDefault="004E495D" w:rsidP="00210052">
            <w:pPr>
              <w:jc w:val="center"/>
              <w:rPr>
                <w:bCs/>
                <w:color w:val="000000"/>
                <w:sz w:val="20"/>
                <w:szCs w:val="20"/>
              </w:rPr>
            </w:pPr>
            <w:r w:rsidRPr="00210052">
              <w:rPr>
                <w:bCs/>
                <w:color w:val="000000"/>
                <w:sz w:val="20"/>
                <w:szCs w:val="20"/>
              </w:rPr>
              <w:t>-50,2</w:t>
            </w:r>
          </w:p>
        </w:tc>
      </w:tr>
    </w:tbl>
    <w:p w:rsidR="00734ABE" w:rsidRPr="00210052" w:rsidRDefault="00734ABE" w:rsidP="00210052">
      <w:pPr>
        <w:ind w:firstLine="720"/>
        <w:jc w:val="both"/>
      </w:pPr>
    </w:p>
    <w:p w:rsidR="004E495D" w:rsidRPr="00210052" w:rsidRDefault="004E495D" w:rsidP="00210052">
      <w:pPr>
        <w:ind w:firstLine="720"/>
        <w:jc w:val="both"/>
      </w:pPr>
      <w:r w:rsidRPr="00210052">
        <w:t xml:space="preserve">Как видно из таблицы № 1, расходы в 2017 году по сравнению с 2016 годом уменьшились на </w:t>
      </w:r>
      <w:r w:rsidRPr="00210052">
        <w:rPr>
          <w:color w:val="000000"/>
        </w:rPr>
        <w:t xml:space="preserve">176 127,8 </w:t>
      </w:r>
      <w:r w:rsidRPr="00210052">
        <w:t>тыс. руб. или на 17,3%, в том числе:</w:t>
      </w:r>
    </w:p>
    <w:p w:rsidR="004E495D" w:rsidRPr="00210052" w:rsidRDefault="00A859A1" w:rsidP="00210052">
      <w:pPr>
        <w:pStyle w:val="aff"/>
        <w:numPr>
          <w:ilvl w:val="0"/>
          <w:numId w:val="43"/>
        </w:numPr>
        <w:tabs>
          <w:tab w:val="left" w:pos="851"/>
          <w:tab w:val="left" w:pos="993"/>
        </w:tabs>
        <w:ind w:left="0" w:firstLine="720"/>
        <w:jc w:val="both"/>
      </w:pPr>
      <w:r w:rsidRPr="00210052">
        <w:rPr>
          <w:u w:val="single"/>
        </w:rPr>
        <w:t xml:space="preserve"> </w:t>
      </w:r>
      <w:r w:rsidR="004E495D" w:rsidRPr="00210052">
        <w:rPr>
          <w:u w:val="single"/>
        </w:rPr>
        <w:t>по подразделу 0401 «</w:t>
      </w:r>
      <w:r w:rsidR="004E495D" w:rsidRPr="00210052">
        <w:rPr>
          <w:bCs/>
          <w:iCs/>
          <w:color w:val="000000"/>
          <w:u w:val="single"/>
        </w:rPr>
        <w:t>Общеэкономические вопросы</w:t>
      </w:r>
      <w:r w:rsidR="004E495D" w:rsidRPr="00210052">
        <w:rPr>
          <w:u w:val="single"/>
        </w:rPr>
        <w:t>»</w:t>
      </w:r>
      <w:r w:rsidR="004E495D" w:rsidRPr="00210052">
        <w:t xml:space="preserve"> на 26 040,6</w:t>
      </w:r>
      <w:r w:rsidR="004E495D" w:rsidRPr="00210052">
        <w:rPr>
          <w:color w:val="000000"/>
        </w:rPr>
        <w:t xml:space="preserve"> тыс. руб. (-8,2%) в связи с </w:t>
      </w:r>
      <w:r w:rsidR="004E495D" w:rsidRPr="00210052">
        <w:t xml:space="preserve">доведением бюджетных ассигнований на реализацию мероприятий активной политики занятости населения на 2017 год </w:t>
      </w:r>
      <w:r w:rsidR="00B23A97" w:rsidRPr="00210052">
        <w:t xml:space="preserve">за счет средств областного бюджета </w:t>
      </w:r>
      <w:r w:rsidR="004E495D" w:rsidRPr="00210052">
        <w:t xml:space="preserve">в меньшем объеме. </w:t>
      </w:r>
    </w:p>
    <w:p w:rsidR="004E495D" w:rsidRPr="00210052" w:rsidRDefault="00F74FC7" w:rsidP="00210052">
      <w:pPr>
        <w:pStyle w:val="aff"/>
        <w:tabs>
          <w:tab w:val="left" w:pos="851"/>
          <w:tab w:val="left" w:pos="993"/>
        </w:tabs>
        <w:ind w:left="0" w:firstLine="709"/>
        <w:jc w:val="both"/>
      </w:pPr>
      <w:r w:rsidRPr="00210052">
        <w:t>Например</w:t>
      </w:r>
      <w:r w:rsidR="004E495D" w:rsidRPr="00210052">
        <w:t>, бюджетные ассигнования на реализацию мероприятий по содействию самозанятости безработных граждан, включая оказание гражданам, признанным в установленном порядке безработными, единовременной финансовой помощи при их государственной регистрации в качестве юридического лица, ИП или КФХ</w:t>
      </w:r>
      <w:r w:rsidR="00CC4FCB" w:rsidRPr="00210052">
        <w:t xml:space="preserve">, </w:t>
      </w:r>
      <w:r w:rsidR="004E495D" w:rsidRPr="00210052">
        <w:t xml:space="preserve">на 2016 год были предусмотрены в сумме 18 224,9 тыс. руб., на 2017 год – 8 348,7 тыс. руб.; на организацию временного трудоустройства несовершеннолетних граждан в возрасте от 14 до 18 лет в </w:t>
      </w:r>
      <w:r w:rsidR="004E495D" w:rsidRPr="00210052">
        <w:lastRenderedPageBreak/>
        <w:t>свободное от учебы время бюджетные ассигнования на 2016 год были предусмотрены в сумме 22 545,3 тыс. руб., на 2017 год – 8 699,3 тыс. рублей;</w:t>
      </w:r>
    </w:p>
    <w:p w:rsidR="00A859A1" w:rsidRPr="00210052" w:rsidRDefault="00A859A1" w:rsidP="00210052">
      <w:pPr>
        <w:pStyle w:val="aff"/>
        <w:numPr>
          <w:ilvl w:val="0"/>
          <w:numId w:val="43"/>
        </w:numPr>
        <w:tabs>
          <w:tab w:val="left" w:pos="851"/>
          <w:tab w:val="left" w:pos="993"/>
        </w:tabs>
        <w:ind w:left="0" w:firstLine="720"/>
        <w:jc w:val="both"/>
      </w:pPr>
      <w:r w:rsidRPr="00210052">
        <w:rPr>
          <w:u w:val="single"/>
        </w:rPr>
        <w:t xml:space="preserve"> </w:t>
      </w:r>
      <w:r w:rsidR="004E495D" w:rsidRPr="00210052">
        <w:rPr>
          <w:u w:val="single"/>
        </w:rPr>
        <w:t>по подразделу 1003 «</w:t>
      </w:r>
      <w:r w:rsidR="004E495D" w:rsidRPr="00210052">
        <w:rPr>
          <w:bCs/>
          <w:iCs/>
          <w:color w:val="000000"/>
          <w:u w:val="single"/>
        </w:rPr>
        <w:t>Социальное обеспечение населения»</w:t>
      </w:r>
      <w:r w:rsidR="004E495D" w:rsidRPr="00210052">
        <w:rPr>
          <w:bCs/>
          <w:iCs/>
          <w:color w:val="000000"/>
        </w:rPr>
        <w:t xml:space="preserve"> на 220 101,5</w:t>
      </w:r>
      <w:r w:rsidR="00F74FC7" w:rsidRPr="00210052">
        <w:rPr>
          <w:color w:val="000000"/>
        </w:rPr>
        <w:t xml:space="preserve"> тыс. руб.</w:t>
      </w:r>
      <w:r w:rsidR="00F74FC7" w:rsidRPr="00210052">
        <w:rPr>
          <w:color w:val="000000"/>
        </w:rPr>
        <w:br/>
      </w:r>
      <w:r w:rsidR="004E495D" w:rsidRPr="00210052">
        <w:rPr>
          <w:color w:val="000000"/>
        </w:rPr>
        <w:t>(-32,2%)</w:t>
      </w:r>
      <w:r w:rsidR="004E495D" w:rsidRPr="00210052">
        <w:rPr>
          <w:bCs/>
          <w:iCs/>
          <w:color w:val="000000"/>
        </w:rPr>
        <w:t xml:space="preserve"> </w:t>
      </w:r>
      <w:r w:rsidRPr="00210052">
        <w:rPr>
          <w:bCs/>
          <w:iCs/>
          <w:color w:val="000000"/>
        </w:rPr>
        <w:t>по причинам:</w:t>
      </w:r>
    </w:p>
    <w:p w:rsidR="00145D03" w:rsidRPr="00210052" w:rsidRDefault="004E495D" w:rsidP="00210052">
      <w:pPr>
        <w:pStyle w:val="aff"/>
        <w:numPr>
          <w:ilvl w:val="1"/>
          <w:numId w:val="43"/>
        </w:numPr>
        <w:tabs>
          <w:tab w:val="left" w:pos="851"/>
          <w:tab w:val="left" w:pos="993"/>
          <w:tab w:val="left" w:pos="1134"/>
        </w:tabs>
        <w:ind w:left="0" w:firstLine="851"/>
        <w:jc w:val="both"/>
      </w:pPr>
      <w:r w:rsidRPr="00210052">
        <w:rPr>
          <w:bCs/>
          <w:iCs/>
          <w:color w:val="000000"/>
        </w:rPr>
        <w:t>сокращение субвенции из федерального бюджета на социальные выплаты безработным гражданам на общую сумму 154 010,4 тыс. руб. в связи с сокращением численности регистрируемых безработных в Волгоградской области</w:t>
      </w:r>
      <w:r w:rsidR="00DA559B" w:rsidRPr="00210052">
        <w:rPr>
          <w:bCs/>
          <w:iCs/>
          <w:color w:val="000000"/>
        </w:rPr>
        <w:t>;</w:t>
      </w:r>
    </w:p>
    <w:p w:rsidR="00C520D6" w:rsidRPr="00210052" w:rsidRDefault="00DA559B" w:rsidP="00210052">
      <w:pPr>
        <w:pStyle w:val="aff"/>
        <w:numPr>
          <w:ilvl w:val="1"/>
          <w:numId w:val="43"/>
        </w:numPr>
        <w:tabs>
          <w:tab w:val="left" w:pos="851"/>
          <w:tab w:val="left" w:pos="993"/>
          <w:tab w:val="left" w:pos="1134"/>
        </w:tabs>
        <w:ind w:left="0" w:firstLine="720"/>
        <w:jc w:val="both"/>
      </w:pPr>
      <w:r w:rsidRPr="00210052">
        <w:rPr>
          <w:bCs/>
          <w:iCs/>
          <w:color w:val="000000"/>
        </w:rPr>
        <w:t xml:space="preserve">перемещение расходов </w:t>
      </w:r>
      <w:r w:rsidR="004E495D" w:rsidRPr="00210052">
        <w:t xml:space="preserve">субъектов РФ по предоставлению межбюджетных трансфертов бюджету Пенсионного фонда РФ на выплату пенсии, назначенной по предложению органов службы занятости на период до наступления возраста, дающего право на страховую пенсию по старости, в том числе назначаемую досрочно, </w:t>
      </w:r>
      <w:r w:rsidRPr="00210052">
        <w:t>на подраздел 1001 (ранее – 1003)</w:t>
      </w:r>
      <w:r w:rsidR="00C11938" w:rsidRPr="00210052">
        <w:t xml:space="preserve"> </w:t>
      </w:r>
      <w:r w:rsidR="00C11938" w:rsidRPr="00210052">
        <w:rPr>
          <w:bCs/>
          <w:iCs/>
          <w:color w:val="000000"/>
        </w:rPr>
        <w:t>в соответствии с п</w:t>
      </w:r>
      <w:r w:rsidR="00C11938" w:rsidRPr="00210052">
        <w:t>исьмом Минфина России</w:t>
      </w:r>
      <w:r w:rsidR="00C520D6" w:rsidRPr="00210052">
        <w:t xml:space="preserve"> от 23.12.2016 № 02-05-11/77689. </w:t>
      </w:r>
      <w:r w:rsidR="00FD3304" w:rsidRPr="00210052">
        <w:t>Р</w:t>
      </w:r>
      <w:r w:rsidR="00C520D6" w:rsidRPr="00210052">
        <w:t>асходы</w:t>
      </w:r>
      <w:r w:rsidR="00FD3304" w:rsidRPr="00210052">
        <w:t xml:space="preserve"> на эти цели</w:t>
      </w:r>
      <w:r w:rsidR="00C520D6" w:rsidRPr="00210052">
        <w:t xml:space="preserve"> в 2016 году </w:t>
      </w:r>
      <w:r w:rsidR="00FD3304" w:rsidRPr="00210052">
        <w:t xml:space="preserve">исполнены по подразделу 1003 </w:t>
      </w:r>
      <w:r w:rsidR="00C520D6" w:rsidRPr="00210052">
        <w:t xml:space="preserve">в объеме 81 617,2 тыс. руб., в 2017 году </w:t>
      </w:r>
      <w:r w:rsidR="00FD3304" w:rsidRPr="00210052">
        <w:t xml:space="preserve">по подразделу 1001 </w:t>
      </w:r>
      <w:r w:rsidR="00C520D6" w:rsidRPr="00210052">
        <w:t>в объеме 77 511,9 тыс. руб</w:t>
      </w:r>
      <w:r w:rsidR="00FD3304" w:rsidRPr="00210052">
        <w:t>лей</w:t>
      </w:r>
      <w:r w:rsidR="00C520D6" w:rsidRPr="00210052">
        <w:t>.</w:t>
      </w:r>
    </w:p>
    <w:p w:rsidR="004E495D" w:rsidRPr="00210052" w:rsidRDefault="00A859A1" w:rsidP="00210052">
      <w:pPr>
        <w:pStyle w:val="aff"/>
        <w:numPr>
          <w:ilvl w:val="0"/>
          <w:numId w:val="43"/>
        </w:numPr>
        <w:tabs>
          <w:tab w:val="left" w:pos="851"/>
          <w:tab w:val="left" w:pos="993"/>
        </w:tabs>
        <w:ind w:left="0" w:firstLine="720"/>
        <w:jc w:val="both"/>
      </w:pPr>
      <w:r w:rsidRPr="00210052">
        <w:rPr>
          <w:u w:val="single"/>
        </w:rPr>
        <w:t xml:space="preserve"> </w:t>
      </w:r>
      <w:r w:rsidR="004E495D" w:rsidRPr="00210052">
        <w:rPr>
          <w:u w:val="single"/>
        </w:rPr>
        <w:t xml:space="preserve">по подразделу </w:t>
      </w:r>
      <w:r w:rsidR="004E495D" w:rsidRPr="00210052">
        <w:rPr>
          <w:color w:val="000000"/>
          <w:u w:val="single"/>
        </w:rPr>
        <w:t>1006</w:t>
      </w:r>
      <w:r w:rsidR="004E495D" w:rsidRPr="00210052">
        <w:rPr>
          <w:bCs/>
          <w:iCs/>
          <w:color w:val="000000"/>
          <w:u w:val="single"/>
        </w:rPr>
        <w:t xml:space="preserve"> «Другие вопросы в области социальной политики»</w:t>
      </w:r>
      <w:r w:rsidR="004E495D" w:rsidRPr="00210052">
        <w:rPr>
          <w:bCs/>
          <w:iCs/>
          <w:color w:val="000000"/>
        </w:rPr>
        <w:t xml:space="preserve"> на 7 497,6</w:t>
      </w:r>
      <w:r w:rsidR="004E495D" w:rsidRPr="00210052">
        <w:rPr>
          <w:color w:val="000000"/>
        </w:rPr>
        <w:t xml:space="preserve"> тыс. руб. (-50,2%) в связи с уменьшением в 2017 году размера субсидии </w:t>
      </w:r>
      <w:r w:rsidR="00C11938" w:rsidRPr="00210052">
        <w:rPr>
          <w:color w:val="000000"/>
        </w:rPr>
        <w:t xml:space="preserve">из федерального бюджета </w:t>
      </w:r>
      <w:r w:rsidR="004E495D" w:rsidRPr="00210052">
        <w:t xml:space="preserve">на поддержку реализации мероприятий, предусмотренных государственной программой Волгоградской области «Оказание содействия добровольному переселению в Российскую Федерацию соотечественников, проживающих за рубежом», утвержденной постановлением Администрации Волгоградской области от 28.12.2015 № 791-п (далее госпрограмма «Оказание содействия добровольному переселению…»), что </w:t>
      </w:r>
      <w:r w:rsidR="00C11938" w:rsidRPr="00210052">
        <w:t>обусловлено</w:t>
      </w:r>
      <w:r w:rsidR="004E495D" w:rsidRPr="00210052">
        <w:t xml:space="preserve"> снижением значения целевого показателя указанной программы </w:t>
      </w:r>
      <w:r w:rsidR="004E495D" w:rsidRPr="00210052">
        <w:rPr>
          <w:i/>
        </w:rPr>
        <w:t>«количество участников государственной программы и членов их семей, прибывших в Волгоградскую область и зарегистрированных в территориальных органах Управления Федеральной миграционной службы по Волгоградской области»</w:t>
      </w:r>
      <w:r w:rsidR="004E495D" w:rsidRPr="00210052">
        <w:t xml:space="preserve"> (2950 чел. в 201</w:t>
      </w:r>
      <w:r w:rsidR="00C11938" w:rsidRPr="00210052">
        <w:t xml:space="preserve">6 году, 1800 чел. в 2017 году) в связи </w:t>
      </w:r>
      <w:r w:rsidR="004E495D" w:rsidRPr="00210052">
        <w:t>со снижением в 2017 году количества заявлений граждан для участия в программе.</w:t>
      </w:r>
    </w:p>
    <w:p w:rsidR="004E495D" w:rsidRPr="00210052" w:rsidRDefault="004E495D" w:rsidP="00210052">
      <w:pPr>
        <w:ind w:firstLine="709"/>
        <w:jc w:val="both"/>
      </w:pPr>
    </w:p>
    <w:p w:rsidR="00252F23" w:rsidRPr="00210052" w:rsidRDefault="007A521F" w:rsidP="00210052">
      <w:pPr>
        <w:pStyle w:val="af6"/>
        <w:ind w:firstLine="708"/>
        <w:jc w:val="center"/>
      </w:pPr>
      <w:r w:rsidRPr="00210052">
        <w:rPr>
          <w:b/>
          <w:i/>
          <w:color w:val="000000"/>
          <w:sz w:val="24"/>
          <w:szCs w:val="24"/>
        </w:rPr>
        <w:t>Анализ дебиторской и кредиторской задолженности</w:t>
      </w:r>
    </w:p>
    <w:p w:rsidR="00795D4D" w:rsidRPr="00210052" w:rsidRDefault="00795D4D" w:rsidP="00210052">
      <w:pPr>
        <w:ind w:firstLine="708"/>
        <w:jc w:val="both"/>
      </w:pPr>
      <w:r w:rsidRPr="00210052">
        <w:t>Анализ задолженностей Комитета и его подведомственных учреждений за 201</w:t>
      </w:r>
      <w:r w:rsidR="001B04E7" w:rsidRPr="00210052">
        <w:t>7</w:t>
      </w:r>
      <w:r w:rsidRPr="00210052">
        <w:t xml:space="preserve"> год приведен в таблице №</w:t>
      </w:r>
      <w:r w:rsidR="001B04E7" w:rsidRPr="00210052">
        <w:t xml:space="preserve"> 2</w:t>
      </w:r>
      <w:r w:rsidRPr="00210052">
        <w:rPr>
          <w:color w:val="0000FF"/>
        </w:rPr>
        <w:t>.</w:t>
      </w:r>
      <w:r w:rsidRPr="00210052">
        <w:t xml:space="preserve">   </w:t>
      </w:r>
    </w:p>
    <w:p w:rsidR="001B04E7" w:rsidRPr="00210052" w:rsidRDefault="001B04E7" w:rsidP="00210052">
      <w:pPr>
        <w:jc w:val="right"/>
        <w:rPr>
          <w:i/>
          <w:sz w:val="18"/>
          <w:szCs w:val="18"/>
        </w:rPr>
      </w:pPr>
      <w:r w:rsidRPr="00210052">
        <w:t>Таблица № 2, тыс. руб.</w:t>
      </w:r>
    </w:p>
    <w:tbl>
      <w:tblPr>
        <w:tblW w:w="10065" w:type="dxa"/>
        <w:tblInd w:w="108" w:type="dxa"/>
        <w:tblLook w:val="0000"/>
      </w:tblPr>
      <w:tblGrid>
        <w:gridCol w:w="4343"/>
        <w:gridCol w:w="1412"/>
        <w:gridCol w:w="1279"/>
        <w:gridCol w:w="1330"/>
        <w:gridCol w:w="1701"/>
      </w:tblGrid>
      <w:tr w:rsidR="001B04E7" w:rsidRPr="00210052" w:rsidTr="00734ABE">
        <w:trPr>
          <w:trHeight w:val="177"/>
        </w:trPr>
        <w:tc>
          <w:tcPr>
            <w:tcW w:w="4343" w:type="dxa"/>
            <w:vMerge w:val="restart"/>
            <w:tcBorders>
              <w:top w:val="single" w:sz="4" w:space="0" w:color="auto"/>
              <w:left w:val="single" w:sz="4" w:space="0" w:color="auto"/>
              <w:right w:val="single" w:sz="4" w:space="0" w:color="auto"/>
            </w:tcBorders>
            <w:vAlign w:val="center"/>
          </w:tcPr>
          <w:p w:rsidR="001B04E7" w:rsidRPr="00210052" w:rsidRDefault="001B04E7" w:rsidP="00210052">
            <w:pPr>
              <w:jc w:val="center"/>
              <w:rPr>
                <w:b/>
                <w:bCs/>
                <w:sz w:val="20"/>
                <w:szCs w:val="20"/>
              </w:rPr>
            </w:pPr>
            <w:r w:rsidRPr="00210052">
              <w:rPr>
                <w:b/>
                <w:bCs/>
                <w:sz w:val="20"/>
                <w:szCs w:val="20"/>
              </w:rPr>
              <w:t>Наименование показателя</w:t>
            </w:r>
          </w:p>
        </w:tc>
        <w:tc>
          <w:tcPr>
            <w:tcW w:w="1412" w:type="dxa"/>
            <w:vMerge w:val="restart"/>
            <w:tcBorders>
              <w:top w:val="single" w:sz="4" w:space="0" w:color="auto"/>
              <w:left w:val="nil"/>
              <w:right w:val="single" w:sz="4" w:space="0" w:color="auto"/>
            </w:tcBorders>
            <w:vAlign w:val="center"/>
          </w:tcPr>
          <w:p w:rsidR="001B04E7" w:rsidRPr="00210052" w:rsidRDefault="001B04E7" w:rsidP="00210052">
            <w:pPr>
              <w:jc w:val="center"/>
              <w:rPr>
                <w:b/>
                <w:bCs/>
                <w:sz w:val="20"/>
                <w:szCs w:val="20"/>
              </w:rPr>
            </w:pPr>
            <w:r w:rsidRPr="00210052">
              <w:rPr>
                <w:b/>
                <w:bCs/>
                <w:sz w:val="20"/>
                <w:szCs w:val="20"/>
              </w:rPr>
              <w:t>на</w:t>
            </w:r>
          </w:p>
          <w:p w:rsidR="001B04E7" w:rsidRPr="00210052" w:rsidRDefault="001B04E7" w:rsidP="00210052">
            <w:pPr>
              <w:jc w:val="center"/>
              <w:rPr>
                <w:b/>
                <w:bCs/>
                <w:sz w:val="20"/>
                <w:szCs w:val="20"/>
              </w:rPr>
            </w:pPr>
            <w:r w:rsidRPr="00210052">
              <w:rPr>
                <w:b/>
                <w:bCs/>
                <w:sz w:val="20"/>
                <w:szCs w:val="20"/>
              </w:rPr>
              <w:t>01.01.2017</w:t>
            </w:r>
          </w:p>
        </w:tc>
        <w:tc>
          <w:tcPr>
            <w:tcW w:w="1279" w:type="dxa"/>
            <w:vMerge w:val="restart"/>
            <w:tcBorders>
              <w:top w:val="single" w:sz="4" w:space="0" w:color="auto"/>
              <w:left w:val="single" w:sz="4" w:space="0" w:color="auto"/>
              <w:right w:val="single" w:sz="4" w:space="0" w:color="auto"/>
            </w:tcBorders>
            <w:vAlign w:val="center"/>
          </w:tcPr>
          <w:p w:rsidR="001B04E7" w:rsidRPr="00210052" w:rsidRDefault="001B04E7" w:rsidP="00210052">
            <w:pPr>
              <w:jc w:val="center"/>
              <w:rPr>
                <w:b/>
                <w:bCs/>
                <w:sz w:val="20"/>
                <w:szCs w:val="20"/>
              </w:rPr>
            </w:pPr>
            <w:r w:rsidRPr="00210052">
              <w:rPr>
                <w:b/>
                <w:bCs/>
                <w:sz w:val="20"/>
                <w:szCs w:val="20"/>
              </w:rPr>
              <w:t>на</w:t>
            </w:r>
          </w:p>
          <w:p w:rsidR="001B04E7" w:rsidRPr="00210052" w:rsidRDefault="001B04E7" w:rsidP="00210052">
            <w:pPr>
              <w:jc w:val="center"/>
              <w:rPr>
                <w:b/>
                <w:bCs/>
                <w:sz w:val="20"/>
                <w:szCs w:val="20"/>
              </w:rPr>
            </w:pPr>
            <w:r w:rsidRPr="00210052">
              <w:rPr>
                <w:b/>
                <w:bCs/>
                <w:sz w:val="20"/>
                <w:szCs w:val="20"/>
              </w:rPr>
              <w:t>01.01.2018</w:t>
            </w:r>
          </w:p>
        </w:tc>
        <w:tc>
          <w:tcPr>
            <w:tcW w:w="3031" w:type="dxa"/>
            <w:gridSpan w:val="2"/>
            <w:tcBorders>
              <w:top w:val="single" w:sz="4" w:space="0" w:color="auto"/>
              <w:left w:val="single" w:sz="4" w:space="0" w:color="auto"/>
              <w:bottom w:val="single" w:sz="4" w:space="0" w:color="auto"/>
              <w:right w:val="single" w:sz="4" w:space="0" w:color="auto"/>
            </w:tcBorders>
            <w:vAlign w:val="center"/>
          </w:tcPr>
          <w:p w:rsidR="001B04E7" w:rsidRPr="00210052" w:rsidRDefault="001B04E7" w:rsidP="00210052">
            <w:pPr>
              <w:jc w:val="center"/>
              <w:rPr>
                <w:b/>
                <w:bCs/>
                <w:sz w:val="20"/>
                <w:szCs w:val="20"/>
              </w:rPr>
            </w:pPr>
            <w:r w:rsidRPr="00210052">
              <w:rPr>
                <w:b/>
                <w:bCs/>
                <w:sz w:val="20"/>
                <w:szCs w:val="20"/>
              </w:rPr>
              <w:t>Изменение</w:t>
            </w:r>
          </w:p>
        </w:tc>
      </w:tr>
      <w:tr w:rsidR="001B04E7" w:rsidRPr="00210052" w:rsidTr="00734ABE">
        <w:trPr>
          <w:trHeight w:val="110"/>
        </w:trPr>
        <w:tc>
          <w:tcPr>
            <w:tcW w:w="4343" w:type="dxa"/>
            <w:vMerge/>
            <w:tcBorders>
              <w:left w:val="single" w:sz="4" w:space="0" w:color="auto"/>
              <w:bottom w:val="single" w:sz="4" w:space="0" w:color="auto"/>
              <w:right w:val="single" w:sz="4" w:space="0" w:color="auto"/>
            </w:tcBorders>
            <w:vAlign w:val="center"/>
          </w:tcPr>
          <w:p w:rsidR="001B04E7" w:rsidRPr="00210052" w:rsidRDefault="001B04E7" w:rsidP="00210052">
            <w:pPr>
              <w:jc w:val="center"/>
              <w:rPr>
                <w:b/>
                <w:bCs/>
                <w:sz w:val="20"/>
                <w:szCs w:val="20"/>
              </w:rPr>
            </w:pPr>
          </w:p>
        </w:tc>
        <w:tc>
          <w:tcPr>
            <w:tcW w:w="1412" w:type="dxa"/>
            <w:vMerge/>
            <w:tcBorders>
              <w:left w:val="nil"/>
              <w:bottom w:val="single" w:sz="4" w:space="0" w:color="auto"/>
              <w:right w:val="single" w:sz="4" w:space="0" w:color="auto"/>
            </w:tcBorders>
            <w:vAlign w:val="center"/>
          </w:tcPr>
          <w:p w:rsidR="001B04E7" w:rsidRPr="00210052" w:rsidRDefault="001B04E7" w:rsidP="00210052">
            <w:pPr>
              <w:jc w:val="center"/>
              <w:rPr>
                <w:b/>
                <w:bCs/>
                <w:sz w:val="20"/>
                <w:szCs w:val="20"/>
              </w:rPr>
            </w:pPr>
          </w:p>
        </w:tc>
        <w:tc>
          <w:tcPr>
            <w:tcW w:w="1279" w:type="dxa"/>
            <w:vMerge/>
            <w:tcBorders>
              <w:left w:val="single" w:sz="4" w:space="0" w:color="auto"/>
              <w:bottom w:val="single" w:sz="4" w:space="0" w:color="auto"/>
              <w:right w:val="single" w:sz="4" w:space="0" w:color="auto"/>
            </w:tcBorders>
            <w:noWrap/>
            <w:vAlign w:val="center"/>
          </w:tcPr>
          <w:p w:rsidR="001B04E7" w:rsidRPr="00210052" w:rsidRDefault="001B04E7" w:rsidP="00210052">
            <w:pPr>
              <w:jc w:val="center"/>
              <w:rPr>
                <w:b/>
                <w:bCs/>
                <w:sz w:val="20"/>
                <w:szCs w:val="20"/>
              </w:rPr>
            </w:pPr>
          </w:p>
        </w:tc>
        <w:tc>
          <w:tcPr>
            <w:tcW w:w="1330" w:type="dxa"/>
            <w:tcBorders>
              <w:top w:val="single" w:sz="4" w:space="0" w:color="auto"/>
              <w:left w:val="single" w:sz="4" w:space="0" w:color="auto"/>
              <w:bottom w:val="single" w:sz="4" w:space="0" w:color="auto"/>
              <w:right w:val="single" w:sz="4" w:space="0" w:color="auto"/>
            </w:tcBorders>
            <w:vAlign w:val="center"/>
          </w:tcPr>
          <w:p w:rsidR="001B04E7" w:rsidRPr="00210052" w:rsidRDefault="001B04E7" w:rsidP="00210052">
            <w:pPr>
              <w:jc w:val="center"/>
              <w:rPr>
                <w:b/>
                <w:sz w:val="20"/>
                <w:szCs w:val="20"/>
              </w:rPr>
            </w:pPr>
            <w:r w:rsidRPr="00210052">
              <w:rPr>
                <w:b/>
                <w:sz w:val="20"/>
                <w:szCs w:val="20"/>
              </w:rPr>
              <w:t>тыс. руб.</w:t>
            </w:r>
          </w:p>
        </w:tc>
        <w:tc>
          <w:tcPr>
            <w:tcW w:w="1701" w:type="dxa"/>
            <w:tcBorders>
              <w:top w:val="single" w:sz="4" w:space="0" w:color="auto"/>
              <w:left w:val="single" w:sz="4" w:space="0" w:color="auto"/>
              <w:bottom w:val="single" w:sz="4" w:space="0" w:color="auto"/>
              <w:right w:val="single" w:sz="4" w:space="0" w:color="auto"/>
            </w:tcBorders>
            <w:vAlign w:val="center"/>
          </w:tcPr>
          <w:p w:rsidR="001B04E7" w:rsidRPr="00210052" w:rsidRDefault="001B04E7" w:rsidP="00210052">
            <w:pPr>
              <w:jc w:val="center"/>
              <w:rPr>
                <w:b/>
                <w:sz w:val="20"/>
                <w:szCs w:val="20"/>
              </w:rPr>
            </w:pPr>
            <w:r w:rsidRPr="00210052">
              <w:rPr>
                <w:b/>
                <w:sz w:val="20"/>
                <w:szCs w:val="20"/>
              </w:rPr>
              <w:t>%, раз</w:t>
            </w:r>
          </w:p>
        </w:tc>
      </w:tr>
      <w:tr w:rsidR="001B04E7" w:rsidRPr="00210052" w:rsidTr="00734ABE">
        <w:trPr>
          <w:trHeight w:val="205"/>
        </w:trPr>
        <w:tc>
          <w:tcPr>
            <w:tcW w:w="4343" w:type="dxa"/>
            <w:tcBorders>
              <w:top w:val="nil"/>
              <w:left w:val="single" w:sz="4" w:space="0" w:color="auto"/>
              <w:bottom w:val="single" w:sz="4" w:space="0" w:color="auto"/>
              <w:right w:val="single" w:sz="4" w:space="0" w:color="auto"/>
            </w:tcBorders>
          </w:tcPr>
          <w:p w:rsidR="001B04E7" w:rsidRPr="00210052" w:rsidRDefault="001B04E7" w:rsidP="00210052">
            <w:pPr>
              <w:jc w:val="both"/>
              <w:rPr>
                <w:b/>
                <w:bCs/>
                <w:sz w:val="20"/>
                <w:szCs w:val="20"/>
              </w:rPr>
            </w:pPr>
            <w:r w:rsidRPr="00210052">
              <w:rPr>
                <w:b/>
                <w:bCs/>
                <w:sz w:val="20"/>
                <w:szCs w:val="20"/>
              </w:rPr>
              <w:t>Дебиторская задолженность, в том числе:</w:t>
            </w:r>
          </w:p>
        </w:tc>
        <w:tc>
          <w:tcPr>
            <w:tcW w:w="1412" w:type="dxa"/>
            <w:tcBorders>
              <w:top w:val="single" w:sz="4" w:space="0" w:color="auto"/>
              <w:left w:val="nil"/>
              <w:bottom w:val="single" w:sz="4" w:space="0" w:color="auto"/>
              <w:right w:val="single" w:sz="4" w:space="0" w:color="auto"/>
            </w:tcBorders>
            <w:vAlign w:val="bottom"/>
          </w:tcPr>
          <w:p w:rsidR="001B04E7" w:rsidRPr="00210052" w:rsidRDefault="001B04E7" w:rsidP="00210052">
            <w:pPr>
              <w:jc w:val="center"/>
              <w:rPr>
                <w:b/>
                <w:color w:val="000000"/>
                <w:sz w:val="20"/>
                <w:szCs w:val="20"/>
              </w:rPr>
            </w:pPr>
            <w:r w:rsidRPr="00210052">
              <w:rPr>
                <w:b/>
                <w:color w:val="000000"/>
                <w:sz w:val="20"/>
                <w:szCs w:val="20"/>
              </w:rPr>
              <w:t>3 880,8</w:t>
            </w:r>
          </w:p>
        </w:tc>
        <w:tc>
          <w:tcPr>
            <w:tcW w:w="1279" w:type="dxa"/>
            <w:tcBorders>
              <w:top w:val="single" w:sz="4" w:space="0" w:color="auto"/>
              <w:left w:val="single" w:sz="4" w:space="0" w:color="auto"/>
              <w:bottom w:val="single" w:sz="4" w:space="0" w:color="auto"/>
              <w:right w:val="single" w:sz="4" w:space="0" w:color="auto"/>
            </w:tcBorders>
            <w:noWrap/>
            <w:vAlign w:val="bottom"/>
          </w:tcPr>
          <w:p w:rsidR="001B04E7" w:rsidRPr="00210052" w:rsidRDefault="001B04E7" w:rsidP="00210052">
            <w:pPr>
              <w:jc w:val="center"/>
              <w:rPr>
                <w:b/>
                <w:color w:val="000000"/>
                <w:sz w:val="20"/>
                <w:szCs w:val="20"/>
              </w:rPr>
            </w:pPr>
            <w:r w:rsidRPr="00210052">
              <w:rPr>
                <w:b/>
                <w:color w:val="000000"/>
                <w:sz w:val="20"/>
                <w:szCs w:val="20"/>
              </w:rPr>
              <w:t>936,9</w:t>
            </w:r>
          </w:p>
        </w:tc>
        <w:tc>
          <w:tcPr>
            <w:tcW w:w="1330" w:type="dxa"/>
            <w:tcBorders>
              <w:top w:val="single" w:sz="4" w:space="0" w:color="auto"/>
              <w:left w:val="single" w:sz="4" w:space="0" w:color="auto"/>
              <w:bottom w:val="single" w:sz="4" w:space="0" w:color="auto"/>
              <w:right w:val="single" w:sz="4" w:space="0" w:color="auto"/>
            </w:tcBorders>
            <w:vAlign w:val="bottom"/>
          </w:tcPr>
          <w:p w:rsidR="001B04E7" w:rsidRPr="00210052" w:rsidRDefault="001B04E7" w:rsidP="00210052">
            <w:pPr>
              <w:jc w:val="center"/>
              <w:rPr>
                <w:b/>
                <w:color w:val="000000"/>
                <w:sz w:val="20"/>
                <w:szCs w:val="20"/>
              </w:rPr>
            </w:pPr>
            <w:r w:rsidRPr="00210052">
              <w:rPr>
                <w:b/>
                <w:color w:val="000000"/>
                <w:sz w:val="20"/>
                <w:szCs w:val="20"/>
              </w:rPr>
              <w:t>-2943,9</w:t>
            </w:r>
          </w:p>
        </w:tc>
        <w:tc>
          <w:tcPr>
            <w:tcW w:w="1701" w:type="dxa"/>
            <w:tcBorders>
              <w:top w:val="single" w:sz="4" w:space="0" w:color="auto"/>
              <w:left w:val="single" w:sz="4" w:space="0" w:color="auto"/>
              <w:bottom w:val="single" w:sz="4" w:space="0" w:color="auto"/>
              <w:right w:val="single" w:sz="4" w:space="0" w:color="auto"/>
            </w:tcBorders>
            <w:vAlign w:val="bottom"/>
          </w:tcPr>
          <w:p w:rsidR="001B04E7" w:rsidRPr="00210052" w:rsidRDefault="001B04E7" w:rsidP="00210052">
            <w:pPr>
              <w:jc w:val="center"/>
              <w:rPr>
                <w:b/>
                <w:color w:val="000000"/>
                <w:sz w:val="20"/>
                <w:szCs w:val="20"/>
              </w:rPr>
            </w:pPr>
            <w:r w:rsidRPr="00210052">
              <w:rPr>
                <w:b/>
                <w:color w:val="000000"/>
                <w:sz w:val="20"/>
                <w:szCs w:val="20"/>
              </w:rPr>
              <w:t>-75,9</w:t>
            </w:r>
          </w:p>
        </w:tc>
      </w:tr>
      <w:tr w:rsidR="001B04E7" w:rsidRPr="00210052" w:rsidTr="00734ABE">
        <w:trPr>
          <w:trHeight w:val="126"/>
        </w:trPr>
        <w:tc>
          <w:tcPr>
            <w:tcW w:w="4343" w:type="dxa"/>
            <w:tcBorders>
              <w:top w:val="single" w:sz="4" w:space="0" w:color="auto"/>
              <w:left w:val="single" w:sz="4" w:space="0" w:color="auto"/>
              <w:bottom w:val="single" w:sz="4" w:space="0" w:color="auto"/>
              <w:right w:val="single" w:sz="4" w:space="0" w:color="auto"/>
            </w:tcBorders>
          </w:tcPr>
          <w:p w:rsidR="001B04E7" w:rsidRPr="00210052" w:rsidRDefault="001B04E7" w:rsidP="00210052">
            <w:pPr>
              <w:autoSpaceDE w:val="0"/>
              <w:autoSpaceDN w:val="0"/>
              <w:adjustRightInd w:val="0"/>
              <w:rPr>
                <w:i/>
                <w:sz w:val="20"/>
                <w:szCs w:val="20"/>
              </w:rPr>
            </w:pPr>
            <w:r w:rsidRPr="00210052">
              <w:rPr>
                <w:i/>
                <w:sz w:val="20"/>
                <w:szCs w:val="20"/>
              </w:rPr>
              <w:t>205 Расчеты по доходам</w:t>
            </w:r>
          </w:p>
        </w:tc>
        <w:tc>
          <w:tcPr>
            <w:tcW w:w="1412" w:type="dxa"/>
            <w:tcBorders>
              <w:top w:val="single" w:sz="4" w:space="0" w:color="auto"/>
              <w:left w:val="nil"/>
              <w:bottom w:val="single" w:sz="4" w:space="0" w:color="auto"/>
              <w:right w:val="single" w:sz="4" w:space="0" w:color="auto"/>
            </w:tcBorders>
            <w:vAlign w:val="bottom"/>
          </w:tcPr>
          <w:p w:rsidR="001B04E7" w:rsidRPr="00210052" w:rsidRDefault="001B04E7" w:rsidP="00210052">
            <w:pPr>
              <w:jc w:val="center"/>
              <w:rPr>
                <w:iCs/>
                <w:color w:val="000000"/>
                <w:sz w:val="20"/>
                <w:szCs w:val="20"/>
              </w:rPr>
            </w:pPr>
            <w:r w:rsidRPr="00210052">
              <w:rPr>
                <w:iCs/>
                <w:color w:val="000000"/>
                <w:sz w:val="20"/>
                <w:szCs w:val="20"/>
              </w:rPr>
              <w:t>3 268,8</w:t>
            </w:r>
          </w:p>
        </w:tc>
        <w:tc>
          <w:tcPr>
            <w:tcW w:w="1279" w:type="dxa"/>
            <w:tcBorders>
              <w:top w:val="single" w:sz="4" w:space="0" w:color="auto"/>
              <w:left w:val="single" w:sz="4" w:space="0" w:color="auto"/>
              <w:bottom w:val="single" w:sz="4" w:space="0" w:color="auto"/>
              <w:right w:val="single" w:sz="4" w:space="0" w:color="auto"/>
            </w:tcBorders>
            <w:vAlign w:val="bottom"/>
          </w:tcPr>
          <w:p w:rsidR="001B04E7" w:rsidRPr="00210052" w:rsidRDefault="001B04E7" w:rsidP="00210052">
            <w:pPr>
              <w:jc w:val="center"/>
              <w:rPr>
                <w:iCs/>
                <w:color w:val="000000"/>
                <w:sz w:val="20"/>
                <w:szCs w:val="20"/>
              </w:rPr>
            </w:pPr>
            <w:r w:rsidRPr="00210052">
              <w:rPr>
                <w:iCs/>
                <w:color w:val="000000"/>
                <w:sz w:val="20"/>
                <w:szCs w:val="20"/>
              </w:rPr>
              <w:t>0</w:t>
            </w:r>
          </w:p>
        </w:tc>
        <w:tc>
          <w:tcPr>
            <w:tcW w:w="1330" w:type="dxa"/>
            <w:tcBorders>
              <w:top w:val="single" w:sz="4" w:space="0" w:color="auto"/>
              <w:left w:val="single" w:sz="4" w:space="0" w:color="auto"/>
              <w:bottom w:val="single" w:sz="4" w:space="0" w:color="auto"/>
              <w:right w:val="single" w:sz="4" w:space="0" w:color="auto"/>
            </w:tcBorders>
            <w:vAlign w:val="bottom"/>
          </w:tcPr>
          <w:p w:rsidR="001B04E7" w:rsidRPr="00210052" w:rsidRDefault="001B04E7" w:rsidP="00210052">
            <w:pPr>
              <w:jc w:val="center"/>
              <w:rPr>
                <w:color w:val="000000"/>
                <w:sz w:val="20"/>
                <w:szCs w:val="20"/>
              </w:rPr>
            </w:pPr>
            <w:r w:rsidRPr="00210052">
              <w:rPr>
                <w:color w:val="000000"/>
                <w:sz w:val="20"/>
                <w:szCs w:val="20"/>
              </w:rPr>
              <w:t>-3268,8</w:t>
            </w:r>
          </w:p>
        </w:tc>
        <w:tc>
          <w:tcPr>
            <w:tcW w:w="1701" w:type="dxa"/>
            <w:tcBorders>
              <w:top w:val="single" w:sz="4" w:space="0" w:color="auto"/>
              <w:left w:val="single" w:sz="4" w:space="0" w:color="auto"/>
              <w:bottom w:val="single" w:sz="4" w:space="0" w:color="auto"/>
              <w:right w:val="single" w:sz="4" w:space="0" w:color="auto"/>
            </w:tcBorders>
            <w:vAlign w:val="bottom"/>
          </w:tcPr>
          <w:p w:rsidR="001B04E7" w:rsidRPr="00210052" w:rsidRDefault="001B04E7" w:rsidP="00210052">
            <w:pPr>
              <w:jc w:val="center"/>
              <w:rPr>
                <w:color w:val="000000"/>
                <w:sz w:val="20"/>
                <w:szCs w:val="20"/>
              </w:rPr>
            </w:pPr>
            <w:r w:rsidRPr="00210052">
              <w:rPr>
                <w:color w:val="000000"/>
                <w:sz w:val="20"/>
                <w:szCs w:val="20"/>
              </w:rPr>
              <w:t>-100,0</w:t>
            </w:r>
          </w:p>
        </w:tc>
      </w:tr>
      <w:tr w:rsidR="001B04E7" w:rsidRPr="00210052" w:rsidTr="00734ABE">
        <w:trPr>
          <w:trHeight w:val="172"/>
        </w:trPr>
        <w:tc>
          <w:tcPr>
            <w:tcW w:w="4343" w:type="dxa"/>
            <w:tcBorders>
              <w:top w:val="single" w:sz="4" w:space="0" w:color="auto"/>
              <w:left w:val="single" w:sz="4" w:space="0" w:color="auto"/>
              <w:bottom w:val="single" w:sz="4" w:space="0" w:color="auto"/>
              <w:right w:val="single" w:sz="4" w:space="0" w:color="auto"/>
            </w:tcBorders>
          </w:tcPr>
          <w:p w:rsidR="001B04E7" w:rsidRPr="00210052" w:rsidRDefault="001B04E7" w:rsidP="00210052">
            <w:pPr>
              <w:rPr>
                <w:i/>
                <w:sz w:val="20"/>
                <w:szCs w:val="20"/>
              </w:rPr>
            </w:pPr>
            <w:r w:rsidRPr="00210052">
              <w:rPr>
                <w:i/>
                <w:sz w:val="20"/>
                <w:szCs w:val="20"/>
              </w:rPr>
              <w:t xml:space="preserve">206 Расчеты по выданным авансам </w:t>
            </w:r>
          </w:p>
        </w:tc>
        <w:tc>
          <w:tcPr>
            <w:tcW w:w="1412" w:type="dxa"/>
            <w:tcBorders>
              <w:top w:val="single" w:sz="4" w:space="0" w:color="auto"/>
              <w:left w:val="nil"/>
              <w:bottom w:val="single" w:sz="4" w:space="0" w:color="auto"/>
              <w:right w:val="single" w:sz="4" w:space="0" w:color="auto"/>
            </w:tcBorders>
            <w:vAlign w:val="bottom"/>
          </w:tcPr>
          <w:p w:rsidR="001B04E7" w:rsidRPr="00210052" w:rsidRDefault="001B04E7" w:rsidP="00210052">
            <w:pPr>
              <w:jc w:val="center"/>
              <w:rPr>
                <w:iCs/>
                <w:color w:val="000000"/>
                <w:sz w:val="20"/>
                <w:szCs w:val="20"/>
              </w:rPr>
            </w:pPr>
            <w:r w:rsidRPr="00210052">
              <w:rPr>
                <w:iCs/>
                <w:color w:val="000000"/>
                <w:sz w:val="20"/>
                <w:szCs w:val="20"/>
              </w:rPr>
              <w:t>121,7</w:t>
            </w:r>
          </w:p>
        </w:tc>
        <w:tc>
          <w:tcPr>
            <w:tcW w:w="1279" w:type="dxa"/>
            <w:tcBorders>
              <w:top w:val="single" w:sz="4" w:space="0" w:color="auto"/>
              <w:left w:val="single" w:sz="4" w:space="0" w:color="auto"/>
              <w:bottom w:val="single" w:sz="4" w:space="0" w:color="auto"/>
              <w:right w:val="single" w:sz="4" w:space="0" w:color="auto"/>
            </w:tcBorders>
            <w:vAlign w:val="bottom"/>
          </w:tcPr>
          <w:p w:rsidR="001B04E7" w:rsidRPr="00210052" w:rsidRDefault="001B04E7" w:rsidP="00210052">
            <w:pPr>
              <w:jc w:val="center"/>
              <w:rPr>
                <w:iCs/>
                <w:color w:val="000000"/>
                <w:sz w:val="20"/>
                <w:szCs w:val="20"/>
              </w:rPr>
            </w:pPr>
            <w:r w:rsidRPr="00210052">
              <w:rPr>
                <w:iCs/>
                <w:color w:val="000000"/>
                <w:sz w:val="20"/>
                <w:szCs w:val="20"/>
              </w:rPr>
              <w:t>34,2</w:t>
            </w:r>
          </w:p>
        </w:tc>
        <w:tc>
          <w:tcPr>
            <w:tcW w:w="1330" w:type="dxa"/>
            <w:tcBorders>
              <w:top w:val="single" w:sz="4" w:space="0" w:color="auto"/>
              <w:left w:val="single" w:sz="4" w:space="0" w:color="auto"/>
              <w:bottom w:val="single" w:sz="4" w:space="0" w:color="auto"/>
              <w:right w:val="single" w:sz="4" w:space="0" w:color="auto"/>
            </w:tcBorders>
            <w:vAlign w:val="bottom"/>
          </w:tcPr>
          <w:p w:rsidR="001B04E7" w:rsidRPr="00210052" w:rsidRDefault="001B04E7" w:rsidP="00210052">
            <w:pPr>
              <w:jc w:val="center"/>
              <w:rPr>
                <w:color w:val="000000"/>
                <w:sz w:val="20"/>
                <w:szCs w:val="20"/>
              </w:rPr>
            </w:pPr>
            <w:r w:rsidRPr="00210052">
              <w:rPr>
                <w:color w:val="000000"/>
                <w:sz w:val="20"/>
                <w:szCs w:val="20"/>
              </w:rPr>
              <w:t>-87,5</w:t>
            </w:r>
          </w:p>
        </w:tc>
        <w:tc>
          <w:tcPr>
            <w:tcW w:w="1701" w:type="dxa"/>
            <w:tcBorders>
              <w:top w:val="single" w:sz="4" w:space="0" w:color="auto"/>
              <w:left w:val="single" w:sz="4" w:space="0" w:color="auto"/>
              <w:bottom w:val="single" w:sz="4" w:space="0" w:color="auto"/>
              <w:right w:val="single" w:sz="4" w:space="0" w:color="auto"/>
            </w:tcBorders>
            <w:vAlign w:val="bottom"/>
          </w:tcPr>
          <w:p w:rsidR="001B04E7" w:rsidRPr="00210052" w:rsidRDefault="001B04E7" w:rsidP="00210052">
            <w:pPr>
              <w:jc w:val="center"/>
              <w:rPr>
                <w:color w:val="000000"/>
                <w:sz w:val="20"/>
                <w:szCs w:val="20"/>
              </w:rPr>
            </w:pPr>
            <w:r w:rsidRPr="00210052">
              <w:rPr>
                <w:color w:val="000000"/>
                <w:sz w:val="20"/>
                <w:szCs w:val="20"/>
              </w:rPr>
              <w:t>-71,9</w:t>
            </w:r>
          </w:p>
        </w:tc>
      </w:tr>
      <w:tr w:rsidR="001B04E7" w:rsidRPr="00210052" w:rsidTr="00734ABE">
        <w:trPr>
          <w:trHeight w:val="75"/>
        </w:trPr>
        <w:tc>
          <w:tcPr>
            <w:tcW w:w="4343" w:type="dxa"/>
            <w:tcBorders>
              <w:top w:val="single" w:sz="4" w:space="0" w:color="auto"/>
              <w:left w:val="single" w:sz="4" w:space="0" w:color="auto"/>
              <w:bottom w:val="single" w:sz="4" w:space="0" w:color="auto"/>
              <w:right w:val="single" w:sz="4" w:space="0" w:color="auto"/>
            </w:tcBorders>
            <w:vAlign w:val="center"/>
          </w:tcPr>
          <w:p w:rsidR="001B04E7" w:rsidRPr="00210052" w:rsidRDefault="001B04E7" w:rsidP="00210052">
            <w:pPr>
              <w:rPr>
                <w:i/>
                <w:sz w:val="20"/>
                <w:szCs w:val="20"/>
              </w:rPr>
            </w:pPr>
            <w:r w:rsidRPr="00210052">
              <w:rPr>
                <w:i/>
                <w:sz w:val="20"/>
                <w:szCs w:val="20"/>
              </w:rPr>
              <w:t xml:space="preserve">209 Расчеты по ущербу и иным доходам </w:t>
            </w:r>
          </w:p>
        </w:tc>
        <w:tc>
          <w:tcPr>
            <w:tcW w:w="1412" w:type="dxa"/>
            <w:tcBorders>
              <w:top w:val="single" w:sz="4" w:space="0" w:color="auto"/>
              <w:left w:val="nil"/>
              <w:bottom w:val="single" w:sz="4" w:space="0" w:color="auto"/>
              <w:right w:val="single" w:sz="4" w:space="0" w:color="auto"/>
            </w:tcBorders>
            <w:vAlign w:val="center"/>
          </w:tcPr>
          <w:p w:rsidR="001B04E7" w:rsidRPr="00210052" w:rsidRDefault="001B04E7" w:rsidP="00210052">
            <w:pPr>
              <w:jc w:val="center"/>
              <w:rPr>
                <w:iCs/>
                <w:color w:val="000000"/>
                <w:sz w:val="20"/>
                <w:szCs w:val="20"/>
              </w:rPr>
            </w:pPr>
            <w:r w:rsidRPr="00210052">
              <w:rPr>
                <w:iCs/>
                <w:color w:val="000000"/>
                <w:sz w:val="20"/>
                <w:szCs w:val="20"/>
              </w:rPr>
              <w:t>21,9</w:t>
            </w:r>
          </w:p>
        </w:tc>
        <w:tc>
          <w:tcPr>
            <w:tcW w:w="1279" w:type="dxa"/>
            <w:tcBorders>
              <w:top w:val="single" w:sz="4" w:space="0" w:color="auto"/>
              <w:left w:val="single" w:sz="4" w:space="0" w:color="auto"/>
              <w:bottom w:val="single" w:sz="4" w:space="0" w:color="auto"/>
              <w:right w:val="single" w:sz="4" w:space="0" w:color="auto"/>
            </w:tcBorders>
            <w:vAlign w:val="center"/>
          </w:tcPr>
          <w:p w:rsidR="001B04E7" w:rsidRPr="00210052" w:rsidRDefault="001B04E7" w:rsidP="00210052">
            <w:pPr>
              <w:jc w:val="center"/>
              <w:rPr>
                <w:iCs/>
                <w:color w:val="000000"/>
                <w:sz w:val="20"/>
                <w:szCs w:val="20"/>
              </w:rPr>
            </w:pPr>
            <w:r w:rsidRPr="00210052">
              <w:rPr>
                <w:iCs/>
                <w:color w:val="000000"/>
                <w:sz w:val="20"/>
                <w:szCs w:val="20"/>
              </w:rPr>
              <w:t>354,2</w:t>
            </w:r>
          </w:p>
        </w:tc>
        <w:tc>
          <w:tcPr>
            <w:tcW w:w="1330" w:type="dxa"/>
            <w:tcBorders>
              <w:top w:val="single" w:sz="4" w:space="0" w:color="auto"/>
              <w:left w:val="single" w:sz="4" w:space="0" w:color="auto"/>
              <w:bottom w:val="single" w:sz="4" w:space="0" w:color="auto"/>
              <w:right w:val="single" w:sz="4" w:space="0" w:color="auto"/>
            </w:tcBorders>
            <w:vAlign w:val="center"/>
          </w:tcPr>
          <w:p w:rsidR="001B04E7" w:rsidRPr="00210052" w:rsidRDefault="001B04E7" w:rsidP="00210052">
            <w:pPr>
              <w:jc w:val="center"/>
              <w:rPr>
                <w:color w:val="000000"/>
                <w:sz w:val="20"/>
                <w:szCs w:val="20"/>
              </w:rPr>
            </w:pPr>
            <w:r w:rsidRPr="00210052">
              <w:rPr>
                <w:color w:val="000000"/>
                <w:sz w:val="20"/>
                <w:szCs w:val="20"/>
              </w:rPr>
              <w:t>332,3</w:t>
            </w:r>
          </w:p>
        </w:tc>
        <w:tc>
          <w:tcPr>
            <w:tcW w:w="1701" w:type="dxa"/>
            <w:tcBorders>
              <w:top w:val="single" w:sz="4" w:space="0" w:color="auto"/>
              <w:left w:val="single" w:sz="4" w:space="0" w:color="auto"/>
              <w:bottom w:val="single" w:sz="4" w:space="0" w:color="auto"/>
              <w:right w:val="single" w:sz="4" w:space="0" w:color="auto"/>
            </w:tcBorders>
            <w:vAlign w:val="bottom"/>
          </w:tcPr>
          <w:p w:rsidR="00734ABE" w:rsidRPr="00210052" w:rsidRDefault="00734ABE" w:rsidP="00210052">
            <w:pPr>
              <w:jc w:val="center"/>
              <w:rPr>
                <w:color w:val="000000"/>
                <w:sz w:val="20"/>
                <w:szCs w:val="20"/>
              </w:rPr>
            </w:pPr>
            <w:r w:rsidRPr="00210052">
              <w:rPr>
                <w:color w:val="000000"/>
                <w:sz w:val="20"/>
                <w:szCs w:val="20"/>
              </w:rPr>
              <w:t>увеличение (+)</w:t>
            </w:r>
          </w:p>
          <w:p w:rsidR="001B04E7" w:rsidRPr="00210052" w:rsidRDefault="001B04E7" w:rsidP="00210052">
            <w:pPr>
              <w:jc w:val="center"/>
              <w:rPr>
                <w:color w:val="000000"/>
                <w:sz w:val="20"/>
                <w:szCs w:val="20"/>
              </w:rPr>
            </w:pPr>
            <w:r w:rsidRPr="00210052">
              <w:rPr>
                <w:color w:val="000000"/>
                <w:sz w:val="20"/>
                <w:szCs w:val="20"/>
              </w:rPr>
              <w:t>в 16,2 раз</w:t>
            </w:r>
          </w:p>
        </w:tc>
      </w:tr>
      <w:tr w:rsidR="001B04E7" w:rsidRPr="00210052" w:rsidTr="00734ABE">
        <w:trPr>
          <w:trHeight w:val="108"/>
        </w:trPr>
        <w:tc>
          <w:tcPr>
            <w:tcW w:w="4343" w:type="dxa"/>
            <w:tcBorders>
              <w:top w:val="single" w:sz="4" w:space="0" w:color="auto"/>
              <w:left w:val="single" w:sz="4" w:space="0" w:color="auto"/>
              <w:bottom w:val="single" w:sz="4" w:space="0" w:color="auto"/>
              <w:right w:val="single" w:sz="4" w:space="0" w:color="auto"/>
            </w:tcBorders>
          </w:tcPr>
          <w:p w:rsidR="001B04E7" w:rsidRPr="00210052" w:rsidRDefault="001B04E7" w:rsidP="00210052">
            <w:pPr>
              <w:rPr>
                <w:i/>
                <w:sz w:val="20"/>
                <w:szCs w:val="20"/>
              </w:rPr>
            </w:pPr>
            <w:r w:rsidRPr="00210052">
              <w:rPr>
                <w:i/>
                <w:sz w:val="20"/>
                <w:szCs w:val="20"/>
              </w:rPr>
              <w:t>303 Расчеты по платежам в бюджеты</w:t>
            </w:r>
          </w:p>
        </w:tc>
        <w:tc>
          <w:tcPr>
            <w:tcW w:w="1412" w:type="dxa"/>
            <w:tcBorders>
              <w:top w:val="single" w:sz="4" w:space="0" w:color="auto"/>
              <w:left w:val="nil"/>
              <w:bottom w:val="single" w:sz="4" w:space="0" w:color="auto"/>
              <w:right w:val="single" w:sz="4" w:space="0" w:color="auto"/>
            </w:tcBorders>
            <w:vAlign w:val="bottom"/>
          </w:tcPr>
          <w:p w:rsidR="001B04E7" w:rsidRPr="00210052" w:rsidRDefault="001B04E7" w:rsidP="00210052">
            <w:pPr>
              <w:jc w:val="center"/>
              <w:rPr>
                <w:iCs/>
                <w:color w:val="000000"/>
                <w:sz w:val="20"/>
                <w:szCs w:val="20"/>
              </w:rPr>
            </w:pPr>
            <w:r w:rsidRPr="00210052">
              <w:rPr>
                <w:iCs/>
                <w:color w:val="000000"/>
                <w:sz w:val="20"/>
                <w:szCs w:val="20"/>
              </w:rPr>
              <w:t>468,4</w:t>
            </w:r>
          </w:p>
        </w:tc>
        <w:tc>
          <w:tcPr>
            <w:tcW w:w="1279" w:type="dxa"/>
            <w:tcBorders>
              <w:top w:val="single" w:sz="4" w:space="0" w:color="auto"/>
              <w:left w:val="single" w:sz="4" w:space="0" w:color="auto"/>
              <w:bottom w:val="single" w:sz="4" w:space="0" w:color="auto"/>
              <w:right w:val="single" w:sz="4" w:space="0" w:color="auto"/>
            </w:tcBorders>
            <w:vAlign w:val="bottom"/>
          </w:tcPr>
          <w:p w:rsidR="001B04E7" w:rsidRPr="00210052" w:rsidRDefault="001B04E7" w:rsidP="00210052">
            <w:pPr>
              <w:jc w:val="center"/>
              <w:rPr>
                <w:iCs/>
                <w:color w:val="000000"/>
                <w:sz w:val="20"/>
                <w:szCs w:val="20"/>
              </w:rPr>
            </w:pPr>
            <w:r w:rsidRPr="00210052">
              <w:rPr>
                <w:iCs/>
                <w:color w:val="000000"/>
                <w:sz w:val="20"/>
                <w:szCs w:val="20"/>
              </w:rPr>
              <w:t>548,5</w:t>
            </w:r>
          </w:p>
        </w:tc>
        <w:tc>
          <w:tcPr>
            <w:tcW w:w="1330" w:type="dxa"/>
            <w:tcBorders>
              <w:top w:val="single" w:sz="4" w:space="0" w:color="auto"/>
              <w:left w:val="single" w:sz="4" w:space="0" w:color="auto"/>
              <w:bottom w:val="single" w:sz="4" w:space="0" w:color="auto"/>
              <w:right w:val="single" w:sz="4" w:space="0" w:color="auto"/>
            </w:tcBorders>
            <w:vAlign w:val="bottom"/>
          </w:tcPr>
          <w:p w:rsidR="001B04E7" w:rsidRPr="00210052" w:rsidRDefault="001B04E7" w:rsidP="00210052">
            <w:pPr>
              <w:jc w:val="center"/>
              <w:rPr>
                <w:color w:val="000000"/>
                <w:sz w:val="20"/>
                <w:szCs w:val="20"/>
              </w:rPr>
            </w:pPr>
            <w:r w:rsidRPr="00210052">
              <w:rPr>
                <w:color w:val="000000"/>
                <w:sz w:val="20"/>
                <w:szCs w:val="20"/>
              </w:rPr>
              <w:t>80,1</w:t>
            </w:r>
          </w:p>
        </w:tc>
        <w:tc>
          <w:tcPr>
            <w:tcW w:w="1701" w:type="dxa"/>
            <w:tcBorders>
              <w:top w:val="single" w:sz="4" w:space="0" w:color="auto"/>
              <w:left w:val="single" w:sz="4" w:space="0" w:color="auto"/>
              <w:bottom w:val="single" w:sz="4" w:space="0" w:color="auto"/>
              <w:right w:val="single" w:sz="4" w:space="0" w:color="auto"/>
            </w:tcBorders>
            <w:vAlign w:val="bottom"/>
          </w:tcPr>
          <w:p w:rsidR="001B04E7" w:rsidRPr="00210052" w:rsidRDefault="001B04E7" w:rsidP="00210052">
            <w:pPr>
              <w:jc w:val="center"/>
              <w:rPr>
                <w:color w:val="000000"/>
                <w:sz w:val="20"/>
                <w:szCs w:val="20"/>
              </w:rPr>
            </w:pPr>
            <w:r w:rsidRPr="00210052">
              <w:rPr>
                <w:color w:val="000000"/>
                <w:sz w:val="20"/>
                <w:szCs w:val="20"/>
              </w:rPr>
              <w:t>17,1</w:t>
            </w:r>
          </w:p>
        </w:tc>
      </w:tr>
      <w:tr w:rsidR="001B04E7" w:rsidRPr="00210052" w:rsidTr="00734ABE">
        <w:trPr>
          <w:trHeight w:val="130"/>
        </w:trPr>
        <w:tc>
          <w:tcPr>
            <w:tcW w:w="4343" w:type="dxa"/>
            <w:tcBorders>
              <w:top w:val="single" w:sz="4" w:space="0" w:color="auto"/>
              <w:left w:val="single" w:sz="4" w:space="0" w:color="auto"/>
              <w:bottom w:val="single" w:sz="4" w:space="0" w:color="auto"/>
              <w:right w:val="single" w:sz="4" w:space="0" w:color="auto"/>
            </w:tcBorders>
          </w:tcPr>
          <w:p w:rsidR="001B04E7" w:rsidRPr="00210052" w:rsidRDefault="001B04E7" w:rsidP="00210052">
            <w:pPr>
              <w:jc w:val="both"/>
              <w:rPr>
                <w:b/>
                <w:bCs/>
                <w:sz w:val="20"/>
                <w:szCs w:val="20"/>
              </w:rPr>
            </w:pPr>
            <w:r w:rsidRPr="00210052">
              <w:rPr>
                <w:b/>
                <w:bCs/>
                <w:sz w:val="20"/>
                <w:szCs w:val="20"/>
              </w:rPr>
              <w:t>Кредиторская задолженность, в том числе:</w:t>
            </w:r>
          </w:p>
        </w:tc>
        <w:tc>
          <w:tcPr>
            <w:tcW w:w="1412" w:type="dxa"/>
            <w:tcBorders>
              <w:top w:val="single" w:sz="4" w:space="0" w:color="auto"/>
              <w:left w:val="nil"/>
              <w:bottom w:val="single" w:sz="4" w:space="0" w:color="auto"/>
              <w:right w:val="single" w:sz="4" w:space="0" w:color="auto"/>
            </w:tcBorders>
            <w:shd w:val="clear" w:color="auto" w:fill="auto"/>
            <w:vAlign w:val="bottom"/>
          </w:tcPr>
          <w:p w:rsidR="001B04E7" w:rsidRPr="00210052" w:rsidRDefault="001B04E7" w:rsidP="00210052">
            <w:pPr>
              <w:jc w:val="center"/>
              <w:rPr>
                <w:b/>
                <w:color w:val="000000"/>
                <w:sz w:val="20"/>
                <w:szCs w:val="20"/>
              </w:rPr>
            </w:pPr>
            <w:r w:rsidRPr="00210052">
              <w:rPr>
                <w:b/>
                <w:color w:val="000000"/>
                <w:sz w:val="20"/>
                <w:szCs w:val="20"/>
              </w:rPr>
              <w:t>14 371</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bottom"/>
          </w:tcPr>
          <w:p w:rsidR="001B04E7" w:rsidRPr="00210052" w:rsidRDefault="001B04E7" w:rsidP="00210052">
            <w:pPr>
              <w:jc w:val="center"/>
              <w:rPr>
                <w:b/>
                <w:color w:val="000000"/>
                <w:sz w:val="20"/>
                <w:szCs w:val="20"/>
              </w:rPr>
            </w:pPr>
            <w:r w:rsidRPr="00210052">
              <w:rPr>
                <w:b/>
                <w:color w:val="000000"/>
                <w:sz w:val="20"/>
                <w:szCs w:val="20"/>
              </w:rPr>
              <w:t>18 685,1</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bottom"/>
          </w:tcPr>
          <w:p w:rsidR="001B04E7" w:rsidRPr="00210052" w:rsidRDefault="001B04E7" w:rsidP="00210052">
            <w:pPr>
              <w:jc w:val="center"/>
              <w:rPr>
                <w:b/>
                <w:color w:val="000000"/>
                <w:sz w:val="20"/>
                <w:szCs w:val="20"/>
              </w:rPr>
            </w:pPr>
            <w:r w:rsidRPr="00210052">
              <w:rPr>
                <w:b/>
                <w:color w:val="000000"/>
                <w:sz w:val="20"/>
                <w:szCs w:val="20"/>
              </w:rPr>
              <w:t>4314,1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B04E7" w:rsidRPr="00210052" w:rsidRDefault="001B04E7" w:rsidP="00210052">
            <w:pPr>
              <w:jc w:val="center"/>
              <w:rPr>
                <w:b/>
                <w:color w:val="000000"/>
                <w:sz w:val="20"/>
                <w:szCs w:val="20"/>
              </w:rPr>
            </w:pPr>
            <w:r w:rsidRPr="00210052">
              <w:rPr>
                <w:b/>
                <w:color w:val="000000"/>
                <w:sz w:val="20"/>
                <w:szCs w:val="20"/>
              </w:rPr>
              <w:t>30,0</w:t>
            </w:r>
          </w:p>
        </w:tc>
      </w:tr>
      <w:tr w:rsidR="001B04E7" w:rsidRPr="00210052" w:rsidTr="00734ABE">
        <w:trPr>
          <w:trHeight w:val="176"/>
        </w:trPr>
        <w:tc>
          <w:tcPr>
            <w:tcW w:w="4343" w:type="dxa"/>
            <w:tcBorders>
              <w:top w:val="single" w:sz="4" w:space="0" w:color="auto"/>
              <w:left w:val="single" w:sz="4" w:space="0" w:color="auto"/>
              <w:bottom w:val="single" w:sz="4" w:space="0" w:color="auto"/>
              <w:right w:val="single" w:sz="4" w:space="0" w:color="auto"/>
            </w:tcBorders>
          </w:tcPr>
          <w:p w:rsidR="001B04E7" w:rsidRPr="00210052" w:rsidRDefault="001B04E7" w:rsidP="00210052">
            <w:pPr>
              <w:autoSpaceDE w:val="0"/>
              <w:autoSpaceDN w:val="0"/>
              <w:adjustRightInd w:val="0"/>
              <w:rPr>
                <w:i/>
                <w:sz w:val="20"/>
                <w:szCs w:val="20"/>
              </w:rPr>
            </w:pPr>
            <w:r w:rsidRPr="00210052">
              <w:rPr>
                <w:i/>
                <w:sz w:val="20"/>
                <w:szCs w:val="20"/>
              </w:rPr>
              <w:t>302 Расчеты по принятым обязательствам</w:t>
            </w:r>
          </w:p>
        </w:tc>
        <w:tc>
          <w:tcPr>
            <w:tcW w:w="1412" w:type="dxa"/>
            <w:tcBorders>
              <w:top w:val="single" w:sz="4" w:space="0" w:color="auto"/>
              <w:left w:val="nil"/>
              <w:bottom w:val="single" w:sz="4" w:space="0" w:color="auto"/>
              <w:right w:val="single" w:sz="4" w:space="0" w:color="auto"/>
            </w:tcBorders>
            <w:shd w:val="clear" w:color="auto" w:fill="auto"/>
            <w:vAlign w:val="bottom"/>
          </w:tcPr>
          <w:p w:rsidR="001B04E7" w:rsidRPr="00210052" w:rsidRDefault="001B04E7" w:rsidP="00210052">
            <w:pPr>
              <w:jc w:val="center"/>
              <w:rPr>
                <w:iCs/>
                <w:color w:val="000000"/>
                <w:sz w:val="20"/>
                <w:szCs w:val="20"/>
              </w:rPr>
            </w:pPr>
            <w:r w:rsidRPr="00210052">
              <w:rPr>
                <w:iCs/>
                <w:color w:val="000000"/>
                <w:sz w:val="20"/>
                <w:szCs w:val="20"/>
              </w:rPr>
              <w:t>9 100,5</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bottom"/>
          </w:tcPr>
          <w:p w:rsidR="001B04E7" w:rsidRPr="00210052" w:rsidRDefault="001B04E7" w:rsidP="00210052">
            <w:pPr>
              <w:jc w:val="center"/>
              <w:rPr>
                <w:iCs/>
                <w:color w:val="000000"/>
                <w:sz w:val="20"/>
                <w:szCs w:val="20"/>
              </w:rPr>
            </w:pPr>
            <w:r w:rsidRPr="00210052">
              <w:rPr>
                <w:iCs/>
                <w:color w:val="000000"/>
                <w:sz w:val="20"/>
                <w:szCs w:val="20"/>
              </w:rPr>
              <w:t>12 086,7</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bottom"/>
          </w:tcPr>
          <w:p w:rsidR="001B04E7" w:rsidRPr="00210052" w:rsidRDefault="001B04E7" w:rsidP="00210052">
            <w:pPr>
              <w:jc w:val="center"/>
              <w:rPr>
                <w:color w:val="000000"/>
                <w:sz w:val="20"/>
                <w:szCs w:val="20"/>
              </w:rPr>
            </w:pPr>
            <w:r w:rsidRPr="00210052">
              <w:rPr>
                <w:color w:val="000000"/>
                <w:sz w:val="20"/>
                <w:szCs w:val="20"/>
              </w:rPr>
              <w:t>2986,2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B04E7" w:rsidRPr="00210052" w:rsidRDefault="001B04E7" w:rsidP="00210052">
            <w:pPr>
              <w:jc w:val="center"/>
              <w:rPr>
                <w:color w:val="000000"/>
                <w:sz w:val="20"/>
                <w:szCs w:val="20"/>
              </w:rPr>
            </w:pPr>
            <w:r w:rsidRPr="00210052">
              <w:rPr>
                <w:color w:val="000000"/>
                <w:sz w:val="20"/>
                <w:szCs w:val="20"/>
              </w:rPr>
              <w:t>32,8</w:t>
            </w:r>
          </w:p>
        </w:tc>
      </w:tr>
      <w:tr w:rsidR="001B04E7" w:rsidRPr="00210052" w:rsidTr="00734ABE">
        <w:trPr>
          <w:trHeight w:val="222"/>
        </w:trPr>
        <w:tc>
          <w:tcPr>
            <w:tcW w:w="4343" w:type="dxa"/>
            <w:tcBorders>
              <w:top w:val="single" w:sz="4" w:space="0" w:color="auto"/>
              <w:left w:val="single" w:sz="4" w:space="0" w:color="auto"/>
              <w:bottom w:val="single" w:sz="4" w:space="0" w:color="auto"/>
              <w:right w:val="single" w:sz="4" w:space="0" w:color="auto"/>
            </w:tcBorders>
          </w:tcPr>
          <w:p w:rsidR="001B04E7" w:rsidRPr="00210052" w:rsidRDefault="001B04E7" w:rsidP="00210052">
            <w:pPr>
              <w:autoSpaceDE w:val="0"/>
              <w:autoSpaceDN w:val="0"/>
              <w:adjustRightInd w:val="0"/>
              <w:rPr>
                <w:i/>
                <w:sz w:val="20"/>
                <w:szCs w:val="20"/>
              </w:rPr>
            </w:pPr>
            <w:r w:rsidRPr="00210052">
              <w:rPr>
                <w:i/>
                <w:sz w:val="20"/>
                <w:szCs w:val="20"/>
              </w:rPr>
              <w:t>303 Расчеты по платежам в бюджеты</w:t>
            </w:r>
          </w:p>
        </w:tc>
        <w:tc>
          <w:tcPr>
            <w:tcW w:w="1412" w:type="dxa"/>
            <w:tcBorders>
              <w:top w:val="single" w:sz="4" w:space="0" w:color="auto"/>
              <w:left w:val="nil"/>
              <w:bottom w:val="single" w:sz="4" w:space="0" w:color="auto"/>
              <w:right w:val="single" w:sz="4" w:space="0" w:color="auto"/>
            </w:tcBorders>
            <w:shd w:val="clear" w:color="auto" w:fill="auto"/>
            <w:vAlign w:val="bottom"/>
          </w:tcPr>
          <w:p w:rsidR="001B04E7" w:rsidRPr="00210052" w:rsidRDefault="001B04E7" w:rsidP="00210052">
            <w:pPr>
              <w:jc w:val="center"/>
              <w:rPr>
                <w:iCs/>
                <w:color w:val="000000"/>
                <w:sz w:val="20"/>
                <w:szCs w:val="20"/>
              </w:rPr>
            </w:pPr>
            <w:r w:rsidRPr="00210052">
              <w:rPr>
                <w:iCs/>
                <w:color w:val="000000"/>
                <w:sz w:val="20"/>
                <w:szCs w:val="20"/>
              </w:rPr>
              <w:t>5 263,8</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bottom"/>
          </w:tcPr>
          <w:p w:rsidR="001B04E7" w:rsidRPr="00210052" w:rsidRDefault="001B04E7" w:rsidP="00210052">
            <w:pPr>
              <w:jc w:val="center"/>
              <w:rPr>
                <w:iCs/>
                <w:color w:val="000000"/>
                <w:sz w:val="20"/>
                <w:szCs w:val="20"/>
              </w:rPr>
            </w:pPr>
            <w:r w:rsidRPr="00210052">
              <w:rPr>
                <w:iCs/>
                <w:color w:val="000000"/>
                <w:sz w:val="20"/>
                <w:szCs w:val="20"/>
              </w:rPr>
              <w:t>6 580,9</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bottom"/>
          </w:tcPr>
          <w:p w:rsidR="001B04E7" w:rsidRPr="00210052" w:rsidRDefault="001B04E7" w:rsidP="00210052">
            <w:pPr>
              <w:jc w:val="center"/>
              <w:rPr>
                <w:color w:val="000000"/>
                <w:sz w:val="20"/>
                <w:szCs w:val="20"/>
              </w:rPr>
            </w:pPr>
            <w:r w:rsidRPr="00210052">
              <w:rPr>
                <w:color w:val="000000"/>
                <w:sz w:val="20"/>
                <w:szCs w:val="20"/>
              </w:rPr>
              <w:t>1317,1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B04E7" w:rsidRPr="00210052" w:rsidRDefault="001B04E7" w:rsidP="00210052">
            <w:pPr>
              <w:jc w:val="center"/>
              <w:rPr>
                <w:color w:val="000000"/>
                <w:sz w:val="20"/>
                <w:szCs w:val="20"/>
              </w:rPr>
            </w:pPr>
            <w:r w:rsidRPr="00210052">
              <w:rPr>
                <w:color w:val="000000"/>
                <w:sz w:val="20"/>
                <w:szCs w:val="20"/>
              </w:rPr>
              <w:t>25,0</w:t>
            </w:r>
          </w:p>
        </w:tc>
      </w:tr>
      <w:tr w:rsidR="001B04E7" w:rsidRPr="00210052" w:rsidTr="00734ABE">
        <w:trPr>
          <w:trHeight w:val="157"/>
        </w:trPr>
        <w:tc>
          <w:tcPr>
            <w:tcW w:w="4343" w:type="dxa"/>
            <w:tcBorders>
              <w:top w:val="single" w:sz="4" w:space="0" w:color="auto"/>
              <w:left w:val="single" w:sz="4" w:space="0" w:color="auto"/>
              <w:bottom w:val="single" w:sz="4" w:space="0" w:color="auto"/>
              <w:right w:val="single" w:sz="4" w:space="0" w:color="auto"/>
            </w:tcBorders>
          </w:tcPr>
          <w:p w:rsidR="001B04E7" w:rsidRPr="00210052" w:rsidRDefault="001B04E7" w:rsidP="00210052">
            <w:pPr>
              <w:autoSpaceDE w:val="0"/>
              <w:autoSpaceDN w:val="0"/>
              <w:adjustRightInd w:val="0"/>
              <w:rPr>
                <w:i/>
                <w:sz w:val="20"/>
                <w:szCs w:val="20"/>
              </w:rPr>
            </w:pPr>
            <w:r w:rsidRPr="00210052">
              <w:rPr>
                <w:i/>
                <w:sz w:val="20"/>
                <w:szCs w:val="20"/>
              </w:rPr>
              <w:t>205 Расчеты по доходам</w:t>
            </w:r>
          </w:p>
        </w:tc>
        <w:tc>
          <w:tcPr>
            <w:tcW w:w="1412" w:type="dxa"/>
            <w:tcBorders>
              <w:top w:val="single" w:sz="4" w:space="0" w:color="auto"/>
              <w:left w:val="nil"/>
              <w:bottom w:val="single" w:sz="4" w:space="0" w:color="auto"/>
              <w:right w:val="single" w:sz="4" w:space="0" w:color="auto"/>
            </w:tcBorders>
            <w:shd w:val="clear" w:color="auto" w:fill="auto"/>
            <w:vAlign w:val="bottom"/>
          </w:tcPr>
          <w:p w:rsidR="001B04E7" w:rsidRPr="00210052" w:rsidRDefault="001B04E7" w:rsidP="00210052">
            <w:pPr>
              <w:jc w:val="center"/>
              <w:rPr>
                <w:iCs/>
                <w:color w:val="000000"/>
                <w:sz w:val="20"/>
                <w:szCs w:val="20"/>
              </w:rPr>
            </w:pPr>
            <w:r w:rsidRPr="00210052">
              <w:rPr>
                <w:iCs/>
                <w:color w:val="000000"/>
                <w:sz w:val="20"/>
                <w:szCs w:val="20"/>
              </w:rPr>
              <w:t>5,7</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bottom"/>
          </w:tcPr>
          <w:p w:rsidR="001B04E7" w:rsidRPr="00210052" w:rsidRDefault="001B04E7" w:rsidP="00210052">
            <w:pPr>
              <w:jc w:val="center"/>
              <w:rPr>
                <w:iCs/>
                <w:color w:val="000000"/>
                <w:sz w:val="20"/>
                <w:szCs w:val="20"/>
              </w:rPr>
            </w:pPr>
            <w:r w:rsidRPr="00210052">
              <w:rPr>
                <w:iCs/>
                <w:color w:val="000000"/>
                <w:sz w:val="20"/>
                <w:szCs w:val="20"/>
              </w:rPr>
              <w:t>6,6</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bottom"/>
          </w:tcPr>
          <w:p w:rsidR="001B04E7" w:rsidRPr="00210052" w:rsidRDefault="001B04E7" w:rsidP="00210052">
            <w:pPr>
              <w:jc w:val="center"/>
              <w:rPr>
                <w:color w:val="000000"/>
                <w:sz w:val="20"/>
                <w:szCs w:val="20"/>
              </w:rPr>
            </w:pPr>
            <w:r w:rsidRPr="00210052">
              <w:rPr>
                <w:color w:val="000000"/>
                <w:sz w:val="20"/>
                <w:szCs w:val="20"/>
              </w:rPr>
              <w:t>0,9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B04E7" w:rsidRPr="00210052" w:rsidRDefault="001B04E7" w:rsidP="00210052">
            <w:pPr>
              <w:jc w:val="center"/>
              <w:rPr>
                <w:color w:val="000000"/>
                <w:sz w:val="20"/>
                <w:szCs w:val="20"/>
              </w:rPr>
            </w:pPr>
            <w:r w:rsidRPr="00210052">
              <w:rPr>
                <w:color w:val="000000"/>
                <w:sz w:val="20"/>
                <w:szCs w:val="20"/>
              </w:rPr>
              <w:t>15,8</w:t>
            </w:r>
          </w:p>
        </w:tc>
      </w:tr>
      <w:tr w:rsidR="001B04E7" w:rsidRPr="00210052" w:rsidTr="00BD4E18">
        <w:trPr>
          <w:trHeight w:val="344"/>
        </w:trPr>
        <w:tc>
          <w:tcPr>
            <w:tcW w:w="4343" w:type="dxa"/>
            <w:tcBorders>
              <w:top w:val="single" w:sz="4" w:space="0" w:color="auto"/>
              <w:left w:val="single" w:sz="4" w:space="0" w:color="auto"/>
              <w:bottom w:val="single" w:sz="4" w:space="0" w:color="auto"/>
              <w:right w:val="single" w:sz="4" w:space="0" w:color="auto"/>
            </w:tcBorders>
            <w:vAlign w:val="center"/>
          </w:tcPr>
          <w:p w:rsidR="001B04E7" w:rsidRPr="00210052" w:rsidRDefault="001B04E7" w:rsidP="00210052">
            <w:pPr>
              <w:autoSpaceDE w:val="0"/>
              <w:autoSpaceDN w:val="0"/>
              <w:adjustRightInd w:val="0"/>
              <w:rPr>
                <w:i/>
                <w:sz w:val="20"/>
                <w:szCs w:val="20"/>
              </w:rPr>
            </w:pPr>
            <w:r w:rsidRPr="00210052">
              <w:rPr>
                <w:i/>
                <w:sz w:val="20"/>
                <w:szCs w:val="20"/>
              </w:rPr>
              <w:t>208 Расчеты с подотчетными лицами</w:t>
            </w:r>
          </w:p>
        </w:tc>
        <w:tc>
          <w:tcPr>
            <w:tcW w:w="1412" w:type="dxa"/>
            <w:tcBorders>
              <w:top w:val="single" w:sz="4" w:space="0" w:color="auto"/>
              <w:left w:val="nil"/>
              <w:bottom w:val="single" w:sz="4" w:space="0" w:color="auto"/>
              <w:right w:val="single" w:sz="4" w:space="0" w:color="auto"/>
            </w:tcBorders>
            <w:shd w:val="clear" w:color="auto" w:fill="auto"/>
            <w:vAlign w:val="center"/>
          </w:tcPr>
          <w:p w:rsidR="001B04E7" w:rsidRPr="00210052" w:rsidRDefault="001B04E7" w:rsidP="00210052">
            <w:pPr>
              <w:jc w:val="center"/>
              <w:rPr>
                <w:iCs/>
                <w:color w:val="000000"/>
                <w:sz w:val="20"/>
                <w:szCs w:val="20"/>
              </w:rPr>
            </w:pPr>
            <w:r w:rsidRPr="00210052">
              <w:rPr>
                <w:iCs/>
                <w:color w:val="000000"/>
                <w:sz w:val="20"/>
                <w:szCs w:val="20"/>
              </w:rPr>
              <w:t>1</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1B04E7" w:rsidRPr="00210052" w:rsidRDefault="001B04E7" w:rsidP="00210052">
            <w:pPr>
              <w:jc w:val="center"/>
              <w:rPr>
                <w:iCs/>
                <w:color w:val="000000"/>
                <w:sz w:val="20"/>
                <w:szCs w:val="20"/>
              </w:rPr>
            </w:pPr>
            <w:r w:rsidRPr="00210052">
              <w:rPr>
                <w:iCs/>
                <w:color w:val="000000"/>
                <w:sz w:val="20"/>
                <w:szCs w:val="20"/>
              </w:rPr>
              <w:t>10,9</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tcPr>
          <w:p w:rsidR="001B04E7" w:rsidRPr="00210052" w:rsidRDefault="001B04E7" w:rsidP="00210052">
            <w:pPr>
              <w:jc w:val="center"/>
              <w:rPr>
                <w:color w:val="000000"/>
                <w:sz w:val="20"/>
                <w:szCs w:val="20"/>
              </w:rPr>
            </w:pPr>
            <w:r w:rsidRPr="00210052">
              <w:rPr>
                <w:color w:val="000000"/>
                <w:sz w:val="20"/>
                <w:szCs w:val="20"/>
              </w:rPr>
              <w:t>9,9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734ABE" w:rsidRPr="00210052" w:rsidRDefault="00734ABE" w:rsidP="00210052">
            <w:pPr>
              <w:jc w:val="center"/>
              <w:rPr>
                <w:color w:val="000000"/>
                <w:sz w:val="20"/>
                <w:szCs w:val="20"/>
              </w:rPr>
            </w:pPr>
            <w:r w:rsidRPr="00210052">
              <w:rPr>
                <w:color w:val="000000"/>
                <w:sz w:val="20"/>
                <w:szCs w:val="20"/>
              </w:rPr>
              <w:t>увеличение (+)</w:t>
            </w:r>
          </w:p>
          <w:p w:rsidR="001B04E7" w:rsidRPr="00210052" w:rsidRDefault="001B04E7" w:rsidP="00210052">
            <w:pPr>
              <w:jc w:val="center"/>
              <w:rPr>
                <w:color w:val="000000"/>
                <w:sz w:val="20"/>
                <w:szCs w:val="20"/>
              </w:rPr>
            </w:pPr>
            <w:r w:rsidRPr="00210052">
              <w:rPr>
                <w:color w:val="000000"/>
                <w:sz w:val="20"/>
                <w:szCs w:val="20"/>
              </w:rPr>
              <w:t>в 10,9 раз</w:t>
            </w:r>
          </w:p>
        </w:tc>
      </w:tr>
    </w:tbl>
    <w:p w:rsidR="00B3499C" w:rsidRPr="00210052" w:rsidRDefault="00B3499C" w:rsidP="00210052">
      <w:pPr>
        <w:autoSpaceDE w:val="0"/>
        <w:autoSpaceDN w:val="0"/>
        <w:adjustRightInd w:val="0"/>
        <w:ind w:firstLine="708"/>
        <w:jc w:val="both"/>
      </w:pPr>
    </w:p>
    <w:p w:rsidR="0019502E" w:rsidRPr="00210052" w:rsidRDefault="00734ABE" w:rsidP="00210052">
      <w:pPr>
        <w:autoSpaceDE w:val="0"/>
        <w:autoSpaceDN w:val="0"/>
        <w:adjustRightInd w:val="0"/>
        <w:ind w:firstLine="708"/>
        <w:jc w:val="both"/>
      </w:pPr>
      <w:r w:rsidRPr="00210052">
        <w:rPr>
          <w:u w:val="single"/>
        </w:rPr>
        <w:t>Дебиторская</w:t>
      </w:r>
      <w:r w:rsidRPr="00210052">
        <w:t xml:space="preserve"> задолженность с 01.01.2017 по 01.01.2018 уменьшилась на 2943,9 тыс. руб.</w:t>
      </w:r>
      <w:r w:rsidR="00F46722" w:rsidRPr="00210052">
        <w:t>,</w:t>
      </w:r>
      <w:r w:rsidRPr="00210052">
        <w:t xml:space="preserve"> или на 75,9%, главным образом </w:t>
      </w:r>
      <w:r w:rsidR="0019502E" w:rsidRPr="00210052">
        <w:t xml:space="preserve">в связи </w:t>
      </w:r>
      <w:r w:rsidR="00DA14E3" w:rsidRPr="00210052">
        <w:t>с</w:t>
      </w:r>
      <w:r w:rsidR="00A91BEE" w:rsidRPr="00210052">
        <w:t>о списанием</w:t>
      </w:r>
      <w:r w:rsidR="00DA14E3" w:rsidRPr="00210052">
        <w:t xml:space="preserve"> </w:t>
      </w:r>
      <w:r w:rsidR="0019502E" w:rsidRPr="00210052">
        <w:t xml:space="preserve">начисленной задолженности в размере 3268,8 тыс. руб., образовавшейся </w:t>
      </w:r>
      <w:r w:rsidR="00271F3D" w:rsidRPr="00210052">
        <w:t>по</w:t>
      </w:r>
      <w:r w:rsidR="0019502E" w:rsidRPr="00210052">
        <w:t xml:space="preserve"> </w:t>
      </w:r>
      <w:r w:rsidR="00FB2C85" w:rsidRPr="00210052">
        <w:t>средствам, направленным в предыдущие годы</w:t>
      </w:r>
      <w:r w:rsidR="0019502E" w:rsidRPr="00210052">
        <w:t xml:space="preserve"> на реализацию мероприятий</w:t>
      </w:r>
      <w:r w:rsidR="00FF0506" w:rsidRPr="00210052">
        <w:t xml:space="preserve"> </w:t>
      </w:r>
      <w:r w:rsidR="0019502E" w:rsidRPr="00210052">
        <w:t>госпрограммы РФ «Доступная среда» на 2011-2020 годы</w:t>
      </w:r>
      <w:r w:rsidR="00A91BEE" w:rsidRPr="00210052">
        <w:t>, в соответствии с рекомендациями КСП по результатам внешней проверки бюджетной отчетности Комитета за 2016 год</w:t>
      </w:r>
      <w:r w:rsidR="0019502E" w:rsidRPr="00210052">
        <w:t>.</w:t>
      </w:r>
    </w:p>
    <w:p w:rsidR="00760F53" w:rsidRPr="00210052" w:rsidRDefault="00734ABE" w:rsidP="00210052">
      <w:pPr>
        <w:ind w:firstLine="708"/>
        <w:jc w:val="both"/>
        <w:rPr>
          <w:iCs/>
          <w:color w:val="000000"/>
        </w:rPr>
      </w:pPr>
      <w:r w:rsidRPr="00210052">
        <w:t xml:space="preserve">Дебиторская задолженность по </w:t>
      </w:r>
      <w:r w:rsidR="00905EF2" w:rsidRPr="00210052">
        <w:t>р</w:t>
      </w:r>
      <w:r w:rsidRPr="00210052">
        <w:t>асчет</w:t>
      </w:r>
      <w:r w:rsidR="00905EF2" w:rsidRPr="00210052">
        <w:t>ам</w:t>
      </w:r>
      <w:r w:rsidRPr="00210052">
        <w:t xml:space="preserve"> по ущербу и иным доходам увеличилась в 16,2 раз и на конец 2017 года составила 354</w:t>
      </w:r>
      <w:r w:rsidRPr="00210052">
        <w:rPr>
          <w:iCs/>
          <w:color w:val="000000"/>
        </w:rPr>
        <w:t xml:space="preserve">,2 тыс. руб., </w:t>
      </w:r>
      <w:r w:rsidR="00905EF2" w:rsidRPr="00210052">
        <w:rPr>
          <w:iCs/>
          <w:color w:val="000000"/>
        </w:rPr>
        <w:t>главным образом в связи с поступившими</w:t>
      </w:r>
      <w:r w:rsidRPr="00210052">
        <w:rPr>
          <w:iCs/>
          <w:color w:val="000000"/>
        </w:rPr>
        <w:t xml:space="preserve"> в 2017 году решения</w:t>
      </w:r>
      <w:r w:rsidR="00760F53" w:rsidRPr="00210052">
        <w:rPr>
          <w:iCs/>
          <w:color w:val="000000"/>
        </w:rPr>
        <w:t>ми</w:t>
      </w:r>
      <w:r w:rsidRPr="00210052">
        <w:rPr>
          <w:iCs/>
          <w:color w:val="000000"/>
        </w:rPr>
        <w:t xml:space="preserve"> Арбитражного суда Волгоградской области по возмещению в пользу подведомственных Комитету учреждений задолженности юридических и физических лиц в связи </w:t>
      </w:r>
      <w:r w:rsidRPr="00210052">
        <w:rPr>
          <w:iCs/>
          <w:color w:val="000000"/>
        </w:rPr>
        <w:lastRenderedPageBreak/>
        <w:t>с неисполнением ими обязательств по целевому расходованию полученных средств, а также задолженности по возврату излишне выплаченной заработной платы уволенного сотрудника</w:t>
      </w:r>
      <w:r w:rsidR="00760F53" w:rsidRPr="00210052">
        <w:rPr>
          <w:iCs/>
          <w:color w:val="000000"/>
        </w:rPr>
        <w:t>.</w:t>
      </w:r>
    </w:p>
    <w:p w:rsidR="00734ABE" w:rsidRPr="00210052" w:rsidRDefault="00760F53" w:rsidP="00210052">
      <w:pPr>
        <w:ind w:firstLine="708"/>
        <w:jc w:val="both"/>
        <w:rPr>
          <w:iCs/>
          <w:color w:val="000000"/>
        </w:rPr>
      </w:pPr>
      <w:r w:rsidRPr="00210052">
        <w:rPr>
          <w:iCs/>
          <w:color w:val="000000"/>
        </w:rPr>
        <w:t xml:space="preserve">Установлено, что в составе бюджетной отчетности на 01.01.2017 не отражена просроченная </w:t>
      </w:r>
      <w:r w:rsidRPr="00210052">
        <w:t>дебиторская задолженность в сумме 16,5</w:t>
      </w:r>
      <w:r w:rsidRPr="00210052">
        <w:rPr>
          <w:iCs/>
          <w:color w:val="000000"/>
        </w:rPr>
        <w:t xml:space="preserve"> тыс. руб.</w:t>
      </w:r>
      <w:r w:rsidR="00864696" w:rsidRPr="00210052">
        <w:rPr>
          <w:iCs/>
          <w:color w:val="000000"/>
        </w:rPr>
        <w:t xml:space="preserve">, образовавшаяся </w:t>
      </w:r>
      <w:r w:rsidR="00734ABE" w:rsidRPr="00210052">
        <w:rPr>
          <w:iCs/>
          <w:color w:val="000000"/>
        </w:rPr>
        <w:t>перед ГКУ ЦЗН Городищенского района по перечисленному в декабре 2013 года авансовому платежу в рамках заключенного договора пост</w:t>
      </w:r>
      <w:r w:rsidR="00864696" w:rsidRPr="00210052">
        <w:rPr>
          <w:iCs/>
          <w:color w:val="000000"/>
        </w:rPr>
        <w:t>авки от 12.12.2013 № 1212-0513 с ООО «Райз».</w:t>
      </w:r>
    </w:p>
    <w:p w:rsidR="00734ABE" w:rsidRPr="00210052" w:rsidRDefault="000B71D1" w:rsidP="00210052">
      <w:pPr>
        <w:autoSpaceDE w:val="0"/>
        <w:autoSpaceDN w:val="0"/>
        <w:adjustRightInd w:val="0"/>
        <w:ind w:firstLine="708"/>
        <w:jc w:val="both"/>
      </w:pPr>
      <w:r w:rsidRPr="00210052">
        <w:t>Так, с</w:t>
      </w:r>
      <w:r w:rsidR="00734ABE" w:rsidRPr="00210052">
        <w:t xml:space="preserve">огласно п. 167 Инструкции № 191н в разделе 1 ф. 0503169 </w:t>
      </w:r>
      <w:r w:rsidRPr="00210052">
        <w:t>«Сведения по дебиторской и кредиторской задолженности»</w:t>
      </w:r>
      <w:r w:rsidR="001E24F2" w:rsidRPr="00210052">
        <w:t xml:space="preserve"> </w:t>
      </w:r>
      <w:r w:rsidR="00734ABE" w:rsidRPr="00210052">
        <w:t>отражаются суммы дебиторской и кредиторской задолженности учреждения с выделением сумм, по которым в срок, предусмотренный правовым основанием возникновения задолженности, обязательства кредитором (дебитором) не исполнены (что далее по тексту Инструкции № 191н указывается как просроченная кредиторская, дебиторская задолженность).</w:t>
      </w:r>
    </w:p>
    <w:p w:rsidR="00734ABE" w:rsidRPr="00210052" w:rsidRDefault="00734ABE" w:rsidP="00210052">
      <w:pPr>
        <w:autoSpaceDE w:val="0"/>
        <w:autoSpaceDN w:val="0"/>
        <w:adjustRightInd w:val="0"/>
        <w:ind w:firstLine="708"/>
        <w:jc w:val="both"/>
        <w:rPr>
          <w:iCs/>
          <w:color w:val="000000"/>
        </w:rPr>
      </w:pPr>
      <w:r w:rsidRPr="00210052">
        <w:t xml:space="preserve">В соответствии с п. 2.1 вышеуказанного договора </w:t>
      </w:r>
      <w:r w:rsidRPr="00210052">
        <w:rPr>
          <w:iCs/>
          <w:color w:val="000000"/>
        </w:rPr>
        <w:t xml:space="preserve">поставщик обязан отгрузить товар в течение 10 календарных дней с момента поступления предоплаты на расчетный счет. </w:t>
      </w:r>
      <w:r w:rsidRPr="00210052">
        <w:t xml:space="preserve">Предоплата в размере 16,5 тыс. руб. </w:t>
      </w:r>
      <w:r w:rsidRPr="00210052">
        <w:rPr>
          <w:iCs/>
          <w:color w:val="000000"/>
        </w:rPr>
        <w:t xml:space="preserve">была произведена 31.12.2013. Товар поставщиком </w:t>
      </w:r>
      <w:r w:rsidR="001E24F2" w:rsidRPr="00210052">
        <w:rPr>
          <w:iCs/>
          <w:color w:val="000000"/>
        </w:rPr>
        <w:t xml:space="preserve">не </w:t>
      </w:r>
      <w:r w:rsidRPr="00210052">
        <w:rPr>
          <w:iCs/>
          <w:color w:val="000000"/>
        </w:rPr>
        <w:t xml:space="preserve">предоставлен </w:t>
      </w:r>
      <w:r w:rsidR="001E24F2" w:rsidRPr="00210052">
        <w:rPr>
          <w:iCs/>
          <w:color w:val="000000"/>
        </w:rPr>
        <w:t>до настоящего времени</w:t>
      </w:r>
      <w:r w:rsidRPr="00210052">
        <w:rPr>
          <w:iCs/>
          <w:color w:val="000000"/>
        </w:rPr>
        <w:t>.</w:t>
      </w:r>
    </w:p>
    <w:p w:rsidR="00734ABE" w:rsidRPr="00210052" w:rsidRDefault="00734ABE" w:rsidP="00210052">
      <w:pPr>
        <w:autoSpaceDE w:val="0"/>
        <w:autoSpaceDN w:val="0"/>
        <w:adjustRightInd w:val="0"/>
        <w:ind w:firstLine="708"/>
        <w:jc w:val="both"/>
        <w:rPr>
          <w:iCs/>
          <w:color w:val="000000"/>
        </w:rPr>
      </w:pPr>
      <w:r w:rsidRPr="00210052">
        <w:rPr>
          <w:iCs/>
          <w:color w:val="000000"/>
        </w:rPr>
        <w:t xml:space="preserve">Соответственно, согласно </w:t>
      </w:r>
      <w:r w:rsidRPr="00210052">
        <w:t xml:space="preserve">п. 167 Инструкции № 191н сумма </w:t>
      </w:r>
      <w:r w:rsidRPr="00210052">
        <w:rPr>
          <w:iCs/>
          <w:color w:val="000000"/>
        </w:rPr>
        <w:t>аванс</w:t>
      </w:r>
      <w:r w:rsidR="00087770" w:rsidRPr="00210052">
        <w:rPr>
          <w:iCs/>
          <w:color w:val="000000"/>
        </w:rPr>
        <w:t>а</w:t>
      </w:r>
      <w:r w:rsidRPr="00210052">
        <w:rPr>
          <w:iCs/>
          <w:color w:val="000000"/>
        </w:rPr>
        <w:t xml:space="preserve"> должна была быть отражена в составе просроченной</w:t>
      </w:r>
      <w:r w:rsidR="001E24F2" w:rsidRPr="00210052">
        <w:rPr>
          <w:iCs/>
          <w:color w:val="000000"/>
        </w:rPr>
        <w:t xml:space="preserve"> дебиторской задолженности в ф. </w:t>
      </w:r>
      <w:r w:rsidRPr="00210052">
        <w:rPr>
          <w:iCs/>
          <w:color w:val="000000"/>
        </w:rPr>
        <w:t>0503169</w:t>
      </w:r>
      <w:r w:rsidR="001678CB" w:rsidRPr="00210052">
        <w:rPr>
          <w:iCs/>
          <w:color w:val="000000"/>
        </w:rPr>
        <w:t>,</w:t>
      </w:r>
      <w:r w:rsidRPr="00210052">
        <w:rPr>
          <w:iCs/>
          <w:color w:val="000000"/>
        </w:rPr>
        <w:t xml:space="preserve"> начиная с отчетности за 2014 год. </w:t>
      </w:r>
    </w:p>
    <w:p w:rsidR="00734ABE" w:rsidRPr="00210052" w:rsidRDefault="00734ABE" w:rsidP="00210052">
      <w:pPr>
        <w:autoSpaceDE w:val="0"/>
        <w:autoSpaceDN w:val="0"/>
        <w:adjustRightInd w:val="0"/>
        <w:ind w:firstLine="708"/>
        <w:jc w:val="both"/>
        <w:rPr>
          <w:iCs/>
          <w:color w:val="000000"/>
        </w:rPr>
      </w:pPr>
      <w:r w:rsidRPr="00210052">
        <w:rPr>
          <w:iCs/>
          <w:color w:val="000000"/>
        </w:rPr>
        <w:t>Однако данная дебиторская задолженность в составе просроченной дебиторской задолженности была отражена</w:t>
      </w:r>
      <w:r w:rsidR="00A642E5" w:rsidRPr="00210052">
        <w:rPr>
          <w:iCs/>
          <w:color w:val="000000"/>
        </w:rPr>
        <w:t xml:space="preserve"> в бюджетной отчетности только на 31.12.2017</w:t>
      </w:r>
      <w:r w:rsidRPr="00210052">
        <w:rPr>
          <w:iCs/>
          <w:color w:val="000000"/>
        </w:rPr>
        <w:t>.</w:t>
      </w:r>
    </w:p>
    <w:p w:rsidR="00355E2B" w:rsidRPr="00210052" w:rsidRDefault="00CA5EB4" w:rsidP="00210052">
      <w:pPr>
        <w:ind w:firstLine="709"/>
        <w:jc w:val="both"/>
      </w:pPr>
      <w:r w:rsidRPr="00210052">
        <w:t>Таким образом</w:t>
      </w:r>
      <w:r w:rsidR="0037217B" w:rsidRPr="00210052">
        <w:t>,</w:t>
      </w:r>
      <w:r w:rsidR="00355E2B" w:rsidRPr="00210052">
        <w:t xml:space="preserve"> </w:t>
      </w:r>
      <w:r w:rsidRPr="00210052">
        <w:t>показател</w:t>
      </w:r>
      <w:r w:rsidR="00355E2B" w:rsidRPr="00210052">
        <w:t>ь</w:t>
      </w:r>
      <w:r w:rsidRPr="00210052">
        <w:t xml:space="preserve"> просроченной </w:t>
      </w:r>
      <w:r w:rsidR="005762E6" w:rsidRPr="00210052">
        <w:t>дебиторской</w:t>
      </w:r>
      <w:r w:rsidRPr="00210052">
        <w:t xml:space="preserve"> задолженности </w:t>
      </w:r>
      <w:r w:rsidR="00355E2B" w:rsidRPr="00210052">
        <w:rPr>
          <w:iCs/>
          <w:color w:val="000000"/>
        </w:rPr>
        <w:t>в</w:t>
      </w:r>
      <w:r w:rsidRPr="00210052">
        <w:t xml:space="preserve"> </w:t>
      </w:r>
      <w:r w:rsidR="005762E6" w:rsidRPr="00210052">
        <w:rPr>
          <w:iCs/>
          <w:color w:val="000000"/>
        </w:rPr>
        <w:t>ф. 0503169</w:t>
      </w:r>
      <w:r w:rsidR="00355E2B" w:rsidRPr="00210052">
        <w:rPr>
          <w:iCs/>
          <w:color w:val="000000"/>
        </w:rPr>
        <w:t xml:space="preserve"> за 2014 год искажен</w:t>
      </w:r>
      <w:r w:rsidR="005762E6" w:rsidRPr="00210052">
        <w:rPr>
          <w:iCs/>
          <w:color w:val="000000"/>
        </w:rPr>
        <w:t xml:space="preserve"> </w:t>
      </w:r>
      <w:r w:rsidR="00355E2B" w:rsidRPr="00210052">
        <w:rPr>
          <w:iCs/>
          <w:color w:val="000000"/>
        </w:rPr>
        <w:t>на</w:t>
      </w:r>
      <w:r w:rsidRPr="00210052">
        <w:t xml:space="preserve"> 100</w:t>
      </w:r>
      <w:r w:rsidR="00355E2B" w:rsidRPr="00210052">
        <w:t>%, что согла</w:t>
      </w:r>
      <w:r w:rsidRPr="00210052">
        <w:t xml:space="preserve">сно ст. </w:t>
      </w:r>
      <w:r w:rsidR="005762E6" w:rsidRPr="00210052">
        <w:t>15.11 Кодекса РФ об административных правонарушениях</w:t>
      </w:r>
      <w:r w:rsidR="00460CBD" w:rsidRPr="00210052">
        <w:t xml:space="preserve"> (далее КоАП РФ)</w:t>
      </w:r>
      <w:r w:rsidR="005762E6" w:rsidRPr="00210052">
        <w:t xml:space="preserve"> </w:t>
      </w:r>
      <w:r w:rsidR="00355E2B" w:rsidRPr="00210052">
        <w:t>является</w:t>
      </w:r>
      <w:r w:rsidRPr="00210052">
        <w:t xml:space="preserve"> грубым нарушением требований к бухгалтерскому учету, в том числе к бухгалтерской (финансовой) отчетности, </w:t>
      </w:r>
      <w:r w:rsidR="00355E2B" w:rsidRPr="00210052">
        <w:t xml:space="preserve">и влечёт административную ответственность. </w:t>
      </w:r>
      <w:r w:rsidR="00375702" w:rsidRPr="00210052">
        <w:t>Привлечение к административной ответственности не осуществлялось, так как срок привлечения к административной ответственности на дату проведения проверки истёк.</w:t>
      </w:r>
    </w:p>
    <w:p w:rsidR="00765D17" w:rsidRPr="00210052" w:rsidRDefault="00765D17" w:rsidP="00210052">
      <w:pPr>
        <w:autoSpaceDE w:val="0"/>
        <w:autoSpaceDN w:val="0"/>
        <w:adjustRightInd w:val="0"/>
        <w:ind w:firstLine="708"/>
        <w:jc w:val="both"/>
      </w:pPr>
      <w:r w:rsidRPr="00210052">
        <w:rPr>
          <w:iCs/>
          <w:color w:val="000000"/>
        </w:rPr>
        <w:t xml:space="preserve">Следует отметить, что принятые ГКУ ЦЗН Городищенского района меры к взысканию задолженности в досудебном порядке (претензия от 07.02.2014 № 01-73/68, письмо от 12.03.2014 № 7) не дали результатов. </w:t>
      </w:r>
      <w:r w:rsidR="00746EF7" w:rsidRPr="00210052">
        <w:rPr>
          <w:iCs/>
          <w:color w:val="000000"/>
        </w:rPr>
        <w:t>При это</w:t>
      </w:r>
      <w:r w:rsidR="00AA7322" w:rsidRPr="00210052">
        <w:rPr>
          <w:iCs/>
          <w:color w:val="000000"/>
        </w:rPr>
        <w:t>м</w:t>
      </w:r>
      <w:r w:rsidR="00746EF7" w:rsidRPr="00210052">
        <w:rPr>
          <w:iCs/>
          <w:color w:val="000000"/>
        </w:rPr>
        <w:t xml:space="preserve"> с</w:t>
      </w:r>
      <w:r w:rsidRPr="00210052">
        <w:rPr>
          <w:iCs/>
          <w:color w:val="000000"/>
        </w:rPr>
        <w:t xml:space="preserve"> исковым заявлением о взыскании суммы аванса центр занятости населения обратился в Арбитражный суд Волгоградской области </w:t>
      </w:r>
      <w:r w:rsidR="00746EF7" w:rsidRPr="00210052">
        <w:rPr>
          <w:iCs/>
          <w:color w:val="000000"/>
        </w:rPr>
        <w:t xml:space="preserve">только </w:t>
      </w:r>
      <w:r w:rsidRPr="00210052">
        <w:rPr>
          <w:iCs/>
          <w:color w:val="000000"/>
        </w:rPr>
        <w:t>07.04.2017</w:t>
      </w:r>
      <w:r w:rsidR="00746EF7" w:rsidRPr="00210052">
        <w:rPr>
          <w:iCs/>
          <w:color w:val="000000"/>
        </w:rPr>
        <w:t>, соответственно с</w:t>
      </w:r>
      <w:r w:rsidRPr="00210052">
        <w:rPr>
          <w:iCs/>
          <w:color w:val="000000"/>
        </w:rPr>
        <w:t>удебным решением в удовлетворении исковых требований было отказано в связи с истечением</w:t>
      </w:r>
      <w:r w:rsidRPr="00210052">
        <w:t xml:space="preserve"> срока исковой давности по заявленным требованиям с 18.03.2017.</w:t>
      </w:r>
    </w:p>
    <w:p w:rsidR="00734ABE" w:rsidRPr="00210052" w:rsidRDefault="00734ABE" w:rsidP="00210052">
      <w:pPr>
        <w:autoSpaceDE w:val="0"/>
        <w:autoSpaceDN w:val="0"/>
        <w:adjustRightInd w:val="0"/>
        <w:ind w:firstLine="708"/>
        <w:jc w:val="both"/>
      </w:pPr>
      <w:r w:rsidRPr="00210052">
        <w:t>В соответствии с п. 339</w:t>
      </w:r>
      <w:r w:rsidRPr="00210052">
        <w:rPr>
          <w:iCs/>
          <w:color w:val="000000"/>
        </w:rPr>
        <w:t xml:space="preserve"> </w:t>
      </w:r>
      <w:r w:rsidR="00771C8D" w:rsidRPr="00210052">
        <w:rPr>
          <w:iCs/>
          <w:color w:val="000000"/>
        </w:rPr>
        <w:t xml:space="preserve">Инструкции по применению Единого плана счетов бухгалтерского учета для органов государственной власти …, утвержденной приказом Минфина России от 01.12.2010 № 157н, </w:t>
      </w:r>
      <w:r w:rsidRPr="00210052">
        <w:t xml:space="preserve">для учета задолженности неплатежеспособных дебиторов с момента принятия комиссией учреждения по поступлению и выбытию активов решения о ее списании с балансового учета учреждения предназначен забалансовый счет 04 «Задолженность неплатежеспособных дебиторов». Учет указанной задолженности осуществляется </w:t>
      </w:r>
      <w:r w:rsidRPr="00210052">
        <w:rPr>
          <w:u w:val="single"/>
        </w:rPr>
        <w:t>в течение срока возможного возобновления</w:t>
      </w:r>
      <w:r w:rsidRPr="00210052">
        <w:t>.</w:t>
      </w:r>
    </w:p>
    <w:p w:rsidR="00734ABE" w:rsidRPr="00210052" w:rsidRDefault="00734ABE" w:rsidP="00210052">
      <w:pPr>
        <w:autoSpaceDE w:val="0"/>
        <w:autoSpaceDN w:val="0"/>
        <w:adjustRightInd w:val="0"/>
        <w:ind w:firstLine="709"/>
        <w:jc w:val="both"/>
      </w:pPr>
      <w:r w:rsidRPr="00210052">
        <w:t xml:space="preserve">Необходимо отметить, что при отсутствии оснований для возобновления процедуры взыскания задолженности </w:t>
      </w:r>
      <w:r w:rsidRPr="00210052">
        <w:rPr>
          <w:u w:val="single"/>
        </w:rPr>
        <w:t>списанная с балансового учета</w:t>
      </w:r>
      <w:r w:rsidRPr="00210052">
        <w:t xml:space="preserve"> учреждения задолженность, признанная безнадежной к взысканию, </w:t>
      </w:r>
      <w:r w:rsidRPr="00210052">
        <w:rPr>
          <w:u w:val="single"/>
        </w:rPr>
        <w:t>к забалансовому учету не принимается</w:t>
      </w:r>
      <w:r w:rsidRPr="00210052">
        <w:t>.</w:t>
      </w:r>
    </w:p>
    <w:p w:rsidR="00734ABE" w:rsidRPr="00210052" w:rsidRDefault="00734ABE" w:rsidP="00210052">
      <w:pPr>
        <w:autoSpaceDE w:val="0"/>
        <w:autoSpaceDN w:val="0"/>
        <w:adjustRightInd w:val="0"/>
        <w:ind w:firstLine="708"/>
        <w:jc w:val="both"/>
        <w:rPr>
          <w:iCs/>
          <w:color w:val="000000"/>
        </w:rPr>
      </w:pPr>
      <w:r w:rsidRPr="00210052">
        <w:t xml:space="preserve">На основании изложенного ЦЗН Городищенского района совместно с Комитетом следует оценить данную просроченную кредиторскую задолженность на предмет целесообразности отнесения её на забалансовый счет 04 или полного списания, с учетом </w:t>
      </w:r>
      <w:r w:rsidRPr="00210052">
        <w:rPr>
          <w:iCs/>
          <w:color w:val="000000"/>
        </w:rPr>
        <w:t>письма Минфина РФ от 14.07.2017 № 02-08-10/45171</w:t>
      </w:r>
      <w:r w:rsidR="00F25A47" w:rsidRPr="00210052">
        <w:rPr>
          <w:iCs/>
          <w:color w:val="000000"/>
        </w:rPr>
        <w:t xml:space="preserve"> по вопросу принятия к забалансовому учёту задолженности неплатежеспособных дебиторов</w:t>
      </w:r>
      <w:r w:rsidRPr="00210052">
        <w:rPr>
          <w:iCs/>
          <w:color w:val="000000"/>
        </w:rPr>
        <w:t>.</w:t>
      </w:r>
    </w:p>
    <w:p w:rsidR="001F2702" w:rsidRPr="00210052" w:rsidRDefault="00957E65" w:rsidP="00210052">
      <w:pPr>
        <w:autoSpaceDE w:val="0"/>
        <w:autoSpaceDN w:val="0"/>
        <w:adjustRightInd w:val="0"/>
        <w:ind w:firstLine="708"/>
        <w:jc w:val="both"/>
        <w:rPr>
          <w:iCs/>
          <w:color w:val="000000"/>
        </w:rPr>
      </w:pPr>
      <w:r w:rsidRPr="00210052">
        <w:rPr>
          <w:rFonts w:eastAsiaTheme="minorHAnsi"/>
          <w:lang w:eastAsia="en-US"/>
        </w:rPr>
        <w:t>В связи с</w:t>
      </w:r>
      <w:r w:rsidR="001F2702" w:rsidRPr="00210052">
        <w:rPr>
          <w:rFonts w:eastAsiaTheme="minorHAnsi"/>
          <w:lang w:eastAsia="en-US"/>
        </w:rPr>
        <w:t xml:space="preserve"> истечение</w:t>
      </w:r>
      <w:r w:rsidRPr="00210052">
        <w:rPr>
          <w:rFonts w:eastAsiaTheme="minorHAnsi"/>
          <w:lang w:eastAsia="en-US"/>
        </w:rPr>
        <w:t>м</w:t>
      </w:r>
      <w:r w:rsidR="001F2702" w:rsidRPr="00210052">
        <w:rPr>
          <w:rFonts w:eastAsiaTheme="minorHAnsi"/>
          <w:lang w:eastAsia="en-US"/>
        </w:rPr>
        <w:t xml:space="preserve"> срока привлечения к административной ответственности</w:t>
      </w:r>
      <w:r w:rsidR="001F2702" w:rsidRPr="00210052">
        <w:rPr>
          <w:iCs/>
          <w:color w:val="000000"/>
        </w:rPr>
        <w:t xml:space="preserve">, </w:t>
      </w:r>
      <w:r w:rsidRPr="00210052">
        <w:rPr>
          <w:iCs/>
          <w:color w:val="000000"/>
        </w:rPr>
        <w:t xml:space="preserve">следует рассмотреть вопрос о привлечении должностных лиц, </w:t>
      </w:r>
      <w:r w:rsidR="001F2702" w:rsidRPr="00210052">
        <w:t xml:space="preserve">виновных в пропуске </w:t>
      </w:r>
      <w:r w:rsidR="0045621F" w:rsidRPr="00210052">
        <w:t>срока исковой давности</w:t>
      </w:r>
      <w:r w:rsidRPr="00210052">
        <w:t>,</w:t>
      </w:r>
      <w:r w:rsidR="0045621F" w:rsidRPr="00210052">
        <w:rPr>
          <w:iCs/>
          <w:color w:val="000000"/>
        </w:rPr>
        <w:t xml:space="preserve"> </w:t>
      </w:r>
      <w:r w:rsidR="001F2702" w:rsidRPr="00210052">
        <w:t>к дисциплинарной ответственности</w:t>
      </w:r>
      <w:r w:rsidR="0045621F" w:rsidRPr="00210052">
        <w:t>.</w:t>
      </w:r>
    </w:p>
    <w:p w:rsidR="00734ABE" w:rsidRPr="00210052" w:rsidRDefault="00734ABE" w:rsidP="00210052">
      <w:pPr>
        <w:autoSpaceDE w:val="0"/>
        <w:autoSpaceDN w:val="0"/>
        <w:adjustRightInd w:val="0"/>
        <w:ind w:firstLine="708"/>
        <w:jc w:val="both"/>
      </w:pPr>
      <w:r w:rsidRPr="00210052">
        <w:t>Доля дебиторской задолженности на 01.01.2018 относительно кассового исполнения доходов в отчетном году составила 0,2% (936,9 тыс. руб</w:t>
      </w:r>
      <w:r w:rsidRPr="00210052">
        <w:rPr>
          <w:iCs/>
        </w:rPr>
        <w:t>.)/548 681,4 тыс</w:t>
      </w:r>
      <w:r w:rsidRPr="00210052">
        <w:t>. руб. (кассовое исполнение по доходам в отчетном финансовом году)*100%</w:t>
      </w:r>
      <w:r w:rsidRPr="00210052">
        <w:rPr>
          <w:iCs/>
        </w:rPr>
        <w:t xml:space="preserve">), что составляет менее 5% и в </w:t>
      </w:r>
      <w:r w:rsidRPr="00210052">
        <w:rPr>
          <w:iCs/>
        </w:rPr>
        <w:lastRenderedPageBreak/>
        <w:t>соответствии со Стандартом финансового контроля КСП свидетельствует о качественной работе Комитета по администрированию доходов.</w:t>
      </w:r>
    </w:p>
    <w:p w:rsidR="00734ABE" w:rsidRPr="00210052" w:rsidRDefault="00734ABE" w:rsidP="00210052">
      <w:pPr>
        <w:ind w:firstLine="708"/>
        <w:jc w:val="both"/>
      </w:pPr>
    </w:p>
    <w:p w:rsidR="0017031D" w:rsidRPr="00210052" w:rsidRDefault="0017031D" w:rsidP="00210052">
      <w:pPr>
        <w:ind w:firstLine="708"/>
        <w:jc w:val="both"/>
      </w:pPr>
      <w:bookmarkStart w:id="0" w:name="_GoBack"/>
      <w:bookmarkEnd w:id="0"/>
      <w:r w:rsidRPr="00210052">
        <w:rPr>
          <w:u w:val="single"/>
        </w:rPr>
        <w:t>Кредиторская</w:t>
      </w:r>
      <w:r w:rsidRPr="00210052">
        <w:t xml:space="preserve"> задолженность с 01.01.2017 по 01.01.2018 увеличилась на 4 314</w:t>
      </w:r>
      <w:r w:rsidRPr="00210052">
        <w:rPr>
          <w:color w:val="000000"/>
        </w:rPr>
        <w:t>,1</w:t>
      </w:r>
      <w:r w:rsidRPr="00210052">
        <w:t xml:space="preserve"> тыс. руб. или на </w:t>
      </w:r>
      <w:r w:rsidRPr="00210052">
        <w:rPr>
          <w:color w:val="000000"/>
        </w:rPr>
        <w:t>30</w:t>
      </w:r>
      <w:r w:rsidRPr="00210052">
        <w:t xml:space="preserve"> процентов. </w:t>
      </w:r>
    </w:p>
    <w:p w:rsidR="0017031D" w:rsidRPr="00210052" w:rsidRDefault="0017031D" w:rsidP="00210052">
      <w:pPr>
        <w:ind w:firstLine="708"/>
        <w:jc w:val="both"/>
      </w:pPr>
      <w:r w:rsidRPr="00210052">
        <w:t xml:space="preserve">В структуре кредиторской задолженности наибольшую долю занимает: </w:t>
      </w:r>
    </w:p>
    <w:p w:rsidR="0017031D" w:rsidRPr="00210052" w:rsidRDefault="0017031D" w:rsidP="00210052">
      <w:pPr>
        <w:ind w:firstLine="709"/>
        <w:jc w:val="both"/>
      </w:pPr>
      <w:r w:rsidRPr="00210052">
        <w:t>- задолженность по коммунальным услугам в размере 1459,4 тыс. руб. в связи с отсутствием финансирования выставленных заявок;</w:t>
      </w:r>
    </w:p>
    <w:p w:rsidR="0017031D" w:rsidRPr="00210052" w:rsidRDefault="0017031D" w:rsidP="00210052">
      <w:pPr>
        <w:ind w:firstLine="709"/>
        <w:jc w:val="both"/>
      </w:pPr>
      <w:r w:rsidRPr="00210052">
        <w:t>- задолженность по работам, услугам по содержанию имущества в размере 715,7 тыс. руб. за услуги по содержанию имущества государственных казенных учреждений центров занятости населения в связи с отсутствием фина</w:t>
      </w:r>
      <w:r w:rsidR="00BA276C" w:rsidRPr="00210052">
        <w:t xml:space="preserve">нсирования выставленных заявок и </w:t>
      </w:r>
      <w:r w:rsidRPr="00210052">
        <w:t>отсутствием кассового плана;</w:t>
      </w:r>
    </w:p>
    <w:p w:rsidR="0017031D" w:rsidRPr="00210052" w:rsidRDefault="0017031D" w:rsidP="00210052">
      <w:pPr>
        <w:autoSpaceDE w:val="0"/>
        <w:autoSpaceDN w:val="0"/>
        <w:adjustRightInd w:val="0"/>
        <w:ind w:firstLine="709"/>
        <w:jc w:val="both"/>
      </w:pPr>
      <w:r w:rsidRPr="00210052">
        <w:t>- задолженность по прочим работам, услугам в размере 7751 тыс. руб. за оказанные услуги по профессиональному обучению и медицинскому осмотру безработных граждан, по обеспечению функционирования государственных казенных учреждений центров занятости населения (изготовление паспортов опасных отходов, оказание услуг по охране помещений, проведение предрейсовых медицинских осмотров водителей, оборудование пожарных шкафов, услуги по утилизации бытовой техники и др.) в связи с отсутствием финансирования выставленных заявок</w:t>
      </w:r>
      <w:r w:rsidR="00BA276C" w:rsidRPr="00210052">
        <w:t xml:space="preserve"> и </w:t>
      </w:r>
      <w:r w:rsidRPr="00210052">
        <w:t>отсутствием кассового плана;</w:t>
      </w:r>
    </w:p>
    <w:p w:rsidR="0017031D" w:rsidRPr="00210052" w:rsidRDefault="0017031D" w:rsidP="00210052">
      <w:pPr>
        <w:ind w:firstLine="709"/>
        <w:jc w:val="both"/>
      </w:pPr>
      <w:r w:rsidRPr="00210052">
        <w:t>- задолженность по страховым взносам на обязательное пенсионное страхование в размере 4653,2 тыс. руб. в связи с отсутствием кассового плана.</w:t>
      </w:r>
    </w:p>
    <w:p w:rsidR="0017031D" w:rsidRPr="00210052" w:rsidRDefault="0017031D" w:rsidP="00210052">
      <w:pPr>
        <w:autoSpaceDE w:val="0"/>
        <w:autoSpaceDN w:val="0"/>
        <w:adjustRightInd w:val="0"/>
        <w:ind w:firstLine="708"/>
        <w:jc w:val="both"/>
      </w:pPr>
      <w:r w:rsidRPr="00210052">
        <w:t xml:space="preserve">Согласно ф. 0503169 просроченная кредиторская задолженность </w:t>
      </w:r>
      <w:r w:rsidR="00BA276C" w:rsidRPr="00210052">
        <w:t>за</w:t>
      </w:r>
      <w:r w:rsidRPr="00210052">
        <w:t xml:space="preserve"> 2017 год </w:t>
      </w:r>
      <w:r w:rsidR="00C9481D" w:rsidRPr="00210052">
        <w:t xml:space="preserve">увеличилась в 8,4 раз и </w:t>
      </w:r>
      <w:r w:rsidRPr="00210052">
        <w:t>составила 9 639,7 тыс. руб</w:t>
      </w:r>
      <w:r w:rsidR="00C9481D" w:rsidRPr="00210052">
        <w:t>лей</w:t>
      </w:r>
      <w:r w:rsidRPr="00210052">
        <w:t>.</w:t>
      </w:r>
      <w:r w:rsidR="00C9481D" w:rsidRPr="00210052">
        <w:t xml:space="preserve"> </w:t>
      </w:r>
      <w:r w:rsidRPr="00210052">
        <w:t>Согласно пояснениям Комитета основной причиной образования стало отсутствие кассового плана и финансирования.</w:t>
      </w:r>
    </w:p>
    <w:p w:rsidR="0017031D" w:rsidRPr="00210052" w:rsidRDefault="00F521B7" w:rsidP="00210052">
      <w:pPr>
        <w:ind w:firstLine="708"/>
        <w:jc w:val="both"/>
      </w:pPr>
      <w:r w:rsidRPr="00210052">
        <w:t>Д</w:t>
      </w:r>
      <w:r w:rsidR="0017031D" w:rsidRPr="00210052">
        <w:t>ол</w:t>
      </w:r>
      <w:r w:rsidRPr="00210052">
        <w:t>я</w:t>
      </w:r>
      <w:r w:rsidR="0017031D" w:rsidRPr="00210052">
        <w:t xml:space="preserve"> просроченной кредиторской задолженности относительно кассового исполнения расходов в отчетном году составила 1,2%, что в соответствии</w:t>
      </w:r>
      <w:r w:rsidR="0017031D" w:rsidRPr="00210052">
        <w:rPr>
          <w:iCs/>
        </w:rPr>
        <w:t xml:space="preserve"> со Стандартом финансового контроля КСП оценивает </w:t>
      </w:r>
      <w:r w:rsidR="0017031D" w:rsidRPr="00210052">
        <w:t>работу, проводимую Комитетом с кредиторской задолженностью, хорошей.</w:t>
      </w:r>
    </w:p>
    <w:p w:rsidR="00AF5900" w:rsidRPr="00210052" w:rsidRDefault="00AF5900" w:rsidP="00210052">
      <w:pPr>
        <w:ind w:firstLine="720"/>
        <w:jc w:val="both"/>
      </w:pPr>
    </w:p>
    <w:p w:rsidR="00C953A0" w:rsidRPr="00210052" w:rsidRDefault="00AF5900" w:rsidP="00210052">
      <w:pPr>
        <w:ind w:firstLine="600"/>
        <w:jc w:val="center"/>
        <w:rPr>
          <w:b/>
          <w:i/>
        </w:rPr>
      </w:pPr>
      <w:r w:rsidRPr="00210052">
        <w:rPr>
          <w:b/>
          <w:i/>
        </w:rPr>
        <w:t>Анализ д</w:t>
      </w:r>
      <w:r w:rsidR="001B7E93" w:rsidRPr="00210052">
        <w:rPr>
          <w:b/>
          <w:i/>
        </w:rPr>
        <w:t>остижени</w:t>
      </w:r>
      <w:r w:rsidRPr="00210052">
        <w:rPr>
          <w:b/>
          <w:i/>
        </w:rPr>
        <w:t>я</w:t>
      </w:r>
      <w:r w:rsidR="001B7E93" w:rsidRPr="00210052">
        <w:rPr>
          <w:b/>
          <w:i/>
        </w:rPr>
        <w:t xml:space="preserve"> поставленных целей и ожидаемых результатов</w:t>
      </w:r>
      <w:r w:rsidR="00C953A0" w:rsidRPr="00210052">
        <w:rPr>
          <w:b/>
          <w:i/>
        </w:rPr>
        <w:t>,</w:t>
      </w:r>
    </w:p>
    <w:p w:rsidR="00DD1F07" w:rsidRPr="00210052" w:rsidRDefault="00DD1F07" w:rsidP="00210052">
      <w:pPr>
        <w:ind w:firstLine="600"/>
        <w:jc w:val="center"/>
        <w:rPr>
          <w:b/>
          <w:i/>
        </w:rPr>
      </w:pPr>
      <w:r w:rsidRPr="00210052">
        <w:rPr>
          <w:b/>
          <w:i/>
        </w:rPr>
        <w:t>анализ выполнения мероприятий государственных программ</w:t>
      </w:r>
    </w:p>
    <w:p w:rsidR="00C953A0" w:rsidRPr="00210052" w:rsidRDefault="00C953A0" w:rsidP="00210052">
      <w:pPr>
        <w:ind w:firstLine="708"/>
        <w:jc w:val="both"/>
      </w:pPr>
      <w:r w:rsidRPr="00210052">
        <w:t>В связи с тем, что государственные задания до подведомственных казенных учреждений Комитетом не доводились, в соответствии с п. 161</w:t>
      </w:r>
      <w:r w:rsidRPr="00210052">
        <w:rPr>
          <w:sz w:val="22"/>
        </w:rPr>
        <w:t xml:space="preserve"> </w:t>
      </w:r>
      <w:r w:rsidRPr="00210052">
        <w:t xml:space="preserve">Инструкции № 191н форма 0503162 «Сведения о результатах деятельности» не составлялась. </w:t>
      </w:r>
    </w:p>
    <w:p w:rsidR="006B6316" w:rsidRPr="00210052" w:rsidRDefault="00C953A0" w:rsidP="00210052">
      <w:pPr>
        <w:ind w:firstLine="708"/>
        <w:jc w:val="both"/>
      </w:pPr>
      <w:r w:rsidRPr="00210052">
        <w:t>Приказами Комитета от 29.12.2016 № 464, от 17.04.2017 № 166 для государственных казенных учреждений службы занятости населения Волгоградской области на 2017 год утверждено 2</w:t>
      </w:r>
      <w:r w:rsidR="006B6316" w:rsidRPr="00210052">
        <w:t>7</w:t>
      </w:r>
      <w:r w:rsidRPr="00210052">
        <w:t xml:space="preserve"> плановых показател</w:t>
      </w:r>
      <w:r w:rsidR="006B6316" w:rsidRPr="00210052">
        <w:t xml:space="preserve">ей деятельности, которые </w:t>
      </w:r>
      <w:r w:rsidRPr="00210052">
        <w:t xml:space="preserve">соотносятся с целевыми показателями и мероприятиями государственных программ, </w:t>
      </w:r>
      <w:r w:rsidR="006B6316" w:rsidRPr="00210052">
        <w:t>исполняемых</w:t>
      </w:r>
      <w:r w:rsidRPr="00210052">
        <w:t xml:space="preserve"> Комитет</w:t>
      </w:r>
      <w:r w:rsidR="006B6316" w:rsidRPr="00210052">
        <w:t>ом.</w:t>
      </w:r>
    </w:p>
    <w:p w:rsidR="00276E59" w:rsidRPr="00210052" w:rsidRDefault="00276E59" w:rsidP="00210052">
      <w:pPr>
        <w:ind w:firstLine="720"/>
        <w:jc w:val="both"/>
      </w:pPr>
      <w:r w:rsidRPr="00210052">
        <w:t xml:space="preserve">В 2017 году Комитет являлся исполнителем 3 государственных программ Волгоградской области. В общем объеме кассовых расходов (840 797,8 тыс. руб.) на программные мероприятия приходится </w:t>
      </w:r>
      <w:r w:rsidRPr="00210052">
        <w:rPr>
          <w:color w:val="000000"/>
        </w:rPr>
        <w:t>794 816,7</w:t>
      </w:r>
      <w:r w:rsidRPr="00210052">
        <w:rPr>
          <w:rFonts w:ascii="Calibri" w:hAnsi="Calibri" w:cs="Calibri"/>
          <w:color w:val="000000"/>
          <w:sz w:val="22"/>
          <w:szCs w:val="22"/>
        </w:rPr>
        <w:t xml:space="preserve"> </w:t>
      </w:r>
      <w:r w:rsidRPr="00210052">
        <w:t>тыс. руб.</w:t>
      </w:r>
      <w:r w:rsidR="0037217B" w:rsidRPr="00210052">
        <w:t>,</w:t>
      </w:r>
      <w:r w:rsidRPr="00210052">
        <w:t xml:space="preserve"> или 94,5% от всех исполненных расходов Комитета. В предыдущем 2016 году на реализацию программных мероприятий направлено </w:t>
      </w:r>
      <w:r w:rsidRPr="00210052">
        <w:rPr>
          <w:color w:val="000000"/>
        </w:rPr>
        <w:t>969 380,2</w:t>
      </w:r>
      <w:r w:rsidRPr="00210052">
        <w:t xml:space="preserve"> тыс. руб.</w:t>
      </w:r>
      <w:r w:rsidR="0037217B" w:rsidRPr="00210052">
        <w:t>,</w:t>
      </w:r>
      <w:r w:rsidRPr="00210052">
        <w:t xml:space="preserve"> или 95,3% от общего объема кассовых расходов (1 016 925,6 тыс. рублей). </w:t>
      </w:r>
    </w:p>
    <w:p w:rsidR="00276E59" w:rsidRPr="00210052" w:rsidRDefault="00276E59" w:rsidP="00210052">
      <w:pPr>
        <w:autoSpaceDE w:val="0"/>
        <w:autoSpaceDN w:val="0"/>
        <w:adjustRightInd w:val="0"/>
        <w:ind w:firstLine="720"/>
        <w:jc w:val="both"/>
        <w:outlineLvl w:val="2"/>
      </w:pPr>
      <w:r w:rsidRPr="00210052">
        <w:t>Таким образом, в 2017 году доля расходов на программные мероприятия по сравнению с 2016 годом снизилась на 0,8 процентных пункта.</w:t>
      </w:r>
    </w:p>
    <w:p w:rsidR="00276E59" w:rsidRPr="00210052" w:rsidRDefault="00276E59" w:rsidP="00210052">
      <w:pPr>
        <w:ind w:firstLine="709"/>
        <w:jc w:val="both"/>
        <w:rPr>
          <w:color w:val="000000"/>
        </w:rPr>
      </w:pPr>
      <w:r w:rsidRPr="00210052">
        <w:t xml:space="preserve">Информация о достижении запланированных на 2017 год значений </w:t>
      </w:r>
      <w:r w:rsidR="001C32E0" w:rsidRPr="00210052">
        <w:t>целевых показателей и выполнени</w:t>
      </w:r>
      <w:r w:rsidR="0037217B" w:rsidRPr="00210052">
        <w:t>и</w:t>
      </w:r>
      <w:r w:rsidR="001C32E0" w:rsidRPr="00210052">
        <w:t xml:space="preserve"> мероприятий </w:t>
      </w:r>
      <w:r w:rsidRPr="00210052">
        <w:t xml:space="preserve">госпрограмм, по которым Комитет являлся ответственным исполнителем и соисполнителем, </w:t>
      </w:r>
      <w:r w:rsidRPr="00210052">
        <w:rPr>
          <w:color w:val="000000"/>
        </w:rPr>
        <w:t xml:space="preserve">представлена в таблице № </w:t>
      </w:r>
      <w:r w:rsidR="00D556D5" w:rsidRPr="00210052">
        <w:rPr>
          <w:color w:val="000000"/>
        </w:rPr>
        <w:t>3</w:t>
      </w:r>
      <w:r w:rsidRPr="00210052">
        <w:rPr>
          <w:color w:val="000000"/>
        </w:rPr>
        <w:t>.</w:t>
      </w:r>
    </w:p>
    <w:p w:rsidR="00276E59" w:rsidRPr="00210052" w:rsidRDefault="00276E59" w:rsidP="00210052">
      <w:pPr>
        <w:ind w:firstLine="600"/>
        <w:jc w:val="right"/>
        <w:rPr>
          <w:color w:val="000000"/>
        </w:rPr>
      </w:pPr>
      <w:r w:rsidRPr="00210052">
        <w:rPr>
          <w:color w:val="000000"/>
        </w:rPr>
        <w:t xml:space="preserve">Таблица № </w:t>
      </w:r>
      <w:r w:rsidR="00166862" w:rsidRPr="00210052">
        <w:rPr>
          <w:color w:val="000000"/>
        </w:rPr>
        <w:t>3</w:t>
      </w:r>
    </w:p>
    <w:tbl>
      <w:tblPr>
        <w:tblW w:w="10211" w:type="dxa"/>
        <w:jc w:val="center"/>
        <w:tblInd w:w="-71" w:type="dxa"/>
        <w:tblLayout w:type="fixed"/>
        <w:tblLook w:val="04A0"/>
      </w:tblPr>
      <w:tblGrid>
        <w:gridCol w:w="579"/>
        <w:gridCol w:w="3318"/>
        <w:gridCol w:w="1084"/>
        <w:gridCol w:w="970"/>
        <w:gridCol w:w="910"/>
        <w:gridCol w:w="826"/>
        <w:gridCol w:w="771"/>
        <w:gridCol w:w="417"/>
        <w:gridCol w:w="467"/>
        <w:gridCol w:w="443"/>
        <w:gridCol w:w="426"/>
      </w:tblGrid>
      <w:tr w:rsidR="00555734" w:rsidRPr="00210052" w:rsidTr="00210052">
        <w:trPr>
          <w:trHeight w:val="331"/>
          <w:jc w:val="center"/>
        </w:trPr>
        <w:tc>
          <w:tcPr>
            <w:tcW w:w="5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5734" w:rsidRPr="00210052" w:rsidRDefault="00555734" w:rsidP="00210052">
            <w:pPr>
              <w:ind w:left="-101" w:right="-103"/>
              <w:jc w:val="center"/>
              <w:rPr>
                <w:bCs/>
                <w:color w:val="000000"/>
                <w:sz w:val="16"/>
                <w:szCs w:val="16"/>
              </w:rPr>
            </w:pPr>
            <w:r w:rsidRPr="00210052">
              <w:rPr>
                <w:bCs/>
                <w:color w:val="000000"/>
                <w:sz w:val="16"/>
                <w:szCs w:val="16"/>
              </w:rPr>
              <w:t>Подраздел</w:t>
            </w:r>
          </w:p>
        </w:tc>
        <w:tc>
          <w:tcPr>
            <w:tcW w:w="33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5734" w:rsidRPr="00210052" w:rsidRDefault="00555734" w:rsidP="00210052">
            <w:pPr>
              <w:jc w:val="center"/>
              <w:rPr>
                <w:bCs/>
                <w:color w:val="000000"/>
                <w:sz w:val="16"/>
                <w:szCs w:val="16"/>
              </w:rPr>
            </w:pPr>
            <w:r w:rsidRPr="00210052">
              <w:rPr>
                <w:bCs/>
                <w:color w:val="000000"/>
                <w:sz w:val="16"/>
                <w:szCs w:val="16"/>
              </w:rPr>
              <w:t>Наименование расходов</w:t>
            </w:r>
          </w:p>
        </w:tc>
        <w:tc>
          <w:tcPr>
            <w:tcW w:w="1084" w:type="dxa"/>
            <w:vMerge w:val="restart"/>
            <w:tcBorders>
              <w:top w:val="single" w:sz="4" w:space="0" w:color="auto"/>
              <w:left w:val="single" w:sz="4" w:space="0" w:color="auto"/>
              <w:right w:val="single" w:sz="4" w:space="0" w:color="auto"/>
            </w:tcBorders>
            <w:shd w:val="clear" w:color="auto" w:fill="auto"/>
            <w:vAlign w:val="center"/>
          </w:tcPr>
          <w:p w:rsidR="00555734" w:rsidRPr="00210052" w:rsidRDefault="00EA7732" w:rsidP="00210052">
            <w:pPr>
              <w:ind w:left="-113" w:right="-108"/>
              <w:jc w:val="center"/>
              <w:rPr>
                <w:bCs/>
                <w:color w:val="000000"/>
                <w:sz w:val="16"/>
                <w:szCs w:val="16"/>
              </w:rPr>
            </w:pPr>
            <w:r w:rsidRPr="00210052">
              <w:rPr>
                <w:bCs/>
                <w:color w:val="000000"/>
                <w:sz w:val="16"/>
                <w:szCs w:val="16"/>
              </w:rPr>
              <w:t>Утверждено госпрограммой, тыс. руб.</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55734" w:rsidRPr="00210052" w:rsidRDefault="00555734" w:rsidP="00210052">
            <w:pPr>
              <w:ind w:left="-113" w:right="-108"/>
              <w:jc w:val="center"/>
              <w:rPr>
                <w:bCs/>
                <w:color w:val="000000"/>
                <w:sz w:val="16"/>
                <w:szCs w:val="16"/>
              </w:rPr>
            </w:pPr>
            <w:r w:rsidRPr="00210052">
              <w:rPr>
                <w:bCs/>
                <w:color w:val="000000"/>
                <w:sz w:val="16"/>
                <w:szCs w:val="16"/>
              </w:rPr>
              <w:t>Показатели</w:t>
            </w:r>
          </w:p>
          <w:p w:rsidR="00555734" w:rsidRPr="00210052" w:rsidRDefault="00555734" w:rsidP="00210052">
            <w:pPr>
              <w:ind w:left="-113" w:right="-108"/>
              <w:jc w:val="center"/>
              <w:rPr>
                <w:bCs/>
                <w:color w:val="000000"/>
                <w:sz w:val="16"/>
                <w:szCs w:val="16"/>
              </w:rPr>
            </w:pPr>
            <w:r w:rsidRPr="00210052">
              <w:rPr>
                <w:bCs/>
                <w:color w:val="000000"/>
                <w:sz w:val="16"/>
                <w:szCs w:val="16"/>
              </w:rPr>
              <w:t xml:space="preserve">бюджетной росписи, </w:t>
            </w:r>
          </w:p>
          <w:p w:rsidR="00555734" w:rsidRPr="00210052" w:rsidRDefault="00555734" w:rsidP="00210052">
            <w:pPr>
              <w:ind w:left="-113" w:right="-108"/>
              <w:jc w:val="center"/>
              <w:rPr>
                <w:bCs/>
                <w:color w:val="000000"/>
                <w:sz w:val="16"/>
                <w:szCs w:val="16"/>
              </w:rPr>
            </w:pPr>
            <w:r w:rsidRPr="00210052">
              <w:rPr>
                <w:bCs/>
                <w:color w:val="000000"/>
                <w:sz w:val="16"/>
                <w:szCs w:val="16"/>
              </w:rPr>
              <w:t>тыс. руб.</w:t>
            </w:r>
          </w:p>
        </w:tc>
        <w:tc>
          <w:tcPr>
            <w:tcW w:w="9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5734" w:rsidRPr="00210052" w:rsidRDefault="00555734" w:rsidP="00210052">
            <w:pPr>
              <w:jc w:val="center"/>
              <w:rPr>
                <w:bCs/>
                <w:color w:val="000000"/>
                <w:sz w:val="16"/>
                <w:szCs w:val="16"/>
              </w:rPr>
            </w:pPr>
            <w:r w:rsidRPr="00210052">
              <w:rPr>
                <w:bCs/>
                <w:color w:val="000000"/>
                <w:sz w:val="16"/>
                <w:szCs w:val="16"/>
              </w:rPr>
              <w:t>Исполне-ние,</w:t>
            </w:r>
          </w:p>
          <w:p w:rsidR="00555734" w:rsidRPr="00210052" w:rsidRDefault="00555734" w:rsidP="00210052">
            <w:pPr>
              <w:jc w:val="center"/>
              <w:rPr>
                <w:bCs/>
                <w:color w:val="000000"/>
                <w:sz w:val="16"/>
                <w:szCs w:val="16"/>
              </w:rPr>
            </w:pPr>
            <w:r w:rsidRPr="00210052">
              <w:rPr>
                <w:bCs/>
                <w:color w:val="000000"/>
                <w:sz w:val="16"/>
                <w:szCs w:val="16"/>
              </w:rPr>
              <w:t>тыс. руб.</w:t>
            </w:r>
          </w:p>
        </w:tc>
        <w:tc>
          <w:tcPr>
            <w:tcW w:w="1597" w:type="dxa"/>
            <w:gridSpan w:val="2"/>
            <w:tcBorders>
              <w:top w:val="single" w:sz="4" w:space="0" w:color="auto"/>
              <w:left w:val="nil"/>
              <w:bottom w:val="single" w:sz="4" w:space="0" w:color="auto"/>
              <w:right w:val="single" w:sz="4" w:space="0" w:color="auto"/>
            </w:tcBorders>
            <w:shd w:val="clear" w:color="auto" w:fill="auto"/>
            <w:vAlign w:val="center"/>
            <w:hideMark/>
          </w:tcPr>
          <w:p w:rsidR="00555734" w:rsidRPr="00210052" w:rsidRDefault="00555734" w:rsidP="00210052">
            <w:pPr>
              <w:jc w:val="center"/>
              <w:rPr>
                <w:bCs/>
                <w:color w:val="000000"/>
                <w:sz w:val="16"/>
                <w:szCs w:val="16"/>
              </w:rPr>
            </w:pPr>
            <w:r w:rsidRPr="00210052">
              <w:rPr>
                <w:bCs/>
                <w:color w:val="000000"/>
                <w:sz w:val="16"/>
                <w:szCs w:val="16"/>
              </w:rPr>
              <w:t>К бюджетной росписи</w:t>
            </w:r>
          </w:p>
        </w:tc>
        <w:tc>
          <w:tcPr>
            <w:tcW w:w="884" w:type="dxa"/>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rsidR="00555734" w:rsidRPr="00210052" w:rsidRDefault="00555734" w:rsidP="00210052">
            <w:pPr>
              <w:ind w:left="-135" w:right="-82"/>
              <w:jc w:val="center"/>
              <w:rPr>
                <w:bCs/>
                <w:color w:val="000000"/>
                <w:sz w:val="16"/>
                <w:szCs w:val="16"/>
              </w:rPr>
            </w:pPr>
            <w:r w:rsidRPr="00210052">
              <w:rPr>
                <w:bCs/>
                <w:color w:val="000000"/>
                <w:sz w:val="16"/>
                <w:szCs w:val="16"/>
              </w:rPr>
              <w:t>Целевые показатели</w:t>
            </w:r>
          </w:p>
        </w:tc>
        <w:tc>
          <w:tcPr>
            <w:tcW w:w="869" w:type="dxa"/>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rsidR="00555734" w:rsidRPr="00210052" w:rsidRDefault="00555734" w:rsidP="00210052">
            <w:pPr>
              <w:jc w:val="center"/>
              <w:rPr>
                <w:bCs/>
                <w:color w:val="000000"/>
                <w:sz w:val="16"/>
                <w:szCs w:val="16"/>
              </w:rPr>
            </w:pPr>
            <w:r w:rsidRPr="00210052">
              <w:rPr>
                <w:bCs/>
                <w:color w:val="000000"/>
                <w:sz w:val="16"/>
                <w:szCs w:val="16"/>
              </w:rPr>
              <w:t>Мероприятия</w:t>
            </w:r>
          </w:p>
        </w:tc>
      </w:tr>
      <w:tr w:rsidR="00555734" w:rsidRPr="00210052" w:rsidTr="00210052">
        <w:trPr>
          <w:cantSplit/>
          <w:trHeight w:val="990"/>
          <w:jc w:val="center"/>
        </w:trPr>
        <w:tc>
          <w:tcPr>
            <w:tcW w:w="579" w:type="dxa"/>
            <w:vMerge/>
            <w:tcBorders>
              <w:top w:val="single" w:sz="4" w:space="0" w:color="auto"/>
              <w:left w:val="single" w:sz="4" w:space="0" w:color="auto"/>
              <w:bottom w:val="single" w:sz="4" w:space="0" w:color="auto"/>
              <w:right w:val="single" w:sz="4" w:space="0" w:color="auto"/>
            </w:tcBorders>
            <w:hideMark/>
          </w:tcPr>
          <w:p w:rsidR="00555734" w:rsidRPr="00210052" w:rsidRDefault="00555734" w:rsidP="00210052">
            <w:pPr>
              <w:jc w:val="center"/>
              <w:rPr>
                <w:b/>
                <w:bCs/>
                <w:color w:val="000000"/>
                <w:sz w:val="16"/>
                <w:szCs w:val="16"/>
              </w:rPr>
            </w:pPr>
          </w:p>
        </w:tc>
        <w:tc>
          <w:tcPr>
            <w:tcW w:w="3318" w:type="dxa"/>
            <w:vMerge/>
            <w:tcBorders>
              <w:top w:val="single" w:sz="4" w:space="0" w:color="auto"/>
              <w:left w:val="single" w:sz="4" w:space="0" w:color="auto"/>
              <w:bottom w:val="single" w:sz="4" w:space="0" w:color="auto"/>
              <w:right w:val="single" w:sz="4" w:space="0" w:color="auto"/>
            </w:tcBorders>
            <w:hideMark/>
          </w:tcPr>
          <w:p w:rsidR="00555734" w:rsidRPr="00210052" w:rsidRDefault="00555734" w:rsidP="00210052">
            <w:pPr>
              <w:jc w:val="center"/>
              <w:rPr>
                <w:b/>
                <w:bCs/>
                <w:color w:val="000000"/>
                <w:sz w:val="16"/>
                <w:szCs w:val="16"/>
              </w:rPr>
            </w:pPr>
          </w:p>
        </w:tc>
        <w:tc>
          <w:tcPr>
            <w:tcW w:w="1084" w:type="dxa"/>
            <w:vMerge/>
            <w:tcBorders>
              <w:left w:val="single" w:sz="4" w:space="0" w:color="auto"/>
              <w:bottom w:val="single" w:sz="4" w:space="0" w:color="auto"/>
              <w:right w:val="single" w:sz="4" w:space="0" w:color="auto"/>
            </w:tcBorders>
            <w:shd w:val="clear" w:color="auto" w:fill="auto"/>
          </w:tcPr>
          <w:p w:rsidR="00555734" w:rsidRPr="00210052" w:rsidRDefault="00555734" w:rsidP="00210052">
            <w:pPr>
              <w:jc w:val="center"/>
              <w:rPr>
                <w:b/>
                <w:bCs/>
                <w:color w:val="000000"/>
                <w:sz w:val="16"/>
                <w:szCs w:val="16"/>
              </w:rPr>
            </w:pPr>
          </w:p>
        </w:tc>
        <w:tc>
          <w:tcPr>
            <w:tcW w:w="970"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555734" w:rsidRPr="00210052" w:rsidRDefault="00555734" w:rsidP="00210052">
            <w:pPr>
              <w:jc w:val="center"/>
              <w:rPr>
                <w:b/>
                <w:bCs/>
                <w:color w:val="000000"/>
                <w:sz w:val="16"/>
                <w:szCs w:val="16"/>
              </w:rPr>
            </w:pPr>
          </w:p>
        </w:tc>
        <w:tc>
          <w:tcPr>
            <w:tcW w:w="910" w:type="dxa"/>
            <w:vMerge/>
            <w:tcBorders>
              <w:top w:val="single" w:sz="4" w:space="0" w:color="auto"/>
              <w:left w:val="single" w:sz="4" w:space="0" w:color="auto"/>
              <w:bottom w:val="single" w:sz="4" w:space="0" w:color="auto"/>
              <w:right w:val="single" w:sz="4" w:space="0" w:color="auto"/>
            </w:tcBorders>
            <w:hideMark/>
          </w:tcPr>
          <w:p w:rsidR="00555734" w:rsidRPr="00210052" w:rsidRDefault="00555734" w:rsidP="00210052">
            <w:pPr>
              <w:jc w:val="center"/>
              <w:rPr>
                <w:b/>
                <w:bCs/>
                <w:color w:val="000000"/>
                <w:sz w:val="16"/>
                <w:szCs w:val="16"/>
              </w:rPr>
            </w:pPr>
          </w:p>
        </w:tc>
        <w:tc>
          <w:tcPr>
            <w:tcW w:w="826" w:type="dxa"/>
            <w:tcBorders>
              <w:top w:val="nil"/>
              <w:left w:val="nil"/>
              <w:bottom w:val="single" w:sz="4" w:space="0" w:color="auto"/>
              <w:right w:val="single" w:sz="4" w:space="0" w:color="auto"/>
            </w:tcBorders>
            <w:shd w:val="clear" w:color="auto" w:fill="auto"/>
            <w:vAlign w:val="center"/>
            <w:hideMark/>
          </w:tcPr>
          <w:p w:rsidR="00555734" w:rsidRPr="00210052" w:rsidRDefault="00555734" w:rsidP="00210052">
            <w:pPr>
              <w:ind w:left="-228" w:right="-155" w:firstLine="143"/>
              <w:jc w:val="center"/>
              <w:rPr>
                <w:bCs/>
                <w:color w:val="000000"/>
                <w:sz w:val="16"/>
                <w:szCs w:val="16"/>
              </w:rPr>
            </w:pPr>
            <w:r w:rsidRPr="00210052">
              <w:rPr>
                <w:bCs/>
                <w:color w:val="000000"/>
                <w:sz w:val="16"/>
                <w:szCs w:val="16"/>
              </w:rPr>
              <w:t xml:space="preserve">Отклоне-ние, </w:t>
            </w:r>
          </w:p>
          <w:p w:rsidR="00555734" w:rsidRPr="00210052" w:rsidRDefault="00555734" w:rsidP="00210052">
            <w:pPr>
              <w:ind w:left="-228" w:right="-155" w:firstLine="143"/>
              <w:jc w:val="center"/>
              <w:rPr>
                <w:bCs/>
                <w:color w:val="000000"/>
                <w:sz w:val="16"/>
                <w:szCs w:val="16"/>
              </w:rPr>
            </w:pPr>
            <w:r w:rsidRPr="00210052">
              <w:rPr>
                <w:bCs/>
                <w:color w:val="000000"/>
                <w:sz w:val="16"/>
                <w:szCs w:val="16"/>
              </w:rPr>
              <w:t>тыс. руб.</w:t>
            </w:r>
          </w:p>
        </w:tc>
        <w:tc>
          <w:tcPr>
            <w:tcW w:w="771" w:type="dxa"/>
            <w:tcBorders>
              <w:top w:val="nil"/>
              <w:left w:val="nil"/>
              <w:bottom w:val="single" w:sz="4" w:space="0" w:color="auto"/>
              <w:right w:val="single" w:sz="4" w:space="0" w:color="auto"/>
            </w:tcBorders>
            <w:shd w:val="clear" w:color="auto" w:fill="auto"/>
            <w:vAlign w:val="center"/>
            <w:hideMark/>
          </w:tcPr>
          <w:p w:rsidR="00555734" w:rsidRPr="00210052" w:rsidRDefault="00555734" w:rsidP="00210052">
            <w:pPr>
              <w:jc w:val="center"/>
              <w:rPr>
                <w:bCs/>
                <w:color w:val="000000"/>
                <w:sz w:val="16"/>
                <w:szCs w:val="16"/>
              </w:rPr>
            </w:pPr>
            <w:r w:rsidRPr="00210052">
              <w:rPr>
                <w:bCs/>
                <w:color w:val="000000"/>
                <w:sz w:val="16"/>
                <w:szCs w:val="16"/>
              </w:rPr>
              <w:t>% испол-нения</w:t>
            </w:r>
          </w:p>
        </w:tc>
        <w:tc>
          <w:tcPr>
            <w:tcW w:w="417" w:type="dxa"/>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555734" w:rsidRPr="00210052" w:rsidRDefault="00555734" w:rsidP="00210052">
            <w:pPr>
              <w:ind w:left="-35" w:right="-39"/>
              <w:jc w:val="center"/>
              <w:rPr>
                <w:bCs/>
                <w:color w:val="000000"/>
                <w:sz w:val="16"/>
                <w:szCs w:val="16"/>
              </w:rPr>
            </w:pPr>
            <w:r w:rsidRPr="00210052">
              <w:rPr>
                <w:bCs/>
                <w:color w:val="000000"/>
                <w:sz w:val="16"/>
                <w:szCs w:val="16"/>
              </w:rPr>
              <w:t>Установлено</w:t>
            </w:r>
          </w:p>
        </w:tc>
        <w:tc>
          <w:tcPr>
            <w:tcW w:w="467" w:type="dxa"/>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555734" w:rsidRPr="00210052" w:rsidRDefault="00555734" w:rsidP="00210052">
            <w:pPr>
              <w:ind w:left="-135" w:right="-82"/>
              <w:jc w:val="center"/>
              <w:rPr>
                <w:bCs/>
                <w:color w:val="000000"/>
                <w:sz w:val="16"/>
                <w:szCs w:val="16"/>
              </w:rPr>
            </w:pPr>
            <w:r w:rsidRPr="00210052">
              <w:rPr>
                <w:bCs/>
                <w:color w:val="000000"/>
                <w:sz w:val="16"/>
                <w:szCs w:val="16"/>
              </w:rPr>
              <w:t>Достигнуто</w:t>
            </w:r>
          </w:p>
        </w:tc>
        <w:tc>
          <w:tcPr>
            <w:tcW w:w="443" w:type="dxa"/>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555734" w:rsidRPr="00210052" w:rsidRDefault="00555734" w:rsidP="00210052">
            <w:pPr>
              <w:ind w:left="-35" w:right="-39"/>
              <w:jc w:val="center"/>
              <w:rPr>
                <w:bCs/>
                <w:color w:val="000000"/>
                <w:sz w:val="16"/>
                <w:szCs w:val="16"/>
              </w:rPr>
            </w:pPr>
            <w:r w:rsidRPr="00210052">
              <w:rPr>
                <w:bCs/>
                <w:color w:val="000000"/>
                <w:sz w:val="16"/>
                <w:szCs w:val="16"/>
              </w:rPr>
              <w:t>Установлено</w:t>
            </w:r>
          </w:p>
        </w:tc>
        <w:tc>
          <w:tcPr>
            <w:tcW w:w="426" w:type="dxa"/>
            <w:tcBorders>
              <w:top w:val="single" w:sz="4" w:space="0" w:color="auto"/>
              <w:left w:val="single" w:sz="4" w:space="0" w:color="auto"/>
              <w:bottom w:val="single" w:sz="4" w:space="0" w:color="000000"/>
              <w:right w:val="single" w:sz="4" w:space="0" w:color="auto"/>
            </w:tcBorders>
            <w:textDirection w:val="btLr"/>
            <w:vAlign w:val="center"/>
          </w:tcPr>
          <w:p w:rsidR="00555734" w:rsidRPr="00210052" w:rsidRDefault="00555734" w:rsidP="00210052">
            <w:pPr>
              <w:ind w:left="-135" w:right="-82"/>
              <w:jc w:val="center"/>
              <w:rPr>
                <w:bCs/>
                <w:color w:val="000000"/>
                <w:sz w:val="16"/>
                <w:szCs w:val="16"/>
              </w:rPr>
            </w:pPr>
            <w:r w:rsidRPr="00210052">
              <w:rPr>
                <w:bCs/>
                <w:color w:val="000000"/>
                <w:sz w:val="16"/>
                <w:szCs w:val="16"/>
              </w:rPr>
              <w:t>Достигнуто</w:t>
            </w:r>
          </w:p>
        </w:tc>
      </w:tr>
      <w:tr w:rsidR="00A95FF5" w:rsidRPr="00210052" w:rsidTr="00EA7732">
        <w:trPr>
          <w:trHeight w:val="204"/>
          <w:jc w:val="center"/>
        </w:trPr>
        <w:tc>
          <w:tcPr>
            <w:tcW w:w="10211" w:type="dxa"/>
            <w:gridSpan w:val="11"/>
            <w:tcBorders>
              <w:top w:val="single" w:sz="4" w:space="0" w:color="auto"/>
              <w:left w:val="single" w:sz="4" w:space="0" w:color="auto"/>
              <w:bottom w:val="single" w:sz="4" w:space="0" w:color="auto"/>
              <w:right w:val="single" w:sz="4" w:space="0" w:color="auto"/>
            </w:tcBorders>
            <w:shd w:val="clear" w:color="auto" w:fill="auto"/>
          </w:tcPr>
          <w:p w:rsidR="00A95FF5" w:rsidRPr="00210052" w:rsidRDefault="00A95FF5" w:rsidP="00210052">
            <w:pPr>
              <w:jc w:val="center"/>
              <w:rPr>
                <w:bCs/>
                <w:i/>
                <w:iCs/>
                <w:color w:val="000000"/>
                <w:sz w:val="16"/>
                <w:szCs w:val="16"/>
              </w:rPr>
            </w:pPr>
            <w:r w:rsidRPr="00210052">
              <w:rPr>
                <w:bCs/>
                <w:i/>
                <w:iCs/>
                <w:color w:val="000000"/>
                <w:sz w:val="16"/>
                <w:szCs w:val="16"/>
              </w:rPr>
              <w:t>Ответственный исполнитель</w:t>
            </w:r>
          </w:p>
        </w:tc>
      </w:tr>
      <w:tr w:rsidR="00A95FF5" w:rsidRPr="00210052" w:rsidTr="00210052">
        <w:trPr>
          <w:trHeight w:val="62"/>
          <w:jc w:val="center"/>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A95FF5" w:rsidRPr="00210052" w:rsidRDefault="00A95FF5" w:rsidP="00210052">
            <w:pPr>
              <w:jc w:val="center"/>
              <w:rPr>
                <w:b/>
                <w:bCs/>
                <w:color w:val="000000"/>
                <w:sz w:val="16"/>
                <w:szCs w:val="16"/>
              </w:rPr>
            </w:pPr>
            <w:r w:rsidRPr="00210052">
              <w:rPr>
                <w:b/>
                <w:bCs/>
                <w:color w:val="000000"/>
                <w:sz w:val="16"/>
                <w:szCs w:val="16"/>
              </w:rPr>
              <w:lastRenderedPageBreak/>
              <w:t>0401, 1001,</w:t>
            </w:r>
          </w:p>
          <w:p w:rsidR="00A95FF5" w:rsidRPr="00210052" w:rsidRDefault="00A95FF5" w:rsidP="00210052">
            <w:pPr>
              <w:jc w:val="center"/>
              <w:rPr>
                <w:b/>
                <w:bCs/>
                <w:color w:val="000000"/>
                <w:sz w:val="16"/>
                <w:szCs w:val="16"/>
              </w:rPr>
            </w:pPr>
            <w:r w:rsidRPr="00210052">
              <w:rPr>
                <w:b/>
                <w:bCs/>
                <w:color w:val="000000"/>
                <w:sz w:val="16"/>
                <w:szCs w:val="16"/>
              </w:rPr>
              <w:t>1003, 1006</w:t>
            </w:r>
          </w:p>
        </w:tc>
        <w:tc>
          <w:tcPr>
            <w:tcW w:w="3318" w:type="dxa"/>
            <w:tcBorders>
              <w:top w:val="nil"/>
              <w:left w:val="nil"/>
              <w:bottom w:val="single" w:sz="4" w:space="0" w:color="auto"/>
              <w:right w:val="single" w:sz="4" w:space="0" w:color="auto"/>
            </w:tcBorders>
            <w:shd w:val="clear" w:color="auto" w:fill="auto"/>
            <w:hideMark/>
          </w:tcPr>
          <w:p w:rsidR="00A95FF5" w:rsidRPr="00210052" w:rsidRDefault="00A95FF5" w:rsidP="00210052">
            <w:pPr>
              <w:jc w:val="center"/>
              <w:rPr>
                <w:b/>
                <w:bCs/>
                <w:sz w:val="16"/>
                <w:szCs w:val="16"/>
              </w:rPr>
            </w:pPr>
            <w:r w:rsidRPr="00210052">
              <w:rPr>
                <w:b/>
                <w:bCs/>
                <w:sz w:val="16"/>
                <w:szCs w:val="16"/>
              </w:rPr>
              <w:t>Государственная программа Волгоградской области «Содействие занятости населения, улучшение условий и охраны труда в Волгоградской области в 2014 – 2020 годах»</w:t>
            </w:r>
          </w:p>
        </w:tc>
        <w:tc>
          <w:tcPr>
            <w:tcW w:w="1084" w:type="dxa"/>
            <w:tcBorders>
              <w:top w:val="single" w:sz="4" w:space="0" w:color="auto"/>
              <w:left w:val="nil"/>
              <w:bottom w:val="single" w:sz="4" w:space="0" w:color="auto"/>
              <w:right w:val="single" w:sz="4" w:space="0" w:color="auto"/>
            </w:tcBorders>
            <w:shd w:val="clear" w:color="auto" w:fill="auto"/>
            <w:vAlign w:val="center"/>
          </w:tcPr>
          <w:p w:rsidR="00A95FF5" w:rsidRPr="00210052" w:rsidRDefault="00F948D9" w:rsidP="00210052">
            <w:pPr>
              <w:jc w:val="center"/>
              <w:rPr>
                <w:b/>
                <w:bCs/>
                <w:color w:val="000000"/>
                <w:sz w:val="16"/>
                <w:szCs w:val="16"/>
              </w:rPr>
            </w:pPr>
            <w:r w:rsidRPr="00210052">
              <w:rPr>
                <w:b/>
                <w:color w:val="000000"/>
                <w:sz w:val="16"/>
                <w:szCs w:val="16"/>
              </w:rPr>
              <w:t>764 422,3</w:t>
            </w:r>
          </w:p>
        </w:tc>
        <w:tc>
          <w:tcPr>
            <w:tcW w:w="970" w:type="dxa"/>
            <w:tcBorders>
              <w:top w:val="nil"/>
              <w:left w:val="single" w:sz="4" w:space="0" w:color="auto"/>
              <w:bottom w:val="single" w:sz="4" w:space="0" w:color="auto"/>
              <w:right w:val="single" w:sz="4" w:space="0" w:color="auto"/>
            </w:tcBorders>
            <w:shd w:val="clear" w:color="auto" w:fill="auto"/>
            <w:noWrap/>
            <w:vAlign w:val="center"/>
            <w:hideMark/>
          </w:tcPr>
          <w:p w:rsidR="00A95FF5" w:rsidRPr="00210052" w:rsidRDefault="00A95FF5" w:rsidP="00210052">
            <w:pPr>
              <w:jc w:val="center"/>
              <w:rPr>
                <w:b/>
                <w:bCs/>
                <w:color w:val="000000"/>
                <w:sz w:val="16"/>
                <w:szCs w:val="16"/>
              </w:rPr>
            </w:pPr>
            <w:r w:rsidRPr="00210052">
              <w:rPr>
                <w:b/>
                <w:bCs/>
                <w:color w:val="000000"/>
                <w:sz w:val="16"/>
                <w:szCs w:val="16"/>
              </w:rPr>
              <w:t>784 515,1</w:t>
            </w:r>
          </w:p>
        </w:tc>
        <w:tc>
          <w:tcPr>
            <w:tcW w:w="910" w:type="dxa"/>
            <w:tcBorders>
              <w:top w:val="nil"/>
              <w:left w:val="nil"/>
              <w:bottom w:val="single" w:sz="4" w:space="0" w:color="auto"/>
              <w:right w:val="single" w:sz="4" w:space="0" w:color="auto"/>
            </w:tcBorders>
            <w:shd w:val="clear" w:color="auto" w:fill="auto"/>
            <w:noWrap/>
            <w:vAlign w:val="center"/>
            <w:hideMark/>
          </w:tcPr>
          <w:p w:rsidR="00A95FF5" w:rsidRPr="00210052" w:rsidRDefault="00A95FF5" w:rsidP="00210052">
            <w:pPr>
              <w:jc w:val="center"/>
              <w:rPr>
                <w:b/>
                <w:bCs/>
                <w:color w:val="000000"/>
                <w:sz w:val="16"/>
                <w:szCs w:val="16"/>
              </w:rPr>
            </w:pPr>
            <w:r w:rsidRPr="00210052">
              <w:rPr>
                <w:b/>
                <w:bCs/>
                <w:color w:val="000000"/>
                <w:sz w:val="16"/>
                <w:szCs w:val="16"/>
              </w:rPr>
              <w:t>779 166</w:t>
            </w:r>
          </w:p>
        </w:tc>
        <w:tc>
          <w:tcPr>
            <w:tcW w:w="826" w:type="dxa"/>
            <w:tcBorders>
              <w:top w:val="nil"/>
              <w:left w:val="nil"/>
              <w:bottom w:val="single" w:sz="4" w:space="0" w:color="auto"/>
              <w:right w:val="single" w:sz="4" w:space="0" w:color="auto"/>
            </w:tcBorders>
            <w:shd w:val="clear" w:color="auto" w:fill="auto"/>
            <w:noWrap/>
            <w:vAlign w:val="center"/>
            <w:hideMark/>
          </w:tcPr>
          <w:p w:rsidR="00A95FF5" w:rsidRPr="00210052" w:rsidRDefault="00A95FF5" w:rsidP="00210052">
            <w:pPr>
              <w:jc w:val="center"/>
              <w:rPr>
                <w:b/>
                <w:bCs/>
                <w:color w:val="000000"/>
                <w:sz w:val="16"/>
                <w:szCs w:val="16"/>
              </w:rPr>
            </w:pPr>
            <w:r w:rsidRPr="00210052">
              <w:rPr>
                <w:b/>
                <w:bCs/>
                <w:color w:val="000000"/>
                <w:sz w:val="16"/>
                <w:szCs w:val="16"/>
              </w:rPr>
              <w:t>-5 349,1</w:t>
            </w:r>
          </w:p>
        </w:tc>
        <w:tc>
          <w:tcPr>
            <w:tcW w:w="771" w:type="dxa"/>
            <w:tcBorders>
              <w:top w:val="nil"/>
              <w:left w:val="nil"/>
              <w:bottom w:val="single" w:sz="4" w:space="0" w:color="auto"/>
              <w:right w:val="single" w:sz="4" w:space="0" w:color="auto"/>
            </w:tcBorders>
            <w:shd w:val="clear" w:color="auto" w:fill="auto"/>
            <w:noWrap/>
            <w:vAlign w:val="center"/>
            <w:hideMark/>
          </w:tcPr>
          <w:p w:rsidR="00A95FF5" w:rsidRPr="00210052" w:rsidRDefault="00A95FF5" w:rsidP="00210052">
            <w:pPr>
              <w:jc w:val="center"/>
              <w:rPr>
                <w:b/>
                <w:bCs/>
                <w:color w:val="000000"/>
                <w:sz w:val="16"/>
                <w:szCs w:val="16"/>
              </w:rPr>
            </w:pPr>
            <w:r w:rsidRPr="00210052">
              <w:rPr>
                <w:b/>
                <w:bCs/>
                <w:color w:val="000000"/>
                <w:sz w:val="16"/>
                <w:szCs w:val="16"/>
              </w:rPr>
              <w:t>99,3</w:t>
            </w:r>
          </w:p>
        </w:tc>
        <w:tc>
          <w:tcPr>
            <w:tcW w:w="417" w:type="dxa"/>
            <w:tcBorders>
              <w:top w:val="nil"/>
              <w:left w:val="nil"/>
              <w:bottom w:val="single" w:sz="4" w:space="0" w:color="auto"/>
              <w:right w:val="single" w:sz="4" w:space="0" w:color="auto"/>
            </w:tcBorders>
            <w:shd w:val="clear" w:color="auto" w:fill="auto"/>
            <w:noWrap/>
            <w:vAlign w:val="center"/>
            <w:hideMark/>
          </w:tcPr>
          <w:p w:rsidR="00A95FF5" w:rsidRPr="00210052" w:rsidRDefault="00A95FF5" w:rsidP="00210052">
            <w:pPr>
              <w:jc w:val="center"/>
              <w:rPr>
                <w:b/>
                <w:bCs/>
                <w:color w:val="000000"/>
                <w:sz w:val="16"/>
                <w:szCs w:val="16"/>
              </w:rPr>
            </w:pPr>
            <w:r w:rsidRPr="00210052">
              <w:rPr>
                <w:b/>
                <w:bCs/>
                <w:color w:val="000000"/>
                <w:sz w:val="16"/>
                <w:szCs w:val="16"/>
              </w:rPr>
              <w:t>3</w:t>
            </w:r>
          </w:p>
        </w:tc>
        <w:tc>
          <w:tcPr>
            <w:tcW w:w="467" w:type="dxa"/>
            <w:tcBorders>
              <w:top w:val="nil"/>
              <w:left w:val="nil"/>
              <w:bottom w:val="single" w:sz="4" w:space="0" w:color="auto"/>
              <w:right w:val="single" w:sz="4" w:space="0" w:color="auto"/>
            </w:tcBorders>
            <w:shd w:val="clear" w:color="auto" w:fill="auto"/>
            <w:noWrap/>
            <w:vAlign w:val="center"/>
            <w:hideMark/>
          </w:tcPr>
          <w:p w:rsidR="00A95FF5" w:rsidRPr="00210052" w:rsidRDefault="00A95FF5" w:rsidP="00210052">
            <w:pPr>
              <w:jc w:val="center"/>
              <w:rPr>
                <w:b/>
                <w:bCs/>
                <w:color w:val="000000"/>
                <w:sz w:val="16"/>
                <w:szCs w:val="16"/>
              </w:rPr>
            </w:pPr>
            <w:r w:rsidRPr="00210052">
              <w:rPr>
                <w:b/>
                <w:bCs/>
                <w:color w:val="000000"/>
                <w:sz w:val="16"/>
                <w:szCs w:val="16"/>
              </w:rPr>
              <w:t>3</w:t>
            </w:r>
          </w:p>
        </w:tc>
        <w:tc>
          <w:tcPr>
            <w:tcW w:w="443" w:type="dxa"/>
            <w:tcBorders>
              <w:top w:val="nil"/>
              <w:left w:val="nil"/>
              <w:bottom w:val="single" w:sz="4" w:space="0" w:color="auto"/>
              <w:right w:val="single" w:sz="4" w:space="0" w:color="auto"/>
            </w:tcBorders>
            <w:shd w:val="clear" w:color="auto" w:fill="auto"/>
            <w:noWrap/>
            <w:vAlign w:val="center"/>
            <w:hideMark/>
          </w:tcPr>
          <w:p w:rsidR="00A95FF5" w:rsidRPr="00210052" w:rsidRDefault="00A95FF5" w:rsidP="00210052">
            <w:pPr>
              <w:jc w:val="center"/>
              <w:rPr>
                <w:b/>
                <w:bCs/>
                <w:color w:val="000000"/>
                <w:sz w:val="16"/>
                <w:szCs w:val="16"/>
              </w:rPr>
            </w:pPr>
            <w:r w:rsidRPr="00210052">
              <w:rPr>
                <w:b/>
                <w:bCs/>
                <w:color w:val="000000"/>
                <w:sz w:val="16"/>
                <w:szCs w:val="16"/>
              </w:rPr>
              <w:t>-</w:t>
            </w:r>
          </w:p>
        </w:tc>
        <w:tc>
          <w:tcPr>
            <w:tcW w:w="426" w:type="dxa"/>
            <w:tcBorders>
              <w:top w:val="nil"/>
              <w:left w:val="nil"/>
              <w:bottom w:val="single" w:sz="4" w:space="0" w:color="auto"/>
              <w:right w:val="single" w:sz="4" w:space="0" w:color="auto"/>
            </w:tcBorders>
            <w:vAlign w:val="center"/>
          </w:tcPr>
          <w:p w:rsidR="00A95FF5" w:rsidRPr="00210052" w:rsidRDefault="00A95FF5" w:rsidP="00210052">
            <w:pPr>
              <w:jc w:val="center"/>
              <w:rPr>
                <w:b/>
                <w:bCs/>
                <w:color w:val="000000"/>
                <w:sz w:val="16"/>
                <w:szCs w:val="16"/>
              </w:rPr>
            </w:pPr>
            <w:r w:rsidRPr="00210052">
              <w:rPr>
                <w:b/>
                <w:bCs/>
                <w:color w:val="000000"/>
                <w:sz w:val="16"/>
                <w:szCs w:val="16"/>
              </w:rPr>
              <w:t>-</w:t>
            </w:r>
          </w:p>
        </w:tc>
      </w:tr>
      <w:tr w:rsidR="00A95FF5" w:rsidRPr="00210052" w:rsidTr="00210052">
        <w:trPr>
          <w:trHeight w:val="545"/>
          <w:jc w:val="center"/>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5FF5" w:rsidRPr="00210052" w:rsidRDefault="00A95FF5" w:rsidP="00210052">
            <w:pPr>
              <w:jc w:val="center"/>
              <w:rPr>
                <w:color w:val="000000"/>
                <w:sz w:val="16"/>
                <w:szCs w:val="16"/>
              </w:rPr>
            </w:pPr>
            <w:r w:rsidRPr="00210052">
              <w:rPr>
                <w:color w:val="000000"/>
                <w:sz w:val="16"/>
                <w:szCs w:val="16"/>
              </w:rPr>
              <w:t>0401, 1001,1003</w:t>
            </w:r>
          </w:p>
        </w:tc>
        <w:tc>
          <w:tcPr>
            <w:tcW w:w="3318" w:type="dxa"/>
            <w:tcBorders>
              <w:top w:val="single" w:sz="4" w:space="0" w:color="auto"/>
              <w:left w:val="single" w:sz="4" w:space="0" w:color="auto"/>
              <w:bottom w:val="single" w:sz="4" w:space="0" w:color="auto"/>
              <w:right w:val="single" w:sz="4" w:space="0" w:color="auto"/>
            </w:tcBorders>
            <w:shd w:val="clear" w:color="auto" w:fill="auto"/>
            <w:hideMark/>
          </w:tcPr>
          <w:p w:rsidR="00A95FF5" w:rsidRPr="00210052" w:rsidRDefault="00A95FF5" w:rsidP="00210052">
            <w:pPr>
              <w:jc w:val="center"/>
              <w:rPr>
                <w:sz w:val="16"/>
                <w:szCs w:val="16"/>
              </w:rPr>
            </w:pPr>
            <w:r w:rsidRPr="00210052">
              <w:rPr>
                <w:sz w:val="16"/>
                <w:szCs w:val="16"/>
              </w:rPr>
              <w:t>Подпрограмма «Активная политика занятости населения и социальная поддержка безработных граждан»</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rsidR="00A95FF5" w:rsidRPr="00210052" w:rsidRDefault="00F948D9" w:rsidP="00210052">
            <w:pPr>
              <w:jc w:val="center"/>
              <w:rPr>
                <w:color w:val="000000"/>
                <w:sz w:val="16"/>
                <w:szCs w:val="16"/>
              </w:rPr>
            </w:pPr>
            <w:r w:rsidRPr="00210052">
              <w:rPr>
                <w:color w:val="000000"/>
                <w:sz w:val="16"/>
                <w:szCs w:val="16"/>
              </w:rPr>
              <w:t>764 422,3</w:t>
            </w: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5FF5" w:rsidRPr="00210052" w:rsidRDefault="00A95FF5" w:rsidP="00210052">
            <w:pPr>
              <w:jc w:val="center"/>
              <w:rPr>
                <w:color w:val="000000"/>
                <w:sz w:val="16"/>
                <w:szCs w:val="16"/>
              </w:rPr>
            </w:pPr>
            <w:r w:rsidRPr="00210052">
              <w:rPr>
                <w:color w:val="000000"/>
                <w:sz w:val="16"/>
                <w:szCs w:val="16"/>
              </w:rPr>
              <w:t>784 471,9</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5FF5" w:rsidRPr="00210052" w:rsidRDefault="00A95FF5" w:rsidP="00210052">
            <w:pPr>
              <w:jc w:val="center"/>
              <w:rPr>
                <w:color w:val="000000"/>
                <w:sz w:val="16"/>
                <w:szCs w:val="16"/>
              </w:rPr>
            </w:pPr>
            <w:r w:rsidRPr="00210052">
              <w:rPr>
                <w:color w:val="000000"/>
                <w:sz w:val="16"/>
                <w:szCs w:val="16"/>
              </w:rPr>
              <w:t>779 122,8</w:t>
            </w:r>
          </w:p>
        </w:tc>
        <w:tc>
          <w:tcPr>
            <w:tcW w:w="8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5FF5" w:rsidRPr="00210052" w:rsidRDefault="00A95FF5" w:rsidP="00210052">
            <w:pPr>
              <w:jc w:val="center"/>
              <w:rPr>
                <w:bCs/>
                <w:color w:val="000000"/>
                <w:sz w:val="16"/>
                <w:szCs w:val="16"/>
              </w:rPr>
            </w:pPr>
            <w:r w:rsidRPr="00210052">
              <w:rPr>
                <w:bCs/>
                <w:color w:val="000000"/>
                <w:sz w:val="16"/>
                <w:szCs w:val="16"/>
              </w:rPr>
              <w:t>-5 349,1</w:t>
            </w:r>
          </w:p>
        </w:tc>
        <w:tc>
          <w:tcPr>
            <w:tcW w:w="7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5FF5" w:rsidRPr="00210052" w:rsidRDefault="00A95FF5" w:rsidP="00210052">
            <w:pPr>
              <w:jc w:val="center"/>
              <w:rPr>
                <w:bCs/>
                <w:color w:val="000000"/>
                <w:sz w:val="16"/>
                <w:szCs w:val="16"/>
              </w:rPr>
            </w:pPr>
            <w:r w:rsidRPr="00210052">
              <w:rPr>
                <w:bCs/>
                <w:color w:val="000000"/>
                <w:sz w:val="16"/>
                <w:szCs w:val="16"/>
              </w:rPr>
              <w:t>99,3</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5FF5" w:rsidRPr="00210052" w:rsidRDefault="00A95FF5" w:rsidP="00210052">
            <w:pPr>
              <w:jc w:val="center"/>
              <w:rPr>
                <w:color w:val="000000"/>
                <w:sz w:val="16"/>
                <w:szCs w:val="16"/>
              </w:rPr>
            </w:pPr>
            <w:r w:rsidRPr="00210052">
              <w:rPr>
                <w:color w:val="000000"/>
                <w:sz w:val="16"/>
                <w:szCs w:val="16"/>
              </w:rPr>
              <w:t>26</w:t>
            </w:r>
          </w:p>
        </w:tc>
        <w:tc>
          <w:tcPr>
            <w:tcW w:w="4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5FF5" w:rsidRPr="00210052" w:rsidRDefault="00A95FF5" w:rsidP="00210052">
            <w:pPr>
              <w:jc w:val="center"/>
              <w:rPr>
                <w:color w:val="000000"/>
                <w:sz w:val="16"/>
                <w:szCs w:val="16"/>
              </w:rPr>
            </w:pPr>
            <w:r w:rsidRPr="00210052">
              <w:rPr>
                <w:color w:val="000000"/>
                <w:sz w:val="16"/>
                <w:szCs w:val="16"/>
              </w:rPr>
              <w:t>23</w:t>
            </w: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5FF5" w:rsidRPr="00210052" w:rsidRDefault="00A95FF5" w:rsidP="00210052">
            <w:pPr>
              <w:jc w:val="center"/>
              <w:rPr>
                <w:color w:val="000000"/>
                <w:sz w:val="16"/>
                <w:szCs w:val="16"/>
              </w:rPr>
            </w:pPr>
            <w:r w:rsidRPr="00210052">
              <w:rPr>
                <w:color w:val="000000"/>
                <w:sz w:val="16"/>
                <w:szCs w:val="16"/>
              </w:rPr>
              <w:t>32</w:t>
            </w:r>
          </w:p>
        </w:tc>
        <w:tc>
          <w:tcPr>
            <w:tcW w:w="426" w:type="dxa"/>
            <w:tcBorders>
              <w:top w:val="single" w:sz="4" w:space="0" w:color="auto"/>
              <w:left w:val="single" w:sz="4" w:space="0" w:color="auto"/>
              <w:bottom w:val="single" w:sz="4" w:space="0" w:color="auto"/>
              <w:right w:val="single" w:sz="4" w:space="0" w:color="auto"/>
            </w:tcBorders>
            <w:vAlign w:val="center"/>
          </w:tcPr>
          <w:p w:rsidR="00A95FF5" w:rsidRPr="00210052" w:rsidRDefault="00A95FF5" w:rsidP="00210052">
            <w:pPr>
              <w:jc w:val="center"/>
              <w:rPr>
                <w:color w:val="000000"/>
                <w:sz w:val="16"/>
                <w:szCs w:val="16"/>
              </w:rPr>
            </w:pPr>
            <w:r w:rsidRPr="00210052">
              <w:rPr>
                <w:color w:val="000000"/>
                <w:sz w:val="16"/>
                <w:szCs w:val="16"/>
              </w:rPr>
              <w:t>27</w:t>
            </w:r>
          </w:p>
        </w:tc>
      </w:tr>
      <w:tr w:rsidR="00A95FF5" w:rsidRPr="00210052" w:rsidTr="00210052">
        <w:trPr>
          <w:trHeight w:val="411"/>
          <w:jc w:val="center"/>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5FF5" w:rsidRPr="00210052" w:rsidRDefault="00A95FF5" w:rsidP="00210052">
            <w:pPr>
              <w:jc w:val="center"/>
              <w:rPr>
                <w:color w:val="000000"/>
                <w:sz w:val="16"/>
                <w:szCs w:val="16"/>
              </w:rPr>
            </w:pPr>
            <w:r w:rsidRPr="00210052">
              <w:rPr>
                <w:color w:val="000000"/>
                <w:sz w:val="16"/>
                <w:szCs w:val="16"/>
              </w:rPr>
              <w:t>1006</w:t>
            </w:r>
          </w:p>
        </w:tc>
        <w:tc>
          <w:tcPr>
            <w:tcW w:w="3318" w:type="dxa"/>
            <w:tcBorders>
              <w:top w:val="single" w:sz="4" w:space="0" w:color="auto"/>
              <w:left w:val="nil"/>
              <w:bottom w:val="single" w:sz="4" w:space="0" w:color="auto"/>
              <w:right w:val="single" w:sz="4" w:space="0" w:color="auto"/>
            </w:tcBorders>
            <w:shd w:val="clear" w:color="auto" w:fill="auto"/>
            <w:hideMark/>
          </w:tcPr>
          <w:p w:rsidR="00A95FF5" w:rsidRPr="00210052" w:rsidRDefault="00A95FF5" w:rsidP="00210052">
            <w:pPr>
              <w:jc w:val="center"/>
              <w:rPr>
                <w:sz w:val="16"/>
                <w:szCs w:val="16"/>
              </w:rPr>
            </w:pPr>
            <w:r w:rsidRPr="00210052">
              <w:rPr>
                <w:sz w:val="16"/>
                <w:szCs w:val="16"/>
              </w:rPr>
              <w:t>Подпрограмма «Улучшение условий и охраны труда в Волгоградской области»</w:t>
            </w:r>
          </w:p>
        </w:tc>
        <w:tc>
          <w:tcPr>
            <w:tcW w:w="1084" w:type="dxa"/>
            <w:tcBorders>
              <w:top w:val="single" w:sz="4" w:space="0" w:color="auto"/>
              <w:left w:val="nil"/>
              <w:bottom w:val="single" w:sz="4" w:space="0" w:color="auto"/>
              <w:right w:val="single" w:sz="4" w:space="0" w:color="auto"/>
            </w:tcBorders>
            <w:shd w:val="clear" w:color="auto" w:fill="auto"/>
            <w:vAlign w:val="center"/>
          </w:tcPr>
          <w:p w:rsidR="00A95FF5" w:rsidRPr="00210052" w:rsidRDefault="00F948D9" w:rsidP="00210052">
            <w:pPr>
              <w:jc w:val="center"/>
              <w:rPr>
                <w:color w:val="000000"/>
                <w:sz w:val="16"/>
                <w:szCs w:val="16"/>
              </w:rPr>
            </w:pPr>
            <w:r w:rsidRPr="00210052">
              <w:rPr>
                <w:color w:val="000000"/>
                <w:sz w:val="16"/>
                <w:szCs w:val="16"/>
              </w:rPr>
              <w:t>0</w:t>
            </w: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5FF5" w:rsidRPr="00210052" w:rsidRDefault="00A95FF5" w:rsidP="00210052">
            <w:pPr>
              <w:jc w:val="center"/>
              <w:rPr>
                <w:color w:val="000000"/>
                <w:sz w:val="16"/>
                <w:szCs w:val="16"/>
              </w:rPr>
            </w:pPr>
            <w:r w:rsidRPr="00210052">
              <w:rPr>
                <w:color w:val="000000"/>
                <w:sz w:val="16"/>
                <w:szCs w:val="16"/>
              </w:rPr>
              <w:t>43,2</w:t>
            </w:r>
          </w:p>
        </w:tc>
        <w:tc>
          <w:tcPr>
            <w:tcW w:w="910" w:type="dxa"/>
            <w:tcBorders>
              <w:top w:val="single" w:sz="4" w:space="0" w:color="auto"/>
              <w:left w:val="nil"/>
              <w:bottom w:val="single" w:sz="4" w:space="0" w:color="auto"/>
              <w:right w:val="single" w:sz="4" w:space="0" w:color="auto"/>
            </w:tcBorders>
            <w:shd w:val="clear" w:color="auto" w:fill="auto"/>
            <w:noWrap/>
            <w:vAlign w:val="center"/>
            <w:hideMark/>
          </w:tcPr>
          <w:p w:rsidR="00A95FF5" w:rsidRPr="00210052" w:rsidRDefault="00A95FF5" w:rsidP="00210052">
            <w:pPr>
              <w:jc w:val="center"/>
              <w:rPr>
                <w:color w:val="000000"/>
                <w:sz w:val="16"/>
                <w:szCs w:val="16"/>
              </w:rPr>
            </w:pPr>
            <w:r w:rsidRPr="00210052">
              <w:rPr>
                <w:color w:val="000000"/>
                <w:sz w:val="16"/>
                <w:szCs w:val="16"/>
              </w:rPr>
              <w:t>43,2</w:t>
            </w:r>
          </w:p>
        </w:tc>
        <w:tc>
          <w:tcPr>
            <w:tcW w:w="826" w:type="dxa"/>
            <w:tcBorders>
              <w:top w:val="single" w:sz="4" w:space="0" w:color="auto"/>
              <w:left w:val="nil"/>
              <w:bottom w:val="single" w:sz="4" w:space="0" w:color="auto"/>
              <w:right w:val="single" w:sz="4" w:space="0" w:color="auto"/>
            </w:tcBorders>
            <w:shd w:val="clear" w:color="auto" w:fill="auto"/>
            <w:noWrap/>
            <w:vAlign w:val="center"/>
            <w:hideMark/>
          </w:tcPr>
          <w:p w:rsidR="00A95FF5" w:rsidRPr="00210052" w:rsidRDefault="00A95FF5" w:rsidP="00210052">
            <w:pPr>
              <w:jc w:val="center"/>
              <w:rPr>
                <w:color w:val="000000"/>
                <w:sz w:val="16"/>
                <w:szCs w:val="16"/>
              </w:rPr>
            </w:pPr>
            <w:r w:rsidRPr="00210052">
              <w:rPr>
                <w:color w:val="000000"/>
                <w:sz w:val="16"/>
                <w:szCs w:val="16"/>
              </w:rPr>
              <w:t>0</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rsidR="00A95FF5" w:rsidRPr="00210052" w:rsidRDefault="00A95FF5" w:rsidP="00210052">
            <w:pPr>
              <w:jc w:val="center"/>
              <w:rPr>
                <w:color w:val="000000"/>
                <w:sz w:val="16"/>
                <w:szCs w:val="16"/>
              </w:rPr>
            </w:pPr>
            <w:r w:rsidRPr="00210052">
              <w:rPr>
                <w:color w:val="000000"/>
                <w:sz w:val="16"/>
                <w:szCs w:val="16"/>
              </w:rPr>
              <w:t>100</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rsidR="00A95FF5" w:rsidRPr="00210052" w:rsidRDefault="00A95FF5" w:rsidP="00210052">
            <w:pPr>
              <w:jc w:val="center"/>
              <w:rPr>
                <w:color w:val="000000"/>
                <w:sz w:val="16"/>
                <w:szCs w:val="16"/>
              </w:rPr>
            </w:pPr>
            <w:r w:rsidRPr="00210052">
              <w:rPr>
                <w:color w:val="000000"/>
                <w:sz w:val="16"/>
                <w:szCs w:val="16"/>
              </w:rPr>
              <w:t>9</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A95FF5" w:rsidRPr="00210052" w:rsidRDefault="00A95FF5" w:rsidP="00210052">
            <w:pPr>
              <w:jc w:val="center"/>
              <w:rPr>
                <w:color w:val="000000"/>
                <w:sz w:val="16"/>
                <w:szCs w:val="16"/>
              </w:rPr>
            </w:pPr>
            <w:r w:rsidRPr="00210052">
              <w:rPr>
                <w:color w:val="000000"/>
                <w:sz w:val="16"/>
                <w:szCs w:val="16"/>
              </w:rPr>
              <w:t>8</w:t>
            </w:r>
          </w:p>
        </w:tc>
        <w:tc>
          <w:tcPr>
            <w:tcW w:w="443" w:type="dxa"/>
            <w:tcBorders>
              <w:top w:val="single" w:sz="4" w:space="0" w:color="auto"/>
              <w:left w:val="nil"/>
              <w:bottom w:val="single" w:sz="4" w:space="0" w:color="auto"/>
              <w:right w:val="single" w:sz="4" w:space="0" w:color="auto"/>
            </w:tcBorders>
            <w:shd w:val="clear" w:color="auto" w:fill="auto"/>
            <w:noWrap/>
            <w:vAlign w:val="center"/>
            <w:hideMark/>
          </w:tcPr>
          <w:p w:rsidR="00A95FF5" w:rsidRPr="00210052" w:rsidRDefault="00A95FF5" w:rsidP="00210052">
            <w:pPr>
              <w:jc w:val="center"/>
              <w:rPr>
                <w:color w:val="000000"/>
                <w:sz w:val="16"/>
                <w:szCs w:val="16"/>
              </w:rPr>
            </w:pPr>
            <w:r w:rsidRPr="00210052">
              <w:rPr>
                <w:color w:val="000000"/>
                <w:sz w:val="16"/>
                <w:szCs w:val="16"/>
              </w:rPr>
              <w:t>11</w:t>
            </w:r>
          </w:p>
        </w:tc>
        <w:tc>
          <w:tcPr>
            <w:tcW w:w="426" w:type="dxa"/>
            <w:tcBorders>
              <w:top w:val="single" w:sz="4" w:space="0" w:color="auto"/>
              <w:left w:val="nil"/>
              <w:bottom w:val="single" w:sz="4" w:space="0" w:color="auto"/>
              <w:right w:val="single" w:sz="4" w:space="0" w:color="auto"/>
            </w:tcBorders>
            <w:vAlign w:val="center"/>
          </w:tcPr>
          <w:p w:rsidR="00A95FF5" w:rsidRPr="00210052" w:rsidRDefault="00A95FF5" w:rsidP="00210052">
            <w:pPr>
              <w:jc w:val="center"/>
              <w:rPr>
                <w:color w:val="000000"/>
                <w:sz w:val="16"/>
                <w:szCs w:val="16"/>
              </w:rPr>
            </w:pPr>
            <w:r w:rsidRPr="00210052">
              <w:rPr>
                <w:color w:val="000000"/>
                <w:sz w:val="16"/>
                <w:szCs w:val="16"/>
              </w:rPr>
              <w:t>11</w:t>
            </w:r>
          </w:p>
        </w:tc>
      </w:tr>
      <w:tr w:rsidR="00A95FF5" w:rsidRPr="00210052" w:rsidTr="00210052">
        <w:trPr>
          <w:trHeight w:val="134"/>
          <w:jc w:val="center"/>
        </w:trPr>
        <w:tc>
          <w:tcPr>
            <w:tcW w:w="3897" w:type="dxa"/>
            <w:gridSpan w:val="2"/>
            <w:tcBorders>
              <w:top w:val="single" w:sz="4" w:space="0" w:color="auto"/>
              <w:left w:val="single" w:sz="4" w:space="0" w:color="auto"/>
              <w:bottom w:val="single" w:sz="4" w:space="0" w:color="auto"/>
              <w:right w:val="single" w:sz="4" w:space="0" w:color="auto"/>
            </w:tcBorders>
            <w:shd w:val="clear" w:color="auto" w:fill="auto"/>
            <w:hideMark/>
          </w:tcPr>
          <w:p w:rsidR="00A95FF5" w:rsidRPr="00210052" w:rsidRDefault="00A95FF5" w:rsidP="00210052">
            <w:pPr>
              <w:jc w:val="center"/>
              <w:rPr>
                <w:b/>
                <w:i/>
                <w:iCs/>
                <w:color w:val="000000"/>
                <w:sz w:val="16"/>
                <w:szCs w:val="16"/>
              </w:rPr>
            </w:pPr>
            <w:r w:rsidRPr="00210052">
              <w:rPr>
                <w:b/>
                <w:i/>
                <w:iCs/>
                <w:color w:val="000000"/>
                <w:sz w:val="16"/>
                <w:szCs w:val="16"/>
              </w:rPr>
              <w:t>Итого по подпрограммам:</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rsidR="00A95FF5" w:rsidRPr="00210052" w:rsidRDefault="005E5816" w:rsidP="00210052">
            <w:pPr>
              <w:jc w:val="center"/>
              <w:rPr>
                <w:b/>
                <w:bCs/>
                <w:i/>
                <w:color w:val="000000"/>
                <w:sz w:val="16"/>
                <w:szCs w:val="16"/>
              </w:rPr>
            </w:pPr>
            <w:r w:rsidRPr="00210052">
              <w:rPr>
                <w:b/>
                <w:i/>
                <w:color w:val="000000"/>
                <w:sz w:val="16"/>
                <w:szCs w:val="16"/>
              </w:rPr>
              <w:t>764 422,3</w:t>
            </w:r>
          </w:p>
        </w:tc>
        <w:tc>
          <w:tcPr>
            <w:tcW w:w="970" w:type="dxa"/>
            <w:tcBorders>
              <w:top w:val="nil"/>
              <w:left w:val="single" w:sz="4" w:space="0" w:color="auto"/>
              <w:bottom w:val="single" w:sz="4" w:space="0" w:color="auto"/>
              <w:right w:val="single" w:sz="4" w:space="0" w:color="auto"/>
            </w:tcBorders>
            <w:shd w:val="clear" w:color="auto" w:fill="auto"/>
            <w:noWrap/>
            <w:vAlign w:val="center"/>
            <w:hideMark/>
          </w:tcPr>
          <w:p w:rsidR="00A95FF5" w:rsidRPr="00210052" w:rsidRDefault="00A95FF5" w:rsidP="00210052">
            <w:pPr>
              <w:jc w:val="center"/>
              <w:rPr>
                <w:b/>
                <w:bCs/>
                <w:i/>
                <w:color w:val="000000"/>
                <w:sz w:val="16"/>
                <w:szCs w:val="16"/>
              </w:rPr>
            </w:pPr>
            <w:r w:rsidRPr="00210052">
              <w:rPr>
                <w:b/>
                <w:bCs/>
                <w:i/>
                <w:color w:val="000000"/>
                <w:sz w:val="16"/>
                <w:szCs w:val="16"/>
              </w:rPr>
              <w:t>784 515,1</w:t>
            </w:r>
          </w:p>
        </w:tc>
        <w:tc>
          <w:tcPr>
            <w:tcW w:w="910" w:type="dxa"/>
            <w:tcBorders>
              <w:top w:val="nil"/>
              <w:left w:val="nil"/>
              <w:bottom w:val="single" w:sz="4" w:space="0" w:color="auto"/>
              <w:right w:val="single" w:sz="4" w:space="0" w:color="auto"/>
            </w:tcBorders>
            <w:shd w:val="clear" w:color="auto" w:fill="auto"/>
            <w:noWrap/>
            <w:vAlign w:val="center"/>
            <w:hideMark/>
          </w:tcPr>
          <w:p w:rsidR="00A95FF5" w:rsidRPr="00210052" w:rsidRDefault="00A95FF5" w:rsidP="00210052">
            <w:pPr>
              <w:jc w:val="center"/>
              <w:rPr>
                <w:b/>
                <w:bCs/>
                <w:i/>
                <w:color w:val="000000"/>
                <w:sz w:val="16"/>
                <w:szCs w:val="16"/>
              </w:rPr>
            </w:pPr>
            <w:r w:rsidRPr="00210052">
              <w:rPr>
                <w:b/>
                <w:bCs/>
                <w:i/>
                <w:color w:val="000000"/>
                <w:sz w:val="16"/>
                <w:szCs w:val="16"/>
              </w:rPr>
              <w:t>779 166</w:t>
            </w:r>
          </w:p>
        </w:tc>
        <w:tc>
          <w:tcPr>
            <w:tcW w:w="826" w:type="dxa"/>
            <w:tcBorders>
              <w:top w:val="nil"/>
              <w:left w:val="nil"/>
              <w:bottom w:val="single" w:sz="4" w:space="0" w:color="auto"/>
              <w:right w:val="single" w:sz="4" w:space="0" w:color="auto"/>
            </w:tcBorders>
            <w:shd w:val="clear" w:color="auto" w:fill="auto"/>
            <w:noWrap/>
            <w:vAlign w:val="center"/>
            <w:hideMark/>
          </w:tcPr>
          <w:p w:rsidR="00A95FF5" w:rsidRPr="00210052" w:rsidRDefault="00A95FF5" w:rsidP="00210052">
            <w:pPr>
              <w:jc w:val="center"/>
              <w:rPr>
                <w:b/>
                <w:bCs/>
                <w:i/>
                <w:color w:val="000000"/>
                <w:sz w:val="16"/>
                <w:szCs w:val="16"/>
              </w:rPr>
            </w:pPr>
            <w:r w:rsidRPr="00210052">
              <w:rPr>
                <w:b/>
                <w:bCs/>
                <w:i/>
                <w:color w:val="000000"/>
                <w:sz w:val="16"/>
                <w:szCs w:val="16"/>
              </w:rPr>
              <w:t>-5 349,1</w:t>
            </w:r>
          </w:p>
        </w:tc>
        <w:tc>
          <w:tcPr>
            <w:tcW w:w="771" w:type="dxa"/>
            <w:tcBorders>
              <w:top w:val="nil"/>
              <w:left w:val="nil"/>
              <w:bottom w:val="single" w:sz="4" w:space="0" w:color="auto"/>
              <w:right w:val="single" w:sz="4" w:space="0" w:color="auto"/>
            </w:tcBorders>
            <w:shd w:val="clear" w:color="auto" w:fill="auto"/>
            <w:noWrap/>
            <w:vAlign w:val="center"/>
            <w:hideMark/>
          </w:tcPr>
          <w:p w:rsidR="00A95FF5" w:rsidRPr="00210052" w:rsidRDefault="00A95FF5" w:rsidP="00210052">
            <w:pPr>
              <w:jc w:val="center"/>
              <w:rPr>
                <w:b/>
                <w:bCs/>
                <w:i/>
                <w:color w:val="000000"/>
                <w:sz w:val="16"/>
                <w:szCs w:val="16"/>
              </w:rPr>
            </w:pPr>
            <w:r w:rsidRPr="00210052">
              <w:rPr>
                <w:b/>
                <w:bCs/>
                <w:i/>
                <w:color w:val="000000"/>
                <w:sz w:val="16"/>
                <w:szCs w:val="16"/>
              </w:rPr>
              <w:t>99,3</w:t>
            </w:r>
          </w:p>
        </w:tc>
        <w:tc>
          <w:tcPr>
            <w:tcW w:w="417" w:type="dxa"/>
            <w:tcBorders>
              <w:top w:val="nil"/>
              <w:left w:val="nil"/>
              <w:bottom w:val="single" w:sz="4" w:space="0" w:color="auto"/>
              <w:right w:val="single" w:sz="4" w:space="0" w:color="auto"/>
            </w:tcBorders>
            <w:shd w:val="clear" w:color="auto" w:fill="auto"/>
            <w:noWrap/>
            <w:vAlign w:val="center"/>
            <w:hideMark/>
          </w:tcPr>
          <w:p w:rsidR="00A95FF5" w:rsidRPr="00210052" w:rsidRDefault="00A95FF5" w:rsidP="00210052">
            <w:pPr>
              <w:jc w:val="center"/>
              <w:rPr>
                <w:b/>
                <w:i/>
                <w:iCs/>
                <w:color w:val="000000"/>
                <w:sz w:val="16"/>
                <w:szCs w:val="16"/>
              </w:rPr>
            </w:pPr>
            <w:r w:rsidRPr="00210052">
              <w:rPr>
                <w:b/>
                <w:i/>
                <w:iCs/>
                <w:color w:val="000000"/>
                <w:sz w:val="16"/>
                <w:szCs w:val="16"/>
              </w:rPr>
              <w:t>35</w:t>
            </w:r>
          </w:p>
        </w:tc>
        <w:tc>
          <w:tcPr>
            <w:tcW w:w="467" w:type="dxa"/>
            <w:tcBorders>
              <w:top w:val="nil"/>
              <w:left w:val="nil"/>
              <w:bottom w:val="single" w:sz="4" w:space="0" w:color="auto"/>
              <w:right w:val="single" w:sz="4" w:space="0" w:color="auto"/>
            </w:tcBorders>
            <w:shd w:val="clear" w:color="auto" w:fill="auto"/>
            <w:noWrap/>
            <w:vAlign w:val="center"/>
            <w:hideMark/>
          </w:tcPr>
          <w:p w:rsidR="00A95FF5" w:rsidRPr="00210052" w:rsidRDefault="00A95FF5" w:rsidP="00210052">
            <w:pPr>
              <w:jc w:val="center"/>
              <w:rPr>
                <w:b/>
                <w:i/>
                <w:iCs/>
                <w:color w:val="000000"/>
                <w:sz w:val="16"/>
                <w:szCs w:val="16"/>
              </w:rPr>
            </w:pPr>
            <w:r w:rsidRPr="00210052">
              <w:rPr>
                <w:b/>
                <w:i/>
                <w:iCs/>
                <w:color w:val="000000"/>
                <w:sz w:val="16"/>
                <w:szCs w:val="16"/>
              </w:rPr>
              <w:t>31</w:t>
            </w:r>
          </w:p>
        </w:tc>
        <w:tc>
          <w:tcPr>
            <w:tcW w:w="443" w:type="dxa"/>
            <w:tcBorders>
              <w:top w:val="nil"/>
              <w:left w:val="nil"/>
              <w:bottom w:val="single" w:sz="4" w:space="0" w:color="auto"/>
              <w:right w:val="single" w:sz="4" w:space="0" w:color="auto"/>
            </w:tcBorders>
            <w:shd w:val="clear" w:color="auto" w:fill="auto"/>
            <w:noWrap/>
            <w:vAlign w:val="center"/>
            <w:hideMark/>
          </w:tcPr>
          <w:p w:rsidR="00A95FF5" w:rsidRPr="00210052" w:rsidRDefault="00A95FF5" w:rsidP="00210052">
            <w:pPr>
              <w:jc w:val="center"/>
              <w:rPr>
                <w:b/>
                <w:i/>
                <w:color w:val="000000"/>
                <w:sz w:val="16"/>
                <w:szCs w:val="16"/>
              </w:rPr>
            </w:pPr>
            <w:r w:rsidRPr="00210052">
              <w:rPr>
                <w:b/>
                <w:i/>
                <w:color w:val="000000"/>
                <w:sz w:val="16"/>
                <w:szCs w:val="16"/>
              </w:rPr>
              <w:t>43</w:t>
            </w:r>
          </w:p>
        </w:tc>
        <w:tc>
          <w:tcPr>
            <w:tcW w:w="426" w:type="dxa"/>
            <w:tcBorders>
              <w:top w:val="nil"/>
              <w:left w:val="nil"/>
              <w:bottom w:val="single" w:sz="4" w:space="0" w:color="auto"/>
              <w:right w:val="single" w:sz="4" w:space="0" w:color="auto"/>
            </w:tcBorders>
            <w:vAlign w:val="center"/>
          </w:tcPr>
          <w:p w:rsidR="00A95FF5" w:rsidRPr="00210052" w:rsidRDefault="00A95FF5" w:rsidP="00210052">
            <w:pPr>
              <w:jc w:val="center"/>
              <w:rPr>
                <w:b/>
                <w:i/>
                <w:color w:val="000000"/>
                <w:sz w:val="16"/>
                <w:szCs w:val="16"/>
              </w:rPr>
            </w:pPr>
            <w:r w:rsidRPr="00210052">
              <w:rPr>
                <w:b/>
                <w:i/>
                <w:color w:val="000000"/>
                <w:sz w:val="16"/>
                <w:szCs w:val="16"/>
              </w:rPr>
              <w:t>38</w:t>
            </w:r>
          </w:p>
        </w:tc>
      </w:tr>
      <w:tr w:rsidR="00A95FF5" w:rsidRPr="00210052" w:rsidTr="00210052">
        <w:trPr>
          <w:trHeight w:val="636"/>
          <w:jc w:val="center"/>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A95FF5" w:rsidRPr="00210052" w:rsidRDefault="00A95FF5" w:rsidP="00210052">
            <w:pPr>
              <w:jc w:val="center"/>
              <w:rPr>
                <w:b/>
                <w:bCs/>
                <w:color w:val="000000"/>
                <w:sz w:val="16"/>
                <w:szCs w:val="16"/>
              </w:rPr>
            </w:pPr>
            <w:r w:rsidRPr="00210052">
              <w:rPr>
                <w:b/>
                <w:bCs/>
                <w:color w:val="000000"/>
                <w:sz w:val="16"/>
                <w:szCs w:val="16"/>
              </w:rPr>
              <w:t>0401,1006</w:t>
            </w:r>
          </w:p>
        </w:tc>
        <w:tc>
          <w:tcPr>
            <w:tcW w:w="3318" w:type="dxa"/>
            <w:tcBorders>
              <w:top w:val="nil"/>
              <w:left w:val="nil"/>
              <w:bottom w:val="single" w:sz="4" w:space="0" w:color="auto"/>
              <w:right w:val="single" w:sz="4" w:space="0" w:color="auto"/>
            </w:tcBorders>
            <w:shd w:val="clear" w:color="auto" w:fill="auto"/>
            <w:hideMark/>
          </w:tcPr>
          <w:p w:rsidR="00A95FF5" w:rsidRPr="00210052" w:rsidRDefault="00A95FF5" w:rsidP="00210052">
            <w:pPr>
              <w:jc w:val="center"/>
              <w:rPr>
                <w:sz w:val="16"/>
                <w:szCs w:val="16"/>
              </w:rPr>
            </w:pPr>
            <w:r w:rsidRPr="00210052">
              <w:rPr>
                <w:b/>
                <w:bCs/>
                <w:sz w:val="16"/>
                <w:szCs w:val="16"/>
              </w:rPr>
              <w:t>Государственная программа Волгоградской области «Оказание содействия добровольному переселению в Российскую Федерацию соотечественников, проживающих за рубежом</w:t>
            </w:r>
            <w:r w:rsidRPr="00210052">
              <w:rPr>
                <w:sz w:val="16"/>
                <w:szCs w:val="16"/>
              </w:rPr>
              <w:t>»</w:t>
            </w:r>
          </w:p>
        </w:tc>
        <w:tc>
          <w:tcPr>
            <w:tcW w:w="1084" w:type="dxa"/>
            <w:tcBorders>
              <w:top w:val="single" w:sz="4" w:space="0" w:color="auto"/>
              <w:left w:val="nil"/>
              <w:bottom w:val="single" w:sz="4" w:space="0" w:color="auto"/>
              <w:right w:val="single" w:sz="4" w:space="0" w:color="auto"/>
            </w:tcBorders>
            <w:shd w:val="clear" w:color="auto" w:fill="auto"/>
            <w:vAlign w:val="center"/>
          </w:tcPr>
          <w:p w:rsidR="00A95FF5" w:rsidRPr="00210052" w:rsidRDefault="00F948D9" w:rsidP="00210052">
            <w:pPr>
              <w:jc w:val="center"/>
              <w:rPr>
                <w:b/>
                <w:bCs/>
                <w:color w:val="000000"/>
                <w:sz w:val="16"/>
                <w:szCs w:val="16"/>
              </w:rPr>
            </w:pPr>
            <w:r w:rsidRPr="00210052">
              <w:rPr>
                <w:b/>
                <w:bCs/>
                <w:color w:val="000000"/>
                <w:sz w:val="16"/>
                <w:szCs w:val="16"/>
              </w:rPr>
              <w:t>8 670,2</w:t>
            </w:r>
          </w:p>
        </w:tc>
        <w:tc>
          <w:tcPr>
            <w:tcW w:w="970" w:type="dxa"/>
            <w:tcBorders>
              <w:top w:val="nil"/>
              <w:left w:val="single" w:sz="4" w:space="0" w:color="auto"/>
              <w:bottom w:val="single" w:sz="4" w:space="0" w:color="auto"/>
              <w:right w:val="single" w:sz="4" w:space="0" w:color="auto"/>
            </w:tcBorders>
            <w:shd w:val="clear" w:color="auto" w:fill="auto"/>
            <w:noWrap/>
            <w:vAlign w:val="center"/>
            <w:hideMark/>
          </w:tcPr>
          <w:p w:rsidR="00A95FF5" w:rsidRPr="00210052" w:rsidRDefault="00A95FF5" w:rsidP="00210052">
            <w:pPr>
              <w:jc w:val="center"/>
              <w:rPr>
                <w:b/>
                <w:bCs/>
                <w:color w:val="000000"/>
                <w:sz w:val="16"/>
                <w:szCs w:val="16"/>
              </w:rPr>
            </w:pPr>
            <w:r w:rsidRPr="00210052">
              <w:rPr>
                <w:b/>
                <w:bCs/>
                <w:color w:val="000000"/>
                <w:sz w:val="16"/>
                <w:szCs w:val="16"/>
              </w:rPr>
              <w:t>8 670,2</w:t>
            </w:r>
          </w:p>
        </w:tc>
        <w:tc>
          <w:tcPr>
            <w:tcW w:w="910" w:type="dxa"/>
            <w:tcBorders>
              <w:top w:val="nil"/>
              <w:left w:val="nil"/>
              <w:bottom w:val="single" w:sz="4" w:space="0" w:color="auto"/>
              <w:right w:val="single" w:sz="4" w:space="0" w:color="auto"/>
            </w:tcBorders>
            <w:shd w:val="clear" w:color="auto" w:fill="auto"/>
            <w:noWrap/>
            <w:vAlign w:val="center"/>
            <w:hideMark/>
          </w:tcPr>
          <w:p w:rsidR="00A95FF5" w:rsidRPr="00210052" w:rsidRDefault="00A95FF5" w:rsidP="00210052">
            <w:pPr>
              <w:jc w:val="center"/>
              <w:rPr>
                <w:b/>
                <w:bCs/>
                <w:color w:val="000000"/>
                <w:sz w:val="16"/>
                <w:szCs w:val="16"/>
              </w:rPr>
            </w:pPr>
            <w:r w:rsidRPr="00210052">
              <w:rPr>
                <w:b/>
                <w:bCs/>
                <w:color w:val="000000"/>
                <w:sz w:val="16"/>
                <w:szCs w:val="16"/>
              </w:rPr>
              <w:t>8 665,2</w:t>
            </w:r>
          </w:p>
        </w:tc>
        <w:tc>
          <w:tcPr>
            <w:tcW w:w="826" w:type="dxa"/>
            <w:tcBorders>
              <w:top w:val="nil"/>
              <w:left w:val="nil"/>
              <w:bottom w:val="single" w:sz="4" w:space="0" w:color="auto"/>
              <w:right w:val="single" w:sz="4" w:space="0" w:color="auto"/>
            </w:tcBorders>
            <w:shd w:val="clear" w:color="auto" w:fill="auto"/>
            <w:noWrap/>
            <w:vAlign w:val="center"/>
            <w:hideMark/>
          </w:tcPr>
          <w:p w:rsidR="00A95FF5" w:rsidRPr="00210052" w:rsidRDefault="00A95FF5" w:rsidP="00210052">
            <w:pPr>
              <w:jc w:val="center"/>
              <w:rPr>
                <w:b/>
                <w:bCs/>
                <w:color w:val="000000"/>
                <w:sz w:val="16"/>
                <w:szCs w:val="16"/>
              </w:rPr>
            </w:pPr>
            <w:r w:rsidRPr="00210052">
              <w:rPr>
                <w:b/>
                <w:bCs/>
                <w:color w:val="000000"/>
                <w:sz w:val="16"/>
                <w:szCs w:val="16"/>
              </w:rPr>
              <w:t>-5</w:t>
            </w:r>
          </w:p>
        </w:tc>
        <w:tc>
          <w:tcPr>
            <w:tcW w:w="771" w:type="dxa"/>
            <w:tcBorders>
              <w:top w:val="nil"/>
              <w:left w:val="nil"/>
              <w:bottom w:val="single" w:sz="4" w:space="0" w:color="auto"/>
              <w:right w:val="single" w:sz="4" w:space="0" w:color="auto"/>
            </w:tcBorders>
            <w:shd w:val="clear" w:color="auto" w:fill="auto"/>
            <w:noWrap/>
            <w:vAlign w:val="center"/>
            <w:hideMark/>
          </w:tcPr>
          <w:p w:rsidR="00A95FF5" w:rsidRPr="00210052" w:rsidRDefault="00A95FF5" w:rsidP="00210052">
            <w:pPr>
              <w:jc w:val="center"/>
              <w:rPr>
                <w:b/>
                <w:bCs/>
                <w:color w:val="000000"/>
                <w:sz w:val="16"/>
                <w:szCs w:val="16"/>
              </w:rPr>
            </w:pPr>
            <w:r w:rsidRPr="00210052">
              <w:rPr>
                <w:b/>
                <w:bCs/>
                <w:color w:val="000000"/>
                <w:sz w:val="16"/>
                <w:szCs w:val="16"/>
              </w:rPr>
              <w:t>99,9</w:t>
            </w:r>
          </w:p>
        </w:tc>
        <w:tc>
          <w:tcPr>
            <w:tcW w:w="417" w:type="dxa"/>
            <w:tcBorders>
              <w:top w:val="nil"/>
              <w:left w:val="nil"/>
              <w:bottom w:val="single" w:sz="4" w:space="0" w:color="auto"/>
              <w:right w:val="single" w:sz="4" w:space="0" w:color="auto"/>
            </w:tcBorders>
            <w:shd w:val="clear" w:color="auto" w:fill="auto"/>
            <w:noWrap/>
            <w:vAlign w:val="center"/>
            <w:hideMark/>
          </w:tcPr>
          <w:p w:rsidR="00A95FF5" w:rsidRPr="00210052" w:rsidRDefault="00A95FF5" w:rsidP="00210052">
            <w:pPr>
              <w:jc w:val="center"/>
              <w:rPr>
                <w:b/>
                <w:bCs/>
                <w:color w:val="000000"/>
                <w:sz w:val="16"/>
                <w:szCs w:val="16"/>
              </w:rPr>
            </w:pPr>
            <w:r w:rsidRPr="00210052">
              <w:rPr>
                <w:b/>
                <w:bCs/>
                <w:color w:val="000000"/>
                <w:sz w:val="16"/>
                <w:szCs w:val="16"/>
              </w:rPr>
              <w:t>5</w:t>
            </w:r>
          </w:p>
        </w:tc>
        <w:tc>
          <w:tcPr>
            <w:tcW w:w="467" w:type="dxa"/>
            <w:tcBorders>
              <w:top w:val="nil"/>
              <w:left w:val="nil"/>
              <w:bottom w:val="single" w:sz="4" w:space="0" w:color="auto"/>
              <w:right w:val="single" w:sz="4" w:space="0" w:color="auto"/>
            </w:tcBorders>
            <w:shd w:val="clear" w:color="auto" w:fill="auto"/>
            <w:noWrap/>
            <w:vAlign w:val="center"/>
            <w:hideMark/>
          </w:tcPr>
          <w:p w:rsidR="00A95FF5" w:rsidRPr="00210052" w:rsidRDefault="00A95FF5" w:rsidP="00210052">
            <w:pPr>
              <w:jc w:val="center"/>
              <w:rPr>
                <w:b/>
                <w:bCs/>
                <w:color w:val="000000"/>
                <w:sz w:val="16"/>
                <w:szCs w:val="16"/>
              </w:rPr>
            </w:pPr>
            <w:r w:rsidRPr="00210052">
              <w:rPr>
                <w:b/>
                <w:bCs/>
                <w:color w:val="000000"/>
                <w:sz w:val="16"/>
                <w:szCs w:val="16"/>
              </w:rPr>
              <w:t>4</w:t>
            </w:r>
          </w:p>
        </w:tc>
        <w:tc>
          <w:tcPr>
            <w:tcW w:w="443" w:type="dxa"/>
            <w:tcBorders>
              <w:top w:val="nil"/>
              <w:left w:val="nil"/>
              <w:bottom w:val="single" w:sz="4" w:space="0" w:color="auto"/>
              <w:right w:val="single" w:sz="4" w:space="0" w:color="auto"/>
            </w:tcBorders>
            <w:shd w:val="clear" w:color="auto" w:fill="auto"/>
            <w:noWrap/>
            <w:vAlign w:val="center"/>
            <w:hideMark/>
          </w:tcPr>
          <w:p w:rsidR="00A95FF5" w:rsidRPr="00210052" w:rsidRDefault="00A95FF5" w:rsidP="00210052">
            <w:pPr>
              <w:jc w:val="center"/>
              <w:rPr>
                <w:b/>
                <w:bCs/>
                <w:color w:val="000000"/>
                <w:sz w:val="16"/>
                <w:szCs w:val="16"/>
              </w:rPr>
            </w:pPr>
            <w:r w:rsidRPr="00210052">
              <w:rPr>
                <w:b/>
                <w:bCs/>
                <w:color w:val="000000"/>
                <w:sz w:val="16"/>
                <w:szCs w:val="16"/>
              </w:rPr>
              <w:t>7</w:t>
            </w:r>
          </w:p>
        </w:tc>
        <w:tc>
          <w:tcPr>
            <w:tcW w:w="426" w:type="dxa"/>
            <w:tcBorders>
              <w:top w:val="nil"/>
              <w:left w:val="nil"/>
              <w:bottom w:val="single" w:sz="4" w:space="0" w:color="auto"/>
              <w:right w:val="single" w:sz="4" w:space="0" w:color="auto"/>
            </w:tcBorders>
            <w:vAlign w:val="center"/>
          </w:tcPr>
          <w:p w:rsidR="00A95FF5" w:rsidRPr="00210052" w:rsidRDefault="00A95FF5" w:rsidP="00210052">
            <w:pPr>
              <w:jc w:val="center"/>
              <w:rPr>
                <w:b/>
                <w:bCs/>
                <w:color w:val="000000"/>
                <w:sz w:val="16"/>
                <w:szCs w:val="16"/>
              </w:rPr>
            </w:pPr>
            <w:r w:rsidRPr="00210052">
              <w:rPr>
                <w:b/>
                <w:bCs/>
                <w:color w:val="000000"/>
                <w:sz w:val="16"/>
                <w:szCs w:val="16"/>
              </w:rPr>
              <w:t>7</w:t>
            </w:r>
          </w:p>
        </w:tc>
      </w:tr>
      <w:tr w:rsidR="00A95FF5" w:rsidRPr="00210052" w:rsidTr="00EA7732">
        <w:trPr>
          <w:trHeight w:val="115"/>
          <w:jc w:val="center"/>
        </w:trPr>
        <w:tc>
          <w:tcPr>
            <w:tcW w:w="10211" w:type="dxa"/>
            <w:gridSpan w:val="11"/>
            <w:tcBorders>
              <w:top w:val="nil"/>
              <w:left w:val="single" w:sz="4" w:space="0" w:color="auto"/>
              <w:bottom w:val="single" w:sz="4" w:space="0" w:color="auto"/>
              <w:right w:val="single" w:sz="4" w:space="0" w:color="auto"/>
            </w:tcBorders>
            <w:shd w:val="clear" w:color="auto" w:fill="auto"/>
          </w:tcPr>
          <w:p w:rsidR="00A95FF5" w:rsidRPr="00210052" w:rsidRDefault="00A95FF5" w:rsidP="00210052">
            <w:pPr>
              <w:jc w:val="center"/>
              <w:rPr>
                <w:bCs/>
                <w:i/>
                <w:color w:val="000000"/>
                <w:sz w:val="16"/>
                <w:szCs w:val="16"/>
              </w:rPr>
            </w:pPr>
            <w:r w:rsidRPr="00210052">
              <w:rPr>
                <w:bCs/>
                <w:i/>
                <w:color w:val="000000"/>
                <w:sz w:val="16"/>
                <w:szCs w:val="16"/>
              </w:rPr>
              <w:t>Соисполнитель</w:t>
            </w:r>
          </w:p>
        </w:tc>
      </w:tr>
      <w:tr w:rsidR="00A95FF5" w:rsidRPr="00210052" w:rsidTr="00210052">
        <w:trPr>
          <w:trHeight w:val="771"/>
          <w:jc w:val="center"/>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A95FF5" w:rsidRPr="00210052" w:rsidRDefault="00A95FF5" w:rsidP="00210052">
            <w:pPr>
              <w:jc w:val="center"/>
              <w:rPr>
                <w:b/>
                <w:bCs/>
                <w:color w:val="000000"/>
                <w:sz w:val="16"/>
                <w:szCs w:val="16"/>
              </w:rPr>
            </w:pPr>
            <w:r w:rsidRPr="00210052">
              <w:rPr>
                <w:b/>
                <w:bCs/>
                <w:color w:val="000000"/>
                <w:sz w:val="16"/>
                <w:szCs w:val="16"/>
              </w:rPr>
              <w:t>0401</w:t>
            </w:r>
          </w:p>
        </w:tc>
        <w:tc>
          <w:tcPr>
            <w:tcW w:w="3318" w:type="dxa"/>
            <w:tcBorders>
              <w:top w:val="nil"/>
              <w:left w:val="nil"/>
              <w:bottom w:val="single" w:sz="4" w:space="0" w:color="auto"/>
              <w:right w:val="single" w:sz="4" w:space="0" w:color="auto"/>
            </w:tcBorders>
            <w:shd w:val="clear" w:color="auto" w:fill="auto"/>
            <w:hideMark/>
          </w:tcPr>
          <w:p w:rsidR="00A95FF5" w:rsidRPr="00210052" w:rsidRDefault="00A95FF5" w:rsidP="00210052">
            <w:pPr>
              <w:jc w:val="center"/>
              <w:rPr>
                <w:b/>
                <w:bCs/>
                <w:sz w:val="16"/>
                <w:szCs w:val="16"/>
              </w:rPr>
            </w:pPr>
            <w:r w:rsidRPr="00210052">
              <w:rPr>
                <w:b/>
                <w:bCs/>
                <w:sz w:val="16"/>
                <w:szCs w:val="16"/>
              </w:rPr>
              <w:t>Государственная программа Волгоградской области «Формирование доступной среды жизнедеятельности для инвалидов и маломобильных групп населения в Волгоградской области»</w:t>
            </w:r>
          </w:p>
        </w:tc>
        <w:tc>
          <w:tcPr>
            <w:tcW w:w="1084" w:type="dxa"/>
            <w:tcBorders>
              <w:top w:val="single" w:sz="4" w:space="0" w:color="auto"/>
              <w:left w:val="nil"/>
              <w:bottom w:val="single" w:sz="4" w:space="0" w:color="auto"/>
              <w:right w:val="single" w:sz="4" w:space="0" w:color="auto"/>
            </w:tcBorders>
            <w:shd w:val="clear" w:color="auto" w:fill="auto"/>
            <w:vAlign w:val="center"/>
          </w:tcPr>
          <w:p w:rsidR="00A95FF5" w:rsidRPr="00210052" w:rsidRDefault="00F948D9" w:rsidP="00210052">
            <w:pPr>
              <w:jc w:val="center"/>
              <w:rPr>
                <w:b/>
                <w:bCs/>
                <w:color w:val="000000"/>
                <w:sz w:val="16"/>
                <w:szCs w:val="16"/>
              </w:rPr>
            </w:pPr>
            <w:r w:rsidRPr="00210052">
              <w:rPr>
                <w:b/>
                <w:bCs/>
                <w:color w:val="000000"/>
                <w:sz w:val="16"/>
                <w:szCs w:val="16"/>
              </w:rPr>
              <w:t>6 985,6</w:t>
            </w:r>
          </w:p>
        </w:tc>
        <w:tc>
          <w:tcPr>
            <w:tcW w:w="970" w:type="dxa"/>
            <w:tcBorders>
              <w:top w:val="nil"/>
              <w:left w:val="single" w:sz="4" w:space="0" w:color="auto"/>
              <w:bottom w:val="single" w:sz="4" w:space="0" w:color="auto"/>
              <w:right w:val="single" w:sz="4" w:space="0" w:color="auto"/>
            </w:tcBorders>
            <w:shd w:val="clear" w:color="auto" w:fill="auto"/>
            <w:noWrap/>
            <w:vAlign w:val="center"/>
            <w:hideMark/>
          </w:tcPr>
          <w:p w:rsidR="00A95FF5" w:rsidRPr="00210052" w:rsidRDefault="00A95FF5" w:rsidP="00210052">
            <w:pPr>
              <w:jc w:val="center"/>
              <w:rPr>
                <w:b/>
                <w:bCs/>
                <w:color w:val="000000"/>
                <w:sz w:val="16"/>
                <w:szCs w:val="16"/>
              </w:rPr>
            </w:pPr>
            <w:r w:rsidRPr="00210052">
              <w:rPr>
                <w:b/>
                <w:bCs/>
                <w:color w:val="000000"/>
                <w:sz w:val="16"/>
                <w:szCs w:val="16"/>
              </w:rPr>
              <w:t>6 985,6</w:t>
            </w:r>
          </w:p>
        </w:tc>
        <w:tc>
          <w:tcPr>
            <w:tcW w:w="910" w:type="dxa"/>
            <w:tcBorders>
              <w:top w:val="nil"/>
              <w:left w:val="nil"/>
              <w:bottom w:val="single" w:sz="4" w:space="0" w:color="auto"/>
              <w:right w:val="single" w:sz="4" w:space="0" w:color="auto"/>
            </w:tcBorders>
            <w:shd w:val="clear" w:color="auto" w:fill="auto"/>
            <w:noWrap/>
            <w:vAlign w:val="center"/>
            <w:hideMark/>
          </w:tcPr>
          <w:p w:rsidR="00A95FF5" w:rsidRPr="00210052" w:rsidRDefault="00A95FF5" w:rsidP="00210052">
            <w:pPr>
              <w:jc w:val="center"/>
              <w:rPr>
                <w:b/>
                <w:bCs/>
                <w:color w:val="000000"/>
                <w:sz w:val="16"/>
                <w:szCs w:val="16"/>
              </w:rPr>
            </w:pPr>
            <w:r w:rsidRPr="00210052">
              <w:rPr>
                <w:b/>
                <w:bCs/>
                <w:color w:val="000000"/>
                <w:sz w:val="16"/>
                <w:szCs w:val="16"/>
              </w:rPr>
              <w:t>6 985,5</w:t>
            </w:r>
          </w:p>
        </w:tc>
        <w:tc>
          <w:tcPr>
            <w:tcW w:w="826" w:type="dxa"/>
            <w:tcBorders>
              <w:top w:val="nil"/>
              <w:left w:val="nil"/>
              <w:bottom w:val="single" w:sz="4" w:space="0" w:color="auto"/>
              <w:right w:val="single" w:sz="4" w:space="0" w:color="auto"/>
            </w:tcBorders>
            <w:shd w:val="clear" w:color="auto" w:fill="auto"/>
            <w:noWrap/>
            <w:vAlign w:val="center"/>
            <w:hideMark/>
          </w:tcPr>
          <w:p w:rsidR="00A95FF5" w:rsidRPr="00210052" w:rsidRDefault="00A95FF5" w:rsidP="00210052">
            <w:pPr>
              <w:jc w:val="center"/>
              <w:rPr>
                <w:b/>
                <w:bCs/>
                <w:color w:val="000000"/>
                <w:sz w:val="16"/>
                <w:szCs w:val="16"/>
              </w:rPr>
            </w:pPr>
            <w:r w:rsidRPr="00210052">
              <w:rPr>
                <w:b/>
                <w:bCs/>
                <w:color w:val="000000"/>
                <w:sz w:val="16"/>
                <w:szCs w:val="16"/>
              </w:rPr>
              <w:t>-0,1</w:t>
            </w:r>
          </w:p>
        </w:tc>
        <w:tc>
          <w:tcPr>
            <w:tcW w:w="771" w:type="dxa"/>
            <w:tcBorders>
              <w:top w:val="nil"/>
              <w:left w:val="nil"/>
              <w:bottom w:val="single" w:sz="4" w:space="0" w:color="auto"/>
              <w:right w:val="single" w:sz="4" w:space="0" w:color="auto"/>
            </w:tcBorders>
            <w:shd w:val="clear" w:color="auto" w:fill="auto"/>
            <w:noWrap/>
            <w:vAlign w:val="center"/>
            <w:hideMark/>
          </w:tcPr>
          <w:p w:rsidR="00A95FF5" w:rsidRPr="00210052" w:rsidRDefault="00A95FF5" w:rsidP="00210052">
            <w:pPr>
              <w:jc w:val="center"/>
              <w:rPr>
                <w:b/>
                <w:bCs/>
                <w:color w:val="000000"/>
                <w:sz w:val="16"/>
                <w:szCs w:val="16"/>
              </w:rPr>
            </w:pPr>
            <w:r w:rsidRPr="00210052">
              <w:rPr>
                <w:b/>
                <w:bCs/>
                <w:color w:val="000000"/>
                <w:sz w:val="16"/>
                <w:szCs w:val="16"/>
              </w:rPr>
              <w:t>100</w:t>
            </w:r>
          </w:p>
        </w:tc>
        <w:tc>
          <w:tcPr>
            <w:tcW w:w="417" w:type="dxa"/>
            <w:tcBorders>
              <w:top w:val="nil"/>
              <w:left w:val="nil"/>
              <w:bottom w:val="single" w:sz="4" w:space="0" w:color="auto"/>
              <w:right w:val="single" w:sz="4" w:space="0" w:color="auto"/>
            </w:tcBorders>
            <w:shd w:val="clear" w:color="auto" w:fill="auto"/>
            <w:noWrap/>
            <w:vAlign w:val="center"/>
            <w:hideMark/>
          </w:tcPr>
          <w:p w:rsidR="00A95FF5" w:rsidRPr="00210052" w:rsidRDefault="00A95FF5" w:rsidP="00210052">
            <w:pPr>
              <w:jc w:val="center"/>
              <w:rPr>
                <w:b/>
                <w:bCs/>
                <w:color w:val="000000"/>
                <w:sz w:val="16"/>
                <w:szCs w:val="16"/>
              </w:rPr>
            </w:pPr>
            <w:r w:rsidRPr="00210052">
              <w:rPr>
                <w:b/>
                <w:bCs/>
                <w:color w:val="000000"/>
                <w:sz w:val="16"/>
                <w:szCs w:val="16"/>
              </w:rPr>
              <w:t>-</w:t>
            </w:r>
          </w:p>
        </w:tc>
        <w:tc>
          <w:tcPr>
            <w:tcW w:w="467" w:type="dxa"/>
            <w:tcBorders>
              <w:top w:val="nil"/>
              <w:left w:val="nil"/>
              <w:bottom w:val="single" w:sz="4" w:space="0" w:color="auto"/>
              <w:right w:val="single" w:sz="4" w:space="0" w:color="auto"/>
            </w:tcBorders>
            <w:shd w:val="clear" w:color="auto" w:fill="auto"/>
            <w:noWrap/>
            <w:vAlign w:val="center"/>
            <w:hideMark/>
          </w:tcPr>
          <w:p w:rsidR="00A95FF5" w:rsidRPr="00210052" w:rsidRDefault="00A95FF5" w:rsidP="00210052">
            <w:pPr>
              <w:jc w:val="center"/>
              <w:rPr>
                <w:b/>
                <w:bCs/>
                <w:color w:val="000000"/>
                <w:sz w:val="16"/>
                <w:szCs w:val="16"/>
              </w:rPr>
            </w:pPr>
            <w:r w:rsidRPr="00210052">
              <w:rPr>
                <w:b/>
                <w:bCs/>
                <w:color w:val="000000"/>
                <w:sz w:val="16"/>
                <w:szCs w:val="16"/>
              </w:rPr>
              <w:t>-</w:t>
            </w:r>
          </w:p>
        </w:tc>
        <w:tc>
          <w:tcPr>
            <w:tcW w:w="443" w:type="dxa"/>
            <w:tcBorders>
              <w:top w:val="nil"/>
              <w:left w:val="nil"/>
              <w:bottom w:val="single" w:sz="4" w:space="0" w:color="auto"/>
              <w:right w:val="single" w:sz="4" w:space="0" w:color="auto"/>
            </w:tcBorders>
            <w:shd w:val="clear" w:color="auto" w:fill="auto"/>
            <w:noWrap/>
            <w:vAlign w:val="center"/>
            <w:hideMark/>
          </w:tcPr>
          <w:p w:rsidR="00A95FF5" w:rsidRPr="00210052" w:rsidRDefault="00A95FF5" w:rsidP="00210052">
            <w:pPr>
              <w:jc w:val="center"/>
              <w:rPr>
                <w:b/>
                <w:bCs/>
                <w:color w:val="000000"/>
                <w:sz w:val="16"/>
                <w:szCs w:val="16"/>
              </w:rPr>
            </w:pPr>
            <w:r w:rsidRPr="00210052">
              <w:rPr>
                <w:b/>
                <w:bCs/>
                <w:color w:val="000000"/>
                <w:sz w:val="16"/>
                <w:szCs w:val="16"/>
              </w:rPr>
              <w:t>2</w:t>
            </w:r>
          </w:p>
        </w:tc>
        <w:tc>
          <w:tcPr>
            <w:tcW w:w="426" w:type="dxa"/>
            <w:tcBorders>
              <w:top w:val="nil"/>
              <w:left w:val="nil"/>
              <w:bottom w:val="single" w:sz="4" w:space="0" w:color="auto"/>
              <w:right w:val="single" w:sz="4" w:space="0" w:color="auto"/>
            </w:tcBorders>
            <w:vAlign w:val="center"/>
          </w:tcPr>
          <w:p w:rsidR="00A95FF5" w:rsidRPr="00210052" w:rsidRDefault="00A95FF5" w:rsidP="00210052">
            <w:pPr>
              <w:jc w:val="center"/>
              <w:rPr>
                <w:b/>
                <w:bCs/>
                <w:color w:val="000000"/>
                <w:sz w:val="16"/>
                <w:szCs w:val="16"/>
              </w:rPr>
            </w:pPr>
            <w:r w:rsidRPr="00210052">
              <w:rPr>
                <w:b/>
                <w:bCs/>
                <w:color w:val="000000"/>
                <w:sz w:val="16"/>
                <w:szCs w:val="16"/>
              </w:rPr>
              <w:t>2</w:t>
            </w:r>
          </w:p>
        </w:tc>
      </w:tr>
      <w:tr w:rsidR="00A95FF5" w:rsidRPr="00210052" w:rsidTr="00210052">
        <w:trPr>
          <w:trHeight w:val="157"/>
          <w:jc w:val="center"/>
        </w:trPr>
        <w:tc>
          <w:tcPr>
            <w:tcW w:w="3897" w:type="dxa"/>
            <w:gridSpan w:val="2"/>
            <w:tcBorders>
              <w:top w:val="single" w:sz="4" w:space="0" w:color="auto"/>
              <w:left w:val="single" w:sz="4" w:space="0" w:color="auto"/>
              <w:bottom w:val="single" w:sz="4" w:space="0" w:color="auto"/>
              <w:right w:val="single" w:sz="4" w:space="0" w:color="auto"/>
            </w:tcBorders>
            <w:shd w:val="clear" w:color="auto" w:fill="auto"/>
            <w:hideMark/>
          </w:tcPr>
          <w:p w:rsidR="00A95FF5" w:rsidRPr="00210052" w:rsidRDefault="00A95FF5" w:rsidP="00210052">
            <w:pPr>
              <w:jc w:val="right"/>
              <w:rPr>
                <w:b/>
                <w:bCs/>
                <w:color w:val="000000"/>
                <w:sz w:val="16"/>
                <w:szCs w:val="16"/>
              </w:rPr>
            </w:pPr>
            <w:r w:rsidRPr="00210052">
              <w:rPr>
                <w:b/>
                <w:bCs/>
                <w:color w:val="000000"/>
                <w:sz w:val="16"/>
                <w:szCs w:val="16"/>
              </w:rPr>
              <w:t>ИТОГО:</w:t>
            </w:r>
          </w:p>
        </w:tc>
        <w:tc>
          <w:tcPr>
            <w:tcW w:w="1084" w:type="dxa"/>
            <w:tcBorders>
              <w:top w:val="single" w:sz="4" w:space="0" w:color="auto"/>
              <w:left w:val="single" w:sz="4" w:space="0" w:color="auto"/>
              <w:bottom w:val="single" w:sz="4" w:space="0" w:color="auto"/>
              <w:right w:val="single" w:sz="4" w:space="0" w:color="auto"/>
            </w:tcBorders>
            <w:shd w:val="clear" w:color="auto" w:fill="auto"/>
          </w:tcPr>
          <w:p w:rsidR="00A95FF5" w:rsidRPr="00210052" w:rsidRDefault="008573EE" w:rsidP="00210052">
            <w:pPr>
              <w:jc w:val="center"/>
              <w:rPr>
                <w:b/>
                <w:bCs/>
                <w:color w:val="000000"/>
                <w:sz w:val="16"/>
                <w:szCs w:val="16"/>
              </w:rPr>
            </w:pPr>
            <w:r w:rsidRPr="00210052">
              <w:rPr>
                <w:b/>
                <w:bCs/>
                <w:color w:val="000000"/>
                <w:sz w:val="16"/>
                <w:szCs w:val="16"/>
              </w:rPr>
              <w:t>780 078,1</w:t>
            </w: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5FF5" w:rsidRPr="00210052" w:rsidRDefault="00A95FF5" w:rsidP="00210052">
            <w:pPr>
              <w:jc w:val="center"/>
              <w:rPr>
                <w:b/>
                <w:bCs/>
                <w:color w:val="000000"/>
                <w:sz w:val="16"/>
                <w:szCs w:val="16"/>
              </w:rPr>
            </w:pPr>
            <w:r w:rsidRPr="00210052">
              <w:rPr>
                <w:b/>
                <w:bCs/>
                <w:color w:val="000000"/>
                <w:sz w:val="16"/>
                <w:szCs w:val="16"/>
              </w:rPr>
              <w:t>800 170,9</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5FF5" w:rsidRPr="00210052" w:rsidRDefault="00A95FF5" w:rsidP="00210052">
            <w:pPr>
              <w:jc w:val="center"/>
              <w:rPr>
                <w:b/>
                <w:bCs/>
                <w:color w:val="000000"/>
                <w:sz w:val="16"/>
                <w:szCs w:val="16"/>
              </w:rPr>
            </w:pPr>
            <w:r w:rsidRPr="00210052">
              <w:rPr>
                <w:b/>
                <w:bCs/>
                <w:color w:val="000000"/>
                <w:sz w:val="16"/>
                <w:szCs w:val="16"/>
              </w:rPr>
              <w:t>794 816,7</w:t>
            </w:r>
          </w:p>
        </w:tc>
        <w:tc>
          <w:tcPr>
            <w:tcW w:w="8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5FF5" w:rsidRPr="00210052" w:rsidRDefault="00A95FF5" w:rsidP="00210052">
            <w:pPr>
              <w:jc w:val="center"/>
              <w:rPr>
                <w:b/>
                <w:bCs/>
                <w:color w:val="000000"/>
                <w:sz w:val="16"/>
                <w:szCs w:val="16"/>
              </w:rPr>
            </w:pPr>
            <w:r w:rsidRPr="00210052">
              <w:rPr>
                <w:b/>
                <w:bCs/>
                <w:color w:val="000000"/>
                <w:sz w:val="16"/>
                <w:szCs w:val="16"/>
              </w:rPr>
              <w:t>-5 354,2</w:t>
            </w:r>
          </w:p>
        </w:tc>
        <w:tc>
          <w:tcPr>
            <w:tcW w:w="7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5FF5" w:rsidRPr="00210052" w:rsidRDefault="00A95FF5" w:rsidP="00210052">
            <w:pPr>
              <w:jc w:val="center"/>
              <w:rPr>
                <w:b/>
                <w:bCs/>
                <w:color w:val="000000"/>
                <w:sz w:val="16"/>
                <w:szCs w:val="16"/>
              </w:rPr>
            </w:pPr>
            <w:r w:rsidRPr="00210052">
              <w:rPr>
                <w:b/>
                <w:bCs/>
                <w:color w:val="000000"/>
                <w:sz w:val="16"/>
                <w:szCs w:val="16"/>
              </w:rPr>
              <w:t>99,3</w:t>
            </w:r>
          </w:p>
        </w:tc>
        <w:tc>
          <w:tcPr>
            <w:tcW w:w="417" w:type="dxa"/>
            <w:tcBorders>
              <w:top w:val="single" w:sz="4" w:space="0" w:color="auto"/>
              <w:left w:val="single" w:sz="4" w:space="0" w:color="auto"/>
              <w:bottom w:val="single" w:sz="4" w:space="0" w:color="auto"/>
              <w:right w:val="single" w:sz="4" w:space="0" w:color="auto"/>
            </w:tcBorders>
            <w:shd w:val="clear" w:color="auto" w:fill="auto"/>
            <w:noWrap/>
            <w:hideMark/>
          </w:tcPr>
          <w:p w:rsidR="00A95FF5" w:rsidRPr="00210052" w:rsidRDefault="00A95FF5" w:rsidP="00210052">
            <w:pPr>
              <w:jc w:val="center"/>
              <w:rPr>
                <w:b/>
                <w:bCs/>
                <w:color w:val="000000"/>
                <w:sz w:val="16"/>
                <w:szCs w:val="16"/>
              </w:rPr>
            </w:pPr>
            <w:r w:rsidRPr="00210052">
              <w:rPr>
                <w:b/>
                <w:bCs/>
                <w:color w:val="000000"/>
                <w:sz w:val="16"/>
                <w:szCs w:val="16"/>
              </w:rPr>
              <w:t>43</w:t>
            </w:r>
          </w:p>
        </w:tc>
        <w:tc>
          <w:tcPr>
            <w:tcW w:w="467" w:type="dxa"/>
            <w:tcBorders>
              <w:top w:val="single" w:sz="4" w:space="0" w:color="auto"/>
              <w:left w:val="single" w:sz="4" w:space="0" w:color="auto"/>
              <w:bottom w:val="single" w:sz="4" w:space="0" w:color="auto"/>
              <w:right w:val="single" w:sz="4" w:space="0" w:color="auto"/>
            </w:tcBorders>
            <w:shd w:val="clear" w:color="auto" w:fill="auto"/>
            <w:noWrap/>
            <w:hideMark/>
          </w:tcPr>
          <w:p w:rsidR="00A95FF5" w:rsidRPr="00210052" w:rsidRDefault="00A95FF5" w:rsidP="00210052">
            <w:pPr>
              <w:jc w:val="center"/>
              <w:rPr>
                <w:b/>
                <w:bCs/>
                <w:color w:val="000000"/>
                <w:sz w:val="16"/>
                <w:szCs w:val="16"/>
              </w:rPr>
            </w:pPr>
            <w:r w:rsidRPr="00210052">
              <w:rPr>
                <w:b/>
                <w:bCs/>
                <w:color w:val="000000"/>
                <w:sz w:val="16"/>
                <w:szCs w:val="16"/>
              </w:rPr>
              <w:t>38</w:t>
            </w:r>
          </w:p>
        </w:tc>
        <w:tc>
          <w:tcPr>
            <w:tcW w:w="443" w:type="dxa"/>
            <w:tcBorders>
              <w:top w:val="single" w:sz="4" w:space="0" w:color="auto"/>
              <w:left w:val="single" w:sz="4" w:space="0" w:color="auto"/>
              <w:bottom w:val="single" w:sz="4" w:space="0" w:color="auto"/>
              <w:right w:val="single" w:sz="4" w:space="0" w:color="auto"/>
            </w:tcBorders>
            <w:shd w:val="clear" w:color="auto" w:fill="auto"/>
            <w:noWrap/>
            <w:hideMark/>
          </w:tcPr>
          <w:p w:rsidR="00A95FF5" w:rsidRPr="00210052" w:rsidRDefault="00A95FF5" w:rsidP="00210052">
            <w:pPr>
              <w:jc w:val="center"/>
              <w:rPr>
                <w:b/>
                <w:bCs/>
                <w:color w:val="000000"/>
                <w:sz w:val="16"/>
                <w:szCs w:val="16"/>
              </w:rPr>
            </w:pPr>
            <w:r w:rsidRPr="00210052">
              <w:rPr>
                <w:b/>
                <w:bCs/>
                <w:color w:val="000000"/>
                <w:sz w:val="16"/>
                <w:szCs w:val="16"/>
              </w:rPr>
              <w:t>52</w:t>
            </w:r>
          </w:p>
        </w:tc>
        <w:tc>
          <w:tcPr>
            <w:tcW w:w="426" w:type="dxa"/>
            <w:tcBorders>
              <w:top w:val="single" w:sz="4" w:space="0" w:color="auto"/>
              <w:left w:val="single" w:sz="4" w:space="0" w:color="auto"/>
              <w:bottom w:val="single" w:sz="4" w:space="0" w:color="auto"/>
              <w:right w:val="single" w:sz="4" w:space="0" w:color="auto"/>
            </w:tcBorders>
          </w:tcPr>
          <w:p w:rsidR="00A95FF5" w:rsidRPr="00210052" w:rsidRDefault="00A95FF5" w:rsidP="00210052">
            <w:pPr>
              <w:jc w:val="center"/>
              <w:rPr>
                <w:b/>
                <w:bCs/>
                <w:color w:val="000000"/>
                <w:sz w:val="16"/>
                <w:szCs w:val="16"/>
              </w:rPr>
            </w:pPr>
            <w:r w:rsidRPr="00210052">
              <w:rPr>
                <w:b/>
                <w:bCs/>
                <w:color w:val="000000"/>
                <w:sz w:val="16"/>
                <w:szCs w:val="16"/>
              </w:rPr>
              <w:t>47</w:t>
            </w:r>
          </w:p>
        </w:tc>
      </w:tr>
    </w:tbl>
    <w:p w:rsidR="00805DB5" w:rsidRPr="00210052" w:rsidRDefault="00805DB5" w:rsidP="00210052">
      <w:pPr>
        <w:ind w:firstLine="709"/>
        <w:jc w:val="both"/>
      </w:pPr>
    </w:p>
    <w:p w:rsidR="00276E59" w:rsidRPr="00210052" w:rsidRDefault="00276E59" w:rsidP="00210052">
      <w:pPr>
        <w:ind w:firstLine="709"/>
        <w:jc w:val="both"/>
      </w:pPr>
      <w:r w:rsidRPr="00210052">
        <w:t xml:space="preserve">Для госпрограммы «Содействие занятости…» на 2017 год фактически установлено 4 целевых показателя, однако на момент проверки целевой показатель </w:t>
      </w:r>
      <w:r w:rsidRPr="00210052">
        <w:rPr>
          <w:i/>
        </w:rPr>
        <w:t>«удельный вес численности высококвалифицированных работников в общей численности квалифицированных работников в регионе»</w:t>
      </w:r>
      <w:r w:rsidRPr="00210052">
        <w:t xml:space="preserve"> не рассчитан, так как в соответствии с абз. 2 п. 5 методики расчета целевых показателей госпрограммы «Содействие занятости…» (приложение № 2 к госпрограмме «Содействие занятости…») рассчитывается и опубликовывается </w:t>
      </w:r>
      <w:r w:rsidRPr="00210052">
        <w:rPr>
          <w:b/>
        </w:rPr>
        <w:t>30 апреля</w:t>
      </w:r>
      <w:r w:rsidRPr="00210052">
        <w:t>.</w:t>
      </w:r>
      <w:r w:rsidR="009C6295" w:rsidRPr="00210052">
        <w:t xml:space="preserve"> </w:t>
      </w:r>
      <w:r w:rsidRPr="00210052">
        <w:t xml:space="preserve">В связи с изложенным </w:t>
      </w:r>
      <w:r w:rsidR="009C6295" w:rsidRPr="00210052">
        <w:t>этот</w:t>
      </w:r>
      <w:r w:rsidRPr="00210052">
        <w:t xml:space="preserve"> целевой показатель не учитывался при расчете процента исполнения.</w:t>
      </w:r>
    </w:p>
    <w:p w:rsidR="00BD099B" w:rsidRPr="00210052" w:rsidRDefault="00166862" w:rsidP="00210052">
      <w:pPr>
        <w:ind w:firstLine="708"/>
        <w:jc w:val="both"/>
      </w:pPr>
      <w:r w:rsidRPr="00210052">
        <w:t xml:space="preserve">Из таблицы № 3 видно, что </w:t>
      </w:r>
      <w:r w:rsidR="007D066D" w:rsidRPr="00210052">
        <w:t>расходы</w:t>
      </w:r>
      <w:r w:rsidRPr="00210052">
        <w:t xml:space="preserve"> </w:t>
      </w:r>
      <w:r w:rsidR="007D066D" w:rsidRPr="00210052">
        <w:t xml:space="preserve">на выполнение </w:t>
      </w:r>
      <w:r w:rsidRPr="00210052">
        <w:t xml:space="preserve">госпрограмм </w:t>
      </w:r>
      <w:r w:rsidR="007D066D" w:rsidRPr="00210052">
        <w:t>исполнены на</w:t>
      </w:r>
      <w:r w:rsidRPr="00210052">
        <w:t xml:space="preserve"> 99,3% от утвержденн</w:t>
      </w:r>
      <w:r w:rsidR="009C6295" w:rsidRPr="00210052">
        <w:t>ых</w:t>
      </w:r>
      <w:r w:rsidRPr="00210052">
        <w:t xml:space="preserve"> бюджетн</w:t>
      </w:r>
      <w:r w:rsidR="009C6295" w:rsidRPr="00210052">
        <w:t>ой</w:t>
      </w:r>
      <w:r w:rsidRPr="00210052">
        <w:t xml:space="preserve"> </w:t>
      </w:r>
      <w:r w:rsidR="009C6295" w:rsidRPr="00210052">
        <w:t>росписью</w:t>
      </w:r>
      <w:r w:rsidR="007D066D" w:rsidRPr="00210052">
        <w:t>.</w:t>
      </w:r>
      <w:r w:rsidRPr="00210052">
        <w:t xml:space="preserve"> </w:t>
      </w:r>
      <w:r w:rsidR="007D066D" w:rsidRPr="00210052">
        <w:t>По отношению к ассигнованиям, предусмотренным в госпрограммах</w:t>
      </w:r>
      <w:r w:rsidR="00CA4EB9" w:rsidRPr="00210052">
        <w:t xml:space="preserve">, расходы перевыполнены </w:t>
      </w:r>
      <w:r w:rsidR="00740D06" w:rsidRPr="00210052">
        <w:t>на 2</w:t>
      </w:r>
      <w:r w:rsidR="00CA4EB9" w:rsidRPr="00210052">
        <w:t xml:space="preserve"> процента.</w:t>
      </w:r>
      <w:r w:rsidR="00740D06" w:rsidRPr="00210052">
        <w:t xml:space="preserve"> </w:t>
      </w:r>
      <w:r w:rsidR="00CA4EB9" w:rsidRPr="00210052">
        <w:t xml:space="preserve">При этом </w:t>
      </w:r>
      <w:r w:rsidRPr="00210052">
        <w:t>из 43 целевых показателей</w:t>
      </w:r>
      <w:r w:rsidR="00B14E8F" w:rsidRPr="00210052">
        <w:t>, установленных Комитету,</w:t>
      </w:r>
      <w:r w:rsidRPr="00210052">
        <w:t xml:space="preserve"> достигнут</w:t>
      </w:r>
      <w:r w:rsidR="00B20349" w:rsidRPr="00210052">
        <w:t>о 38</w:t>
      </w:r>
      <w:r w:rsidR="00CA4EB9" w:rsidRPr="00210052">
        <w:t>,</w:t>
      </w:r>
      <w:r w:rsidR="00B20349" w:rsidRPr="00210052">
        <w:t xml:space="preserve"> или 88,4</w:t>
      </w:r>
      <w:r w:rsidR="00CA4EB9" w:rsidRPr="00210052">
        <w:t xml:space="preserve">%, что </w:t>
      </w:r>
      <w:r w:rsidR="00BD099B" w:rsidRPr="00210052">
        <w:t>свидетельствует</w:t>
      </w:r>
      <w:r w:rsidR="00916B50" w:rsidRPr="00210052">
        <w:t xml:space="preserve"> об отсутствии взаимосвязи между целевыми показателями и ресурсным обеспечением госпрограмм</w:t>
      </w:r>
      <w:r w:rsidR="00B20349" w:rsidRPr="00210052">
        <w:t xml:space="preserve">. </w:t>
      </w:r>
    </w:p>
    <w:p w:rsidR="00B20349" w:rsidRPr="00210052" w:rsidRDefault="00B20349" w:rsidP="00210052">
      <w:pPr>
        <w:ind w:firstLine="708"/>
        <w:jc w:val="both"/>
      </w:pPr>
      <w:r w:rsidRPr="00210052">
        <w:t>Не достигнуты следующие показатели:</w:t>
      </w:r>
    </w:p>
    <w:p w:rsidR="003B52F4" w:rsidRPr="00210052" w:rsidRDefault="003B52F4" w:rsidP="00210052">
      <w:pPr>
        <w:ind w:firstLine="708"/>
        <w:jc w:val="right"/>
      </w:pPr>
      <w:r w:rsidRPr="00210052">
        <w:t xml:space="preserve">Таблица № </w:t>
      </w:r>
      <w:r w:rsidR="00B51B5B" w:rsidRPr="00210052">
        <w:t>4</w:t>
      </w:r>
    </w:p>
    <w:tbl>
      <w:tblPr>
        <w:tblW w:w="10349" w:type="dxa"/>
        <w:tblInd w:w="-34" w:type="dxa"/>
        <w:tblLayout w:type="fixed"/>
        <w:tblLook w:val="04A0"/>
      </w:tblPr>
      <w:tblGrid>
        <w:gridCol w:w="426"/>
        <w:gridCol w:w="3544"/>
        <w:gridCol w:w="567"/>
        <w:gridCol w:w="697"/>
        <w:gridCol w:w="709"/>
        <w:gridCol w:w="709"/>
        <w:gridCol w:w="3697"/>
      </w:tblGrid>
      <w:tr w:rsidR="003D2F0A" w:rsidRPr="00210052" w:rsidTr="00555702">
        <w:trPr>
          <w:trHeight w:val="538"/>
        </w:trPr>
        <w:tc>
          <w:tcPr>
            <w:tcW w:w="426" w:type="dxa"/>
            <w:tcBorders>
              <w:top w:val="single" w:sz="4" w:space="0" w:color="auto"/>
              <w:left w:val="single" w:sz="4" w:space="0" w:color="auto"/>
              <w:bottom w:val="single" w:sz="4" w:space="0" w:color="auto"/>
              <w:right w:val="single" w:sz="4" w:space="0" w:color="auto"/>
            </w:tcBorders>
            <w:vAlign w:val="center"/>
          </w:tcPr>
          <w:p w:rsidR="003D2F0A" w:rsidRPr="00210052" w:rsidRDefault="003D2F0A" w:rsidP="00210052">
            <w:pPr>
              <w:ind w:left="-108" w:right="-108"/>
              <w:jc w:val="center"/>
              <w:rPr>
                <w:b/>
                <w:bCs/>
                <w:sz w:val="20"/>
                <w:szCs w:val="20"/>
              </w:rPr>
            </w:pPr>
            <w:r w:rsidRPr="00210052">
              <w:rPr>
                <w:b/>
                <w:bCs/>
                <w:sz w:val="20"/>
                <w:szCs w:val="20"/>
              </w:rPr>
              <w:t>№ п/п</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2F0A" w:rsidRPr="00210052" w:rsidRDefault="003D2F0A" w:rsidP="00210052">
            <w:pPr>
              <w:jc w:val="center"/>
              <w:rPr>
                <w:b/>
                <w:bCs/>
                <w:sz w:val="20"/>
                <w:szCs w:val="20"/>
              </w:rPr>
            </w:pPr>
            <w:r w:rsidRPr="00210052">
              <w:rPr>
                <w:b/>
                <w:bCs/>
                <w:sz w:val="20"/>
                <w:szCs w:val="20"/>
              </w:rPr>
              <w:t xml:space="preserve">Наименование </w:t>
            </w:r>
            <w:r w:rsidR="009437CA" w:rsidRPr="00210052">
              <w:rPr>
                <w:b/>
                <w:bCs/>
                <w:sz w:val="20"/>
                <w:szCs w:val="20"/>
              </w:rPr>
              <w:t>целевого</w:t>
            </w:r>
            <w:r w:rsidRPr="00210052">
              <w:rPr>
                <w:b/>
                <w:bCs/>
                <w:sz w:val="20"/>
                <w:szCs w:val="20"/>
              </w:rPr>
              <w:t xml:space="preserve"> показателя</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2F0A" w:rsidRPr="00210052" w:rsidRDefault="003D2F0A" w:rsidP="00210052">
            <w:pPr>
              <w:ind w:left="-108" w:right="-108"/>
              <w:jc w:val="center"/>
              <w:rPr>
                <w:b/>
                <w:bCs/>
                <w:sz w:val="20"/>
                <w:szCs w:val="20"/>
              </w:rPr>
            </w:pPr>
            <w:r w:rsidRPr="00210052">
              <w:rPr>
                <w:b/>
                <w:bCs/>
                <w:sz w:val="20"/>
                <w:szCs w:val="20"/>
              </w:rPr>
              <w:t>Ед. изм.</w:t>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2F0A" w:rsidRPr="00210052" w:rsidRDefault="003D2F0A" w:rsidP="00210052">
            <w:pPr>
              <w:ind w:left="-120" w:right="-158"/>
              <w:jc w:val="center"/>
              <w:rPr>
                <w:b/>
                <w:bCs/>
                <w:sz w:val="20"/>
                <w:szCs w:val="20"/>
              </w:rPr>
            </w:pPr>
            <w:r w:rsidRPr="00210052">
              <w:rPr>
                <w:b/>
                <w:bCs/>
                <w:sz w:val="20"/>
                <w:szCs w:val="20"/>
              </w:rPr>
              <w:t>План</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2F0A" w:rsidRPr="00210052" w:rsidRDefault="003D2F0A" w:rsidP="00210052">
            <w:pPr>
              <w:ind w:left="-120" w:right="-108"/>
              <w:jc w:val="center"/>
              <w:rPr>
                <w:b/>
                <w:bCs/>
                <w:sz w:val="20"/>
                <w:szCs w:val="20"/>
              </w:rPr>
            </w:pPr>
            <w:r w:rsidRPr="00210052">
              <w:rPr>
                <w:b/>
                <w:bCs/>
                <w:sz w:val="20"/>
                <w:szCs w:val="20"/>
              </w:rPr>
              <w:t>Факт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2F0A" w:rsidRPr="00210052" w:rsidRDefault="003D2F0A" w:rsidP="00210052">
            <w:pPr>
              <w:ind w:left="-108" w:right="-108"/>
              <w:jc w:val="center"/>
              <w:rPr>
                <w:b/>
                <w:bCs/>
                <w:sz w:val="20"/>
                <w:szCs w:val="20"/>
              </w:rPr>
            </w:pPr>
            <w:r w:rsidRPr="00210052">
              <w:rPr>
                <w:b/>
                <w:bCs/>
                <w:sz w:val="20"/>
                <w:szCs w:val="20"/>
              </w:rPr>
              <w:t>% испол-нения</w:t>
            </w:r>
          </w:p>
        </w:tc>
        <w:tc>
          <w:tcPr>
            <w:tcW w:w="3697" w:type="dxa"/>
            <w:tcBorders>
              <w:top w:val="single" w:sz="4" w:space="0" w:color="auto"/>
              <w:left w:val="single" w:sz="4" w:space="0" w:color="auto"/>
              <w:bottom w:val="single" w:sz="4" w:space="0" w:color="auto"/>
              <w:right w:val="single" w:sz="4" w:space="0" w:color="auto"/>
            </w:tcBorders>
            <w:vAlign w:val="center"/>
          </w:tcPr>
          <w:p w:rsidR="003D2F0A" w:rsidRPr="00210052" w:rsidRDefault="003D2F0A" w:rsidP="00210052">
            <w:pPr>
              <w:ind w:left="-108" w:right="-108"/>
              <w:jc w:val="center"/>
              <w:rPr>
                <w:b/>
                <w:bCs/>
                <w:sz w:val="20"/>
                <w:szCs w:val="20"/>
              </w:rPr>
            </w:pPr>
            <w:r w:rsidRPr="00210052">
              <w:rPr>
                <w:b/>
                <w:bCs/>
                <w:sz w:val="20"/>
                <w:szCs w:val="20"/>
              </w:rPr>
              <w:t>Причины недостижения</w:t>
            </w:r>
          </w:p>
        </w:tc>
      </w:tr>
      <w:tr w:rsidR="003D2F0A" w:rsidRPr="00210052" w:rsidTr="00555702">
        <w:trPr>
          <w:trHeight w:val="204"/>
        </w:trPr>
        <w:tc>
          <w:tcPr>
            <w:tcW w:w="10349" w:type="dxa"/>
            <w:gridSpan w:val="7"/>
            <w:tcBorders>
              <w:top w:val="nil"/>
              <w:left w:val="single" w:sz="4" w:space="0" w:color="auto"/>
              <w:bottom w:val="single" w:sz="4" w:space="0" w:color="auto"/>
              <w:right w:val="single" w:sz="4" w:space="0" w:color="auto"/>
            </w:tcBorders>
          </w:tcPr>
          <w:p w:rsidR="003D2F0A" w:rsidRPr="00210052" w:rsidRDefault="00B51B5B" w:rsidP="00210052">
            <w:pPr>
              <w:tabs>
                <w:tab w:val="left" w:pos="993"/>
              </w:tabs>
              <w:ind w:left="-108" w:right="-108"/>
              <w:jc w:val="center"/>
              <w:rPr>
                <w:b/>
                <w:i/>
                <w:sz w:val="20"/>
                <w:szCs w:val="20"/>
              </w:rPr>
            </w:pPr>
            <w:r w:rsidRPr="00210052">
              <w:rPr>
                <w:b/>
                <w:i/>
                <w:sz w:val="20"/>
                <w:szCs w:val="20"/>
              </w:rPr>
              <w:t>Г</w:t>
            </w:r>
            <w:r w:rsidR="003D2F0A" w:rsidRPr="00210052">
              <w:rPr>
                <w:b/>
                <w:i/>
                <w:sz w:val="20"/>
                <w:szCs w:val="20"/>
              </w:rPr>
              <w:t>оспрограмм</w:t>
            </w:r>
            <w:r w:rsidRPr="00210052">
              <w:rPr>
                <w:b/>
                <w:i/>
                <w:sz w:val="20"/>
                <w:szCs w:val="20"/>
              </w:rPr>
              <w:t>а</w:t>
            </w:r>
            <w:r w:rsidR="003D2F0A" w:rsidRPr="00210052">
              <w:rPr>
                <w:b/>
                <w:i/>
                <w:sz w:val="20"/>
                <w:szCs w:val="20"/>
              </w:rPr>
              <w:t xml:space="preserve"> «Содействие занятости…»</w:t>
            </w:r>
          </w:p>
        </w:tc>
      </w:tr>
      <w:tr w:rsidR="003D2F0A" w:rsidRPr="00210052" w:rsidTr="00555702">
        <w:trPr>
          <w:trHeight w:val="204"/>
        </w:trPr>
        <w:tc>
          <w:tcPr>
            <w:tcW w:w="10349" w:type="dxa"/>
            <w:gridSpan w:val="7"/>
            <w:tcBorders>
              <w:top w:val="nil"/>
              <w:left w:val="single" w:sz="4" w:space="0" w:color="auto"/>
              <w:bottom w:val="single" w:sz="4" w:space="0" w:color="auto"/>
              <w:right w:val="single" w:sz="4" w:space="0" w:color="auto"/>
            </w:tcBorders>
          </w:tcPr>
          <w:p w:rsidR="003D2F0A" w:rsidRPr="00210052" w:rsidRDefault="00B51B5B" w:rsidP="00210052">
            <w:pPr>
              <w:tabs>
                <w:tab w:val="left" w:pos="993"/>
              </w:tabs>
              <w:ind w:left="-108" w:right="-108"/>
              <w:jc w:val="center"/>
              <w:rPr>
                <w:i/>
                <w:sz w:val="20"/>
                <w:szCs w:val="20"/>
              </w:rPr>
            </w:pPr>
            <w:r w:rsidRPr="00210052">
              <w:rPr>
                <w:i/>
                <w:sz w:val="20"/>
                <w:szCs w:val="20"/>
              </w:rPr>
              <w:t>П</w:t>
            </w:r>
            <w:r w:rsidR="003D2F0A" w:rsidRPr="00210052">
              <w:rPr>
                <w:i/>
                <w:sz w:val="20"/>
                <w:szCs w:val="20"/>
              </w:rPr>
              <w:t>одпрограмма «Активная политика занятости…»</w:t>
            </w:r>
          </w:p>
        </w:tc>
      </w:tr>
      <w:tr w:rsidR="003D2F0A" w:rsidRPr="00210052" w:rsidTr="00555702">
        <w:trPr>
          <w:trHeight w:val="204"/>
        </w:trPr>
        <w:tc>
          <w:tcPr>
            <w:tcW w:w="426" w:type="dxa"/>
            <w:tcBorders>
              <w:top w:val="nil"/>
              <w:left w:val="single" w:sz="4" w:space="0" w:color="auto"/>
              <w:bottom w:val="single" w:sz="4" w:space="0" w:color="auto"/>
              <w:right w:val="single" w:sz="4" w:space="0" w:color="auto"/>
            </w:tcBorders>
            <w:vAlign w:val="center"/>
          </w:tcPr>
          <w:p w:rsidR="003D2F0A" w:rsidRPr="00210052" w:rsidRDefault="00B51B5B" w:rsidP="00210052">
            <w:pPr>
              <w:ind w:left="-108" w:right="-108"/>
              <w:jc w:val="center"/>
              <w:rPr>
                <w:sz w:val="20"/>
                <w:szCs w:val="20"/>
              </w:rPr>
            </w:pPr>
            <w:r w:rsidRPr="00210052">
              <w:rPr>
                <w:sz w:val="20"/>
                <w:szCs w:val="20"/>
              </w:rPr>
              <w:t>1</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3D2F0A" w:rsidRPr="00210052" w:rsidRDefault="003D2F0A" w:rsidP="00210052">
            <w:pPr>
              <w:rPr>
                <w:sz w:val="20"/>
                <w:szCs w:val="20"/>
              </w:rPr>
            </w:pPr>
            <w:r w:rsidRPr="00210052">
              <w:rPr>
                <w:sz w:val="20"/>
                <w:szCs w:val="20"/>
              </w:rPr>
              <w:t>Доля несовершеннолетних граждан в возрасте от 14 до 18 лет, трудоустроенных на временные работы в свободное от учебы время, от численности несовершеннолетних граждан в возрасте от 14 до 18 лет в Волгоградской области</w:t>
            </w:r>
          </w:p>
        </w:tc>
        <w:tc>
          <w:tcPr>
            <w:tcW w:w="567" w:type="dxa"/>
            <w:tcBorders>
              <w:top w:val="nil"/>
              <w:left w:val="nil"/>
              <w:bottom w:val="single" w:sz="4" w:space="0" w:color="auto"/>
              <w:right w:val="single" w:sz="4" w:space="0" w:color="auto"/>
            </w:tcBorders>
            <w:shd w:val="clear" w:color="auto" w:fill="auto"/>
            <w:vAlign w:val="center"/>
            <w:hideMark/>
          </w:tcPr>
          <w:p w:rsidR="003D2F0A" w:rsidRPr="00210052" w:rsidRDefault="003D2F0A" w:rsidP="00210052">
            <w:pPr>
              <w:jc w:val="center"/>
              <w:rPr>
                <w:sz w:val="20"/>
                <w:szCs w:val="20"/>
              </w:rPr>
            </w:pPr>
            <w:r w:rsidRPr="00210052">
              <w:rPr>
                <w:sz w:val="20"/>
                <w:szCs w:val="20"/>
              </w:rPr>
              <w:t>%</w:t>
            </w:r>
          </w:p>
        </w:tc>
        <w:tc>
          <w:tcPr>
            <w:tcW w:w="697" w:type="dxa"/>
            <w:tcBorders>
              <w:top w:val="nil"/>
              <w:left w:val="nil"/>
              <w:bottom w:val="single" w:sz="4" w:space="0" w:color="auto"/>
              <w:right w:val="single" w:sz="4" w:space="0" w:color="auto"/>
            </w:tcBorders>
            <w:shd w:val="clear" w:color="auto" w:fill="auto"/>
            <w:vAlign w:val="center"/>
            <w:hideMark/>
          </w:tcPr>
          <w:p w:rsidR="003D2F0A" w:rsidRPr="00210052" w:rsidRDefault="003D2F0A" w:rsidP="00210052">
            <w:pPr>
              <w:jc w:val="center"/>
              <w:rPr>
                <w:sz w:val="20"/>
                <w:szCs w:val="20"/>
              </w:rPr>
            </w:pPr>
            <w:r w:rsidRPr="00210052">
              <w:rPr>
                <w:sz w:val="20"/>
                <w:szCs w:val="20"/>
              </w:rPr>
              <w:t>10,0</w:t>
            </w:r>
          </w:p>
        </w:tc>
        <w:tc>
          <w:tcPr>
            <w:tcW w:w="709" w:type="dxa"/>
            <w:tcBorders>
              <w:top w:val="nil"/>
              <w:left w:val="nil"/>
              <w:bottom w:val="single" w:sz="4" w:space="0" w:color="auto"/>
              <w:right w:val="single" w:sz="4" w:space="0" w:color="auto"/>
            </w:tcBorders>
            <w:shd w:val="clear" w:color="auto" w:fill="auto"/>
            <w:vAlign w:val="center"/>
            <w:hideMark/>
          </w:tcPr>
          <w:p w:rsidR="003D2F0A" w:rsidRPr="00210052" w:rsidRDefault="003D2F0A" w:rsidP="00210052">
            <w:pPr>
              <w:jc w:val="center"/>
              <w:rPr>
                <w:sz w:val="20"/>
                <w:szCs w:val="20"/>
              </w:rPr>
            </w:pPr>
            <w:r w:rsidRPr="00210052">
              <w:rPr>
                <w:sz w:val="20"/>
                <w:szCs w:val="20"/>
              </w:rPr>
              <w:t>6,8</w:t>
            </w:r>
          </w:p>
        </w:tc>
        <w:tc>
          <w:tcPr>
            <w:tcW w:w="709" w:type="dxa"/>
            <w:tcBorders>
              <w:top w:val="nil"/>
              <w:left w:val="nil"/>
              <w:bottom w:val="single" w:sz="4" w:space="0" w:color="auto"/>
              <w:right w:val="single" w:sz="4" w:space="0" w:color="auto"/>
            </w:tcBorders>
            <w:shd w:val="clear" w:color="auto" w:fill="auto"/>
            <w:vAlign w:val="center"/>
            <w:hideMark/>
          </w:tcPr>
          <w:p w:rsidR="003D2F0A" w:rsidRPr="00210052" w:rsidRDefault="003D2F0A" w:rsidP="00210052">
            <w:pPr>
              <w:jc w:val="center"/>
              <w:rPr>
                <w:b/>
                <w:sz w:val="20"/>
                <w:szCs w:val="20"/>
              </w:rPr>
            </w:pPr>
            <w:r w:rsidRPr="00210052">
              <w:rPr>
                <w:b/>
                <w:sz w:val="20"/>
                <w:szCs w:val="20"/>
              </w:rPr>
              <w:t>68,0</w:t>
            </w:r>
          </w:p>
        </w:tc>
        <w:tc>
          <w:tcPr>
            <w:tcW w:w="3697" w:type="dxa"/>
            <w:tcBorders>
              <w:top w:val="nil"/>
              <w:left w:val="nil"/>
              <w:bottom w:val="single" w:sz="4" w:space="0" w:color="auto"/>
              <w:right w:val="single" w:sz="4" w:space="0" w:color="auto"/>
            </w:tcBorders>
            <w:vAlign w:val="center"/>
          </w:tcPr>
          <w:p w:rsidR="003D2F0A" w:rsidRPr="00210052" w:rsidRDefault="003D2F0A" w:rsidP="00210052">
            <w:pPr>
              <w:jc w:val="both"/>
              <w:rPr>
                <w:sz w:val="20"/>
                <w:szCs w:val="20"/>
              </w:rPr>
            </w:pPr>
            <w:r w:rsidRPr="00210052">
              <w:rPr>
                <w:sz w:val="20"/>
                <w:szCs w:val="20"/>
              </w:rPr>
              <w:t xml:space="preserve">Ухудшение экономической ситуации у большинства работодателей – партнеров, </w:t>
            </w:r>
            <w:r w:rsidR="00734E5B" w:rsidRPr="00210052">
              <w:rPr>
                <w:sz w:val="20"/>
                <w:szCs w:val="20"/>
              </w:rPr>
              <w:t>уменьшение</w:t>
            </w:r>
            <w:r w:rsidRPr="00210052">
              <w:rPr>
                <w:sz w:val="20"/>
                <w:szCs w:val="20"/>
              </w:rPr>
              <w:t xml:space="preserve"> финансовых средств на выплату заработной платы подросткам</w:t>
            </w:r>
          </w:p>
        </w:tc>
      </w:tr>
      <w:tr w:rsidR="003D2F0A" w:rsidRPr="00210052" w:rsidTr="00555702">
        <w:trPr>
          <w:trHeight w:val="204"/>
        </w:trPr>
        <w:tc>
          <w:tcPr>
            <w:tcW w:w="426" w:type="dxa"/>
            <w:tcBorders>
              <w:top w:val="nil"/>
              <w:left w:val="single" w:sz="4" w:space="0" w:color="auto"/>
              <w:bottom w:val="single" w:sz="4" w:space="0" w:color="auto"/>
              <w:right w:val="single" w:sz="4" w:space="0" w:color="auto"/>
            </w:tcBorders>
            <w:shd w:val="clear" w:color="000000" w:fill="FFFFFF"/>
            <w:vAlign w:val="center"/>
          </w:tcPr>
          <w:p w:rsidR="003D2F0A" w:rsidRPr="00210052" w:rsidRDefault="00B51B5B" w:rsidP="00210052">
            <w:pPr>
              <w:ind w:left="-108" w:right="-108"/>
              <w:jc w:val="center"/>
              <w:rPr>
                <w:sz w:val="20"/>
                <w:szCs w:val="20"/>
              </w:rPr>
            </w:pPr>
            <w:r w:rsidRPr="00210052">
              <w:rPr>
                <w:sz w:val="20"/>
                <w:szCs w:val="20"/>
              </w:rPr>
              <w:t>2</w:t>
            </w:r>
          </w:p>
        </w:tc>
        <w:tc>
          <w:tcPr>
            <w:tcW w:w="3544" w:type="dxa"/>
            <w:tcBorders>
              <w:top w:val="nil"/>
              <w:left w:val="single" w:sz="4" w:space="0" w:color="auto"/>
              <w:bottom w:val="single" w:sz="4" w:space="0" w:color="auto"/>
              <w:right w:val="single" w:sz="4" w:space="0" w:color="auto"/>
            </w:tcBorders>
            <w:shd w:val="clear" w:color="000000" w:fill="FFFFFF"/>
            <w:vAlign w:val="center"/>
            <w:hideMark/>
          </w:tcPr>
          <w:p w:rsidR="003D2F0A" w:rsidRPr="00210052" w:rsidRDefault="003D2F0A" w:rsidP="00210052">
            <w:pPr>
              <w:rPr>
                <w:sz w:val="20"/>
                <w:szCs w:val="20"/>
              </w:rPr>
            </w:pPr>
            <w:r w:rsidRPr="00210052">
              <w:rPr>
                <w:sz w:val="20"/>
                <w:szCs w:val="20"/>
              </w:rPr>
              <w:t>Средний период участия во временных работах</w:t>
            </w:r>
          </w:p>
        </w:tc>
        <w:tc>
          <w:tcPr>
            <w:tcW w:w="567" w:type="dxa"/>
            <w:tcBorders>
              <w:top w:val="nil"/>
              <w:left w:val="nil"/>
              <w:bottom w:val="single" w:sz="4" w:space="0" w:color="auto"/>
              <w:right w:val="single" w:sz="4" w:space="0" w:color="auto"/>
            </w:tcBorders>
            <w:shd w:val="clear" w:color="000000" w:fill="FFFFFF"/>
            <w:vAlign w:val="center"/>
            <w:hideMark/>
          </w:tcPr>
          <w:p w:rsidR="003D2F0A" w:rsidRPr="00210052" w:rsidRDefault="003D2F0A" w:rsidP="00210052">
            <w:pPr>
              <w:ind w:left="-120" w:right="-96"/>
              <w:jc w:val="center"/>
              <w:rPr>
                <w:sz w:val="20"/>
                <w:szCs w:val="20"/>
              </w:rPr>
            </w:pPr>
            <w:r w:rsidRPr="00210052">
              <w:rPr>
                <w:sz w:val="20"/>
                <w:szCs w:val="20"/>
              </w:rPr>
              <w:t>мес.</w:t>
            </w:r>
          </w:p>
        </w:tc>
        <w:tc>
          <w:tcPr>
            <w:tcW w:w="697" w:type="dxa"/>
            <w:tcBorders>
              <w:top w:val="nil"/>
              <w:left w:val="nil"/>
              <w:bottom w:val="single" w:sz="4" w:space="0" w:color="auto"/>
              <w:right w:val="single" w:sz="4" w:space="0" w:color="auto"/>
            </w:tcBorders>
            <w:shd w:val="clear" w:color="000000" w:fill="FFFFFF"/>
            <w:vAlign w:val="center"/>
            <w:hideMark/>
          </w:tcPr>
          <w:p w:rsidR="003D2F0A" w:rsidRPr="00210052" w:rsidRDefault="003D2F0A" w:rsidP="00210052">
            <w:pPr>
              <w:jc w:val="center"/>
              <w:rPr>
                <w:sz w:val="20"/>
                <w:szCs w:val="20"/>
              </w:rPr>
            </w:pPr>
            <w:r w:rsidRPr="00210052">
              <w:rPr>
                <w:sz w:val="20"/>
                <w:szCs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3D2F0A" w:rsidRPr="00210052" w:rsidRDefault="003D2F0A" w:rsidP="00210052">
            <w:pPr>
              <w:jc w:val="center"/>
              <w:rPr>
                <w:sz w:val="20"/>
                <w:szCs w:val="20"/>
              </w:rPr>
            </w:pPr>
            <w:r w:rsidRPr="00210052">
              <w:rPr>
                <w:sz w:val="20"/>
                <w:szCs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3D2F0A" w:rsidRPr="00210052" w:rsidRDefault="003D2F0A" w:rsidP="00210052">
            <w:pPr>
              <w:jc w:val="center"/>
              <w:rPr>
                <w:b/>
                <w:sz w:val="20"/>
                <w:szCs w:val="20"/>
              </w:rPr>
            </w:pPr>
            <w:r w:rsidRPr="00210052">
              <w:rPr>
                <w:b/>
                <w:sz w:val="20"/>
                <w:szCs w:val="20"/>
              </w:rPr>
              <w:t>80,0</w:t>
            </w:r>
          </w:p>
        </w:tc>
        <w:tc>
          <w:tcPr>
            <w:tcW w:w="3697" w:type="dxa"/>
            <w:tcBorders>
              <w:top w:val="nil"/>
              <w:left w:val="nil"/>
              <w:bottom w:val="single" w:sz="4" w:space="0" w:color="auto"/>
              <w:right w:val="single" w:sz="4" w:space="0" w:color="auto"/>
            </w:tcBorders>
            <w:shd w:val="clear" w:color="000000" w:fill="FFFFFF"/>
            <w:vAlign w:val="center"/>
          </w:tcPr>
          <w:p w:rsidR="0076577D" w:rsidRPr="00210052" w:rsidRDefault="003D2F0A" w:rsidP="00210052">
            <w:pPr>
              <w:jc w:val="both"/>
              <w:rPr>
                <w:sz w:val="20"/>
                <w:szCs w:val="20"/>
              </w:rPr>
            </w:pPr>
            <w:r w:rsidRPr="00210052">
              <w:rPr>
                <w:sz w:val="20"/>
                <w:szCs w:val="20"/>
              </w:rPr>
              <w:t>В связи с ухудшением экономической ситуации у большинства работодателей – партнеров и отсутствием финансовых средств на выплату заработной платы подросткам, сокращался период участия подростков в мероприятии по временной занятости несовершеннолетних граждан в возрасте от 14 до 18 лет в свободное от учебы время</w:t>
            </w:r>
          </w:p>
        </w:tc>
      </w:tr>
      <w:tr w:rsidR="003D2F0A" w:rsidRPr="00210052" w:rsidTr="00555702">
        <w:trPr>
          <w:trHeight w:val="204"/>
        </w:trPr>
        <w:tc>
          <w:tcPr>
            <w:tcW w:w="426" w:type="dxa"/>
            <w:tcBorders>
              <w:top w:val="nil"/>
              <w:left w:val="single" w:sz="4" w:space="0" w:color="auto"/>
              <w:bottom w:val="single" w:sz="4" w:space="0" w:color="auto"/>
              <w:right w:val="single" w:sz="4" w:space="0" w:color="auto"/>
            </w:tcBorders>
            <w:shd w:val="clear" w:color="000000" w:fill="FFFFFF"/>
            <w:vAlign w:val="center"/>
          </w:tcPr>
          <w:p w:rsidR="003D2F0A" w:rsidRPr="00210052" w:rsidRDefault="00B51B5B" w:rsidP="00210052">
            <w:pPr>
              <w:ind w:left="-108" w:right="-108"/>
              <w:jc w:val="center"/>
              <w:rPr>
                <w:sz w:val="20"/>
                <w:szCs w:val="20"/>
              </w:rPr>
            </w:pPr>
            <w:r w:rsidRPr="00210052">
              <w:rPr>
                <w:sz w:val="20"/>
                <w:szCs w:val="20"/>
              </w:rPr>
              <w:t>3</w:t>
            </w:r>
          </w:p>
        </w:tc>
        <w:tc>
          <w:tcPr>
            <w:tcW w:w="3544" w:type="dxa"/>
            <w:tcBorders>
              <w:top w:val="nil"/>
              <w:left w:val="single" w:sz="4" w:space="0" w:color="auto"/>
              <w:bottom w:val="single" w:sz="4" w:space="0" w:color="auto"/>
              <w:right w:val="single" w:sz="4" w:space="0" w:color="auto"/>
            </w:tcBorders>
            <w:shd w:val="clear" w:color="000000" w:fill="FFFFFF"/>
            <w:vAlign w:val="center"/>
            <w:hideMark/>
          </w:tcPr>
          <w:p w:rsidR="003D2F0A" w:rsidRPr="00210052" w:rsidRDefault="00B51B5B" w:rsidP="00210052">
            <w:pPr>
              <w:rPr>
                <w:sz w:val="20"/>
                <w:szCs w:val="20"/>
              </w:rPr>
            </w:pPr>
            <w:r w:rsidRPr="00210052">
              <w:rPr>
                <w:sz w:val="20"/>
                <w:szCs w:val="20"/>
              </w:rPr>
              <w:t>У</w:t>
            </w:r>
            <w:r w:rsidR="003D2F0A" w:rsidRPr="00210052">
              <w:rPr>
                <w:sz w:val="20"/>
                <w:szCs w:val="20"/>
              </w:rPr>
              <w:t xml:space="preserve">ровень соответствия фактических затрат Комитета и центров занятости населения на реализацию полномочий в сфере занятости утвержденным нормативам затрат и требованиям </w:t>
            </w:r>
            <w:r w:rsidR="003D2F0A" w:rsidRPr="00210052">
              <w:rPr>
                <w:sz w:val="20"/>
                <w:szCs w:val="20"/>
              </w:rPr>
              <w:lastRenderedPageBreak/>
              <w:t>федеральных государственных стандартов</w:t>
            </w:r>
          </w:p>
        </w:tc>
        <w:tc>
          <w:tcPr>
            <w:tcW w:w="567" w:type="dxa"/>
            <w:tcBorders>
              <w:top w:val="nil"/>
              <w:left w:val="nil"/>
              <w:bottom w:val="single" w:sz="4" w:space="0" w:color="auto"/>
              <w:right w:val="single" w:sz="4" w:space="0" w:color="auto"/>
            </w:tcBorders>
            <w:shd w:val="clear" w:color="000000" w:fill="FFFFFF"/>
            <w:vAlign w:val="center"/>
            <w:hideMark/>
          </w:tcPr>
          <w:p w:rsidR="003D2F0A" w:rsidRPr="00210052" w:rsidRDefault="003D2F0A" w:rsidP="00210052">
            <w:pPr>
              <w:ind w:left="-120" w:right="-96"/>
              <w:jc w:val="center"/>
              <w:rPr>
                <w:sz w:val="20"/>
                <w:szCs w:val="20"/>
              </w:rPr>
            </w:pPr>
            <w:r w:rsidRPr="00210052">
              <w:rPr>
                <w:sz w:val="20"/>
                <w:szCs w:val="20"/>
              </w:rPr>
              <w:lastRenderedPageBreak/>
              <w:t>%</w:t>
            </w:r>
          </w:p>
        </w:tc>
        <w:tc>
          <w:tcPr>
            <w:tcW w:w="697" w:type="dxa"/>
            <w:tcBorders>
              <w:top w:val="nil"/>
              <w:left w:val="nil"/>
              <w:bottom w:val="single" w:sz="4" w:space="0" w:color="auto"/>
              <w:right w:val="single" w:sz="4" w:space="0" w:color="auto"/>
            </w:tcBorders>
            <w:shd w:val="clear" w:color="000000" w:fill="FFFFFF"/>
            <w:vAlign w:val="center"/>
            <w:hideMark/>
          </w:tcPr>
          <w:p w:rsidR="003D2F0A" w:rsidRPr="00210052" w:rsidRDefault="003D2F0A" w:rsidP="00210052">
            <w:pPr>
              <w:jc w:val="center"/>
              <w:rPr>
                <w:sz w:val="20"/>
                <w:szCs w:val="20"/>
              </w:rPr>
            </w:pPr>
            <w:r w:rsidRPr="00210052">
              <w:rPr>
                <w:sz w:val="20"/>
                <w:szCs w:val="20"/>
              </w:rPr>
              <w:t>95</w:t>
            </w:r>
          </w:p>
        </w:tc>
        <w:tc>
          <w:tcPr>
            <w:tcW w:w="709" w:type="dxa"/>
            <w:tcBorders>
              <w:top w:val="nil"/>
              <w:left w:val="nil"/>
              <w:bottom w:val="single" w:sz="4" w:space="0" w:color="auto"/>
              <w:right w:val="single" w:sz="4" w:space="0" w:color="auto"/>
            </w:tcBorders>
            <w:shd w:val="clear" w:color="000000" w:fill="FFFFFF"/>
            <w:vAlign w:val="center"/>
            <w:hideMark/>
          </w:tcPr>
          <w:p w:rsidR="003D2F0A" w:rsidRPr="00210052" w:rsidRDefault="003D2F0A" w:rsidP="00210052">
            <w:pPr>
              <w:jc w:val="center"/>
              <w:rPr>
                <w:sz w:val="20"/>
                <w:szCs w:val="20"/>
              </w:rPr>
            </w:pPr>
            <w:r w:rsidRPr="00210052">
              <w:rPr>
                <w:sz w:val="20"/>
                <w:szCs w:val="20"/>
              </w:rPr>
              <w:t>79,1</w:t>
            </w:r>
          </w:p>
        </w:tc>
        <w:tc>
          <w:tcPr>
            <w:tcW w:w="709" w:type="dxa"/>
            <w:tcBorders>
              <w:top w:val="nil"/>
              <w:left w:val="nil"/>
              <w:bottom w:val="single" w:sz="4" w:space="0" w:color="auto"/>
              <w:right w:val="single" w:sz="4" w:space="0" w:color="auto"/>
            </w:tcBorders>
            <w:shd w:val="clear" w:color="000000" w:fill="FFFFFF"/>
            <w:vAlign w:val="center"/>
            <w:hideMark/>
          </w:tcPr>
          <w:p w:rsidR="003D2F0A" w:rsidRPr="00210052" w:rsidRDefault="00925ADD" w:rsidP="00210052">
            <w:pPr>
              <w:jc w:val="center"/>
              <w:rPr>
                <w:b/>
                <w:sz w:val="20"/>
                <w:szCs w:val="20"/>
              </w:rPr>
            </w:pPr>
            <w:r w:rsidRPr="00210052">
              <w:rPr>
                <w:b/>
                <w:sz w:val="20"/>
                <w:szCs w:val="20"/>
              </w:rPr>
              <w:t>83,3</w:t>
            </w:r>
          </w:p>
        </w:tc>
        <w:tc>
          <w:tcPr>
            <w:tcW w:w="3697" w:type="dxa"/>
            <w:tcBorders>
              <w:top w:val="nil"/>
              <w:left w:val="nil"/>
              <w:bottom w:val="single" w:sz="4" w:space="0" w:color="auto"/>
              <w:right w:val="single" w:sz="4" w:space="0" w:color="auto"/>
            </w:tcBorders>
            <w:shd w:val="clear" w:color="000000" w:fill="FFFFFF"/>
            <w:vAlign w:val="center"/>
          </w:tcPr>
          <w:p w:rsidR="003D2F0A" w:rsidRPr="00210052" w:rsidRDefault="0076577D" w:rsidP="00210052">
            <w:pPr>
              <w:jc w:val="both"/>
              <w:rPr>
                <w:sz w:val="20"/>
                <w:szCs w:val="20"/>
              </w:rPr>
            </w:pPr>
            <w:r w:rsidRPr="00210052">
              <w:rPr>
                <w:sz w:val="20"/>
                <w:szCs w:val="20"/>
              </w:rPr>
              <w:t>При формировании областного бюджета на 2017 и плановый период бюджетные ассигнования доведены в меньшем объеме от заявленной первоначальной потребности</w:t>
            </w:r>
          </w:p>
        </w:tc>
      </w:tr>
      <w:tr w:rsidR="00555702" w:rsidRPr="00210052" w:rsidTr="00AA42F6">
        <w:trPr>
          <w:trHeight w:val="204"/>
        </w:trPr>
        <w:tc>
          <w:tcPr>
            <w:tcW w:w="10349" w:type="dxa"/>
            <w:gridSpan w:val="7"/>
            <w:tcBorders>
              <w:top w:val="nil"/>
              <w:left w:val="single" w:sz="4" w:space="0" w:color="auto"/>
              <w:bottom w:val="single" w:sz="4" w:space="0" w:color="auto"/>
              <w:right w:val="single" w:sz="4" w:space="0" w:color="auto"/>
            </w:tcBorders>
            <w:shd w:val="clear" w:color="000000" w:fill="FFFFFF"/>
            <w:vAlign w:val="center"/>
          </w:tcPr>
          <w:p w:rsidR="00555702" w:rsidRPr="00210052" w:rsidRDefault="00B51B5B" w:rsidP="00210052">
            <w:pPr>
              <w:jc w:val="center"/>
              <w:rPr>
                <w:i/>
                <w:sz w:val="20"/>
                <w:szCs w:val="20"/>
              </w:rPr>
            </w:pPr>
            <w:r w:rsidRPr="00210052">
              <w:rPr>
                <w:i/>
                <w:sz w:val="20"/>
                <w:szCs w:val="20"/>
              </w:rPr>
              <w:lastRenderedPageBreak/>
              <w:t>П</w:t>
            </w:r>
            <w:r w:rsidR="00555702" w:rsidRPr="00210052">
              <w:rPr>
                <w:i/>
                <w:sz w:val="20"/>
                <w:szCs w:val="20"/>
              </w:rPr>
              <w:t xml:space="preserve">одпрограмма «Улучшение условий и охраны труда в Волгоградской области» </w:t>
            </w:r>
          </w:p>
        </w:tc>
      </w:tr>
      <w:tr w:rsidR="003D2F0A" w:rsidRPr="00210052" w:rsidTr="00FC692F">
        <w:trPr>
          <w:trHeight w:val="873"/>
        </w:trPr>
        <w:tc>
          <w:tcPr>
            <w:tcW w:w="426" w:type="dxa"/>
            <w:tcBorders>
              <w:top w:val="nil"/>
              <w:left w:val="single" w:sz="4" w:space="0" w:color="auto"/>
              <w:bottom w:val="single" w:sz="4" w:space="0" w:color="auto"/>
              <w:right w:val="single" w:sz="4" w:space="0" w:color="auto"/>
            </w:tcBorders>
            <w:shd w:val="clear" w:color="000000" w:fill="FFFFFF"/>
            <w:vAlign w:val="center"/>
          </w:tcPr>
          <w:p w:rsidR="003D2F0A" w:rsidRPr="00210052" w:rsidRDefault="00B51B5B" w:rsidP="00210052">
            <w:pPr>
              <w:ind w:left="-108" w:right="-108"/>
              <w:jc w:val="center"/>
              <w:rPr>
                <w:sz w:val="20"/>
                <w:szCs w:val="20"/>
              </w:rPr>
            </w:pPr>
            <w:r w:rsidRPr="00210052">
              <w:rPr>
                <w:sz w:val="20"/>
                <w:szCs w:val="20"/>
              </w:rPr>
              <w:t>4</w:t>
            </w:r>
          </w:p>
        </w:tc>
        <w:tc>
          <w:tcPr>
            <w:tcW w:w="3544" w:type="dxa"/>
            <w:tcBorders>
              <w:top w:val="nil"/>
              <w:left w:val="single" w:sz="4" w:space="0" w:color="auto"/>
              <w:bottom w:val="single" w:sz="4" w:space="0" w:color="auto"/>
              <w:right w:val="single" w:sz="4" w:space="0" w:color="auto"/>
            </w:tcBorders>
            <w:shd w:val="clear" w:color="000000" w:fill="FFFFFF"/>
            <w:vAlign w:val="center"/>
            <w:hideMark/>
          </w:tcPr>
          <w:p w:rsidR="003D2F0A" w:rsidRPr="00210052" w:rsidRDefault="00B51B5B" w:rsidP="00210052">
            <w:pPr>
              <w:rPr>
                <w:sz w:val="20"/>
                <w:szCs w:val="20"/>
              </w:rPr>
            </w:pPr>
            <w:r w:rsidRPr="00210052">
              <w:rPr>
                <w:sz w:val="20"/>
                <w:szCs w:val="20"/>
              </w:rPr>
              <w:t>К</w:t>
            </w:r>
            <w:r w:rsidR="003D2F0A" w:rsidRPr="00210052">
              <w:rPr>
                <w:sz w:val="20"/>
                <w:szCs w:val="20"/>
              </w:rPr>
              <w:t>оличество дней временной нетрудоспособности в связи с несчастным случаем на производстве в расчете на 1 пострадавшего</w:t>
            </w:r>
          </w:p>
        </w:tc>
        <w:tc>
          <w:tcPr>
            <w:tcW w:w="567" w:type="dxa"/>
            <w:tcBorders>
              <w:top w:val="nil"/>
              <w:left w:val="nil"/>
              <w:bottom w:val="single" w:sz="4" w:space="0" w:color="auto"/>
              <w:right w:val="single" w:sz="4" w:space="0" w:color="auto"/>
            </w:tcBorders>
            <w:shd w:val="clear" w:color="000000" w:fill="FFFFFF"/>
            <w:vAlign w:val="center"/>
            <w:hideMark/>
          </w:tcPr>
          <w:p w:rsidR="003D2F0A" w:rsidRPr="00210052" w:rsidRDefault="003D2F0A" w:rsidP="00210052">
            <w:pPr>
              <w:jc w:val="center"/>
              <w:rPr>
                <w:sz w:val="20"/>
                <w:szCs w:val="20"/>
              </w:rPr>
            </w:pPr>
            <w:r w:rsidRPr="00210052">
              <w:rPr>
                <w:sz w:val="20"/>
                <w:szCs w:val="20"/>
              </w:rPr>
              <w:t>чел</w:t>
            </w:r>
            <w:r w:rsidR="00B51B5B" w:rsidRPr="00210052">
              <w:rPr>
                <w:sz w:val="20"/>
                <w:szCs w:val="20"/>
              </w:rPr>
              <w:t>.</w:t>
            </w:r>
            <w:r w:rsidRPr="00210052">
              <w:rPr>
                <w:sz w:val="20"/>
                <w:szCs w:val="20"/>
              </w:rPr>
              <w:t>-дн</w:t>
            </w:r>
            <w:r w:rsidR="00B51B5B" w:rsidRPr="00210052">
              <w:rPr>
                <w:sz w:val="20"/>
                <w:szCs w:val="20"/>
              </w:rPr>
              <w:t>.</w:t>
            </w:r>
          </w:p>
        </w:tc>
        <w:tc>
          <w:tcPr>
            <w:tcW w:w="697" w:type="dxa"/>
            <w:tcBorders>
              <w:top w:val="nil"/>
              <w:left w:val="nil"/>
              <w:bottom w:val="single" w:sz="4" w:space="0" w:color="auto"/>
              <w:right w:val="single" w:sz="4" w:space="0" w:color="auto"/>
            </w:tcBorders>
            <w:shd w:val="clear" w:color="000000" w:fill="FFFFFF"/>
            <w:vAlign w:val="center"/>
            <w:hideMark/>
          </w:tcPr>
          <w:p w:rsidR="003D2F0A" w:rsidRPr="00210052" w:rsidRDefault="003D2F0A" w:rsidP="00210052">
            <w:pPr>
              <w:jc w:val="center"/>
              <w:rPr>
                <w:sz w:val="20"/>
                <w:szCs w:val="20"/>
              </w:rPr>
            </w:pPr>
            <w:r w:rsidRPr="00210052">
              <w:rPr>
                <w:sz w:val="20"/>
                <w:szCs w:val="20"/>
              </w:rPr>
              <w:t>45,1</w:t>
            </w:r>
          </w:p>
        </w:tc>
        <w:tc>
          <w:tcPr>
            <w:tcW w:w="709" w:type="dxa"/>
            <w:tcBorders>
              <w:top w:val="nil"/>
              <w:left w:val="nil"/>
              <w:bottom w:val="single" w:sz="4" w:space="0" w:color="auto"/>
              <w:right w:val="single" w:sz="4" w:space="0" w:color="auto"/>
            </w:tcBorders>
            <w:shd w:val="clear" w:color="000000" w:fill="FFFFFF"/>
            <w:vAlign w:val="center"/>
            <w:hideMark/>
          </w:tcPr>
          <w:p w:rsidR="003D2F0A" w:rsidRPr="00210052" w:rsidRDefault="003D2F0A" w:rsidP="00210052">
            <w:pPr>
              <w:jc w:val="center"/>
              <w:rPr>
                <w:sz w:val="20"/>
                <w:szCs w:val="20"/>
              </w:rPr>
            </w:pPr>
            <w:r w:rsidRPr="00210052">
              <w:rPr>
                <w:sz w:val="20"/>
                <w:szCs w:val="20"/>
              </w:rPr>
              <w:t>69,3</w:t>
            </w:r>
          </w:p>
        </w:tc>
        <w:tc>
          <w:tcPr>
            <w:tcW w:w="709" w:type="dxa"/>
            <w:tcBorders>
              <w:top w:val="nil"/>
              <w:left w:val="nil"/>
              <w:bottom w:val="single" w:sz="4" w:space="0" w:color="auto"/>
              <w:right w:val="single" w:sz="4" w:space="0" w:color="auto"/>
            </w:tcBorders>
            <w:shd w:val="clear" w:color="auto" w:fill="auto"/>
            <w:vAlign w:val="center"/>
            <w:hideMark/>
          </w:tcPr>
          <w:p w:rsidR="003D2F0A" w:rsidRPr="00210052" w:rsidRDefault="0076577D" w:rsidP="00210052">
            <w:pPr>
              <w:jc w:val="center"/>
              <w:rPr>
                <w:b/>
                <w:sz w:val="20"/>
                <w:szCs w:val="20"/>
              </w:rPr>
            </w:pPr>
            <w:r w:rsidRPr="00210052">
              <w:rPr>
                <w:b/>
                <w:sz w:val="20"/>
                <w:szCs w:val="20"/>
              </w:rPr>
              <w:t>53,7</w:t>
            </w:r>
          </w:p>
        </w:tc>
        <w:tc>
          <w:tcPr>
            <w:tcW w:w="3697" w:type="dxa"/>
            <w:tcBorders>
              <w:top w:val="nil"/>
              <w:left w:val="nil"/>
              <w:bottom w:val="single" w:sz="4" w:space="0" w:color="auto"/>
              <w:right w:val="single" w:sz="4" w:space="0" w:color="auto"/>
            </w:tcBorders>
            <w:shd w:val="clear" w:color="000000" w:fill="FFFFFF"/>
            <w:vAlign w:val="center"/>
          </w:tcPr>
          <w:p w:rsidR="003D2F0A" w:rsidRPr="00210052" w:rsidRDefault="00D320CD" w:rsidP="00210052">
            <w:pPr>
              <w:jc w:val="both"/>
            </w:pPr>
            <w:r w:rsidRPr="00210052">
              <w:rPr>
                <w:sz w:val="20"/>
                <w:szCs w:val="20"/>
              </w:rPr>
              <w:t>Для расчета использованы оперативные данные Фонда социального страхования РФ. Фактическое значение показателя будет скорректировано в апреле 2018 года</w:t>
            </w:r>
          </w:p>
        </w:tc>
      </w:tr>
      <w:tr w:rsidR="00555702" w:rsidRPr="00210052" w:rsidTr="0076577D">
        <w:trPr>
          <w:trHeight w:val="212"/>
        </w:trPr>
        <w:tc>
          <w:tcPr>
            <w:tcW w:w="10349" w:type="dxa"/>
            <w:gridSpan w:val="7"/>
            <w:tcBorders>
              <w:top w:val="nil"/>
              <w:left w:val="single" w:sz="4" w:space="0" w:color="auto"/>
              <w:bottom w:val="single" w:sz="4" w:space="0" w:color="auto"/>
              <w:right w:val="single" w:sz="4" w:space="0" w:color="auto"/>
            </w:tcBorders>
            <w:shd w:val="clear" w:color="000000" w:fill="FFFFFF"/>
            <w:vAlign w:val="center"/>
          </w:tcPr>
          <w:p w:rsidR="00555702" w:rsidRPr="00210052" w:rsidRDefault="0076577D" w:rsidP="00210052">
            <w:pPr>
              <w:jc w:val="center"/>
              <w:rPr>
                <w:b/>
                <w:i/>
                <w:sz w:val="20"/>
                <w:szCs w:val="20"/>
              </w:rPr>
            </w:pPr>
            <w:r w:rsidRPr="00210052">
              <w:rPr>
                <w:b/>
                <w:i/>
                <w:sz w:val="20"/>
                <w:szCs w:val="20"/>
              </w:rPr>
              <w:t>Г</w:t>
            </w:r>
            <w:r w:rsidR="00555702" w:rsidRPr="00210052">
              <w:rPr>
                <w:b/>
                <w:i/>
                <w:sz w:val="20"/>
                <w:szCs w:val="20"/>
              </w:rPr>
              <w:t>оспрограмма «Оказание содействия добровольному переселению»</w:t>
            </w:r>
          </w:p>
        </w:tc>
      </w:tr>
      <w:tr w:rsidR="003D2F0A" w:rsidRPr="00210052" w:rsidTr="00F75113">
        <w:trPr>
          <w:trHeight w:val="629"/>
        </w:trPr>
        <w:tc>
          <w:tcPr>
            <w:tcW w:w="426" w:type="dxa"/>
            <w:tcBorders>
              <w:top w:val="nil"/>
              <w:left w:val="single" w:sz="4" w:space="0" w:color="auto"/>
              <w:bottom w:val="single" w:sz="4" w:space="0" w:color="auto"/>
              <w:right w:val="single" w:sz="4" w:space="0" w:color="auto"/>
            </w:tcBorders>
            <w:shd w:val="clear" w:color="000000" w:fill="FFFFFF"/>
            <w:vAlign w:val="center"/>
          </w:tcPr>
          <w:p w:rsidR="003D2F0A" w:rsidRPr="00210052" w:rsidRDefault="00B51B5B" w:rsidP="00210052">
            <w:pPr>
              <w:ind w:left="-108" w:right="-108"/>
              <w:jc w:val="center"/>
              <w:rPr>
                <w:sz w:val="20"/>
                <w:szCs w:val="20"/>
              </w:rPr>
            </w:pPr>
            <w:r w:rsidRPr="00210052">
              <w:rPr>
                <w:sz w:val="20"/>
                <w:szCs w:val="20"/>
              </w:rPr>
              <w:t>5</w:t>
            </w:r>
          </w:p>
        </w:tc>
        <w:tc>
          <w:tcPr>
            <w:tcW w:w="3544" w:type="dxa"/>
            <w:tcBorders>
              <w:top w:val="nil"/>
              <w:left w:val="single" w:sz="4" w:space="0" w:color="auto"/>
              <w:bottom w:val="single" w:sz="4" w:space="0" w:color="auto"/>
              <w:right w:val="single" w:sz="4" w:space="0" w:color="auto"/>
            </w:tcBorders>
            <w:shd w:val="clear" w:color="000000" w:fill="FFFFFF"/>
            <w:vAlign w:val="center"/>
            <w:hideMark/>
          </w:tcPr>
          <w:p w:rsidR="003D2F0A" w:rsidRPr="00210052" w:rsidRDefault="00B51B5B" w:rsidP="00210052">
            <w:pPr>
              <w:rPr>
                <w:sz w:val="20"/>
                <w:szCs w:val="20"/>
              </w:rPr>
            </w:pPr>
            <w:r w:rsidRPr="00210052">
              <w:rPr>
                <w:sz w:val="20"/>
                <w:szCs w:val="20"/>
              </w:rPr>
              <w:t>К</w:t>
            </w:r>
            <w:r w:rsidR="003D2F0A" w:rsidRPr="00210052">
              <w:rPr>
                <w:sz w:val="20"/>
                <w:szCs w:val="20"/>
              </w:rPr>
              <w:t>оличество участников госпрограммы и членов их семей, прибывших в Волгоградскую область и зарегистрированных в Управлении Федеральной миграционной службы по Волгоградской области и его структурных подразделениях</w:t>
            </w:r>
          </w:p>
        </w:tc>
        <w:tc>
          <w:tcPr>
            <w:tcW w:w="567" w:type="dxa"/>
            <w:tcBorders>
              <w:top w:val="nil"/>
              <w:left w:val="nil"/>
              <w:bottom w:val="single" w:sz="4" w:space="0" w:color="auto"/>
              <w:right w:val="single" w:sz="4" w:space="0" w:color="auto"/>
            </w:tcBorders>
            <w:shd w:val="clear" w:color="000000" w:fill="FFFFFF"/>
            <w:vAlign w:val="center"/>
            <w:hideMark/>
          </w:tcPr>
          <w:p w:rsidR="003D2F0A" w:rsidRPr="00210052" w:rsidRDefault="003D2F0A" w:rsidP="00210052">
            <w:pPr>
              <w:jc w:val="center"/>
              <w:rPr>
                <w:sz w:val="20"/>
                <w:szCs w:val="20"/>
              </w:rPr>
            </w:pPr>
            <w:r w:rsidRPr="00210052">
              <w:rPr>
                <w:sz w:val="20"/>
                <w:szCs w:val="20"/>
              </w:rPr>
              <w:t>чел.</w:t>
            </w:r>
          </w:p>
        </w:tc>
        <w:tc>
          <w:tcPr>
            <w:tcW w:w="697" w:type="dxa"/>
            <w:tcBorders>
              <w:top w:val="nil"/>
              <w:left w:val="nil"/>
              <w:bottom w:val="single" w:sz="4" w:space="0" w:color="auto"/>
              <w:right w:val="single" w:sz="4" w:space="0" w:color="auto"/>
            </w:tcBorders>
            <w:shd w:val="clear" w:color="000000" w:fill="FFFFFF"/>
            <w:vAlign w:val="center"/>
            <w:hideMark/>
          </w:tcPr>
          <w:p w:rsidR="003D2F0A" w:rsidRPr="00210052" w:rsidRDefault="003D2F0A" w:rsidP="00210052">
            <w:pPr>
              <w:jc w:val="center"/>
              <w:rPr>
                <w:sz w:val="20"/>
                <w:szCs w:val="20"/>
              </w:rPr>
            </w:pPr>
            <w:r w:rsidRPr="00210052">
              <w:rPr>
                <w:sz w:val="20"/>
                <w:szCs w:val="20"/>
              </w:rPr>
              <w:t>1800</w:t>
            </w:r>
          </w:p>
        </w:tc>
        <w:tc>
          <w:tcPr>
            <w:tcW w:w="709" w:type="dxa"/>
            <w:tcBorders>
              <w:top w:val="nil"/>
              <w:left w:val="nil"/>
              <w:bottom w:val="single" w:sz="4" w:space="0" w:color="auto"/>
              <w:right w:val="single" w:sz="4" w:space="0" w:color="auto"/>
            </w:tcBorders>
            <w:shd w:val="clear" w:color="000000" w:fill="FFFFFF"/>
            <w:vAlign w:val="center"/>
            <w:hideMark/>
          </w:tcPr>
          <w:p w:rsidR="003D2F0A" w:rsidRPr="00210052" w:rsidRDefault="003D2F0A" w:rsidP="00210052">
            <w:pPr>
              <w:jc w:val="center"/>
              <w:rPr>
                <w:sz w:val="20"/>
                <w:szCs w:val="20"/>
              </w:rPr>
            </w:pPr>
            <w:r w:rsidRPr="00210052">
              <w:rPr>
                <w:sz w:val="20"/>
                <w:szCs w:val="20"/>
              </w:rPr>
              <w:t>1576</w:t>
            </w:r>
          </w:p>
        </w:tc>
        <w:tc>
          <w:tcPr>
            <w:tcW w:w="709" w:type="dxa"/>
            <w:tcBorders>
              <w:top w:val="nil"/>
              <w:left w:val="nil"/>
              <w:bottom w:val="single" w:sz="4" w:space="0" w:color="auto"/>
              <w:right w:val="single" w:sz="4" w:space="0" w:color="auto"/>
            </w:tcBorders>
            <w:shd w:val="clear" w:color="000000" w:fill="FFFFFF"/>
            <w:vAlign w:val="center"/>
            <w:hideMark/>
          </w:tcPr>
          <w:p w:rsidR="003D2F0A" w:rsidRPr="00210052" w:rsidRDefault="0076577D" w:rsidP="00210052">
            <w:pPr>
              <w:jc w:val="center"/>
              <w:rPr>
                <w:b/>
                <w:sz w:val="20"/>
                <w:szCs w:val="20"/>
              </w:rPr>
            </w:pPr>
            <w:r w:rsidRPr="00210052">
              <w:rPr>
                <w:b/>
                <w:sz w:val="20"/>
                <w:szCs w:val="20"/>
              </w:rPr>
              <w:t>87,6</w:t>
            </w:r>
          </w:p>
        </w:tc>
        <w:tc>
          <w:tcPr>
            <w:tcW w:w="3697" w:type="dxa"/>
            <w:tcBorders>
              <w:top w:val="nil"/>
              <w:left w:val="nil"/>
              <w:bottom w:val="single" w:sz="4" w:space="0" w:color="auto"/>
              <w:right w:val="single" w:sz="4" w:space="0" w:color="auto"/>
            </w:tcBorders>
            <w:shd w:val="clear" w:color="000000" w:fill="FFFFFF"/>
            <w:vAlign w:val="center"/>
          </w:tcPr>
          <w:p w:rsidR="00AB5AD2" w:rsidRPr="00210052" w:rsidRDefault="00AB5AD2" w:rsidP="00210052">
            <w:pPr>
              <w:autoSpaceDE w:val="0"/>
              <w:autoSpaceDN w:val="0"/>
              <w:adjustRightInd w:val="0"/>
              <w:jc w:val="both"/>
              <w:rPr>
                <w:sz w:val="20"/>
                <w:szCs w:val="20"/>
              </w:rPr>
            </w:pPr>
            <w:r w:rsidRPr="00210052">
              <w:rPr>
                <w:sz w:val="20"/>
                <w:szCs w:val="20"/>
              </w:rPr>
              <w:t>Снижение количества граждан, прибывающих в Волгоградскую область из Украины (в 2016 году количество граждан Украины от общего числа прибывших составляло 70%, в 2017 году – 43%)</w:t>
            </w:r>
          </w:p>
        </w:tc>
      </w:tr>
    </w:tbl>
    <w:p w:rsidR="002C3DDA" w:rsidRPr="00210052" w:rsidRDefault="002C3DDA" w:rsidP="00210052">
      <w:pPr>
        <w:ind w:firstLine="708"/>
        <w:jc w:val="both"/>
      </w:pPr>
    </w:p>
    <w:p w:rsidR="00121D0E" w:rsidRPr="00210052" w:rsidRDefault="007A00AE" w:rsidP="00210052">
      <w:pPr>
        <w:ind w:firstLine="708"/>
        <w:jc w:val="both"/>
      </w:pPr>
      <w:r w:rsidRPr="00210052">
        <w:t>Следует отметить</w:t>
      </w:r>
      <w:r w:rsidR="00FA7F7A" w:rsidRPr="00210052">
        <w:t>, что информация о достижении 5 из 9 целевых показателей подпрограммы «Улучшение условий и охраны труда в Волгоградской области» госпрограммы «Содействие занятости…»</w:t>
      </w:r>
      <w:r w:rsidR="00121D0E" w:rsidRPr="00210052">
        <w:t xml:space="preserve"> </w:t>
      </w:r>
      <w:r w:rsidR="00FA7F7A" w:rsidRPr="00210052">
        <w:t xml:space="preserve">сформирована </w:t>
      </w:r>
      <w:r w:rsidR="00121D0E" w:rsidRPr="00210052">
        <w:t xml:space="preserve">на основании </w:t>
      </w:r>
      <w:r w:rsidR="00121D0E" w:rsidRPr="00210052">
        <w:rPr>
          <w:u w:val="single"/>
        </w:rPr>
        <w:t>оперативных данных</w:t>
      </w:r>
      <w:r w:rsidR="00121D0E" w:rsidRPr="00210052">
        <w:t xml:space="preserve"> государственной инспекции труда в </w:t>
      </w:r>
      <w:r w:rsidR="00121D0E" w:rsidRPr="00210052">
        <w:rPr>
          <w:bCs/>
        </w:rPr>
        <w:t>Волгоградской</w:t>
      </w:r>
      <w:r w:rsidR="00121D0E" w:rsidRPr="00210052">
        <w:t xml:space="preserve"> </w:t>
      </w:r>
      <w:r w:rsidR="00121D0E" w:rsidRPr="00210052">
        <w:rPr>
          <w:bCs/>
        </w:rPr>
        <w:t>области и г</w:t>
      </w:r>
      <w:r w:rsidR="00121D0E" w:rsidRPr="00210052">
        <w:t xml:space="preserve">осударственного учреждения – Волгоградского регионального отделения Фонда социального страхования Российской Федерации. </w:t>
      </w:r>
      <w:r w:rsidR="008B0536" w:rsidRPr="00210052">
        <w:t>При этом</w:t>
      </w:r>
      <w:r w:rsidR="00121D0E" w:rsidRPr="00210052">
        <w:t xml:space="preserve"> </w:t>
      </w:r>
      <w:r w:rsidR="00121D0E" w:rsidRPr="00210052">
        <w:rPr>
          <w:u w:val="single"/>
        </w:rPr>
        <w:t>методика расчета</w:t>
      </w:r>
      <w:r w:rsidR="00121D0E" w:rsidRPr="00210052">
        <w:t xml:space="preserve"> целевых показателей</w:t>
      </w:r>
      <w:r w:rsidR="00011A56" w:rsidRPr="00210052">
        <w:t>, утвержденная в приложении № 2 к госпрограмме «Содействие занятости…»,</w:t>
      </w:r>
      <w:r w:rsidR="00121D0E" w:rsidRPr="00210052">
        <w:t xml:space="preserve"> предполагает использование </w:t>
      </w:r>
      <w:r w:rsidR="00121D0E" w:rsidRPr="00210052">
        <w:rPr>
          <w:u w:val="single"/>
        </w:rPr>
        <w:t>официальной статистической отчетности</w:t>
      </w:r>
      <w:r w:rsidR="00121D0E" w:rsidRPr="00210052">
        <w:t xml:space="preserve">, которая по </w:t>
      </w:r>
      <w:r w:rsidR="005338FD" w:rsidRPr="00210052">
        <w:t>указанным 5 показателям</w:t>
      </w:r>
      <w:r w:rsidR="00121D0E" w:rsidRPr="00210052">
        <w:t xml:space="preserve"> формируется </w:t>
      </w:r>
      <w:r w:rsidR="00121D0E" w:rsidRPr="00210052">
        <w:rPr>
          <w:u w:val="single"/>
        </w:rPr>
        <w:t>не ранее конца апреля</w:t>
      </w:r>
      <w:r w:rsidR="00121D0E" w:rsidRPr="00210052">
        <w:t>.</w:t>
      </w:r>
    </w:p>
    <w:p w:rsidR="008B0536" w:rsidRPr="00210052" w:rsidRDefault="008B0536" w:rsidP="00210052">
      <w:pPr>
        <w:ind w:firstLine="708"/>
        <w:jc w:val="both"/>
      </w:pPr>
      <w:r w:rsidRPr="00210052">
        <w:t xml:space="preserve">Таким образом, методика расчета целевых показателей не отвечает рекомендации, указанной в п. 2.5 </w:t>
      </w:r>
      <w:r w:rsidR="002D5D1F" w:rsidRPr="00210052">
        <w:t xml:space="preserve">Порядка разработки, реализации и оценки эффективности реализации государственных программ Волгоградской области, утвержденного постановлением Правительства Волгоградской области от 27.08.2013 № 423-п (далее </w:t>
      </w:r>
      <w:r w:rsidRPr="00210052">
        <w:t>Поряд</w:t>
      </w:r>
      <w:r w:rsidR="002D5D1F" w:rsidRPr="00210052">
        <w:t>о</w:t>
      </w:r>
      <w:r w:rsidRPr="00210052">
        <w:t>к № 423-п</w:t>
      </w:r>
      <w:r w:rsidR="002D5D1F" w:rsidRPr="00210052">
        <w:t>)</w:t>
      </w:r>
      <w:r w:rsidRPr="00210052">
        <w:t>, согласно которой перечень целевых показателей рекомендуется формировать с учетом возможности расчета значения данных целевых показателей не позднее срока представления годового доклада о ходе реализации и оценки эффективности реализации госпрограммы, который согласно п. 5.11 Порядка № 423-п представляется до 01 марта года, следующего за отчетным.</w:t>
      </w:r>
    </w:p>
    <w:p w:rsidR="007E081A" w:rsidRPr="00210052" w:rsidRDefault="008B0536" w:rsidP="00210052">
      <w:pPr>
        <w:ind w:firstLine="708"/>
        <w:jc w:val="both"/>
      </w:pPr>
      <w:r w:rsidRPr="00210052">
        <w:t xml:space="preserve">С учетом изложенного, методика расчета </w:t>
      </w:r>
      <w:r w:rsidR="007E081A" w:rsidRPr="00210052">
        <w:t xml:space="preserve">рассматриваемых </w:t>
      </w:r>
      <w:r w:rsidRPr="00210052">
        <w:t>целевых показателей требует изменения, определяющего в качестве источ</w:t>
      </w:r>
      <w:r w:rsidR="00DF09CC" w:rsidRPr="00210052">
        <w:t xml:space="preserve">ника данных </w:t>
      </w:r>
      <w:r w:rsidR="007E081A" w:rsidRPr="00210052">
        <w:t>и</w:t>
      </w:r>
      <w:r w:rsidR="00966DBF" w:rsidRPr="00210052">
        <w:t>нформацию, к</w:t>
      </w:r>
      <w:r w:rsidR="007E081A" w:rsidRPr="00210052">
        <w:t>оторую Комитет способен получить не позднее срока представления годового доклада, например</w:t>
      </w:r>
      <w:r w:rsidR="00966DBF" w:rsidRPr="00210052">
        <w:t>,</w:t>
      </w:r>
      <w:r w:rsidR="007E081A" w:rsidRPr="00210052">
        <w:t xml:space="preserve"> оперативные данные уполномоченных структур и ведомств.</w:t>
      </w:r>
    </w:p>
    <w:p w:rsidR="007E081A" w:rsidRPr="00210052" w:rsidRDefault="007E081A" w:rsidP="00210052">
      <w:pPr>
        <w:ind w:firstLine="708"/>
        <w:jc w:val="both"/>
      </w:pPr>
    </w:p>
    <w:p w:rsidR="00E91E77" w:rsidRPr="00210052" w:rsidRDefault="007F3EDB" w:rsidP="00210052">
      <w:pPr>
        <w:tabs>
          <w:tab w:val="left" w:pos="993"/>
          <w:tab w:val="left" w:pos="1276"/>
        </w:tabs>
        <w:ind w:firstLine="709"/>
        <w:jc w:val="both"/>
      </w:pPr>
      <w:r w:rsidRPr="00210052">
        <w:t>У</w:t>
      </w:r>
      <w:r w:rsidR="00E91E77" w:rsidRPr="00210052">
        <w:t>становлено перевыполнение целевого показателя «</w:t>
      </w:r>
      <w:r w:rsidR="00E91E77" w:rsidRPr="00210052">
        <w:rPr>
          <w:i/>
        </w:rPr>
        <w:t>доля рабочей силы Волгоградской области, получившей государственную услугу по информированию о положении на рынке труда Волгоградской области, включая организацию ярмарок вакансий и учебных рабочих мест</w:t>
      </w:r>
      <w:r w:rsidR="00E91E77" w:rsidRPr="00210052">
        <w:t>» подпрограммы «Активная политика занятос</w:t>
      </w:r>
      <w:r w:rsidRPr="00210052">
        <w:t>ти…» (план – 90%, факт – 102%), что обусловлено особенностями его расчета.</w:t>
      </w:r>
    </w:p>
    <w:p w:rsidR="00E91E77" w:rsidRPr="00210052" w:rsidRDefault="007F3EDB" w:rsidP="00210052">
      <w:pPr>
        <w:ind w:firstLine="708"/>
        <w:jc w:val="both"/>
      </w:pPr>
      <w:r w:rsidRPr="00210052">
        <w:t>Так, в</w:t>
      </w:r>
      <w:r w:rsidR="00E91E77" w:rsidRPr="00210052">
        <w:t xml:space="preserve"> соответствии с п. 7 Методики расчета ЦП данный целевой показатель рассчитывается как отношение численности рабочей силы Волгоградской области, получившей государственную услугу по информированию о положении на рынке труда Волгоградской области, включая организацию ярмарок вакансий и учебных рабочих мест в течение года, к общей численности рабочей силы Волгоградской области.</w:t>
      </w:r>
    </w:p>
    <w:p w:rsidR="00B648D8" w:rsidRPr="00210052" w:rsidRDefault="00B648D8" w:rsidP="00210052">
      <w:pPr>
        <w:ind w:firstLine="708"/>
        <w:jc w:val="both"/>
      </w:pPr>
      <w:r w:rsidRPr="00210052">
        <w:t xml:space="preserve">Однако Комитетом при расчете показателя учитывается </w:t>
      </w:r>
      <w:r w:rsidRPr="00210052">
        <w:rPr>
          <w:u w:val="single"/>
        </w:rPr>
        <w:t xml:space="preserve">не </w:t>
      </w:r>
      <w:r w:rsidR="00F26E41" w:rsidRPr="00210052">
        <w:rPr>
          <w:u w:val="single"/>
        </w:rPr>
        <w:t xml:space="preserve">количество граждан, </w:t>
      </w:r>
      <w:r w:rsidRPr="00210052">
        <w:t xml:space="preserve"> </w:t>
      </w:r>
      <w:r w:rsidR="00AD3023" w:rsidRPr="00210052">
        <w:t xml:space="preserve">фактически </w:t>
      </w:r>
      <w:r w:rsidRPr="00210052">
        <w:t>получивш</w:t>
      </w:r>
      <w:r w:rsidR="00F26E41" w:rsidRPr="00210052">
        <w:t>их</w:t>
      </w:r>
      <w:r w:rsidRPr="00210052">
        <w:t xml:space="preserve"> государственные услуги</w:t>
      </w:r>
      <w:r w:rsidR="00896AAF" w:rsidRPr="00210052">
        <w:t xml:space="preserve">, а </w:t>
      </w:r>
      <w:r w:rsidR="00896AAF" w:rsidRPr="00210052">
        <w:rPr>
          <w:u w:val="single"/>
        </w:rPr>
        <w:t>количество случаев</w:t>
      </w:r>
      <w:r w:rsidR="00896AAF" w:rsidRPr="00210052">
        <w:t xml:space="preserve"> предоставления государственных услуг.</w:t>
      </w:r>
    </w:p>
    <w:p w:rsidR="00FA2545" w:rsidRPr="00210052" w:rsidRDefault="00E91E77" w:rsidP="00210052">
      <w:pPr>
        <w:ind w:firstLine="708"/>
        <w:jc w:val="both"/>
        <w:rPr>
          <w:spacing w:val="-2"/>
        </w:rPr>
      </w:pPr>
      <w:r w:rsidRPr="00210052">
        <w:rPr>
          <w:spacing w:val="-2"/>
        </w:rPr>
        <w:t xml:space="preserve">Таким образом, достижение данного целевого показателя свыше 100% вызвано задвоением учитываемого в числителе формулы количества граждан, получивших обе государственные услуги. </w:t>
      </w:r>
      <w:r w:rsidR="00FA2545" w:rsidRPr="00210052">
        <w:rPr>
          <w:spacing w:val="-2"/>
        </w:rPr>
        <w:t xml:space="preserve">Погрешность измерения указанного целевого показателя приводит к искаженному представлению </w:t>
      </w:r>
      <w:r w:rsidR="00FA2545" w:rsidRPr="00210052">
        <w:t>о результатах реализации государственной программы</w:t>
      </w:r>
      <w:r w:rsidR="00900056" w:rsidRPr="00210052">
        <w:t xml:space="preserve">, </w:t>
      </w:r>
      <w:r w:rsidR="00900056" w:rsidRPr="00210052">
        <w:rPr>
          <w:spacing w:val="-2"/>
        </w:rPr>
        <w:t>что не соответствует требованию точности целевого показателя, предусмотренн</w:t>
      </w:r>
      <w:r w:rsidR="00D73D54" w:rsidRPr="00210052">
        <w:rPr>
          <w:spacing w:val="-2"/>
        </w:rPr>
        <w:t>ому</w:t>
      </w:r>
      <w:r w:rsidR="00900056" w:rsidRPr="00210052">
        <w:rPr>
          <w:spacing w:val="-2"/>
        </w:rPr>
        <w:t xml:space="preserve"> п. 2.5 Порядка № 423-п.</w:t>
      </w:r>
    </w:p>
    <w:p w:rsidR="00FA2545" w:rsidRPr="00210052" w:rsidRDefault="00FA2545" w:rsidP="00210052">
      <w:pPr>
        <w:autoSpaceDE w:val="0"/>
        <w:autoSpaceDN w:val="0"/>
        <w:adjustRightInd w:val="0"/>
        <w:ind w:firstLine="540"/>
        <w:jc w:val="both"/>
        <w:rPr>
          <w:spacing w:val="-2"/>
        </w:rPr>
      </w:pPr>
      <w:r w:rsidRPr="00210052">
        <w:rPr>
          <w:spacing w:val="-2"/>
        </w:rPr>
        <w:t xml:space="preserve"> </w:t>
      </w:r>
    </w:p>
    <w:p w:rsidR="00E27E05" w:rsidRPr="00210052" w:rsidRDefault="00E27E05" w:rsidP="00210052">
      <w:pPr>
        <w:ind w:firstLine="708"/>
        <w:jc w:val="both"/>
      </w:pPr>
      <w:r w:rsidRPr="00210052">
        <w:lastRenderedPageBreak/>
        <w:t>Как следует из таблицы № 3</w:t>
      </w:r>
      <w:r w:rsidR="0089176A" w:rsidRPr="00210052">
        <w:t>,</w:t>
      </w:r>
      <w:r w:rsidRPr="00210052">
        <w:t xml:space="preserve"> из </w:t>
      </w:r>
      <w:r w:rsidR="00F04536" w:rsidRPr="00210052">
        <w:t>52</w:t>
      </w:r>
      <w:r w:rsidRPr="00210052">
        <w:t xml:space="preserve"> мероприятий </w:t>
      </w:r>
      <w:r w:rsidR="00816FC0" w:rsidRPr="00210052">
        <w:t xml:space="preserve">госпрограмм, реализуемых </w:t>
      </w:r>
      <w:r w:rsidRPr="00210052">
        <w:t>Комитетом</w:t>
      </w:r>
      <w:r w:rsidR="00816FC0" w:rsidRPr="00210052">
        <w:t xml:space="preserve">, </w:t>
      </w:r>
      <w:r w:rsidR="00394868" w:rsidRPr="00210052">
        <w:t xml:space="preserve">не </w:t>
      </w:r>
      <w:r w:rsidRPr="00210052">
        <w:t>выполнен</w:t>
      </w:r>
      <w:r w:rsidR="00394868" w:rsidRPr="00210052">
        <w:t>о</w:t>
      </w:r>
      <w:r w:rsidRPr="00210052">
        <w:t xml:space="preserve"> 5 подпрограмм</w:t>
      </w:r>
      <w:r w:rsidR="00C1641F" w:rsidRPr="00210052">
        <w:t>ы</w:t>
      </w:r>
      <w:r w:rsidRPr="00210052">
        <w:t xml:space="preserve"> «Активная политика занятости…»:</w:t>
      </w:r>
    </w:p>
    <w:p w:rsidR="00E27E05" w:rsidRPr="00210052" w:rsidRDefault="00E27E05" w:rsidP="00210052">
      <w:pPr>
        <w:ind w:firstLine="708"/>
        <w:jc w:val="right"/>
      </w:pPr>
      <w:r w:rsidRPr="00210052">
        <w:rPr>
          <w:i/>
        </w:rPr>
        <w:t xml:space="preserve"> </w:t>
      </w:r>
      <w:r w:rsidRPr="00210052">
        <w:t xml:space="preserve">Таблица № </w:t>
      </w:r>
      <w:r w:rsidR="00A11DB9" w:rsidRPr="00210052">
        <w:t>5</w:t>
      </w:r>
    </w:p>
    <w:tbl>
      <w:tblPr>
        <w:tblW w:w="10206" w:type="dxa"/>
        <w:tblInd w:w="-34" w:type="dxa"/>
        <w:tblLayout w:type="fixed"/>
        <w:tblLook w:val="04A0"/>
      </w:tblPr>
      <w:tblGrid>
        <w:gridCol w:w="426"/>
        <w:gridCol w:w="3827"/>
        <w:gridCol w:w="567"/>
        <w:gridCol w:w="697"/>
        <w:gridCol w:w="709"/>
        <w:gridCol w:w="709"/>
        <w:gridCol w:w="3271"/>
      </w:tblGrid>
      <w:tr w:rsidR="00E27E05" w:rsidRPr="00210052" w:rsidTr="00C24D70">
        <w:trPr>
          <w:trHeight w:val="538"/>
        </w:trPr>
        <w:tc>
          <w:tcPr>
            <w:tcW w:w="426" w:type="dxa"/>
            <w:tcBorders>
              <w:top w:val="single" w:sz="4" w:space="0" w:color="auto"/>
              <w:left w:val="single" w:sz="4" w:space="0" w:color="auto"/>
              <w:bottom w:val="single" w:sz="4" w:space="0" w:color="auto"/>
              <w:right w:val="single" w:sz="4" w:space="0" w:color="auto"/>
            </w:tcBorders>
            <w:vAlign w:val="center"/>
          </w:tcPr>
          <w:p w:rsidR="00E27E05" w:rsidRPr="00210052" w:rsidRDefault="00E27E05" w:rsidP="00210052">
            <w:pPr>
              <w:ind w:left="-108" w:right="-108"/>
              <w:jc w:val="center"/>
              <w:rPr>
                <w:b/>
                <w:bCs/>
                <w:sz w:val="20"/>
                <w:szCs w:val="20"/>
              </w:rPr>
            </w:pPr>
            <w:r w:rsidRPr="00210052">
              <w:rPr>
                <w:b/>
                <w:bCs/>
                <w:sz w:val="20"/>
                <w:szCs w:val="20"/>
              </w:rPr>
              <w:t>№ п/п</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7E05" w:rsidRPr="00210052" w:rsidRDefault="00E27E05" w:rsidP="00210052">
            <w:pPr>
              <w:jc w:val="center"/>
              <w:rPr>
                <w:b/>
                <w:bCs/>
                <w:sz w:val="20"/>
                <w:szCs w:val="20"/>
              </w:rPr>
            </w:pPr>
            <w:r w:rsidRPr="00210052">
              <w:rPr>
                <w:b/>
                <w:bCs/>
                <w:sz w:val="20"/>
                <w:szCs w:val="20"/>
              </w:rPr>
              <w:t xml:space="preserve">Наименование </w:t>
            </w:r>
            <w:r w:rsidR="00EE19C9" w:rsidRPr="00210052">
              <w:rPr>
                <w:b/>
                <w:bCs/>
                <w:sz w:val="20"/>
                <w:szCs w:val="20"/>
              </w:rPr>
              <w:t>мероприятия</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7E05" w:rsidRPr="00210052" w:rsidRDefault="00E27E05" w:rsidP="00210052">
            <w:pPr>
              <w:ind w:left="-108" w:right="-108"/>
              <w:jc w:val="center"/>
              <w:rPr>
                <w:b/>
                <w:bCs/>
                <w:sz w:val="20"/>
                <w:szCs w:val="20"/>
              </w:rPr>
            </w:pPr>
            <w:r w:rsidRPr="00210052">
              <w:rPr>
                <w:b/>
                <w:bCs/>
                <w:sz w:val="20"/>
                <w:szCs w:val="20"/>
              </w:rPr>
              <w:t>Ед. изм.</w:t>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7E05" w:rsidRPr="00210052" w:rsidRDefault="00E27E05" w:rsidP="00210052">
            <w:pPr>
              <w:ind w:left="-120" w:right="-158"/>
              <w:jc w:val="center"/>
              <w:rPr>
                <w:b/>
                <w:bCs/>
                <w:sz w:val="20"/>
                <w:szCs w:val="20"/>
              </w:rPr>
            </w:pPr>
            <w:r w:rsidRPr="00210052">
              <w:rPr>
                <w:b/>
                <w:bCs/>
                <w:sz w:val="20"/>
                <w:szCs w:val="20"/>
              </w:rPr>
              <w:t>План</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7E05" w:rsidRPr="00210052" w:rsidRDefault="00E27E05" w:rsidP="00210052">
            <w:pPr>
              <w:ind w:left="-120" w:right="-108"/>
              <w:jc w:val="center"/>
              <w:rPr>
                <w:b/>
                <w:bCs/>
                <w:sz w:val="20"/>
                <w:szCs w:val="20"/>
              </w:rPr>
            </w:pPr>
            <w:r w:rsidRPr="00210052">
              <w:rPr>
                <w:b/>
                <w:bCs/>
                <w:sz w:val="20"/>
                <w:szCs w:val="20"/>
              </w:rPr>
              <w:t>Факт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7E05" w:rsidRPr="00210052" w:rsidRDefault="00E27E05" w:rsidP="00210052">
            <w:pPr>
              <w:ind w:left="-108" w:right="-108"/>
              <w:jc w:val="center"/>
              <w:rPr>
                <w:b/>
                <w:bCs/>
                <w:sz w:val="20"/>
                <w:szCs w:val="20"/>
              </w:rPr>
            </w:pPr>
            <w:r w:rsidRPr="00210052">
              <w:rPr>
                <w:b/>
                <w:bCs/>
                <w:sz w:val="20"/>
                <w:szCs w:val="20"/>
              </w:rPr>
              <w:t>% испол-нения</w:t>
            </w:r>
          </w:p>
        </w:tc>
        <w:tc>
          <w:tcPr>
            <w:tcW w:w="3271" w:type="dxa"/>
            <w:tcBorders>
              <w:top w:val="single" w:sz="4" w:space="0" w:color="auto"/>
              <w:left w:val="single" w:sz="4" w:space="0" w:color="auto"/>
              <w:bottom w:val="single" w:sz="4" w:space="0" w:color="auto"/>
              <w:right w:val="single" w:sz="4" w:space="0" w:color="auto"/>
            </w:tcBorders>
            <w:vAlign w:val="center"/>
          </w:tcPr>
          <w:p w:rsidR="00E27E05" w:rsidRPr="00210052" w:rsidRDefault="00E27E05" w:rsidP="00210052">
            <w:pPr>
              <w:ind w:left="-108" w:right="-108"/>
              <w:jc w:val="center"/>
              <w:rPr>
                <w:b/>
                <w:bCs/>
                <w:sz w:val="20"/>
                <w:szCs w:val="20"/>
              </w:rPr>
            </w:pPr>
            <w:r w:rsidRPr="00210052">
              <w:rPr>
                <w:b/>
                <w:bCs/>
                <w:sz w:val="20"/>
                <w:szCs w:val="20"/>
              </w:rPr>
              <w:t xml:space="preserve">Причины </w:t>
            </w:r>
            <w:r w:rsidR="00A82783" w:rsidRPr="00210052">
              <w:rPr>
                <w:b/>
                <w:bCs/>
                <w:sz w:val="20"/>
                <w:szCs w:val="20"/>
              </w:rPr>
              <w:t>невыполнения</w:t>
            </w:r>
          </w:p>
        </w:tc>
      </w:tr>
      <w:tr w:rsidR="00E27E05" w:rsidRPr="00210052" w:rsidTr="00C24D70">
        <w:trPr>
          <w:trHeight w:val="204"/>
        </w:trPr>
        <w:tc>
          <w:tcPr>
            <w:tcW w:w="10206" w:type="dxa"/>
            <w:gridSpan w:val="7"/>
            <w:tcBorders>
              <w:top w:val="nil"/>
              <w:left w:val="single" w:sz="4" w:space="0" w:color="auto"/>
              <w:bottom w:val="single" w:sz="4" w:space="0" w:color="auto"/>
              <w:right w:val="single" w:sz="4" w:space="0" w:color="auto"/>
            </w:tcBorders>
          </w:tcPr>
          <w:p w:rsidR="00E27E05" w:rsidRPr="00210052" w:rsidRDefault="00E27E05" w:rsidP="00210052">
            <w:pPr>
              <w:tabs>
                <w:tab w:val="left" w:pos="993"/>
              </w:tabs>
              <w:ind w:left="-108" w:right="-108"/>
              <w:jc w:val="center"/>
              <w:rPr>
                <w:b/>
                <w:i/>
                <w:sz w:val="20"/>
                <w:szCs w:val="20"/>
              </w:rPr>
            </w:pPr>
            <w:r w:rsidRPr="00210052">
              <w:rPr>
                <w:b/>
                <w:i/>
                <w:sz w:val="20"/>
                <w:szCs w:val="20"/>
              </w:rPr>
              <w:t>Госпрограмма «Содействие занятости…»</w:t>
            </w:r>
          </w:p>
        </w:tc>
      </w:tr>
      <w:tr w:rsidR="00E27E05" w:rsidRPr="00210052" w:rsidTr="00C24D70">
        <w:trPr>
          <w:trHeight w:val="204"/>
        </w:trPr>
        <w:tc>
          <w:tcPr>
            <w:tcW w:w="10206" w:type="dxa"/>
            <w:gridSpan w:val="7"/>
            <w:tcBorders>
              <w:top w:val="nil"/>
              <w:left w:val="single" w:sz="4" w:space="0" w:color="auto"/>
              <w:bottom w:val="single" w:sz="4" w:space="0" w:color="auto"/>
              <w:right w:val="single" w:sz="4" w:space="0" w:color="auto"/>
            </w:tcBorders>
          </w:tcPr>
          <w:p w:rsidR="00E27E05" w:rsidRPr="00210052" w:rsidRDefault="00E27E05" w:rsidP="00210052">
            <w:pPr>
              <w:tabs>
                <w:tab w:val="left" w:pos="993"/>
              </w:tabs>
              <w:ind w:left="-108" w:right="-108"/>
              <w:jc w:val="center"/>
              <w:rPr>
                <w:i/>
                <w:sz w:val="20"/>
                <w:szCs w:val="20"/>
              </w:rPr>
            </w:pPr>
            <w:r w:rsidRPr="00210052">
              <w:rPr>
                <w:i/>
                <w:sz w:val="20"/>
                <w:szCs w:val="20"/>
              </w:rPr>
              <w:t>Подпрограмма «Активная политика занятости…»</w:t>
            </w:r>
          </w:p>
        </w:tc>
      </w:tr>
      <w:tr w:rsidR="00AA5928" w:rsidRPr="00210052" w:rsidTr="000417EB">
        <w:trPr>
          <w:trHeight w:val="204"/>
        </w:trPr>
        <w:tc>
          <w:tcPr>
            <w:tcW w:w="426" w:type="dxa"/>
            <w:tcBorders>
              <w:top w:val="nil"/>
              <w:left w:val="single" w:sz="4" w:space="0" w:color="auto"/>
              <w:bottom w:val="single" w:sz="4" w:space="0" w:color="auto"/>
              <w:right w:val="single" w:sz="4" w:space="0" w:color="auto"/>
            </w:tcBorders>
            <w:shd w:val="clear" w:color="auto" w:fill="auto"/>
            <w:vAlign w:val="center"/>
          </w:tcPr>
          <w:p w:rsidR="00AA5928" w:rsidRPr="00210052" w:rsidRDefault="00AA5928" w:rsidP="00210052">
            <w:pPr>
              <w:ind w:left="-108" w:right="-108"/>
              <w:jc w:val="center"/>
              <w:rPr>
                <w:sz w:val="20"/>
                <w:szCs w:val="20"/>
              </w:rPr>
            </w:pPr>
            <w:r w:rsidRPr="00210052">
              <w:rPr>
                <w:sz w:val="20"/>
                <w:szCs w:val="20"/>
              </w:rPr>
              <w:t>1</w:t>
            </w:r>
          </w:p>
        </w:tc>
        <w:tc>
          <w:tcPr>
            <w:tcW w:w="3827" w:type="dxa"/>
            <w:tcBorders>
              <w:top w:val="nil"/>
              <w:left w:val="single" w:sz="4" w:space="0" w:color="auto"/>
              <w:bottom w:val="single" w:sz="4" w:space="0" w:color="auto"/>
              <w:right w:val="single" w:sz="4" w:space="0" w:color="auto"/>
            </w:tcBorders>
            <w:shd w:val="clear" w:color="auto" w:fill="auto"/>
            <w:vAlign w:val="center"/>
            <w:hideMark/>
          </w:tcPr>
          <w:p w:rsidR="00AA5928" w:rsidRPr="00210052" w:rsidRDefault="00AA5928" w:rsidP="00210052">
            <w:pPr>
              <w:rPr>
                <w:color w:val="000000"/>
                <w:sz w:val="20"/>
                <w:szCs w:val="20"/>
              </w:rPr>
            </w:pPr>
            <w:r w:rsidRPr="00210052">
              <w:rPr>
                <w:color w:val="000000"/>
                <w:sz w:val="20"/>
                <w:szCs w:val="20"/>
              </w:rPr>
              <w:t>Предоставление государственной услуги по организации временного трудоустройства несовершеннолетних граждан в возрасте от 14 до 18 лет в свободное от учебы время</w:t>
            </w:r>
          </w:p>
        </w:tc>
        <w:tc>
          <w:tcPr>
            <w:tcW w:w="567" w:type="dxa"/>
            <w:tcBorders>
              <w:top w:val="nil"/>
              <w:left w:val="nil"/>
              <w:bottom w:val="single" w:sz="4" w:space="0" w:color="auto"/>
              <w:right w:val="single" w:sz="4" w:space="0" w:color="auto"/>
            </w:tcBorders>
            <w:shd w:val="clear" w:color="auto" w:fill="auto"/>
            <w:vAlign w:val="center"/>
            <w:hideMark/>
          </w:tcPr>
          <w:p w:rsidR="00AA5928" w:rsidRPr="00210052" w:rsidRDefault="00AA5928" w:rsidP="00210052">
            <w:pPr>
              <w:jc w:val="center"/>
              <w:rPr>
                <w:sz w:val="20"/>
                <w:szCs w:val="20"/>
              </w:rPr>
            </w:pPr>
            <w:r w:rsidRPr="00210052">
              <w:rPr>
                <w:sz w:val="20"/>
                <w:szCs w:val="20"/>
              </w:rPr>
              <w:t>чел.</w:t>
            </w:r>
          </w:p>
        </w:tc>
        <w:tc>
          <w:tcPr>
            <w:tcW w:w="697" w:type="dxa"/>
            <w:tcBorders>
              <w:top w:val="nil"/>
              <w:left w:val="nil"/>
              <w:bottom w:val="single" w:sz="4" w:space="0" w:color="auto"/>
              <w:right w:val="single" w:sz="4" w:space="0" w:color="auto"/>
            </w:tcBorders>
            <w:shd w:val="clear" w:color="auto" w:fill="auto"/>
            <w:vAlign w:val="center"/>
            <w:hideMark/>
          </w:tcPr>
          <w:p w:rsidR="00AA5928" w:rsidRPr="00210052" w:rsidRDefault="00AA5928" w:rsidP="00210052">
            <w:pPr>
              <w:jc w:val="center"/>
              <w:rPr>
                <w:sz w:val="20"/>
                <w:szCs w:val="20"/>
              </w:rPr>
            </w:pPr>
            <w:r w:rsidRPr="00210052">
              <w:rPr>
                <w:sz w:val="20"/>
                <w:szCs w:val="20"/>
              </w:rPr>
              <w:t>9080</w:t>
            </w:r>
          </w:p>
        </w:tc>
        <w:tc>
          <w:tcPr>
            <w:tcW w:w="709" w:type="dxa"/>
            <w:tcBorders>
              <w:top w:val="nil"/>
              <w:left w:val="nil"/>
              <w:bottom w:val="single" w:sz="4" w:space="0" w:color="auto"/>
              <w:right w:val="single" w:sz="4" w:space="0" w:color="auto"/>
            </w:tcBorders>
            <w:shd w:val="clear" w:color="auto" w:fill="auto"/>
            <w:vAlign w:val="center"/>
            <w:hideMark/>
          </w:tcPr>
          <w:p w:rsidR="00AA5928" w:rsidRPr="00210052" w:rsidRDefault="00AA5928" w:rsidP="00210052">
            <w:pPr>
              <w:jc w:val="center"/>
              <w:rPr>
                <w:sz w:val="20"/>
                <w:szCs w:val="20"/>
              </w:rPr>
            </w:pPr>
            <w:r w:rsidRPr="00210052">
              <w:rPr>
                <w:sz w:val="20"/>
                <w:szCs w:val="20"/>
              </w:rPr>
              <w:t>6295</w:t>
            </w:r>
          </w:p>
        </w:tc>
        <w:tc>
          <w:tcPr>
            <w:tcW w:w="709" w:type="dxa"/>
            <w:tcBorders>
              <w:top w:val="nil"/>
              <w:left w:val="nil"/>
              <w:bottom w:val="single" w:sz="4" w:space="0" w:color="auto"/>
              <w:right w:val="single" w:sz="4" w:space="0" w:color="auto"/>
            </w:tcBorders>
            <w:shd w:val="clear" w:color="auto" w:fill="auto"/>
            <w:vAlign w:val="center"/>
            <w:hideMark/>
          </w:tcPr>
          <w:p w:rsidR="00AA5928" w:rsidRPr="00210052" w:rsidRDefault="00AA5928" w:rsidP="00210052">
            <w:pPr>
              <w:jc w:val="center"/>
              <w:rPr>
                <w:b/>
                <w:sz w:val="20"/>
                <w:szCs w:val="20"/>
              </w:rPr>
            </w:pPr>
            <w:r w:rsidRPr="00210052">
              <w:rPr>
                <w:b/>
                <w:sz w:val="20"/>
                <w:szCs w:val="20"/>
              </w:rPr>
              <w:t>69,3</w:t>
            </w:r>
          </w:p>
        </w:tc>
        <w:tc>
          <w:tcPr>
            <w:tcW w:w="3271" w:type="dxa"/>
            <w:tcBorders>
              <w:top w:val="nil"/>
              <w:left w:val="nil"/>
              <w:bottom w:val="single" w:sz="4" w:space="0" w:color="auto"/>
              <w:right w:val="single" w:sz="4" w:space="0" w:color="auto"/>
            </w:tcBorders>
            <w:shd w:val="clear" w:color="auto" w:fill="auto"/>
            <w:vAlign w:val="center"/>
          </w:tcPr>
          <w:p w:rsidR="00AA5928" w:rsidRPr="00210052" w:rsidRDefault="00AA5928" w:rsidP="00210052">
            <w:pPr>
              <w:jc w:val="both"/>
              <w:rPr>
                <w:sz w:val="20"/>
                <w:szCs w:val="20"/>
              </w:rPr>
            </w:pPr>
            <w:r w:rsidRPr="00210052">
              <w:rPr>
                <w:sz w:val="20"/>
                <w:szCs w:val="20"/>
              </w:rPr>
              <w:t>Ухудшение экономической ситуации у большинства работодателей – партнеров, отсутствие финансовых средств на выплату заработной платы подросткам</w:t>
            </w:r>
          </w:p>
        </w:tc>
      </w:tr>
      <w:tr w:rsidR="00AA5928" w:rsidRPr="00210052" w:rsidTr="00C24D70">
        <w:trPr>
          <w:trHeight w:val="204"/>
        </w:trPr>
        <w:tc>
          <w:tcPr>
            <w:tcW w:w="426" w:type="dxa"/>
            <w:tcBorders>
              <w:top w:val="nil"/>
              <w:left w:val="single" w:sz="4" w:space="0" w:color="auto"/>
              <w:bottom w:val="single" w:sz="4" w:space="0" w:color="auto"/>
              <w:right w:val="single" w:sz="4" w:space="0" w:color="auto"/>
            </w:tcBorders>
            <w:shd w:val="clear" w:color="000000" w:fill="FFFFFF"/>
            <w:vAlign w:val="center"/>
          </w:tcPr>
          <w:p w:rsidR="00AA5928" w:rsidRPr="00210052" w:rsidRDefault="00AA5928" w:rsidP="00210052">
            <w:pPr>
              <w:ind w:left="-108" w:right="-108"/>
              <w:jc w:val="center"/>
              <w:rPr>
                <w:sz w:val="20"/>
                <w:szCs w:val="20"/>
              </w:rPr>
            </w:pPr>
            <w:r w:rsidRPr="00210052">
              <w:rPr>
                <w:sz w:val="20"/>
                <w:szCs w:val="20"/>
              </w:rPr>
              <w:t>2</w:t>
            </w:r>
          </w:p>
        </w:tc>
        <w:tc>
          <w:tcPr>
            <w:tcW w:w="3827" w:type="dxa"/>
            <w:tcBorders>
              <w:top w:val="nil"/>
              <w:left w:val="single" w:sz="4" w:space="0" w:color="auto"/>
              <w:bottom w:val="single" w:sz="4" w:space="0" w:color="auto"/>
              <w:right w:val="single" w:sz="4" w:space="0" w:color="auto"/>
            </w:tcBorders>
            <w:shd w:val="clear" w:color="000000" w:fill="FFFFFF"/>
            <w:vAlign w:val="center"/>
            <w:hideMark/>
          </w:tcPr>
          <w:p w:rsidR="00AA5928" w:rsidRPr="00210052" w:rsidRDefault="00AA5928" w:rsidP="00210052">
            <w:pPr>
              <w:rPr>
                <w:color w:val="000000"/>
                <w:sz w:val="20"/>
                <w:szCs w:val="20"/>
              </w:rPr>
            </w:pPr>
            <w:r w:rsidRPr="00210052">
              <w:rPr>
                <w:color w:val="000000"/>
                <w:sz w:val="20"/>
                <w:szCs w:val="20"/>
              </w:rPr>
              <w:t>Оказание содействия в трудоустройстве граждан, относящихся к категории инвалидов, на свободные рабочие места</w:t>
            </w:r>
          </w:p>
        </w:tc>
        <w:tc>
          <w:tcPr>
            <w:tcW w:w="567" w:type="dxa"/>
            <w:tcBorders>
              <w:top w:val="nil"/>
              <w:left w:val="nil"/>
              <w:bottom w:val="single" w:sz="4" w:space="0" w:color="auto"/>
              <w:right w:val="single" w:sz="4" w:space="0" w:color="auto"/>
            </w:tcBorders>
            <w:shd w:val="clear" w:color="000000" w:fill="FFFFFF"/>
            <w:vAlign w:val="center"/>
            <w:hideMark/>
          </w:tcPr>
          <w:p w:rsidR="00AA5928" w:rsidRPr="00210052" w:rsidRDefault="00AA5928" w:rsidP="00210052">
            <w:pPr>
              <w:jc w:val="center"/>
              <w:rPr>
                <w:sz w:val="20"/>
                <w:szCs w:val="20"/>
              </w:rPr>
            </w:pPr>
            <w:r w:rsidRPr="00210052">
              <w:rPr>
                <w:sz w:val="20"/>
                <w:szCs w:val="20"/>
              </w:rPr>
              <w:t>чел.</w:t>
            </w:r>
          </w:p>
        </w:tc>
        <w:tc>
          <w:tcPr>
            <w:tcW w:w="697" w:type="dxa"/>
            <w:tcBorders>
              <w:top w:val="nil"/>
              <w:left w:val="nil"/>
              <w:bottom w:val="single" w:sz="4" w:space="0" w:color="auto"/>
              <w:right w:val="single" w:sz="4" w:space="0" w:color="auto"/>
            </w:tcBorders>
            <w:shd w:val="clear" w:color="000000" w:fill="FFFFFF"/>
            <w:vAlign w:val="center"/>
            <w:hideMark/>
          </w:tcPr>
          <w:p w:rsidR="00AA5928" w:rsidRPr="00210052" w:rsidRDefault="00AA5928" w:rsidP="00210052">
            <w:pPr>
              <w:jc w:val="center"/>
              <w:rPr>
                <w:sz w:val="20"/>
                <w:szCs w:val="20"/>
              </w:rPr>
            </w:pPr>
            <w:r w:rsidRPr="00210052">
              <w:rPr>
                <w:sz w:val="20"/>
                <w:szCs w:val="20"/>
              </w:rPr>
              <w:t>3858</w:t>
            </w:r>
          </w:p>
        </w:tc>
        <w:tc>
          <w:tcPr>
            <w:tcW w:w="709" w:type="dxa"/>
            <w:tcBorders>
              <w:top w:val="nil"/>
              <w:left w:val="nil"/>
              <w:bottom w:val="single" w:sz="4" w:space="0" w:color="auto"/>
              <w:right w:val="single" w:sz="4" w:space="0" w:color="auto"/>
            </w:tcBorders>
            <w:shd w:val="clear" w:color="000000" w:fill="FFFFFF"/>
            <w:vAlign w:val="center"/>
            <w:hideMark/>
          </w:tcPr>
          <w:p w:rsidR="00AA5928" w:rsidRPr="00210052" w:rsidRDefault="00AA5928" w:rsidP="00210052">
            <w:pPr>
              <w:jc w:val="center"/>
              <w:rPr>
                <w:sz w:val="20"/>
                <w:szCs w:val="20"/>
              </w:rPr>
            </w:pPr>
            <w:r w:rsidRPr="00210052">
              <w:rPr>
                <w:sz w:val="20"/>
                <w:szCs w:val="20"/>
              </w:rPr>
              <w:t>2242</w:t>
            </w:r>
          </w:p>
        </w:tc>
        <w:tc>
          <w:tcPr>
            <w:tcW w:w="709" w:type="dxa"/>
            <w:tcBorders>
              <w:top w:val="nil"/>
              <w:left w:val="nil"/>
              <w:bottom w:val="single" w:sz="4" w:space="0" w:color="auto"/>
              <w:right w:val="single" w:sz="4" w:space="0" w:color="auto"/>
            </w:tcBorders>
            <w:shd w:val="clear" w:color="000000" w:fill="FFFFFF"/>
            <w:vAlign w:val="center"/>
            <w:hideMark/>
          </w:tcPr>
          <w:p w:rsidR="00AA5928" w:rsidRPr="00210052" w:rsidRDefault="00AA5928" w:rsidP="00210052">
            <w:pPr>
              <w:jc w:val="center"/>
              <w:rPr>
                <w:b/>
                <w:sz w:val="20"/>
                <w:szCs w:val="20"/>
              </w:rPr>
            </w:pPr>
            <w:r w:rsidRPr="00210052">
              <w:rPr>
                <w:b/>
                <w:sz w:val="20"/>
                <w:szCs w:val="20"/>
              </w:rPr>
              <w:t>58,1</w:t>
            </w:r>
          </w:p>
        </w:tc>
        <w:tc>
          <w:tcPr>
            <w:tcW w:w="3271" w:type="dxa"/>
            <w:tcBorders>
              <w:top w:val="nil"/>
              <w:left w:val="nil"/>
              <w:bottom w:val="single" w:sz="4" w:space="0" w:color="auto"/>
              <w:right w:val="single" w:sz="4" w:space="0" w:color="auto"/>
            </w:tcBorders>
            <w:shd w:val="clear" w:color="000000" w:fill="FFFFFF"/>
            <w:vAlign w:val="center"/>
          </w:tcPr>
          <w:p w:rsidR="00AA5928" w:rsidRPr="00210052" w:rsidRDefault="00AA5928" w:rsidP="00210052">
            <w:pPr>
              <w:jc w:val="both"/>
              <w:rPr>
                <w:sz w:val="20"/>
                <w:szCs w:val="20"/>
              </w:rPr>
            </w:pPr>
            <w:r w:rsidRPr="00210052">
              <w:rPr>
                <w:sz w:val="20"/>
                <w:szCs w:val="20"/>
              </w:rPr>
              <w:t>Низкое количество обращений инвалидов в органы службы занятости за содействием в поиске подходящей работы по причине слабой трудовой мотивации.</w:t>
            </w:r>
          </w:p>
        </w:tc>
      </w:tr>
      <w:tr w:rsidR="00AA5928" w:rsidRPr="00210052" w:rsidTr="00C24D70">
        <w:trPr>
          <w:trHeight w:val="204"/>
        </w:trPr>
        <w:tc>
          <w:tcPr>
            <w:tcW w:w="426" w:type="dxa"/>
            <w:tcBorders>
              <w:top w:val="nil"/>
              <w:left w:val="single" w:sz="4" w:space="0" w:color="auto"/>
              <w:bottom w:val="single" w:sz="4" w:space="0" w:color="auto"/>
              <w:right w:val="single" w:sz="4" w:space="0" w:color="auto"/>
            </w:tcBorders>
            <w:shd w:val="clear" w:color="000000" w:fill="FFFFFF"/>
            <w:vAlign w:val="center"/>
          </w:tcPr>
          <w:p w:rsidR="00AA5928" w:rsidRPr="00210052" w:rsidRDefault="00AA5928" w:rsidP="00210052">
            <w:pPr>
              <w:ind w:left="-108" w:right="-108"/>
              <w:jc w:val="center"/>
              <w:rPr>
                <w:sz w:val="20"/>
                <w:szCs w:val="20"/>
              </w:rPr>
            </w:pPr>
            <w:r w:rsidRPr="00210052">
              <w:rPr>
                <w:sz w:val="20"/>
                <w:szCs w:val="20"/>
              </w:rPr>
              <w:t>3</w:t>
            </w:r>
          </w:p>
        </w:tc>
        <w:tc>
          <w:tcPr>
            <w:tcW w:w="3827" w:type="dxa"/>
            <w:tcBorders>
              <w:top w:val="nil"/>
              <w:left w:val="single" w:sz="4" w:space="0" w:color="auto"/>
              <w:bottom w:val="single" w:sz="4" w:space="0" w:color="auto"/>
              <w:right w:val="single" w:sz="4" w:space="0" w:color="auto"/>
            </w:tcBorders>
            <w:shd w:val="clear" w:color="000000" w:fill="FFFFFF"/>
            <w:vAlign w:val="center"/>
            <w:hideMark/>
          </w:tcPr>
          <w:p w:rsidR="00AA5928" w:rsidRPr="00210052" w:rsidRDefault="00AA5928" w:rsidP="00210052">
            <w:pPr>
              <w:rPr>
                <w:color w:val="000000"/>
                <w:sz w:val="20"/>
                <w:szCs w:val="20"/>
              </w:rPr>
            </w:pPr>
            <w:r w:rsidRPr="00210052">
              <w:rPr>
                <w:color w:val="000000"/>
                <w:sz w:val="20"/>
                <w:szCs w:val="20"/>
              </w:rPr>
              <w:t>Оказание содействия в трудоустройстве граждан, относящихся к категории инвалидов, на квотируемые рабочие места</w:t>
            </w:r>
          </w:p>
        </w:tc>
        <w:tc>
          <w:tcPr>
            <w:tcW w:w="567" w:type="dxa"/>
            <w:tcBorders>
              <w:top w:val="nil"/>
              <w:left w:val="nil"/>
              <w:bottom w:val="single" w:sz="4" w:space="0" w:color="auto"/>
              <w:right w:val="single" w:sz="4" w:space="0" w:color="auto"/>
            </w:tcBorders>
            <w:shd w:val="clear" w:color="000000" w:fill="FFFFFF"/>
            <w:vAlign w:val="center"/>
            <w:hideMark/>
          </w:tcPr>
          <w:p w:rsidR="00AA5928" w:rsidRPr="00210052" w:rsidRDefault="00AA5928" w:rsidP="00210052">
            <w:pPr>
              <w:jc w:val="center"/>
              <w:rPr>
                <w:sz w:val="20"/>
                <w:szCs w:val="20"/>
              </w:rPr>
            </w:pPr>
            <w:r w:rsidRPr="00210052">
              <w:rPr>
                <w:sz w:val="20"/>
                <w:szCs w:val="20"/>
              </w:rPr>
              <w:t>чел.</w:t>
            </w:r>
          </w:p>
        </w:tc>
        <w:tc>
          <w:tcPr>
            <w:tcW w:w="697" w:type="dxa"/>
            <w:tcBorders>
              <w:top w:val="nil"/>
              <w:left w:val="nil"/>
              <w:bottom w:val="single" w:sz="4" w:space="0" w:color="auto"/>
              <w:right w:val="single" w:sz="4" w:space="0" w:color="auto"/>
            </w:tcBorders>
            <w:shd w:val="clear" w:color="000000" w:fill="FFFFFF"/>
            <w:vAlign w:val="center"/>
            <w:hideMark/>
          </w:tcPr>
          <w:p w:rsidR="00AA5928" w:rsidRPr="00210052" w:rsidRDefault="00AA5928" w:rsidP="00210052">
            <w:pPr>
              <w:jc w:val="center"/>
              <w:rPr>
                <w:sz w:val="20"/>
                <w:szCs w:val="20"/>
              </w:rPr>
            </w:pPr>
            <w:r w:rsidRPr="00210052">
              <w:rPr>
                <w:sz w:val="20"/>
                <w:szCs w:val="20"/>
              </w:rPr>
              <w:t>508</w:t>
            </w:r>
          </w:p>
        </w:tc>
        <w:tc>
          <w:tcPr>
            <w:tcW w:w="709" w:type="dxa"/>
            <w:tcBorders>
              <w:top w:val="nil"/>
              <w:left w:val="nil"/>
              <w:bottom w:val="single" w:sz="4" w:space="0" w:color="auto"/>
              <w:right w:val="single" w:sz="4" w:space="0" w:color="auto"/>
            </w:tcBorders>
            <w:shd w:val="clear" w:color="000000" w:fill="FFFFFF"/>
            <w:vAlign w:val="center"/>
            <w:hideMark/>
          </w:tcPr>
          <w:p w:rsidR="00AA5928" w:rsidRPr="00210052" w:rsidRDefault="00AA5928" w:rsidP="00210052">
            <w:pPr>
              <w:jc w:val="center"/>
              <w:rPr>
                <w:sz w:val="20"/>
                <w:szCs w:val="20"/>
              </w:rPr>
            </w:pPr>
            <w:r w:rsidRPr="00210052">
              <w:rPr>
                <w:sz w:val="20"/>
                <w:szCs w:val="20"/>
              </w:rPr>
              <w:t>419</w:t>
            </w:r>
          </w:p>
        </w:tc>
        <w:tc>
          <w:tcPr>
            <w:tcW w:w="709" w:type="dxa"/>
            <w:tcBorders>
              <w:top w:val="nil"/>
              <w:left w:val="nil"/>
              <w:bottom w:val="single" w:sz="4" w:space="0" w:color="auto"/>
              <w:right w:val="single" w:sz="4" w:space="0" w:color="auto"/>
            </w:tcBorders>
            <w:shd w:val="clear" w:color="000000" w:fill="FFFFFF"/>
            <w:vAlign w:val="center"/>
            <w:hideMark/>
          </w:tcPr>
          <w:p w:rsidR="00AA5928" w:rsidRPr="00210052" w:rsidRDefault="00AA5928" w:rsidP="00210052">
            <w:pPr>
              <w:jc w:val="center"/>
              <w:rPr>
                <w:b/>
                <w:sz w:val="20"/>
                <w:szCs w:val="20"/>
              </w:rPr>
            </w:pPr>
            <w:r w:rsidRPr="00210052">
              <w:rPr>
                <w:b/>
                <w:sz w:val="20"/>
                <w:szCs w:val="20"/>
              </w:rPr>
              <w:t>82,5</w:t>
            </w:r>
          </w:p>
        </w:tc>
        <w:tc>
          <w:tcPr>
            <w:tcW w:w="3271" w:type="dxa"/>
            <w:tcBorders>
              <w:top w:val="nil"/>
              <w:left w:val="nil"/>
              <w:bottom w:val="single" w:sz="4" w:space="0" w:color="auto"/>
              <w:right w:val="single" w:sz="4" w:space="0" w:color="auto"/>
            </w:tcBorders>
            <w:shd w:val="clear" w:color="000000" w:fill="FFFFFF"/>
            <w:vAlign w:val="center"/>
          </w:tcPr>
          <w:p w:rsidR="00AA5928" w:rsidRPr="00210052" w:rsidRDefault="00AA5928" w:rsidP="00210052">
            <w:pPr>
              <w:jc w:val="both"/>
              <w:rPr>
                <w:sz w:val="20"/>
                <w:szCs w:val="20"/>
              </w:rPr>
            </w:pPr>
            <w:r w:rsidRPr="00210052">
              <w:rPr>
                <w:sz w:val="20"/>
                <w:szCs w:val="20"/>
              </w:rPr>
              <w:t>Дисбаланс между рабочими местами, выделенными в счет квоты, и профессионально-квалификационным составом ищущих работу инвалидов.</w:t>
            </w:r>
          </w:p>
        </w:tc>
      </w:tr>
      <w:tr w:rsidR="00AA5928" w:rsidRPr="00210052" w:rsidTr="00C24D70">
        <w:trPr>
          <w:trHeight w:val="204"/>
        </w:trPr>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AA5928" w:rsidRPr="00210052" w:rsidRDefault="00AA5928" w:rsidP="00210052">
            <w:pPr>
              <w:ind w:left="-108" w:right="-108"/>
              <w:jc w:val="center"/>
              <w:rPr>
                <w:sz w:val="20"/>
                <w:szCs w:val="20"/>
              </w:rPr>
            </w:pPr>
            <w:r w:rsidRPr="00210052">
              <w:rPr>
                <w:sz w:val="20"/>
                <w:szCs w:val="20"/>
              </w:rPr>
              <w:t>4</w:t>
            </w:r>
          </w:p>
        </w:tc>
        <w:tc>
          <w:tcPr>
            <w:tcW w:w="3827" w:type="dxa"/>
            <w:tcBorders>
              <w:top w:val="single" w:sz="4" w:space="0" w:color="auto"/>
              <w:left w:val="single" w:sz="4" w:space="0" w:color="auto"/>
              <w:bottom w:val="single" w:sz="4" w:space="0" w:color="auto"/>
              <w:right w:val="single" w:sz="4" w:space="0" w:color="auto"/>
            </w:tcBorders>
            <w:shd w:val="clear" w:color="000000" w:fill="FFFFFF"/>
            <w:hideMark/>
          </w:tcPr>
          <w:p w:rsidR="00AA5928" w:rsidRPr="00210052" w:rsidRDefault="00AA5928" w:rsidP="00210052">
            <w:pPr>
              <w:rPr>
                <w:color w:val="000000"/>
                <w:sz w:val="20"/>
                <w:szCs w:val="20"/>
              </w:rPr>
            </w:pPr>
            <w:r w:rsidRPr="00210052">
              <w:rPr>
                <w:color w:val="000000"/>
                <w:sz w:val="20"/>
                <w:szCs w:val="20"/>
              </w:rPr>
              <w:t>Организация трудоустройства граждан, завершивших профессиональное обучение по направлению органов службы занятости населения, высвобожденных граждан в организации, реализующие инвестиционные проекты, проекты по импортозамещению, программы развития и повышения производительности труда</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AA5928" w:rsidRPr="00210052" w:rsidRDefault="00AA5928" w:rsidP="00210052">
            <w:pPr>
              <w:jc w:val="center"/>
              <w:rPr>
                <w:sz w:val="20"/>
                <w:szCs w:val="20"/>
              </w:rPr>
            </w:pPr>
            <w:r w:rsidRPr="00210052">
              <w:rPr>
                <w:sz w:val="20"/>
                <w:szCs w:val="20"/>
              </w:rPr>
              <w:t>чел.</w:t>
            </w:r>
          </w:p>
        </w:tc>
        <w:tc>
          <w:tcPr>
            <w:tcW w:w="697" w:type="dxa"/>
            <w:tcBorders>
              <w:top w:val="single" w:sz="4" w:space="0" w:color="auto"/>
              <w:left w:val="nil"/>
              <w:bottom w:val="single" w:sz="4" w:space="0" w:color="auto"/>
              <w:right w:val="single" w:sz="4" w:space="0" w:color="auto"/>
            </w:tcBorders>
            <w:shd w:val="clear" w:color="000000" w:fill="FFFFFF"/>
            <w:vAlign w:val="center"/>
            <w:hideMark/>
          </w:tcPr>
          <w:p w:rsidR="00AA5928" w:rsidRPr="00210052" w:rsidRDefault="00AA5928" w:rsidP="00210052">
            <w:pPr>
              <w:jc w:val="center"/>
              <w:rPr>
                <w:sz w:val="20"/>
                <w:szCs w:val="20"/>
              </w:rPr>
            </w:pPr>
            <w:r w:rsidRPr="00210052">
              <w:rPr>
                <w:sz w:val="20"/>
                <w:szCs w:val="20"/>
              </w:rPr>
              <w:t>170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A5928" w:rsidRPr="00210052" w:rsidRDefault="00AA5928" w:rsidP="00210052">
            <w:pPr>
              <w:jc w:val="center"/>
              <w:rPr>
                <w:sz w:val="20"/>
                <w:szCs w:val="20"/>
              </w:rPr>
            </w:pPr>
            <w:r w:rsidRPr="00210052">
              <w:rPr>
                <w:sz w:val="20"/>
                <w:szCs w:val="20"/>
              </w:rPr>
              <w:t>150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A5928" w:rsidRPr="00210052" w:rsidRDefault="00AA5928" w:rsidP="00210052">
            <w:pPr>
              <w:jc w:val="center"/>
              <w:rPr>
                <w:b/>
                <w:sz w:val="20"/>
                <w:szCs w:val="20"/>
              </w:rPr>
            </w:pPr>
            <w:r w:rsidRPr="00210052">
              <w:rPr>
                <w:b/>
                <w:sz w:val="20"/>
                <w:szCs w:val="20"/>
              </w:rPr>
              <w:t>88,2</w:t>
            </w:r>
          </w:p>
        </w:tc>
        <w:tc>
          <w:tcPr>
            <w:tcW w:w="3271" w:type="dxa"/>
            <w:tcBorders>
              <w:top w:val="single" w:sz="4" w:space="0" w:color="auto"/>
              <w:left w:val="nil"/>
              <w:bottom w:val="single" w:sz="4" w:space="0" w:color="auto"/>
              <w:right w:val="single" w:sz="4" w:space="0" w:color="auto"/>
            </w:tcBorders>
            <w:shd w:val="clear" w:color="000000" w:fill="FFFFFF"/>
            <w:vAlign w:val="center"/>
          </w:tcPr>
          <w:p w:rsidR="00AA5928" w:rsidRPr="00210052" w:rsidRDefault="00AA5928" w:rsidP="00210052">
            <w:pPr>
              <w:jc w:val="both"/>
              <w:rPr>
                <w:sz w:val="20"/>
                <w:szCs w:val="20"/>
              </w:rPr>
            </w:pPr>
            <w:r w:rsidRPr="00210052">
              <w:rPr>
                <w:sz w:val="20"/>
                <w:szCs w:val="20"/>
              </w:rPr>
              <w:t>Отсутствие заявок работодателей, реализующих инвестиционные проекты,  проекты по импортозамещению, программы развития и повышения производительности труда в подборе необходимых работников</w:t>
            </w:r>
          </w:p>
        </w:tc>
      </w:tr>
      <w:tr w:rsidR="00AA5928" w:rsidRPr="00210052" w:rsidTr="00C24D70">
        <w:trPr>
          <w:trHeight w:val="204"/>
        </w:trPr>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AA5928" w:rsidRPr="00210052" w:rsidRDefault="00AA5928" w:rsidP="00210052">
            <w:pPr>
              <w:ind w:left="-108" w:right="-108"/>
              <w:jc w:val="center"/>
              <w:rPr>
                <w:sz w:val="20"/>
                <w:szCs w:val="20"/>
              </w:rPr>
            </w:pPr>
            <w:r w:rsidRPr="00210052">
              <w:rPr>
                <w:sz w:val="20"/>
                <w:szCs w:val="20"/>
              </w:rPr>
              <w:t>5</w:t>
            </w:r>
          </w:p>
        </w:tc>
        <w:tc>
          <w:tcPr>
            <w:tcW w:w="3827" w:type="dxa"/>
            <w:tcBorders>
              <w:top w:val="single" w:sz="4" w:space="0" w:color="auto"/>
              <w:left w:val="single" w:sz="4" w:space="0" w:color="auto"/>
              <w:bottom w:val="single" w:sz="4" w:space="0" w:color="auto"/>
              <w:right w:val="single" w:sz="4" w:space="0" w:color="auto"/>
            </w:tcBorders>
            <w:shd w:val="clear" w:color="000000" w:fill="FFFFFF"/>
            <w:hideMark/>
          </w:tcPr>
          <w:p w:rsidR="00AA5928" w:rsidRPr="00210052" w:rsidRDefault="00AA5928" w:rsidP="00210052">
            <w:pPr>
              <w:rPr>
                <w:color w:val="000000"/>
                <w:sz w:val="20"/>
                <w:szCs w:val="20"/>
              </w:rPr>
            </w:pPr>
            <w:r w:rsidRPr="00210052">
              <w:rPr>
                <w:color w:val="000000"/>
                <w:sz w:val="20"/>
                <w:szCs w:val="20"/>
              </w:rPr>
              <w:t>Выплата материальной помощи безработным гражданам в связи с истечением установленного периода выплаты пособия по безработице, а также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 населения</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AA5928" w:rsidRPr="00210052" w:rsidRDefault="00AA5928" w:rsidP="00210052">
            <w:pPr>
              <w:jc w:val="center"/>
              <w:rPr>
                <w:sz w:val="20"/>
                <w:szCs w:val="20"/>
              </w:rPr>
            </w:pPr>
            <w:r w:rsidRPr="00210052">
              <w:rPr>
                <w:sz w:val="20"/>
                <w:szCs w:val="20"/>
              </w:rPr>
              <w:t>чел.</w:t>
            </w:r>
          </w:p>
        </w:tc>
        <w:tc>
          <w:tcPr>
            <w:tcW w:w="697" w:type="dxa"/>
            <w:tcBorders>
              <w:top w:val="single" w:sz="4" w:space="0" w:color="auto"/>
              <w:left w:val="nil"/>
              <w:bottom w:val="single" w:sz="4" w:space="0" w:color="auto"/>
              <w:right w:val="single" w:sz="4" w:space="0" w:color="auto"/>
            </w:tcBorders>
            <w:shd w:val="clear" w:color="000000" w:fill="FFFFFF"/>
            <w:vAlign w:val="center"/>
            <w:hideMark/>
          </w:tcPr>
          <w:p w:rsidR="00AA5928" w:rsidRPr="00210052" w:rsidRDefault="00AA5928" w:rsidP="00210052">
            <w:pPr>
              <w:jc w:val="center"/>
              <w:rPr>
                <w:sz w:val="20"/>
                <w:szCs w:val="20"/>
              </w:rPr>
            </w:pPr>
            <w:r w:rsidRPr="00210052">
              <w:rPr>
                <w:sz w:val="20"/>
                <w:szCs w:val="20"/>
              </w:rPr>
              <w:t>280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A5928" w:rsidRPr="00210052" w:rsidRDefault="00AA5928" w:rsidP="00210052">
            <w:pPr>
              <w:jc w:val="center"/>
              <w:rPr>
                <w:sz w:val="20"/>
                <w:szCs w:val="20"/>
              </w:rPr>
            </w:pPr>
            <w:r w:rsidRPr="00210052">
              <w:rPr>
                <w:sz w:val="20"/>
                <w:szCs w:val="20"/>
              </w:rPr>
              <w:t>244</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A5928" w:rsidRPr="00210052" w:rsidRDefault="00AA5928" w:rsidP="00210052">
            <w:pPr>
              <w:jc w:val="center"/>
              <w:rPr>
                <w:b/>
                <w:sz w:val="20"/>
                <w:szCs w:val="20"/>
              </w:rPr>
            </w:pPr>
            <w:r w:rsidRPr="00210052">
              <w:rPr>
                <w:b/>
                <w:sz w:val="20"/>
                <w:szCs w:val="20"/>
              </w:rPr>
              <w:t>87,1</w:t>
            </w:r>
          </w:p>
        </w:tc>
        <w:tc>
          <w:tcPr>
            <w:tcW w:w="3271" w:type="dxa"/>
            <w:tcBorders>
              <w:top w:val="single" w:sz="4" w:space="0" w:color="auto"/>
              <w:left w:val="nil"/>
              <w:bottom w:val="single" w:sz="4" w:space="0" w:color="auto"/>
              <w:right w:val="single" w:sz="4" w:space="0" w:color="auto"/>
            </w:tcBorders>
            <w:shd w:val="clear" w:color="000000" w:fill="FFFFFF"/>
            <w:vAlign w:val="center"/>
          </w:tcPr>
          <w:p w:rsidR="00AA5928" w:rsidRPr="00210052" w:rsidRDefault="00AA5928" w:rsidP="00210052">
            <w:pPr>
              <w:jc w:val="both"/>
              <w:rPr>
                <w:sz w:val="20"/>
                <w:szCs w:val="20"/>
              </w:rPr>
            </w:pPr>
            <w:r w:rsidRPr="00210052">
              <w:rPr>
                <w:sz w:val="20"/>
                <w:szCs w:val="20"/>
              </w:rPr>
              <w:t>Уменьшение численности безработных граждан, обратившихся за получением материальной помощи (выплата носит заявительный характер)</w:t>
            </w:r>
          </w:p>
        </w:tc>
      </w:tr>
    </w:tbl>
    <w:p w:rsidR="00D145C6" w:rsidRPr="00210052" w:rsidRDefault="00D145C6" w:rsidP="00210052">
      <w:pPr>
        <w:ind w:firstLine="708"/>
        <w:jc w:val="both"/>
      </w:pPr>
    </w:p>
    <w:p w:rsidR="00982C78" w:rsidRPr="00210052" w:rsidRDefault="00806EC4" w:rsidP="00210052">
      <w:pPr>
        <w:tabs>
          <w:tab w:val="left" w:pos="993"/>
          <w:tab w:val="left" w:pos="1276"/>
        </w:tabs>
        <w:ind w:firstLine="709"/>
        <w:jc w:val="both"/>
      </w:pPr>
      <w:r w:rsidRPr="00210052">
        <w:t>Уровень выполнения мероприятия, указанного в п.</w:t>
      </w:r>
      <w:r w:rsidR="005309B9" w:rsidRPr="00210052">
        <w:t> </w:t>
      </w:r>
      <w:r w:rsidRPr="00210052">
        <w:t>1 табл</w:t>
      </w:r>
      <w:r w:rsidR="005309B9" w:rsidRPr="00210052">
        <w:t>.</w:t>
      </w:r>
      <w:r w:rsidRPr="00210052">
        <w:t xml:space="preserve"> №</w:t>
      </w:r>
      <w:r w:rsidR="005309B9" w:rsidRPr="00210052">
        <w:t> </w:t>
      </w:r>
      <w:r w:rsidRPr="00210052">
        <w:t xml:space="preserve">5, </w:t>
      </w:r>
      <w:r w:rsidR="005309B9" w:rsidRPr="00210052">
        <w:t>соответствует</w:t>
      </w:r>
      <w:r w:rsidRPr="00210052">
        <w:t xml:space="preserve"> уровню исполнения расходов на его реализацию, составившему 65% от предусмотренных </w:t>
      </w:r>
      <w:r w:rsidR="005309B9" w:rsidRPr="00210052">
        <w:t>государственной</w:t>
      </w:r>
      <w:r w:rsidRPr="00210052">
        <w:t xml:space="preserve"> программой. В</w:t>
      </w:r>
      <w:r w:rsidR="00982C78" w:rsidRPr="00210052">
        <w:rPr>
          <w:rFonts w:eastAsia="Calibri"/>
          <w:color w:val="000000"/>
        </w:rPr>
        <w:t xml:space="preserve"> 2017 году по сравнению с 2016 годом произошло снижение </w:t>
      </w:r>
      <w:r w:rsidR="00417E1B" w:rsidRPr="00210052">
        <w:rPr>
          <w:rFonts w:eastAsia="Calibri"/>
          <w:color w:val="000000"/>
        </w:rPr>
        <w:t>результата</w:t>
      </w:r>
      <w:r w:rsidRPr="00210052">
        <w:rPr>
          <w:rFonts w:eastAsia="Calibri"/>
          <w:color w:val="000000"/>
        </w:rPr>
        <w:t xml:space="preserve"> этого мероприятия</w:t>
      </w:r>
      <w:r w:rsidR="00575C24" w:rsidRPr="00210052">
        <w:rPr>
          <w:rFonts w:eastAsia="Calibri"/>
          <w:color w:val="000000"/>
        </w:rPr>
        <w:t xml:space="preserve"> </w:t>
      </w:r>
      <w:r w:rsidR="00982C78" w:rsidRPr="00210052">
        <w:rPr>
          <w:rFonts w:eastAsia="Calibri"/>
          <w:color w:val="000000"/>
        </w:rPr>
        <w:t xml:space="preserve">на 17% (2016 год – 7587 чел., 2017 год – 6295 человек). </w:t>
      </w:r>
      <w:r w:rsidR="00417E1B" w:rsidRPr="00210052">
        <w:rPr>
          <w:rFonts w:eastAsia="Calibri"/>
          <w:color w:val="000000"/>
        </w:rPr>
        <w:t>При этом</w:t>
      </w:r>
      <w:r w:rsidR="00982C78" w:rsidRPr="00210052">
        <w:rPr>
          <w:rFonts w:eastAsia="Calibri"/>
          <w:color w:val="000000"/>
        </w:rPr>
        <w:t xml:space="preserve"> указанны</w:t>
      </w:r>
      <w:r w:rsidR="00417E1B" w:rsidRPr="00210052">
        <w:rPr>
          <w:rFonts w:eastAsia="Calibri"/>
          <w:color w:val="000000"/>
        </w:rPr>
        <w:t>й</w:t>
      </w:r>
      <w:r w:rsidR="00982C78" w:rsidRPr="00210052">
        <w:rPr>
          <w:rFonts w:eastAsia="Calibri"/>
          <w:color w:val="000000"/>
        </w:rPr>
        <w:t xml:space="preserve"> результат достигнут при существенном снижении финансирования, а именно в 2,6 раз</w:t>
      </w:r>
      <w:r w:rsidR="00417E1B" w:rsidRPr="00210052">
        <w:rPr>
          <w:rFonts w:eastAsia="Calibri"/>
          <w:color w:val="000000"/>
        </w:rPr>
        <w:t>а</w:t>
      </w:r>
      <w:r w:rsidR="00982C78" w:rsidRPr="00210052">
        <w:rPr>
          <w:rFonts w:eastAsia="Calibri"/>
          <w:color w:val="000000"/>
        </w:rPr>
        <w:t xml:space="preserve"> (</w:t>
      </w:r>
      <w:r w:rsidR="00982C78" w:rsidRPr="00210052">
        <w:t xml:space="preserve">бюджетные ассигнования </w:t>
      </w:r>
      <w:r w:rsidR="00982C78" w:rsidRPr="00210052">
        <w:rPr>
          <w:rFonts w:eastAsia="Calibri"/>
          <w:color w:val="000000"/>
        </w:rPr>
        <w:t xml:space="preserve">на данное мероприятие </w:t>
      </w:r>
      <w:r w:rsidR="00982C78" w:rsidRPr="00210052">
        <w:t>в 2016 году – 22 545,3 тыс. руб., в 2017 году – 8 699,3 тыс. рублей).</w:t>
      </w:r>
      <w:r w:rsidR="008072B9" w:rsidRPr="00210052">
        <w:t xml:space="preserve"> </w:t>
      </w:r>
    </w:p>
    <w:p w:rsidR="00805DB5" w:rsidRPr="00210052" w:rsidRDefault="00805DB5" w:rsidP="00210052">
      <w:pPr>
        <w:ind w:firstLine="709"/>
        <w:jc w:val="both"/>
        <w:rPr>
          <w:rFonts w:eastAsia="Calibri"/>
          <w:color w:val="000000"/>
        </w:rPr>
      </w:pPr>
    </w:p>
    <w:p w:rsidR="00982C78" w:rsidRPr="00210052" w:rsidRDefault="00982C78" w:rsidP="00210052">
      <w:pPr>
        <w:ind w:firstLine="709"/>
        <w:jc w:val="both"/>
        <w:rPr>
          <w:rFonts w:eastAsia="Calibri"/>
          <w:color w:val="000000"/>
        </w:rPr>
      </w:pPr>
      <w:r w:rsidRPr="00210052">
        <w:rPr>
          <w:rFonts w:eastAsia="Calibri"/>
          <w:color w:val="000000"/>
        </w:rPr>
        <w:t xml:space="preserve">Следует указать, что при недостижении </w:t>
      </w:r>
      <w:r w:rsidR="00417E1B" w:rsidRPr="00210052">
        <w:rPr>
          <w:rFonts w:eastAsia="Calibri"/>
          <w:color w:val="000000"/>
        </w:rPr>
        <w:t xml:space="preserve">в 2017 году </w:t>
      </w:r>
      <w:r w:rsidR="00CF48C9" w:rsidRPr="00210052">
        <w:rPr>
          <w:rFonts w:eastAsia="Calibri"/>
          <w:color w:val="000000"/>
        </w:rPr>
        <w:t xml:space="preserve">установленного в госпрограмме </w:t>
      </w:r>
      <w:r w:rsidRPr="00210052">
        <w:rPr>
          <w:rFonts w:eastAsia="Calibri"/>
          <w:color w:val="000000"/>
        </w:rPr>
        <w:t>показателя по трудоустройству инвалидов по отношению к 2016 году</w:t>
      </w:r>
      <w:r w:rsidR="00924089" w:rsidRPr="00210052">
        <w:rPr>
          <w:rFonts w:eastAsia="Calibri"/>
          <w:color w:val="000000"/>
        </w:rPr>
        <w:t>,</w:t>
      </w:r>
      <w:r w:rsidRPr="00210052">
        <w:rPr>
          <w:rFonts w:eastAsia="Calibri"/>
          <w:color w:val="000000"/>
        </w:rPr>
        <w:t xml:space="preserve"> количество </w:t>
      </w:r>
      <w:r w:rsidR="006C3B6A" w:rsidRPr="00210052">
        <w:rPr>
          <w:rFonts w:eastAsia="Calibri"/>
          <w:color w:val="000000"/>
        </w:rPr>
        <w:t>трудоустроенных инвалидов выросло в 3 раза</w:t>
      </w:r>
      <w:r w:rsidR="00C113F0" w:rsidRPr="00210052">
        <w:rPr>
          <w:rFonts w:eastAsia="Calibri"/>
          <w:color w:val="000000"/>
        </w:rPr>
        <w:t xml:space="preserve"> </w:t>
      </w:r>
      <w:r w:rsidR="00C113F0" w:rsidRPr="00210052">
        <w:rPr>
          <w:color w:val="000000"/>
        </w:rPr>
        <w:t>(с 755 чел. в 2016 году до 2242 чел. в 2017 году)</w:t>
      </w:r>
      <w:r w:rsidR="00164F4B" w:rsidRPr="00210052">
        <w:rPr>
          <w:rFonts w:eastAsia="Calibri"/>
          <w:color w:val="000000"/>
        </w:rPr>
        <w:t>, в т.ч.</w:t>
      </w:r>
      <w:r w:rsidRPr="00210052">
        <w:rPr>
          <w:rFonts w:eastAsia="Calibri"/>
          <w:color w:val="000000"/>
        </w:rPr>
        <w:t xml:space="preserve"> трудоустроенных посредством установленной квоты для приема на работу инвалидов</w:t>
      </w:r>
      <w:r w:rsidR="00164F4B" w:rsidRPr="00210052">
        <w:rPr>
          <w:rFonts w:eastAsia="Calibri"/>
          <w:color w:val="000000"/>
        </w:rPr>
        <w:t xml:space="preserve"> </w:t>
      </w:r>
      <w:r w:rsidR="001F65DE" w:rsidRPr="00210052">
        <w:rPr>
          <w:rFonts w:eastAsia="Calibri"/>
          <w:color w:val="000000"/>
        </w:rPr>
        <w:t xml:space="preserve">выросло </w:t>
      </w:r>
      <w:r w:rsidR="00A37DA2" w:rsidRPr="00210052">
        <w:rPr>
          <w:rFonts w:eastAsia="Calibri"/>
          <w:color w:val="000000"/>
        </w:rPr>
        <w:t xml:space="preserve">в 7 раз </w:t>
      </w:r>
      <w:r w:rsidR="00A37DA2" w:rsidRPr="00210052">
        <w:rPr>
          <w:color w:val="000000"/>
        </w:rPr>
        <w:t>(с 59 чел. в 2016 году до 419 чел. в 2017 году).</w:t>
      </w:r>
    </w:p>
    <w:p w:rsidR="00D50345" w:rsidRPr="00210052" w:rsidRDefault="00270C52" w:rsidP="00210052">
      <w:pPr>
        <w:ind w:firstLine="709"/>
        <w:jc w:val="both"/>
        <w:rPr>
          <w:rFonts w:eastAsia="Calibri"/>
          <w:bCs/>
          <w:color w:val="000000"/>
        </w:rPr>
      </w:pPr>
      <w:r w:rsidRPr="00210052">
        <w:rPr>
          <w:rFonts w:eastAsia="Calibri"/>
          <w:color w:val="000000"/>
        </w:rPr>
        <w:t>По</w:t>
      </w:r>
      <w:r w:rsidR="00982C78" w:rsidRPr="00210052">
        <w:rPr>
          <w:rFonts w:eastAsia="Calibri"/>
          <w:color w:val="000000"/>
        </w:rPr>
        <w:t xml:space="preserve"> информации </w:t>
      </w:r>
      <w:r w:rsidRPr="00210052">
        <w:rPr>
          <w:rFonts w:eastAsia="Calibri"/>
          <w:color w:val="000000"/>
        </w:rPr>
        <w:t xml:space="preserve">Комитета </w:t>
      </w:r>
      <w:r w:rsidR="00982C78" w:rsidRPr="00210052">
        <w:rPr>
          <w:rFonts w:eastAsia="Calibri"/>
          <w:color w:val="000000"/>
        </w:rPr>
        <w:t xml:space="preserve">указанный результат достигнут </w:t>
      </w:r>
      <w:r w:rsidR="00D50345" w:rsidRPr="00210052">
        <w:rPr>
          <w:rFonts w:eastAsia="Calibri"/>
          <w:color w:val="000000"/>
        </w:rPr>
        <w:t xml:space="preserve">за счет увеличения количества выявленных инвалидов, нуждающихся в трудоустройстве, что стало возможным благодаря заключенному между Комитетом и </w:t>
      </w:r>
      <w:r w:rsidR="00982C78" w:rsidRPr="00210052">
        <w:rPr>
          <w:rFonts w:eastAsia="Calibri"/>
          <w:bCs/>
          <w:color w:val="000000"/>
        </w:rPr>
        <w:t>Пенсионн</w:t>
      </w:r>
      <w:r w:rsidR="00D50345" w:rsidRPr="00210052">
        <w:rPr>
          <w:rFonts w:eastAsia="Calibri"/>
          <w:bCs/>
          <w:color w:val="000000"/>
        </w:rPr>
        <w:t>ым</w:t>
      </w:r>
      <w:r w:rsidR="00982C78" w:rsidRPr="00210052">
        <w:rPr>
          <w:rFonts w:eastAsia="Calibri"/>
          <w:bCs/>
          <w:color w:val="000000"/>
        </w:rPr>
        <w:t xml:space="preserve"> фонд</w:t>
      </w:r>
      <w:r w:rsidR="00D50345" w:rsidRPr="00210052">
        <w:rPr>
          <w:rFonts w:eastAsia="Calibri"/>
          <w:bCs/>
          <w:color w:val="000000"/>
        </w:rPr>
        <w:t>ом</w:t>
      </w:r>
      <w:r w:rsidR="00982C78" w:rsidRPr="00210052">
        <w:rPr>
          <w:rFonts w:eastAsia="Calibri"/>
          <w:bCs/>
          <w:color w:val="000000"/>
        </w:rPr>
        <w:t xml:space="preserve"> РФ по Волгоградской области </w:t>
      </w:r>
      <w:r w:rsidR="0051460B" w:rsidRPr="00210052">
        <w:rPr>
          <w:rFonts w:eastAsia="Calibri"/>
          <w:bCs/>
          <w:color w:val="000000"/>
        </w:rPr>
        <w:t>Соглашени</w:t>
      </w:r>
      <w:r w:rsidR="00D50345" w:rsidRPr="00210052">
        <w:rPr>
          <w:rFonts w:eastAsia="Calibri"/>
          <w:bCs/>
          <w:color w:val="000000"/>
        </w:rPr>
        <w:t>ю</w:t>
      </w:r>
      <w:r w:rsidR="0051460B" w:rsidRPr="00210052">
        <w:rPr>
          <w:rFonts w:eastAsia="Calibri"/>
          <w:bCs/>
          <w:color w:val="000000"/>
        </w:rPr>
        <w:t xml:space="preserve"> о проведении информационного обмена </w:t>
      </w:r>
      <w:r w:rsidR="00EA40F6" w:rsidRPr="00210052">
        <w:rPr>
          <w:rFonts w:eastAsia="Calibri"/>
          <w:bCs/>
          <w:color w:val="000000"/>
        </w:rPr>
        <w:t>от 09.11.2016 № 24/С-31</w:t>
      </w:r>
      <w:r w:rsidR="00D50345" w:rsidRPr="00210052">
        <w:rPr>
          <w:rFonts w:eastAsia="Calibri"/>
          <w:bCs/>
          <w:color w:val="000000"/>
        </w:rPr>
        <w:t>.</w:t>
      </w:r>
    </w:p>
    <w:p w:rsidR="007470EF" w:rsidRPr="00210052" w:rsidRDefault="007470EF" w:rsidP="00210052">
      <w:pPr>
        <w:jc w:val="center"/>
        <w:rPr>
          <w:b/>
          <w:i/>
        </w:rPr>
      </w:pPr>
    </w:p>
    <w:p w:rsidR="00B576D0" w:rsidRPr="00210052" w:rsidRDefault="0054639E" w:rsidP="00210052">
      <w:pPr>
        <w:jc w:val="center"/>
        <w:rPr>
          <w:rStyle w:val="af5"/>
          <w:b/>
          <w:color w:val="auto"/>
        </w:rPr>
      </w:pPr>
      <w:r w:rsidRPr="00210052">
        <w:rPr>
          <w:b/>
          <w:i/>
        </w:rPr>
        <w:t>Анализ с</w:t>
      </w:r>
      <w:r w:rsidR="008C0937" w:rsidRPr="00210052">
        <w:rPr>
          <w:b/>
          <w:i/>
        </w:rPr>
        <w:t>остояни</w:t>
      </w:r>
      <w:r w:rsidRPr="00210052">
        <w:rPr>
          <w:b/>
          <w:i/>
        </w:rPr>
        <w:t>я</w:t>
      </w:r>
      <w:r w:rsidR="008C0937" w:rsidRPr="00210052">
        <w:rPr>
          <w:b/>
          <w:i/>
        </w:rPr>
        <w:t xml:space="preserve"> внутреннего финансового контроля и аудита</w:t>
      </w:r>
    </w:p>
    <w:p w:rsidR="00682AE9" w:rsidRPr="00210052" w:rsidRDefault="00682AE9" w:rsidP="00210052">
      <w:pPr>
        <w:autoSpaceDE w:val="0"/>
        <w:autoSpaceDN w:val="0"/>
        <w:adjustRightInd w:val="0"/>
        <w:jc w:val="center"/>
        <w:rPr>
          <w:rStyle w:val="af5"/>
          <w:i/>
          <w:color w:val="auto"/>
          <w:u w:val="single"/>
        </w:rPr>
      </w:pPr>
      <w:r w:rsidRPr="00210052">
        <w:rPr>
          <w:rStyle w:val="af5"/>
          <w:i/>
          <w:color w:val="auto"/>
          <w:u w:val="single"/>
        </w:rPr>
        <w:t>Отдельные вопросы организации Комитетом в</w:t>
      </w:r>
      <w:r w:rsidR="00EE0381" w:rsidRPr="00210052">
        <w:rPr>
          <w:rStyle w:val="af5"/>
          <w:i/>
          <w:color w:val="auto"/>
          <w:u w:val="single"/>
        </w:rPr>
        <w:t>нутреннего финансового контроля</w:t>
      </w:r>
    </w:p>
    <w:p w:rsidR="00682AE9" w:rsidRPr="00210052" w:rsidRDefault="0055358B" w:rsidP="00210052">
      <w:pPr>
        <w:pStyle w:val="1"/>
        <w:spacing w:before="0" w:after="0"/>
        <w:ind w:firstLine="708"/>
        <w:jc w:val="both"/>
        <w:rPr>
          <w:rStyle w:val="af5"/>
          <w:rFonts w:ascii="Times New Roman" w:hAnsi="Times New Roman"/>
          <w:b w:val="0"/>
          <w:color w:val="auto"/>
          <w:sz w:val="24"/>
          <w:szCs w:val="24"/>
        </w:rPr>
      </w:pPr>
      <w:r w:rsidRPr="00210052">
        <w:rPr>
          <w:rStyle w:val="af5"/>
          <w:rFonts w:ascii="Times New Roman" w:hAnsi="Times New Roman"/>
          <w:b w:val="0"/>
          <w:bCs w:val="0"/>
          <w:color w:val="auto"/>
          <w:sz w:val="24"/>
          <w:szCs w:val="24"/>
        </w:rPr>
        <w:t>У</w:t>
      </w:r>
      <w:r w:rsidR="00682AE9" w:rsidRPr="00210052">
        <w:rPr>
          <w:rStyle w:val="af5"/>
          <w:rFonts w:ascii="Times New Roman" w:hAnsi="Times New Roman"/>
          <w:b w:val="0"/>
          <w:color w:val="auto"/>
          <w:sz w:val="24"/>
          <w:szCs w:val="24"/>
        </w:rPr>
        <w:t xml:space="preserve">становлено 8 случаев нарушения отдельных положений </w:t>
      </w:r>
      <w:r w:rsidR="00E309D2" w:rsidRPr="00210052">
        <w:rPr>
          <w:rStyle w:val="af5"/>
          <w:rFonts w:ascii="Times New Roman" w:hAnsi="Times New Roman"/>
          <w:b w:val="0"/>
          <w:color w:val="auto"/>
          <w:sz w:val="24"/>
          <w:szCs w:val="24"/>
        </w:rPr>
        <w:t>П</w:t>
      </w:r>
      <w:r w:rsidRPr="00210052">
        <w:rPr>
          <w:rFonts w:ascii="Times New Roman" w:hAnsi="Times New Roman"/>
          <w:b w:val="0"/>
          <w:bCs w:val="0"/>
          <w:color w:val="auto"/>
          <w:sz w:val="24"/>
          <w:szCs w:val="24"/>
        </w:rPr>
        <w:t>орядка осуществления внутреннего финансового контроля (далее ВФК) и внутреннего</w:t>
      </w:r>
      <w:r w:rsidRPr="00210052">
        <w:rPr>
          <w:rStyle w:val="af5"/>
          <w:rFonts w:ascii="Times New Roman" w:hAnsi="Times New Roman"/>
          <w:b w:val="0"/>
          <w:color w:val="auto"/>
          <w:sz w:val="24"/>
          <w:szCs w:val="24"/>
        </w:rPr>
        <w:t xml:space="preserve"> финансового аудита (далее ВФА) на территории Волгоградской области, утвержденного </w:t>
      </w:r>
      <w:r w:rsidRPr="00210052">
        <w:rPr>
          <w:rFonts w:ascii="Times New Roman" w:hAnsi="Times New Roman"/>
          <w:b w:val="0"/>
          <w:bCs w:val="0"/>
          <w:color w:val="auto"/>
          <w:sz w:val="24"/>
          <w:szCs w:val="24"/>
        </w:rPr>
        <w:t>постановлени</w:t>
      </w:r>
      <w:r w:rsidR="00EE0381" w:rsidRPr="00210052">
        <w:rPr>
          <w:rFonts w:ascii="Times New Roman" w:hAnsi="Times New Roman"/>
          <w:b w:val="0"/>
          <w:bCs w:val="0"/>
          <w:color w:val="auto"/>
          <w:sz w:val="24"/>
          <w:szCs w:val="24"/>
        </w:rPr>
        <w:t>ем</w:t>
      </w:r>
      <w:r w:rsidRPr="00210052">
        <w:rPr>
          <w:rFonts w:ascii="Times New Roman" w:hAnsi="Times New Roman"/>
          <w:b w:val="0"/>
          <w:bCs w:val="0"/>
          <w:color w:val="auto"/>
          <w:sz w:val="24"/>
          <w:szCs w:val="24"/>
        </w:rPr>
        <w:t xml:space="preserve"> Правительства Волгоградской области от 26.05.2014 № 266-п </w:t>
      </w:r>
      <w:r w:rsidRPr="00210052">
        <w:rPr>
          <w:rStyle w:val="af5"/>
          <w:rFonts w:ascii="Times New Roman" w:hAnsi="Times New Roman"/>
          <w:b w:val="0"/>
          <w:color w:val="auto"/>
          <w:sz w:val="24"/>
          <w:szCs w:val="24"/>
        </w:rPr>
        <w:t>(далее Порядок № 266-п)</w:t>
      </w:r>
      <w:r w:rsidR="004C2B70" w:rsidRPr="00210052">
        <w:rPr>
          <w:rStyle w:val="af5"/>
          <w:rFonts w:ascii="Times New Roman" w:hAnsi="Times New Roman"/>
          <w:b w:val="0"/>
          <w:color w:val="auto"/>
          <w:sz w:val="24"/>
          <w:szCs w:val="24"/>
        </w:rPr>
        <w:t>,</w:t>
      </w:r>
      <w:r w:rsidR="00E309D2" w:rsidRPr="00210052">
        <w:rPr>
          <w:rStyle w:val="af5"/>
          <w:rFonts w:ascii="Times New Roman" w:hAnsi="Times New Roman"/>
          <w:b w:val="0"/>
          <w:color w:val="auto"/>
          <w:sz w:val="24"/>
          <w:szCs w:val="24"/>
        </w:rPr>
        <w:t xml:space="preserve"> и изданного в</w:t>
      </w:r>
      <w:r w:rsidR="00E309D2" w:rsidRPr="00210052">
        <w:rPr>
          <w:rFonts w:ascii="Times New Roman" w:hAnsi="Times New Roman"/>
          <w:b w:val="0"/>
          <w:bCs w:val="0"/>
          <w:color w:val="auto"/>
          <w:sz w:val="24"/>
          <w:szCs w:val="24"/>
        </w:rPr>
        <w:t xml:space="preserve"> целях его реализации </w:t>
      </w:r>
      <w:r w:rsidR="00E309D2" w:rsidRPr="00210052">
        <w:rPr>
          <w:rStyle w:val="af5"/>
          <w:rFonts w:ascii="Times New Roman" w:hAnsi="Times New Roman"/>
          <w:b w:val="0"/>
          <w:color w:val="auto"/>
          <w:sz w:val="24"/>
          <w:szCs w:val="24"/>
        </w:rPr>
        <w:t xml:space="preserve">приказа Комитета от 18.06.2015 № 247 (далее Приказ № 247) </w:t>
      </w:r>
      <w:r w:rsidR="00682AE9" w:rsidRPr="00210052">
        <w:rPr>
          <w:rStyle w:val="af5"/>
          <w:rFonts w:ascii="Times New Roman" w:hAnsi="Times New Roman"/>
          <w:b w:val="0"/>
          <w:color w:val="auto"/>
          <w:sz w:val="24"/>
          <w:szCs w:val="24"/>
        </w:rPr>
        <w:t xml:space="preserve">при оформлении </w:t>
      </w:r>
      <w:r w:rsidR="00E309D2" w:rsidRPr="00210052">
        <w:rPr>
          <w:rStyle w:val="af5"/>
          <w:rFonts w:ascii="Times New Roman" w:hAnsi="Times New Roman"/>
          <w:b w:val="0"/>
          <w:color w:val="auto"/>
          <w:sz w:val="24"/>
          <w:szCs w:val="24"/>
        </w:rPr>
        <w:t>карт ВФК, журналов учета результатов ВФК, отчетов о результатах ВФК за 2017 год</w:t>
      </w:r>
      <w:r w:rsidR="00EC602E" w:rsidRPr="00210052">
        <w:rPr>
          <w:rStyle w:val="af5"/>
          <w:rFonts w:ascii="Times New Roman" w:hAnsi="Times New Roman"/>
          <w:b w:val="0"/>
          <w:color w:val="auto"/>
          <w:sz w:val="24"/>
          <w:szCs w:val="24"/>
        </w:rPr>
        <w:t>, которые детально изложены в</w:t>
      </w:r>
      <w:r w:rsidR="00682AE9" w:rsidRPr="00210052">
        <w:rPr>
          <w:rStyle w:val="af5"/>
          <w:rFonts w:ascii="Times New Roman" w:hAnsi="Times New Roman"/>
          <w:b w:val="0"/>
          <w:color w:val="auto"/>
          <w:sz w:val="24"/>
          <w:szCs w:val="24"/>
        </w:rPr>
        <w:t xml:space="preserve"> </w:t>
      </w:r>
      <w:r w:rsidR="00EC602E" w:rsidRPr="00210052">
        <w:rPr>
          <w:rFonts w:ascii="Times New Roman" w:hAnsi="Times New Roman"/>
          <w:b w:val="0"/>
          <w:color w:val="0000FF"/>
          <w:sz w:val="24"/>
          <w:szCs w:val="24"/>
        </w:rPr>
        <w:t>приложении № 4</w:t>
      </w:r>
      <w:r w:rsidR="00EC602E" w:rsidRPr="00210052">
        <w:rPr>
          <w:rFonts w:ascii="Times New Roman" w:hAnsi="Times New Roman"/>
          <w:b w:val="0"/>
          <w:sz w:val="24"/>
          <w:szCs w:val="24"/>
        </w:rPr>
        <w:t>.</w:t>
      </w:r>
    </w:p>
    <w:p w:rsidR="00E309D2" w:rsidRPr="00210052" w:rsidRDefault="009C75E2" w:rsidP="00210052">
      <w:pPr>
        <w:pStyle w:val="1"/>
        <w:spacing w:before="0" w:after="0"/>
        <w:ind w:firstLine="708"/>
        <w:jc w:val="both"/>
        <w:rPr>
          <w:rStyle w:val="af5"/>
          <w:rFonts w:ascii="Times New Roman" w:hAnsi="Times New Roman"/>
          <w:b w:val="0"/>
          <w:color w:val="auto"/>
          <w:sz w:val="24"/>
          <w:szCs w:val="24"/>
        </w:rPr>
      </w:pPr>
      <w:r w:rsidRPr="00210052">
        <w:rPr>
          <w:rStyle w:val="af5"/>
          <w:rFonts w:ascii="Times New Roman" w:hAnsi="Times New Roman"/>
          <w:b w:val="0"/>
          <w:color w:val="auto"/>
          <w:sz w:val="24"/>
          <w:szCs w:val="24"/>
        </w:rPr>
        <w:t>Кроме того</w:t>
      </w:r>
      <w:r w:rsidR="009B4F17" w:rsidRPr="00210052">
        <w:rPr>
          <w:rStyle w:val="af5"/>
          <w:rFonts w:ascii="Times New Roman" w:hAnsi="Times New Roman"/>
          <w:b w:val="0"/>
          <w:color w:val="auto"/>
          <w:sz w:val="24"/>
          <w:szCs w:val="24"/>
        </w:rPr>
        <w:t>,</w:t>
      </w:r>
      <w:r w:rsidRPr="00210052">
        <w:rPr>
          <w:rStyle w:val="af5"/>
          <w:rFonts w:ascii="Times New Roman" w:hAnsi="Times New Roman"/>
          <w:b w:val="0"/>
          <w:color w:val="auto"/>
          <w:sz w:val="24"/>
          <w:szCs w:val="24"/>
        </w:rPr>
        <w:t xml:space="preserve"> </w:t>
      </w:r>
      <w:r w:rsidR="00E43F0C" w:rsidRPr="00210052">
        <w:rPr>
          <w:rStyle w:val="af5"/>
          <w:rFonts w:ascii="Times New Roman" w:hAnsi="Times New Roman"/>
          <w:b w:val="0"/>
          <w:color w:val="auto"/>
          <w:sz w:val="24"/>
          <w:szCs w:val="24"/>
        </w:rPr>
        <w:t>в нарушение п. 2.24 Порядка № 266-п</w:t>
      </w:r>
      <w:r w:rsidR="00CE766D" w:rsidRPr="00210052">
        <w:rPr>
          <w:rStyle w:val="af5"/>
          <w:rFonts w:ascii="Times New Roman" w:hAnsi="Times New Roman"/>
          <w:b w:val="0"/>
          <w:color w:val="auto"/>
          <w:sz w:val="24"/>
          <w:szCs w:val="24"/>
        </w:rPr>
        <w:t>,</w:t>
      </w:r>
      <w:r w:rsidR="00E43F0C" w:rsidRPr="00210052">
        <w:rPr>
          <w:rStyle w:val="af5"/>
          <w:rFonts w:ascii="Times New Roman" w:hAnsi="Times New Roman"/>
          <w:b w:val="0"/>
          <w:color w:val="auto"/>
          <w:sz w:val="24"/>
          <w:szCs w:val="24"/>
        </w:rPr>
        <w:t xml:space="preserve"> Приказом № 247 не определена форма предоставления отделами Комитета, ответственными за выполнение внутренних бюджетных процедур, информации о результатах ВФК, а также форма предоставления сектором ВФА сводной информации о результатах ВФК.</w:t>
      </w:r>
    </w:p>
    <w:p w:rsidR="00682AE9" w:rsidRPr="00210052" w:rsidRDefault="00E43F0C" w:rsidP="00210052">
      <w:pPr>
        <w:ind w:firstLine="709"/>
        <w:jc w:val="both"/>
      </w:pPr>
      <w:r w:rsidRPr="00210052">
        <w:t>В</w:t>
      </w:r>
      <w:r w:rsidR="007F64D3" w:rsidRPr="00210052">
        <w:t xml:space="preserve"> </w:t>
      </w:r>
      <w:r w:rsidR="00682AE9" w:rsidRPr="00210052">
        <w:t>соответствии с п. 4 ст. 160.2-1 БК РФ, п. 3.2. Порядка № 266-п целью ВФА является оценка надежности внутреннего финансового контроля и подготовка рекомендаций по повышению его эффективности.</w:t>
      </w:r>
    </w:p>
    <w:p w:rsidR="00682AE9" w:rsidRPr="00210052" w:rsidRDefault="00E5185C" w:rsidP="00210052">
      <w:pPr>
        <w:ind w:firstLine="709"/>
        <w:jc w:val="both"/>
        <w:rPr>
          <w:rStyle w:val="af5"/>
          <w:color w:val="auto"/>
        </w:rPr>
      </w:pPr>
      <w:r w:rsidRPr="00210052">
        <w:t xml:space="preserve">Согласно </w:t>
      </w:r>
      <w:r w:rsidR="00682AE9" w:rsidRPr="00210052">
        <w:t>представленны</w:t>
      </w:r>
      <w:r w:rsidRPr="00210052">
        <w:t>м</w:t>
      </w:r>
      <w:r w:rsidR="00682AE9" w:rsidRPr="00210052">
        <w:t xml:space="preserve"> к проверке </w:t>
      </w:r>
      <w:r w:rsidRPr="00210052">
        <w:t xml:space="preserve">сводным </w:t>
      </w:r>
      <w:r w:rsidR="00682AE9" w:rsidRPr="00210052">
        <w:t>отчета</w:t>
      </w:r>
      <w:r w:rsidRPr="00210052">
        <w:t>м</w:t>
      </w:r>
      <w:r w:rsidR="00682AE9" w:rsidRPr="00210052">
        <w:t xml:space="preserve"> о результатах ВФК в структурных подразделениях Комитета, ответственных за выполнение внутренних бюджетных процедур, </w:t>
      </w:r>
      <w:r w:rsidR="00682AE9" w:rsidRPr="00210052">
        <w:rPr>
          <w:rStyle w:val="af5"/>
          <w:color w:val="auto"/>
        </w:rPr>
        <w:t xml:space="preserve">как за 1 полугодие, так и за 2 полугодие 2017 года </w:t>
      </w:r>
      <w:r w:rsidR="00682AE9" w:rsidRPr="00210052">
        <w:t>(далее отчеты о результатах ВФК), представленны</w:t>
      </w:r>
      <w:r w:rsidR="00406E2D" w:rsidRPr="00210052">
        <w:t>е</w:t>
      </w:r>
      <w:r w:rsidR="00682AE9" w:rsidRPr="00210052">
        <w:t xml:space="preserve"> в сектор ВФА документ</w:t>
      </w:r>
      <w:r w:rsidR="00406E2D" w:rsidRPr="00210052">
        <w:t>ы</w:t>
      </w:r>
      <w:r w:rsidR="00682AE9" w:rsidRPr="00210052">
        <w:t xml:space="preserve"> (карт</w:t>
      </w:r>
      <w:r w:rsidR="00406E2D" w:rsidRPr="00210052">
        <w:t>ы</w:t>
      </w:r>
      <w:r w:rsidR="00682AE9" w:rsidRPr="00210052">
        <w:t xml:space="preserve"> ВФК и журнал</w:t>
      </w:r>
      <w:r w:rsidR="00406E2D" w:rsidRPr="00210052">
        <w:t>ы</w:t>
      </w:r>
      <w:r w:rsidR="00682AE9" w:rsidRPr="00210052">
        <w:t xml:space="preserve"> ВФК) </w:t>
      </w:r>
      <w:r w:rsidR="00406E2D" w:rsidRPr="00210052">
        <w:t xml:space="preserve">соответствуют </w:t>
      </w:r>
      <w:r w:rsidR="00682AE9" w:rsidRPr="00210052">
        <w:t xml:space="preserve">формам, утвержденным </w:t>
      </w:r>
      <w:r w:rsidR="00682AE9" w:rsidRPr="00210052">
        <w:rPr>
          <w:rStyle w:val="af5"/>
          <w:color w:val="auto"/>
        </w:rPr>
        <w:t>Приказом № 247.</w:t>
      </w:r>
    </w:p>
    <w:p w:rsidR="00682AE9" w:rsidRPr="00210052" w:rsidRDefault="00682AE9" w:rsidP="00210052">
      <w:pPr>
        <w:ind w:firstLine="709"/>
        <w:jc w:val="both"/>
      </w:pPr>
      <w:r w:rsidRPr="00210052">
        <w:t xml:space="preserve">Учитывая </w:t>
      </w:r>
      <w:r w:rsidR="007F64D3" w:rsidRPr="00210052">
        <w:t>установленные КСП</w:t>
      </w:r>
      <w:r w:rsidRPr="00210052">
        <w:t xml:space="preserve"> нарушения при осуществлении ВФК, </w:t>
      </w:r>
      <w:r w:rsidR="00B551DD" w:rsidRPr="00210052">
        <w:t>данный</w:t>
      </w:r>
      <w:r w:rsidRPr="00210052">
        <w:t xml:space="preserve"> вывод может свидетельствовать о формальном подходе </w:t>
      </w:r>
      <w:r w:rsidR="006016B7" w:rsidRPr="00210052">
        <w:rPr>
          <w:rStyle w:val="af5"/>
          <w:color w:val="auto"/>
        </w:rPr>
        <w:t>сектора ВФА к</w:t>
      </w:r>
      <w:r w:rsidRPr="00210052">
        <w:t xml:space="preserve"> приняти</w:t>
      </w:r>
      <w:r w:rsidR="006016B7" w:rsidRPr="00210052">
        <w:t>ю</w:t>
      </w:r>
      <w:r w:rsidRPr="00210052">
        <w:t xml:space="preserve"> </w:t>
      </w:r>
      <w:r w:rsidR="00B551DD" w:rsidRPr="00210052">
        <w:rPr>
          <w:rStyle w:val="af5"/>
          <w:color w:val="auto"/>
        </w:rPr>
        <w:t>от отделов Комитета</w:t>
      </w:r>
      <w:r w:rsidR="009548E4" w:rsidRPr="00210052">
        <w:rPr>
          <w:rStyle w:val="af5"/>
          <w:color w:val="auto"/>
        </w:rPr>
        <w:t xml:space="preserve"> </w:t>
      </w:r>
      <w:r w:rsidR="00B551DD" w:rsidRPr="00210052">
        <w:rPr>
          <w:rStyle w:val="af5"/>
          <w:color w:val="auto"/>
        </w:rPr>
        <w:t xml:space="preserve">документов </w:t>
      </w:r>
      <w:r w:rsidR="006016B7" w:rsidRPr="00210052">
        <w:rPr>
          <w:rStyle w:val="af5"/>
          <w:color w:val="auto"/>
        </w:rPr>
        <w:t xml:space="preserve">и </w:t>
      </w:r>
      <w:r w:rsidR="00B551DD" w:rsidRPr="00210052">
        <w:rPr>
          <w:rStyle w:val="af5"/>
          <w:color w:val="auto"/>
        </w:rPr>
        <w:t xml:space="preserve">информации </w:t>
      </w:r>
      <w:r w:rsidRPr="00210052">
        <w:t>о результатах ВФК.</w:t>
      </w:r>
    </w:p>
    <w:p w:rsidR="00682AE9" w:rsidRPr="00210052" w:rsidRDefault="00682AE9" w:rsidP="00210052">
      <w:pPr>
        <w:ind w:firstLine="709"/>
        <w:jc w:val="both"/>
      </w:pPr>
      <w:r w:rsidRPr="00210052">
        <w:t>Согласно отчетам о результатах ВФК нарушени</w:t>
      </w:r>
      <w:r w:rsidR="00406E2D" w:rsidRPr="00210052">
        <w:t>й</w:t>
      </w:r>
      <w:r w:rsidRPr="00210052">
        <w:t xml:space="preserve"> (недостатк</w:t>
      </w:r>
      <w:r w:rsidR="00406E2D" w:rsidRPr="00210052">
        <w:t>ов</w:t>
      </w:r>
      <w:r w:rsidRPr="00210052">
        <w:t xml:space="preserve">) </w:t>
      </w:r>
      <w:r w:rsidR="00406E2D" w:rsidRPr="00210052">
        <w:t>не установлено.</w:t>
      </w:r>
    </w:p>
    <w:p w:rsidR="00682AE9" w:rsidRPr="00210052" w:rsidRDefault="00682AE9" w:rsidP="00210052"/>
    <w:p w:rsidR="00682AE9" w:rsidRPr="00210052" w:rsidRDefault="00682AE9" w:rsidP="00210052">
      <w:pPr>
        <w:autoSpaceDE w:val="0"/>
        <w:autoSpaceDN w:val="0"/>
        <w:adjustRightInd w:val="0"/>
        <w:ind w:firstLine="720"/>
        <w:jc w:val="both"/>
        <w:rPr>
          <w:rStyle w:val="af5"/>
          <w:i/>
          <w:color w:val="auto"/>
          <w:u w:val="single"/>
        </w:rPr>
      </w:pPr>
      <w:r w:rsidRPr="00210052">
        <w:rPr>
          <w:rStyle w:val="af5"/>
          <w:i/>
          <w:color w:val="auto"/>
          <w:u w:val="single"/>
        </w:rPr>
        <w:t>Отдельные вопросы организации Комитетом внутреннего финансового аудита.</w:t>
      </w:r>
    </w:p>
    <w:p w:rsidR="0072156B" w:rsidRPr="00210052" w:rsidRDefault="000638FA" w:rsidP="00210052">
      <w:pPr>
        <w:pStyle w:val="1"/>
        <w:spacing w:before="0" w:after="0"/>
        <w:ind w:firstLine="708"/>
        <w:jc w:val="both"/>
        <w:rPr>
          <w:rStyle w:val="af5"/>
          <w:rFonts w:ascii="Times New Roman" w:hAnsi="Times New Roman"/>
          <w:b w:val="0"/>
          <w:color w:val="auto"/>
          <w:sz w:val="24"/>
          <w:szCs w:val="24"/>
        </w:rPr>
      </w:pPr>
      <w:r w:rsidRPr="00210052">
        <w:rPr>
          <w:rStyle w:val="af5"/>
          <w:rFonts w:ascii="Times New Roman" w:hAnsi="Times New Roman"/>
          <w:b w:val="0"/>
          <w:color w:val="auto"/>
          <w:sz w:val="24"/>
          <w:szCs w:val="24"/>
        </w:rPr>
        <w:t>У</w:t>
      </w:r>
      <w:r w:rsidR="0072156B" w:rsidRPr="00210052">
        <w:rPr>
          <w:rStyle w:val="af5"/>
          <w:rFonts w:ascii="Times New Roman" w:hAnsi="Times New Roman"/>
          <w:b w:val="0"/>
          <w:color w:val="auto"/>
          <w:sz w:val="24"/>
          <w:szCs w:val="24"/>
        </w:rPr>
        <w:t>становлено 5 случаев нарушения отдельных положений Порядка № 266-п и Приказа</w:t>
      </w:r>
      <w:r w:rsidR="00C113F0" w:rsidRPr="00210052">
        <w:rPr>
          <w:rStyle w:val="af5"/>
          <w:rFonts w:ascii="Times New Roman" w:hAnsi="Times New Roman"/>
          <w:b w:val="0"/>
          <w:color w:val="auto"/>
          <w:sz w:val="24"/>
          <w:szCs w:val="24"/>
        </w:rPr>
        <w:t xml:space="preserve"> № </w:t>
      </w:r>
      <w:r w:rsidR="0072156B" w:rsidRPr="00210052">
        <w:rPr>
          <w:rStyle w:val="af5"/>
          <w:rFonts w:ascii="Times New Roman" w:hAnsi="Times New Roman"/>
          <w:b w:val="0"/>
          <w:color w:val="auto"/>
          <w:sz w:val="24"/>
          <w:szCs w:val="24"/>
        </w:rPr>
        <w:t xml:space="preserve">247 при организации ВФА в Комитете, которые детально изложены в </w:t>
      </w:r>
      <w:r w:rsidR="0072156B" w:rsidRPr="00210052">
        <w:rPr>
          <w:rFonts w:ascii="Times New Roman" w:hAnsi="Times New Roman"/>
          <w:b w:val="0"/>
          <w:color w:val="0000FF"/>
          <w:sz w:val="24"/>
          <w:szCs w:val="24"/>
        </w:rPr>
        <w:t>приложении № 4</w:t>
      </w:r>
      <w:r w:rsidR="0072156B" w:rsidRPr="00210052">
        <w:rPr>
          <w:rFonts w:ascii="Times New Roman" w:hAnsi="Times New Roman"/>
          <w:b w:val="0"/>
          <w:sz w:val="24"/>
          <w:szCs w:val="24"/>
        </w:rPr>
        <w:t>.</w:t>
      </w:r>
    </w:p>
    <w:p w:rsidR="000D5DE2" w:rsidRPr="00210052" w:rsidRDefault="000D5DE2" w:rsidP="00210052">
      <w:pPr>
        <w:tabs>
          <w:tab w:val="left" w:pos="993"/>
          <w:tab w:val="left" w:pos="1134"/>
        </w:tabs>
        <w:ind w:firstLine="709"/>
        <w:jc w:val="both"/>
      </w:pPr>
      <w:r w:rsidRPr="00210052">
        <w:t>Согласно представленным к проверке документам на 2017 год было запланировано и проведено 6 проверок (5 камеральных и 1 выездная) по двум темам: аудит эффективности использования бюджетных средств, выделенных в 2015 и в 2016 годах на реализацию отдельных мероприятий подпрограммы «Активная политика занятости…»</w:t>
      </w:r>
      <w:r w:rsidR="007C0F15" w:rsidRPr="00210052">
        <w:t>,</w:t>
      </w:r>
      <w:r w:rsidRPr="00210052">
        <w:t xml:space="preserve"> и проверка соблюдения внутренних процедур составления и исполнения бюджета (</w:t>
      </w:r>
      <w:r w:rsidRPr="00210052">
        <w:rPr>
          <w:rStyle w:val="af5"/>
          <w:bCs/>
          <w:color w:val="auto"/>
        </w:rPr>
        <w:t xml:space="preserve">отдел бюджетного планирования, учета и социальных выплат </w:t>
      </w:r>
      <w:r w:rsidR="000638FA" w:rsidRPr="00210052">
        <w:t>Комитета), которыми выявлено 10 нарушений на сумму 83,3 тыс. рублей.</w:t>
      </w:r>
    </w:p>
    <w:p w:rsidR="000D5DE2" w:rsidRPr="00210052" w:rsidRDefault="000D5DE2" w:rsidP="00210052">
      <w:pPr>
        <w:pStyle w:val="1"/>
        <w:spacing w:before="0" w:after="0"/>
        <w:ind w:firstLine="708"/>
        <w:jc w:val="both"/>
        <w:rPr>
          <w:rStyle w:val="af5"/>
          <w:rFonts w:ascii="Times New Roman" w:hAnsi="Times New Roman"/>
          <w:b w:val="0"/>
          <w:color w:val="auto"/>
          <w:sz w:val="24"/>
          <w:szCs w:val="24"/>
        </w:rPr>
      </w:pPr>
      <w:r w:rsidRPr="00210052">
        <w:rPr>
          <w:rStyle w:val="af5"/>
          <w:rFonts w:ascii="Times New Roman" w:hAnsi="Times New Roman"/>
          <w:b w:val="0"/>
          <w:color w:val="auto"/>
          <w:sz w:val="24"/>
          <w:szCs w:val="24"/>
        </w:rPr>
        <w:t>Необходимо отметить, что в 2017 году проведено почти в 2 раза меньше проверок, чем в 2016 году (11 проверок), что по информации Комитета связано с организационно-штатными мероприятиями Комитета, проведенными в 1 квартале 2017 года.</w:t>
      </w:r>
    </w:p>
    <w:p w:rsidR="000D5DE2" w:rsidRPr="00210052" w:rsidRDefault="000D5DE2" w:rsidP="00210052">
      <w:pPr>
        <w:pStyle w:val="1"/>
        <w:spacing w:before="0" w:after="0"/>
        <w:ind w:firstLine="708"/>
        <w:jc w:val="both"/>
        <w:rPr>
          <w:rStyle w:val="af5"/>
          <w:rFonts w:ascii="Times New Roman" w:hAnsi="Times New Roman"/>
          <w:b w:val="0"/>
          <w:color w:val="auto"/>
          <w:sz w:val="24"/>
          <w:szCs w:val="24"/>
        </w:rPr>
      </w:pPr>
    </w:p>
    <w:p w:rsidR="00B576D0" w:rsidRPr="00210052" w:rsidRDefault="00536D99" w:rsidP="00210052">
      <w:pPr>
        <w:ind w:firstLine="709"/>
        <w:jc w:val="center"/>
        <w:rPr>
          <w:b/>
        </w:rPr>
      </w:pPr>
      <w:r w:rsidRPr="00210052">
        <w:rPr>
          <w:b/>
          <w:i/>
        </w:rPr>
        <w:t>Выводы</w:t>
      </w:r>
    </w:p>
    <w:p w:rsidR="00314064" w:rsidRPr="00210052" w:rsidRDefault="006C40AC" w:rsidP="00210052">
      <w:pPr>
        <w:pStyle w:val="aff"/>
        <w:numPr>
          <w:ilvl w:val="0"/>
          <w:numId w:val="48"/>
        </w:numPr>
        <w:tabs>
          <w:tab w:val="left" w:pos="709"/>
          <w:tab w:val="left" w:pos="993"/>
        </w:tabs>
        <w:autoSpaceDE w:val="0"/>
        <w:autoSpaceDN w:val="0"/>
        <w:adjustRightInd w:val="0"/>
        <w:ind w:left="0" w:firstLine="709"/>
        <w:jc w:val="both"/>
        <w:outlineLvl w:val="2"/>
      </w:pPr>
      <w:r w:rsidRPr="00210052">
        <w:t>Проверкой состава и содержания бюдже</w:t>
      </w:r>
      <w:r w:rsidR="002A2FB0" w:rsidRPr="00210052">
        <w:t>тной отчетности Комитета за 2017</w:t>
      </w:r>
      <w:r w:rsidRPr="00210052">
        <w:t xml:space="preserve"> год выявлен</w:t>
      </w:r>
      <w:r w:rsidR="00EF6A1E" w:rsidRPr="00210052">
        <w:t>о 1</w:t>
      </w:r>
      <w:r w:rsidR="00243877" w:rsidRPr="00210052">
        <w:t>0</w:t>
      </w:r>
      <w:r w:rsidR="00A53262" w:rsidRPr="00210052">
        <w:t xml:space="preserve"> случа</w:t>
      </w:r>
      <w:r w:rsidR="00EF6A1E" w:rsidRPr="00210052">
        <w:t>ев</w:t>
      </w:r>
      <w:r w:rsidR="003E3D39" w:rsidRPr="00210052">
        <w:t xml:space="preserve"> </w:t>
      </w:r>
      <w:r w:rsidRPr="00210052">
        <w:t>нарушени</w:t>
      </w:r>
      <w:r w:rsidR="00314064" w:rsidRPr="00210052">
        <w:t>я</w:t>
      </w:r>
      <w:r w:rsidRPr="00210052">
        <w:t xml:space="preserve"> требований, указанных в Инструкции №191н</w:t>
      </w:r>
      <w:r w:rsidR="00314064" w:rsidRPr="00210052">
        <w:t>, которы</w:t>
      </w:r>
      <w:r w:rsidR="00243877" w:rsidRPr="00210052">
        <w:t>е</w:t>
      </w:r>
      <w:r w:rsidR="00314064" w:rsidRPr="00210052">
        <w:t xml:space="preserve"> устранены в ходе проверки.</w:t>
      </w:r>
    </w:p>
    <w:p w:rsidR="00727EF8" w:rsidRPr="00210052" w:rsidRDefault="00BC23F7" w:rsidP="00210052">
      <w:pPr>
        <w:pStyle w:val="aff"/>
        <w:numPr>
          <w:ilvl w:val="0"/>
          <w:numId w:val="48"/>
        </w:numPr>
        <w:tabs>
          <w:tab w:val="left" w:pos="709"/>
          <w:tab w:val="left" w:pos="993"/>
        </w:tabs>
        <w:autoSpaceDE w:val="0"/>
        <w:autoSpaceDN w:val="0"/>
        <w:adjustRightInd w:val="0"/>
        <w:ind w:left="0" w:firstLine="709"/>
        <w:jc w:val="both"/>
        <w:outlineLvl w:val="2"/>
      </w:pPr>
      <w:r w:rsidRPr="00210052">
        <w:t xml:space="preserve">Комитетом и подведомственным ГКУ ЦЗН Городищенского района в </w:t>
      </w:r>
      <w:r w:rsidR="00F756F9" w:rsidRPr="00210052">
        <w:t>бюджетной отчетности</w:t>
      </w:r>
      <w:r w:rsidRPr="00210052">
        <w:t xml:space="preserve"> не отражена просроченная с 2014 года дебиторская задолженность в сумме 16,5 тыс. рублей.</w:t>
      </w:r>
    </w:p>
    <w:p w:rsidR="00FA7DE7" w:rsidRPr="00210052" w:rsidRDefault="00727EF8" w:rsidP="00210052">
      <w:pPr>
        <w:pStyle w:val="aff"/>
        <w:numPr>
          <w:ilvl w:val="0"/>
          <w:numId w:val="48"/>
        </w:numPr>
        <w:tabs>
          <w:tab w:val="left" w:pos="709"/>
          <w:tab w:val="left" w:pos="993"/>
        </w:tabs>
        <w:autoSpaceDE w:val="0"/>
        <w:autoSpaceDN w:val="0"/>
        <w:adjustRightInd w:val="0"/>
        <w:ind w:left="0" w:firstLine="709"/>
        <w:jc w:val="both"/>
        <w:outlineLvl w:val="2"/>
      </w:pPr>
      <w:r w:rsidRPr="00210052">
        <w:t xml:space="preserve">В 2017 году </w:t>
      </w:r>
      <w:r w:rsidR="000B20C0" w:rsidRPr="00210052">
        <w:t xml:space="preserve">при фактическом финансировании госпрограмм свыше ассигнований, предусмотренным госпрограммами, </w:t>
      </w:r>
      <w:r w:rsidRPr="00210052">
        <w:t>и</w:t>
      </w:r>
      <w:r w:rsidR="00A247D3" w:rsidRPr="00210052">
        <w:t>з 4</w:t>
      </w:r>
      <w:r w:rsidR="00B276E8" w:rsidRPr="00210052">
        <w:t>3</w:t>
      </w:r>
      <w:r w:rsidR="00A247D3" w:rsidRPr="00210052">
        <w:t xml:space="preserve"> целевых показателей</w:t>
      </w:r>
      <w:r w:rsidR="00B276E8" w:rsidRPr="00210052">
        <w:t xml:space="preserve"> достигнуто 38 </w:t>
      </w:r>
      <w:r w:rsidRPr="00210052">
        <w:t>(88,4%), из 5</w:t>
      </w:r>
      <w:r w:rsidR="00F04536" w:rsidRPr="00210052">
        <w:t>2</w:t>
      </w:r>
      <w:r w:rsidRPr="00210052">
        <w:t xml:space="preserve"> мероприятий выполнено </w:t>
      </w:r>
      <w:r w:rsidR="00F04536" w:rsidRPr="00210052">
        <w:t>47 (90,4</w:t>
      </w:r>
      <w:r w:rsidRPr="00210052">
        <w:t>%)</w:t>
      </w:r>
      <w:r w:rsidR="000B20C0" w:rsidRPr="00210052">
        <w:t>,</w:t>
      </w:r>
      <w:r w:rsidR="00B82B56" w:rsidRPr="00210052">
        <w:t xml:space="preserve"> что свидетельствует об отсутствии взаимосвязи между целевыми показателями и ресурсным обеспечением госпрограмм.</w:t>
      </w:r>
    </w:p>
    <w:p w:rsidR="00727EF8" w:rsidRPr="00210052" w:rsidRDefault="00C75B48" w:rsidP="00210052">
      <w:pPr>
        <w:pStyle w:val="aff"/>
        <w:numPr>
          <w:ilvl w:val="0"/>
          <w:numId w:val="48"/>
        </w:numPr>
        <w:tabs>
          <w:tab w:val="left" w:pos="709"/>
          <w:tab w:val="left" w:pos="993"/>
        </w:tabs>
        <w:autoSpaceDE w:val="0"/>
        <w:autoSpaceDN w:val="0"/>
        <w:adjustRightInd w:val="0"/>
        <w:ind w:left="0" w:firstLine="709"/>
        <w:jc w:val="both"/>
        <w:outlineLvl w:val="2"/>
      </w:pPr>
      <w:r w:rsidRPr="00210052">
        <w:t xml:space="preserve">Фактически производимые расчеты </w:t>
      </w:r>
      <w:r w:rsidR="00730966" w:rsidRPr="00210052">
        <w:t xml:space="preserve">отдельных </w:t>
      </w:r>
      <w:r w:rsidR="00727EF8" w:rsidRPr="00210052">
        <w:t xml:space="preserve">целевых показателей </w:t>
      </w:r>
      <w:r w:rsidRPr="00210052">
        <w:t xml:space="preserve">не соответствуют </w:t>
      </w:r>
      <w:r w:rsidR="00730966" w:rsidRPr="00210052">
        <w:t>методик</w:t>
      </w:r>
      <w:r w:rsidRPr="00210052">
        <w:t>е</w:t>
      </w:r>
      <w:r w:rsidR="00730966" w:rsidRPr="00210052">
        <w:t xml:space="preserve"> расчета</w:t>
      </w:r>
      <w:r w:rsidR="00011A56" w:rsidRPr="00210052">
        <w:t>, утвержденной в приложении № 2 к госпрограмме «Содействие занятости…».</w:t>
      </w:r>
    </w:p>
    <w:p w:rsidR="00963581" w:rsidRPr="00210052" w:rsidRDefault="003E5D2B" w:rsidP="00210052">
      <w:pPr>
        <w:pStyle w:val="aff"/>
        <w:numPr>
          <w:ilvl w:val="0"/>
          <w:numId w:val="48"/>
        </w:numPr>
        <w:tabs>
          <w:tab w:val="left" w:pos="709"/>
          <w:tab w:val="left" w:pos="993"/>
        </w:tabs>
        <w:autoSpaceDE w:val="0"/>
        <w:autoSpaceDN w:val="0"/>
        <w:adjustRightInd w:val="0"/>
        <w:ind w:left="0" w:firstLine="709"/>
        <w:jc w:val="both"/>
        <w:outlineLvl w:val="2"/>
      </w:pPr>
      <w:r w:rsidRPr="00210052">
        <w:lastRenderedPageBreak/>
        <w:t xml:space="preserve">Комитетом в 2017 году </w:t>
      </w:r>
      <w:r w:rsidR="00C444D4" w:rsidRPr="00210052">
        <w:t xml:space="preserve">допущены нарушения </w:t>
      </w:r>
      <w:r w:rsidR="00670D33" w:rsidRPr="00210052">
        <w:t xml:space="preserve">Порядка № 266-п и Приказа № 247 </w:t>
      </w:r>
      <w:r w:rsidR="00C444D4" w:rsidRPr="00210052">
        <w:t xml:space="preserve">при </w:t>
      </w:r>
      <w:r w:rsidR="00670D33" w:rsidRPr="00210052">
        <w:t xml:space="preserve">осуществлении </w:t>
      </w:r>
      <w:r w:rsidR="00963581" w:rsidRPr="00210052">
        <w:t>внутреннего финансового контроля и организации внутреннего финансового аудита</w:t>
      </w:r>
      <w:r w:rsidR="00963581" w:rsidRPr="00210052">
        <w:rPr>
          <w:rStyle w:val="af5"/>
          <w:color w:val="auto"/>
        </w:rPr>
        <w:t>.</w:t>
      </w:r>
    </w:p>
    <w:p w:rsidR="00963581" w:rsidRPr="00210052" w:rsidRDefault="00963581" w:rsidP="00210052">
      <w:pPr>
        <w:ind w:firstLine="709"/>
        <w:jc w:val="both"/>
      </w:pPr>
    </w:p>
    <w:p w:rsidR="006071E8" w:rsidRPr="00210052" w:rsidRDefault="006071E8" w:rsidP="00210052">
      <w:pPr>
        <w:tabs>
          <w:tab w:val="left" w:pos="993"/>
        </w:tabs>
        <w:ind w:firstLine="709"/>
        <w:jc w:val="center"/>
        <w:rPr>
          <w:b/>
          <w:i/>
        </w:rPr>
      </w:pPr>
      <w:r w:rsidRPr="00210052">
        <w:rPr>
          <w:b/>
          <w:i/>
        </w:rPr>
        <w:t>Предложения</w:t>
      </w:r>
    </w:p>
    <w:p w:rsidR="00B576D0" w:rsidRPr="00210052" w:rsidRDefault="00A247D3" w:rsidP="00210052">
      <w:pPr>
        <w:tabs>
          <w:tab w:val="left" w:pos="993"/>
        </w:tabs>
        <w:ind w:firstLine="709"/>
      </w:pPr>
      <w:r w:rsidRPr="00210052">
        <w:t>Комитету:</w:t>
      </w:r>
    </w:p>
    <w:p w:rsidR="00981C04" w:rsidRPr="00210052" w:rsidRDefault="00981C04" w:rsidP="00210052">
      <w:pPr>
        <w:ind w:firstLine="708"/>
        <w:jc w:val="both"/>
      </w:pPr>
      <w:r w:rsidRPr="00210052">
        <w:t>1.</w:t>
      </w:r>
      <w:r w:rsidR="00DE5A9F" w:rsidRPr="00210052">
        <w:t> </w:t>
      </w:r>
      <w:r w:rsidRPr="00210052">
        <w:rPr>
          <w:bCs/>
        </w:rPr>
        <w:t xml:space="preserve">Обратить внимание на ненадлежащий контроль за соблюдением требований Инструкции № 191н при заполнении форм годовой бюджетной отчетности за </w:t>
      </w:r>
      <w:r w:rsidR="007B75B3" w:rsidRPr="00210052">
        <w:rPr>
          <w:bCs/>
        </w:rPr>
        <w:t>2017</w:t>
      </w:r>
      <w:r w:rsidRPr="00210052">
        <w:rPr>
          <w:bCs/>
        </w:rPr>
        <w:t xml:space="preserve"> год.</w:t>
      </w:r>
    </w:p>
    <w:p w:rsidR="007B75B3" w:rsidRPr="00210052" w:rsidRDefault="007949A7" w:rsidP="00210052">
      <w:pPr>
        <w:autoSpaceDE w:val="0"/>
        <w:autoSpaceDN w:val="0"/>
        <w:adjustRightInd w:val="0"/>
        <w:ind w:firstLine="708"/>
        <w:jc w:val="both"/>
      </w:pPr>
      <w:r w:rsidRPr="00210052">
        <w:t>2</w:t>
      </w:r>
      <w:r w:rsidR="00981C04" w:rsidRPr="00210052">
        <w:t>.</w:t>
      </w:r>
      <w:r w:rsidR="00DE5A9F" w:rsidRPr="00210052">
        <w:t> </w:t>
      </w:r>
      <w:r w:rsidR="007B75B3" w:rsidRPr="00210052">
        <w:t>В связи с допущенными нарушениями при отражении просроченной дебиторской задолженности:</w:t>
      </w:r>
    </w:p>
    <w:p w:rsidR="00082C80" w:rsidRPr="00210052" w:rsidRDefault="007B75B3" w:rsidP="00210052">
      <w:pPr>
        <w:autoSpaceDE w:val="0"/>
        <w:autoSpaceDN w:val="0"/>
        <w:adjustRightInd w:val="0"/>
        <w:ind w:firstLine="708"/>
        <w:jc w:val="both"/>
      </w:pPr>
      <w:r w:rsidRPr="00210052">
        <w:t xml:space="preserve">- </w:t>
      </w:r>
      <w:r w:rsidR="007A0F1A" w:rsidRPr="00210052">
        <w:t xml:space="preserve">обеспечить </w:t>
      </w:r>
      <w:r w:rsidR="00082C80" w:rsidRPr="00210052">
        <w:t xml:space="preserve">контроль за </w:t>
      </w:r>
      <w:r w:rsidR="007A0F1A" w:rsidRPr="00210052">
        <w:t>проведение</w:t>
      </w:r>
      <w:r w:rsidR="00082C80" w:rsidRPr="00210052">
        <w:t>м</w:t>
      </w:r>
      <w:r w:rsidR="007A0F1A" w:rsidRPr="00210052">
        <w:t xml:space="preserve"> ГКУ ЦЗН Городищенского райо</w:t>
      </w:r>
      <w:r w:rsidR="00082C80" w:rsidRPr="00210052">
        <w:t>н</w:t>
      </w:r>
      <w:r w:rsidR="007A0F1A" w:rsidRPr="00210052">
        <w:t>а</w:t>
      </w:r>
      <w:r w:rsidR="00082C80" w:rsidRPr="00210052">
        <w:t xml:space="preserve"> оценки просроченной дебиторской задолженности на предмет отнесения её к забалансовому учет</w:t>
      </w:r>
      <w:r w:rsidR="00754A72" w:rsidRPr="00210052">
        <w:t>у</w:t>
      </w:r>
      <w:r w:rsidR="00082C80" w:rsidRPr="00210052">
        <w:t xml:space="preserve"> или её полного списания;</w:t>
      </w:r>
    </w:p>
    <w:p w:rsidR="00E32EF3" w:rsidRPr="00210052" w:rsidRDefault="00082C80" w:rsidP="00210052">
      <w:pPr>
        <w:autoSpaceDE w:val="0"/>
        <w:autoSpaceDN w:val="0"/>
        <w:adjustRightInd w:val="0"/>
        <w:ind w:firstLine="708"/>
        <w:jc w:val="both"/>
      </w:pPr>
      <w:r w:rsidRPr="00210052">
        <w:t xml:space="preserve">- </w:t>
      </w:r>
      <w:r w:rsidR="00524B17" w:rsidRPr="00210052">
        <w:t>рассмотреть</w:t>
      </w:r>
      <w:r w:rsidRPr="00210052">
        <w:t xml:space="preserve"> возможность возобновления процедуры взыскания просроченной дебиторской задолженности</w:t>
      </w:r>
      <w:r w:rsidR="001B6794" w:rsidRPr="00210052">
        <w:t>;</w:t>
      </w:r>
    </w:p>
    <w:p w:rsidR="001B6794" w:rsidRPr="00210052" w:rsidRDefault="001B6794" w:rsidP="00210052">
      <w:pPr>
        <w:autoSpaceDE w:val="0"/>
        <w:autoSpaceDN w:val="0"/>
        <w:adjustRightInd w:val="0"/>
        <w:ind w:firstLine="708"/>
        <w:jc w:val="both"/>
      </w:pPr>
      <w:r w:rsidRPr="00210052">
        <w:t>- провести служебную проверку</w:t>
      </w:r>
      <w:r w:rsidR="00F6724D" w:rsidRPr="00210052">
        <w:t>,</w:t>
      </w:r>
      <w:r w:rsidRPr="00210052">
        <w:t xml:space="preserve"> </w:t>
      </w:r>
      <w:r w:rsidR="00CA7949" w:rsidRPr="00210052">
        <w:t xml:space="preserve">и </w:t>
      </w:r>
      <w:r w:rsidR="00A515A3" w:rsidRPr="00210052">
        <w:t xml:space="preserve">в случае признания указанной задолженности безнадежной к взысканию </w:t>
      </w:r>
      <w:r w:rsidR="00ED7E0F" w:rsidRPr="00210052">
        <w:t>в результате</w:t>
      </w:r>
      <w:r w:rsidR="00754A72" w:rsidRPr="00210052">
        <w:t xml:space="preserve"> </w:t>
      </w:r>
      <w:r w:rsidR="00ED7E0F" w:rsidRPr="00210052">
        <w:t xml:space="preserve">действий (бездействий) </w:t>
      </w:r>
      <w:r w:rsidR="00754A72" w:rsidRPr="00210052">
        <w:t xml:space="preserve">сотрудников ЦЗН, </w:t>
      </w:r>
      <w:r w:rsidR="00CA7949" w:rsidRPr="00210052">
        <w:t xml:space="preserve">привлечь </w:t>
      </w:r>
      <w:r w:rsidR="00754A72" w:rsidRPr="00210052">
        <w:t xml:space="preserve">виновных лиц </w:t>
      </w:r>
      <w:r w:rsidR="00CA7949" w:rsidRPr="00210052">
        <w:t>к дисциплинарной ответственности</w:t>
      </w:r>
      <w:r w:rsidR="00754A72" w:rsidRPr="00210052">
        <w:t>.</w:t>
      </w:r>
      <w:r w:rsidR="00CA7949" w:rsidRPr="00210052">
        <w:t xml:space="preserve"> </w:t>
      </w:r>
    </w:p>
    <w:p w:rsidR="00F6724D" w:rsidRPr="00210052" w:rsidRDefault="00F6724D" w:rsidP="00210052">
      <w:pPr>
        <w:autoSpaceDE w:val="0"/>
        <w:autoSpaceDN w:val="0"/>
        <w:adjustRightInd w:val="0"/>
        <w:ind w:firstLine="708"/>
        <w:jc w:val="both"/>
      </w:pPr>
      <w:r w:rsidRPr="00210052">
        <w:t xml:space="preserve">3. </w:t>
      </w:r>
      <w:r w:rsidR="00F10AE2" w:rsidRPr="00210052">
        <w:t>В целях соответствия целевых показателей госпрограмм, по которым Комитет является ответственным исполнителем, положениям Порядка № 423-п:</w:t>
      </w:r>
    </w:p>
    <w:p w:rsidR="003329B7" w:rsidRPr="00210052" w:rsidRDefault="00F10AE2" w:rsidP="00210052">
      <w:pPr>
        <w:autoSpaceDE w:val="0"/>
        <w:autoSpaceDN w:val="0"/>
        <w:adjustRightInd w:val="0"/>
        <w:ind w:firstLine="708"/>
        <w:jc w:val="both"/>
      </w:pPr>
      <w:r w:rsidRPr="00210052">
        <w:t xml:space="preserve">- </w:t>
      </w:r>
      <w:r w:rsidR="006A6EFF" w:rsidRPr="00210052">
        <w:t xml:space="preserve">изменить </w:t>
      </w:r>
      <w:r w:rsidR="003329B7" w:rsidRPr="00210052">
        <w:t xml:space="preserve">фактически используемый </w:t>
      </w:r>
      <w:r w:rsidR="000C4D7D" w:rsidRPr="00210052">
        <w:t>способ учета граждан (а не случаев их обращения)</w:t>
      </w:r>
      <w:r w:rsidR="00FC692F" w:rsidRPr="00210052">
        <w:t xml:space="preserve"> при </w:t>
      </w:r>
      <w:r w:rsidR="003329B7" w:rsidRPr="00210052">
        <w:t>расчет</w:t>
      </w:r>
      <w:r w:rsidR="00FC692F" w:rsidRPr="00210052">
        <w:t>е</w:t>
      </w:r>
      <w:r w:rsidR="003329B7" w:rsidRPr="00210052">
        <w:t xml:space="preserve"> целевого показателя «</w:t>
      </w:r>
      <w:r w:rsidR="003329B7" w:rsidRPr="00210052">
        <w:rPr>
          <w:i/>
        </w:rPr>
        <w:t>доля рабочей силы Волгоградской области, получившей государственную услугу по информированию о положении на рынке труда Волгоградской области, включая организацию ярмарок вакансий и учебных рабочих мест</w:t>
      </w:r>
      <w:r w:rsidR="003329B7" w:rsidRPr="00210052">
        <w:t>» подпрограммы «Активная политика занятости…» госпрограммы «Содействие занятости…»;</w:t>
      </w:r>
    </w:p>
    <w:p w:rsidR="00AF0AC9" w:rsidRPr="00210052" w:rsidRDefault="00F57E18" w:rsidP="00210052">
      <w:pPr>
        <w:autoSpaceDE w:val="0"/>
        <w:autoSpaceDN w:val="0"/>
        <w:adjustRightInd w:val="0"/>
        <w:ind w:firstLine="708"/>
        <w:jc w:val="both"/>
      </w:pPr>
      <w:r w:rsidRPr="00210052">
        <w:t xml:space="preserve">- </w:t>
      </w:r>
      <w:r w:rsidR="00204B5C" w:rsidRPr="00210052">
        <w:t xml:space="preserve">рассмотреть вопрос корректировки </w:t>
      </w:r>
      <w:r w:rsidR="00AF0AC9" w:rsidRPr="00210052">
        <w:t xml:space="preserve">методики расчета </w:t>
      </w:r>
      <w:r w:rsidR="00204B5C" w:rsidRPr="00210052">
        <w:t xml:space="preserve">целевых показателей подпрограммы </w:t>
      </w:r>
      <w:r w:rsidR="00204B5C" w:rsidRPr="00210052">
        <w:rPr>
          <w:i/>
        </w:rPr>
        <w:t>«Улучшение условий и охраны труда в Волгоградской области»</w:t>
      </w:r>
      <w:r w:rsidR="00204B5C" w:rsidRPr="00210052">
        <w:t xml:space="preserve"> госпрограммы </w:t>
      </w:r>
      <w:r w:rsidR="00204B5C" w:rsidRPr="00210052">
        <w:rPr>
          <w:i/>
        </w:rPr>
        <w:t>«Содействие занятости…»</w:t>
      </w:r>
      <w:r w:rsidR="007500F8" w:rsidRPr="00210052">
        <w:t xml:space="preserve">, </w:t>
      </w:r>
      <w:r w:rsidR="00AF0AC9" w:rsidRPr="00210052">
        <w:t>определ</w:t>
      </w:r>
      <w:r w:rsidR="007500F8" w:rsidRPr="00210052">
        <w:t>ив</w:t>
      </w:r>
      <w:r w:rsidR="00AF0AC9" w:rsidRPr="00210052">
        <w:t xml:space="preserve"> в качестве источника данных информацию, которую Комитет способен получить не позднее срока</w:t>
      </w:r>
      <w:r w:rsidR="007500F8" w:rsidRPr="00210052">
        <w:t xml:space="preserve"> представления годового доклада</w:t>
      </w:r>
      <w:r w:rsidR="00AF0AC9" w:rsidRPr="00210052">
        <w:t>.</w:t>
      </w:r>
    </w:p>
    <w:p w:rsidR="00B026BC" w:rsidRPr="00210052" w:rsidRDefault="002117E5" w:rsidP="00210052">
      <w:pPr>
        <w:ind w:firstLine="708"/>
        <w:jc w:val="both"/>
      </w:pPr>
      <w:r w:rsidRPr="00210052">
        <w:t>4</w:t>
      </w:r>
      <w:r w:rsidR="008A6D8B" w:rsidRPr="00210052">
        <w:t>.</w:t>
      </w:r>
      <w:r w:rsidR="00DE5A9F" w:rsidRPr="00210052">
        <w:t> </w:t>
      </w:r>
      <w:r w:rsidR="00981D8E" w:rsidRPr="00210052">
        <w:t>На основании абз.</w:t>
      </w:r>
      <w:r w:rsidR="00B47481" w:rsidRPr="00210052">
        <w:t xml:space="preserve"> </w:t>
      </w:r>
      <w:r w:rsidR="00981D8E" w:rsidRPr="00210052">
        <w:t>6 п.</w:t>
      </w:r>
      <w:r w:rsidR="00B47481" w:rsidRPr="00210052">
        <w:t xml:space="preserve"> </w:t>
      </w:r>
      <w:r w:rsidR="00981D8E" w:rsidRPr="00210052">
        <w:t>2 ст. 157 БК РФ</w:t>
      </w:r>
      <w:r w:rsidR="008F6B80" w:rsidRPr="00210052">
        <w:t>, в соответствии с п. 2.24 Порядка № 266-п</w:t>
      </w:r>
      <w:r w:rsidR="006C78F1" w:rsidRPr="00210052">
        <w:t xml:space="preserve"> разработать и утвердить </w:t>
      </w:r>
      <w:r w:rsidR="00214983" w:rsidRPr="00210052">
        <w:t>форму</w:t>
      </w:r>
      <w:r w:rsidR="006C78F1" w:rsidRPr="00210052">
        <w:t xml:space="preserve"> </w:t>
      </w:r>
      <w:r w:rsidR="00214983" w:rsidRPr="00210052">
        <w:t xml:space="preserve">предоставления отделами Комитета, </w:t>
      </w:r>
      <w:r w:rsidR="00D07B5E" w:rsidRPr="00210052">
        <w:t>ответственными за выполнение</w:t>
      </w:r>
      <w:r w:rsidR="00214983" w:rsidRPr="00210052">
        <w:t xml:space="preserve"> внутренни</w:t>
      </w:r>
      <w:r w:rsidR="00D07B5E" w:rsidRPr="00210052">
        <w:t>х</w:t>
      </w:r>
      <w:r w:rsidR="00214983" w:rsidRPr="00210052">
        <w:t xml:space="preserve"> бюджетны</w:t>
      </w:r>
      <w:r w:rsidR="00D07B5E" w:rsidRPr="00210052">
        <w:t>х</w:t>
      </w:r>
      <w:r w:rsidR="00214983" w:rsidRPr="00210052">
        <w:t xml:space="preserve"> процедур, информации о результатах </w:t>
      </w:r>
      <w:r w:rsidR="0046587B" w:rsidRPr="00210052">
        <w:t>ВФК</w:t>
      </w:r>
      <w:r w:rsidR="00214983" w:rsidRPr="00210052">
        <w:t xml:space="preserve">, а также форму </w:t>
      </w:r>
      <w:r w:rsidR="0046587B" w:rsidRPr="00210052">
        <w:t>предоставления сектором ВФА сводной информации о результатах ВФК.</w:t>
      </w:r>
    </w:p>
    <w:p w:rsidR="007949A7" w:rsidRPr="00210052" w:rsidRDefault="0046587B" w:rsidP="00210052">
      <w:pPr>
        <w:ind w:firstLine="708"/>
        <w:jc w:val="both"/>
      </w:pPr>
      <w:r w:rsidRPr="00210052">
        <w:t>5</w:t>
      </w:r>
      <w:r w:rsidR="007949A7" w:rsidRPr="00210052">
        <w:t>.</w:t>
      </w:r>
      <w:r w:rsidR="00DE5A9F" w:rsidRPr="00210052">
        <w:t> </w:t>
      </w:r>
      <w:r w:rsidR="00B026BC" w:rsidRPr="00210052">
        <w:t>П</w:t>
      </w:r>
      <w:r w:rsidR="007949A7" w:rsidRPr="00210052">
        <w:t xml:space="preserve">ровести с </w:t>
      </w:r>
      <w:r w:rsidR="00B026BC" w:rsidRPr="00210052">
        <w:t>сотрудниками</w:t>
      </w:r>
      <w:r w:rsidR="007949A7" w:rsidRPr="00210052">
        <w:t xml:space="preserve"> </w:t>
      </w:r>
      <w:r w:rsidR="00B026BC" w:rsidRPr="00210052">
        <w:t>Комитета</w:t>
      </w:r>
      <w:r w:rsidR="007949A7" w:rsidRPr="00210052">
        <w:t xml:space="preserve"> </w:t>
      </w:r>
      <w:r w:rsidR="00517CDF" w:rsidRPr="00210052">
        <w:t>рабоч</w:t>
      </w:r>
      <w:r w:rsidR="00042346" w:rsidRPr="00210052">
        <w:t>и</w:t>
      </w:r>
      <w:r w:rsidR="00517CDF" w:rsidRPr="00210052">
        <w:t>е совещани</w:t>
      </w:r>
      <w:r w:rsidR="00042346" w:rsidRPr="00210052">
        <w:t>я</w:t>
      </w:r>
      <w:r w:rsidR="00517CDF" w:rsidRPr="00210052">
        <w:t xml:space="preserve"> с разъяснением выявленных ошибок и способов устранения:</w:t>
      </w:r>
    </w:p>
    <w:p w:rsidR="00042346" w:rsidRPr="00210052" w:rsidRDefault="00042346" w:rsidP="00210052">
      <w:pPr>
        <w:autoSpaceDE w:val="0"/>
        <w:autoSpaceDN w:val="0"/>
        <w:adjustRightInd w:val="0"/>
        <w:ind w:firstLine="709"/>
        <w:jc w:val="both"/>
      </w:pPr>
      <w:r w:rsidRPr="00210052">
        <w:t xml:space="preserve">- с </w:t>
      </w:r>
      <w:r w:rsidRPr="00210052">
        <w:rPr>
          <w:rStyle w:val="af5"/>
          <w:bCs/>
          <w:color w:val="auto"/>
        </w:rPr>
        <w:t xml:space="preserve">отделом бюджетного планирования, учета и социальных выплат – в </w:t>
      </w:r>
      <w:r w:rsidRPr="00210052">
        <w:t>целях недопущения случаев искажения форм бюджетной отчетности;</w:t>
      </w:r>
    </w:p>
    <w:p w:rsidR="00042346" w:rsidRPr="00210052" w:rsidRDefault="00042346" w:rsidP="00210052">
      <w:pPr>
        <w:autoSpaceDE w:val="0"/>
        <w:autoSpaceDN w:val="0"/>
        <w:adjustRightInd w:val="0"/>
        <w:ind w:firstLine="709"/>
        <w:jc w:val="both"/>
      </w:pPr>
      <w:r w:rsidRPr="00210052">
        <w:t>- с отделами Комитета, ответственными за выполнение внутренних бюджетных процедур</w:t>
      </w:r>
      <w:r w:rsidR="00524B17" w:rsidRPr="00210052">
        <w:t>,</w:t>
      </w:r>
      <w:r w:rsidRPr="00210052">
        <w:t xml:space="preserve"> </w:t>
      </w:r>
      <w:r w:rsidRPr="00210052">
        <w:rPr>
          <w:rStyle w:val="af5"/>
          <w:bCs/>
          <w:color w:val="auto"/>
        </w:rPr>
        <w:t xml:space="preserve">– в </w:t>
      </w:r>
      <w:r w:rsidRPr="00210052">
        <w:t xml:space="preserve">целях </w:t>
      </w:r>
      <w:r w:rsidR="004A410F" w:rsidRPr="00210052">
        <w:t>организации</w:t>
      </w:r>
      <w:r w:rsidRPr="00210052">
        <w:t xml:space="preserve"> внутреннего финансового контроля</w:t>
      </w:r>
      <w:r w:rsidR="004A410F" w:rsidRPr="00210052">
        <w:t xml:space="preserve"> в соответствии с Порядком № 266-п и Приказом № 247</w:t>
      </w:r>
      <w:r w:rsidRPr="00210052">
        <w:t>;</w:t>
      </w:r>
    </w:p>
    <w:p w:rsidR="00472673" w:rsidRPr="00210052" w:rsidRDefault="004A410F" w:rsidP="00210052">
      <w:pPr>
        <w:autoSpaceDE w:val="0"/>
        <w:autoSpaceDN w:val="0"/>
        <w:adjustRightInd w:val="0"/>
        <w:ind w:firstLine="709"/>
        <w:jc w:val="both"/>
      </w:pPr>
      <w:r w:rsidRPr="00210052">
        <w:t xml:space="preserve">- с сектором внутреннего финансового аудита </w:t>
      </w:r>
      <w:r w:rsidRPr="00210052">
        <w:rPr>
          <w:rStyle w:val="af5"/>
          <w:bCs/>
          <w:color w:val="auto"/>
        </w:rPr>
        <w:t xml:space="preserve">– в </w:t>
      </w:r>
      <w:r w:rsidRPr="00210052">
        <w:t>целях</w:t>
      </w:r>
      <w:r w:rsidR="00472673" w:rsidRPr="00210052">
        <w:t xml:space="preserve"> недопущения формального подхода к вопросу оценки надежности внутреннего финансового контроля</w:t>
      </w:r>
      <w:r w:rsidR="00E13F27" w:rsidRPr="00210052">
        <w:t>,</w:t>
      </w:r>
      <w:r w:rsidR="00472673" w:rsidRPr="00210052">
        <w:t xml:space="preserve"> </w:t>
      </w:r>
      <w:r w:rsidR="00E13F27" w:rsidRPr="00210052">
        <w:t xml:space="preserve">проводимой </w:t>
      </w:r>
      <w:r w:rsidR="00472673" w:rsidRPr="00210052">
        <w:t>в соответствии с п. 4 ст. 160.2-1 БК РФ, п. 3.2. Порядка № 266-п.</w:t>
      </w:r>
    </w:p>
    <w:p w:rsidR="00472673" w:rsidRPr="00210052" w:rsidRDefault="00472673" w:rsidP="00210052">
      <w:pPr>
        <w:autoSpaceDE w:val="0"/>
        <w:autoSpaceDN w:val="0"/>
        <w:adjustRightInd w:val="0"/>
        <w:ind w:firstLine="709"/>
        <w:jc w:val="both"/>
      </w:pPr>
    </w:p>
    <w:p w:rsidR="004A6F76" w:rsidRPr="00210052" w:rsidRDefault="004A6F76" w:rsidP="00210052">
      <w:pPr>
        <w:autoSpaceDE w:val="0"/>
        <w:autoSpaceDN w:val="0"/>
        <w:adjustRightInd w:val="0"/>
        <w:ind w:firstLine="600"/>
        <w:jc w:val="both"/>
        <w:rPr>
          <w:b/>
        </w:rPr>
      </w:pPr>
    </w:p>
    <w:p w:rsidR="006C40AC" w:rsidRDefault="00B576D0" w:rsidP="00210052">
      <w:pPr>
        <w:autoSpaceDE w:val="0"/>
        <w:autoSpaceDN w:val="0"/>
        <w:adjustRightInd w:val="0"/>
        <w:jc w:val="both"/>
        <w:rPr>
          <w:b/>
        </w:rPr>
      </w:pPr>
      <w:r w:rsidRPr="00210052">
        <w:rPr>
          <w:b/>
        </w:rPr>
        <w:t>Аудитор М.Е.</w:t>
      </w:r>
      <w:r w:rsidR="007B75B3" w:rsidRPr="00210052">
        <w:rPr>
          <w:b/>
        </w:rPr>
        <w:t> </w:t>
      </w:r>
      <w:r w:rsidRPr="00210052">
        <w:rPr>
          <w:b/>
        </w:rPr>
        <w:t>Татаринцев</w:t>
      </w:r>
      <w:r w:rsidR="007B75B3">
        <w:rPr>
          <w:b/>
        </w:rPr>
        <w:br/>
      </w:r>
    </w:p>
    <w:sectPr w:rsidR="006C40AC" w:rsidSect="00472673">
      <w:headerReference w:type="even" r:id="rId8"/>
      <w:headerReference w:type="default" r:id="rId9"/>
      <w:pgSz w:w="11906" w:h="16838" w:code="9"/>
      <w:pgMar w:top="851" w:right="707" w:bottom="709"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4918" w:rsidRDefault="003D4918">
      <w:r>
        <w:separator/>
      </w:r>
    </w:p>
  </w:endnote>
  <w:endnote w:type="continuationSeparator" w:id="1">
    <w:p w:rsidR="003D4918" w:rsidRDefault="003D491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Bookman Old Style"/>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altName w:val="Times New Roman"/>
    <w:panose1 w:val="020B0604020202020204"/>
    <w:charset w:val="CC"/>
    <w:family w:val="swiss"/>
    <w:pitch w:val="variable"/>
    <w:sig w:usb0="20002A87" w:usb1="00000000" w:usb2="00000000" w:usb3="00000000" w:csb0="000001FF" w:csb1="00000000"/>
  </w:font>
  <w:font w:name="Tahoma">
    <w:altName w:val="?l?r ???"/>
    <w:panose1 w:val="020B0604030504040204"/>
    <w:charset w:val="CC"/>
    <w:family w:val="swiss"/>
    <w:pitch w:val="variable"/>
    <w:sig w:usb0="61002A87" w:usb1="80000000" w:usb2="00000008" w:usb3="00000000" w:csb0="000101FF" w:csb1="00000000"/>
  </w:font>
  <w:font w:name="Calibri">
    <w:altName w:val="Japanese Gothic"/>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4918" w:rsidRDefault="003D4918">
      <w:r>
        <w:separator/>
      </w:r>
    </w:p>
  </w:footnote>
  <w:footnote w:type="continuationSeparator" w:id="1">
    <w:p w:rsidR="003D4918" w:rsidRDefault="003D49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B56" w:rsidRDefault="00E2451A" w:rsidP="00CF44C9">
    <w:pPr>
      <w:pStyle w:val="a9"/>
      <w:framePr w:wrap="around" w:vAnchor="text" w:hAnchor="margin" w:xAlign="center" w:y="1"/>
      <w:rPr>
        <w:rStyle w:val="aa"/>
      </w:rPr>
    </w:pPr>
    <w:r>
      <w:rPr>
        <w:rStyle w:val="aa"/>
      </w:rPr>
      <w:fldChar w:fldCharType="begin"/>
    </w:r>
    <w:r w:rsidR="00B82B56">
      <w:rPr>
        <w:rStyle w:val="aa"/>
      </w:rPr>
      <w:instrText xml:space="preserve">PAGE  </w:instrText>
    </w:r>
    <w:r>
      <w:rPr>
        <w:rStyle w:val="aa"/>
      </w:rPr>
      <w:fldChar w:fldCharType="end"/>
    </w:r>
  </w:p>
  <w:p w:rsidR="00B82B56" w:rsidRDefault="00B82B56">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B56" w:rsidRDefault="00E2451A" w:rsidP="00CF44C9">
    <w:pPr>
      <w:pStyle w:val="a9"/>
      <w:framePr w:wrap="around" w:vAnchor="text" w:hAnchor="margin" w:xAlign="center" w:y="1"/>
      <w:rPr>
        <w:rStyle w:val="aa"/>
      </w:rPr>
    </w:pPr>
    <w:r>
      <w:rPr>
        <w:rStyle w:val="aa"/>
      </w:rPr>
      <w:fldChar w:fldCharType="begin"/>
    </w:r>
    <w:r w:rsidR="00B82B56">
      <w:rPr>
        <w:rStyle w:val="aa"/>
      </w:rPr>
      <w:instrText xml:space="preserve">PAGE  </w:instrText>
    </w:r>
    <w:r>
      <w:rPr>
        <w:rStyle w:val="aa"/>
      </w:rPr>
      <w:fldChar w:fldCharType="separate"/>
    </w:r>
    <w:r w:rsidR="00210052">
      <w:rPr>
        <w:rStyle w:val="aa"/>
        <w:noProof/>
      </w:rPr>
      <w:t>10</w:t>
    </w:r>
    <w:r>
      <w:rPr>
        <w:rStyle w:val="aa"/>
      </w:rPr>
      <w:fldChar w:fldCharType="end"/>
    </w:r>
  </w:p>
  <w:p w:rsidR="00B82B56" w:rsidRDefault="00B82B56" w:rsidP="00F3249D">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10.5pt;height:10.5pt" o:bullet="t">
        <v:imagedata r:id="rId1" o:title="mso1"/>
      </v:shape>
    </w:pict>
  </w:numPicBullet>
  <w:abstractNum w:abstractNumId="0">
    <w:nsid w:val="FFFFFF89"/>
    <w:multiLevelType w:val="singleLevel"/>
    <w:tmpl w:val="37E6CF7E"/>
    <w:lvl w:ilvl="0">
      <w:start w:val="1"/>
      <w:numFmt w:val="bullet"/>
      <w:pStyle w:val="a"/>
      <w:lvlText w:val=""/>
      <w:lvlJc w:val="left"/>
      <w:pPr>
        <w:tabs>
          <w:tab w:val="num" w:pos="360"/>
        </w:tabs>
        <w:ind w:left="360" w:hanging="360"/>
      </w:pPr>
      <w:rPr>
        <w:rFonts w:ascii="Symbol" w:hAnsi="Symbol" w:hint="default"/>
      </w:rPr>
    </w:lvl>
  </w:abstractNum>
  <w:abstractNum w:abstractNumId="1">
    <w:nsid w:val="002002EC"/>
    <w:multiLevelType w:val="hybridMultilevel"/>
    <w:tmpl w:val="47A269C2"/>
    <w:lvl w:ilvl="0" w:tplc="20AE1094">
      <w:start w:val="1"/>
      <w:numFmt w:val="decimal"/>
      <w:lvlText w:val="%1."/>
      <w:lvlJc w:val="left"/>
      <w:pPr>
        <w:tabs>
          <w:tab w:val="num" w:pos="1698"/>
        </w:tabs>
        <w:ind w:left="1698" w:hanging="99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
    <w:nsid w:val="073935BC"/>
    <w:multiLevelType w:val="hybridMultilevel"/>
    <w:tmpl w:val="E7F2EA5C"/>
    <w:lvl w:ilvl="0" w:tplc="50E03A70">
      <w:start w:val="1"/>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09C1678C"/>
    <w:multiLevelType w:val="hybridMultilevel"/>
    <w:tmpl w:val="CB88DAAA"/>
    <w:lvl w:ilvl="0" w:tplc="6F1634EA">
      <w:start w:val="1"/>
      <w:numFmt w:val="decimal"/>
      <w:lvlText w:val="%1."/>
      <w:lvlJc w:val="left"/>
      <w:pPr>
        <w:tabs>
          <w:tab w:val="num" w:pos="1260"/>
        </w:tabs>
        <w:ind w:left="1260" w:hanging="360"/>
      </w:pPr>
      <w:rPr>
        <w:b/>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
    <w:nsid w:val="09E94EE8"/>
    <w:multiLevelType w:val="hybridMultilevel"/>
    <w:tmpl w:val="E314183C"/>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0B4E64A4"/>
    <w:multiLevelType w:val="hybridMultilevel"/>
    <w:tmpl w:val="4AB45F0E"/>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nsid w:val="0F957F9D"/>
    <w:multiLevelType w:val="hybridMultilevel"/>
    <w:tmpl w:val="4DF64B7C"/>
    <w:lvl w:ilvl="0" w:tplc="85940B06">
      <w:start w:val="1"/>
      <w:numFmt w:val="decimal"/>
      <w:lvlText w:val="%1."/>
      <w:lvlJc w:val="left"/>
      <w:pPr>
        <w:ind w:left="1710" w:hanging="99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1772DA4"/>
    <w:multiLevelType w:val="hybridMultilevel"/>
    <w:tmpl w:val="7188EC22"/>
    <w:lvl w:ilvl="0" w:tplc="0419000B">
      <w:start w:val="1"/>
      <w:numFmt w:val="bullet"/>
      <w:lvlText w:val=""/>
      <w:lvlJc w:val="left"/>
      <w:pPr>
        <w:tabs>
          <w:tab w:val="num" w:pos="2197"/>
        </w:tabs>
        <w:ind w:left="2197"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139F004D"/>
    <w:multiLevelType w:val="hybridMultilevel"/>
    <w:tmpl w:val="D8665848"/>
    <w:lvl w:ilvl="0" w:tplc="F79012C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3BE10B5"/>
    <w:multiLevelType w:val="hybridMultilevel"/>
    <w:tmpl w:val="C1741BEA"/>
    <w:lvl w:ilvl="0" w:tplc="0E8ED0D4">
      <w:start w:val="14"/>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14CD3D0A"/>
    <w:multiLevelType w:val="hybridMultilevel"/>
    <w:tmpl w:val="DA0EE4B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4D85FDD"/>
    <w:multiLevelType w:val="hybridMultilevel"/>
    <w:tmpl w:val="F10AC7B8"/>
    <w:lvl w:ilvl="0" w:tplc="18F49000">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2">
    <w:nsid w:val="15436EB3"/>
    <w:multiLevelType w:val="hybridMultilevel"/>
    <w:tmpl w:val="AD68E4C0"/>
    <w:lvl w:ilvl="0" w:tplc="B38CAB1E">
      <w:start w:val="1"/>
      <w:numFmt w:val="decimal"/>
      <w:lvlText w:val="%1."/>
      <w:lvlJc w:val="left"/>
      <w:pPr>
        <w:ind w:left="1776" w:hanging="360"/>
      </w:pPr>
      <w:rPr>
        <w:rFonts w:hint="default"/>
        <w:u w:val="none"/>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3">
    <w:nsid w:val="19591F3B"/>
    <w:multiLevelType w:val="hybridMultilevel"/>
    <w:tmpl w:val="A7FE5F5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4">
    <w:nsid w:val="1C1761CA"/>
    <w:multiLevelType w:val="hybridMultilevel"/>
    <w:tmpl w:val="2DDCB24C"/>
    <w:lvl w:ilvl="0" w:tplc="AEFCB0B8">
      <w:start w:val="1"/>
      <w:numFmt w:val="upperRoman"/>
      <w:lvlText w:val="%1."/>
      <w:lvlJc w:val="left"/>
      <w:pPr>
        <w:tabs>
          <w:tab w:val="num" w:pos="780"/>
        </w:tabs>
        <w:ind w:left="780" w:hanging="72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5">
    <w:nsid w:val="1D08622A"/>
    <w:multiLevelType w:val="hybridMultilevel"/>
    <w:tmpl w:val="75281336"/>
    <w:lvl w:ilvl="0" w:tplc="65B066D2">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6">
    <w:nsid w:val="1F4846AD"/>
    <w:multiLevelType w:val="hybridMultilevel"/>
    <w:tmpl w:val="508EC3F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1F87356A"/>
    <w:multiLevelType w:val="hybridMultilevel"/>
    <w:tmpl w:val="74D8F5C8"/>
    <w:lvl w:ilvl="0" w:tplc="B77E0118">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24D5415E"/>
    <w:multiLevelType w:val="hybridMultilevel"/>
    <w:tmpl w:val="4856683E"/>
    <w:lvl w:ilvl="0" w:tplc="AAC2679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9">
    <w:nsid w:val="252F3B78"/>
    <w:multiLevelType w:val="hybridMultilevel"/>
    <w:tmpl w:val="5BF893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281F6CF9"/>
    <w:multiLevelType w:val="hybridMultilevel"/>
    <w:tmpl w:val="832EFB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28CC464F"/>
    <w:multiLevelType w:val="hybridMultilevel"/>
    <w:tmpl w:val="EC62138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2A6942FF"/>
    <w:multiLevelType w:val="hybridMultilevel"/>
    <w:tmpl w:val="3BEC5012"/>
    <w:lvl w:ilvl="0" w:tplc="B38CAB1E">
      <w:start w:val="1"/>
      <w:numFmt w:val="decimal"/>
      <w:lvlText w:val="%1."/>
      <w:lvlJc w:val="left"/>
      <w:pPr>
        <w:ind w:left="928" w:hanging="360"/>
      </w:pPr>
      <w:rPr>
        <w:rFonts w:hint="default"/>
        <w:u w:val="none"/>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2AEF3BF0"/>
    <w:multiLevelType w:val="hybridMultilevel"/>
    <w:tmpl w:val="293E8E7C"/>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nsid w:val="30200824"/>
    <w:multiLevelType w:val="hybridMultilevel"/>
    <w:tmpl w:val="30AEEA0C"/>
    <w:lvl w:ilvl="0" w:tplc="5D9ECC68">
      <w:start w:val="1"/>
      <w:numFmt w:val="decimal"/>
      <w:lvlText w:val="%1."/>
      <w:lvlJc w:val="left"/>
      <w:pPr>
        <w:tabs>
          <w:tab w:val="num" w:pos="1725"/>
        </w:tabs>
        <w:ind w:left="1725" w:hanging="100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nsid w:val="331B4F3D"/>
    <w:multiLevelType w:val="hybridMultilevel"/>
    <w:tmpl w:val="A49474AC"/>
    <w:lvl w:ilvl="0" w:tplc="F1E0E5D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6">
    <w:nsid w:val="35BE73E4"/>
    <w:multiLevelType w:val="hybridMultilevel"/>
    <w:tmpl w:val="91865146"/>
    <w:lvl w:ilvl="0" w:tplc="B47A5F30">
      <w:numFmt w:val="bullet"/>
      <w:lvlText w:val="-"/>
      <w:lvlJc w:val="left"/>
      <w:pPr>
        <w:tabs>
          <w:tab w:val="num" w:pos="2460"/>
        </w:tabs>
        <w:ind w:left="2460" w:hanging="102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391062AA"/>
    <w:multiLevelType w:val="hybridMultilevel"/>
    <w:tmpl w:val="953C88EA"/>
    <w:lvl w:ilvl="0" w:tplc="5D90B6B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nsid w:val="3934340A"/>
    <w:multiLevelType w:val="multilevel"/>
    <w:tmpl w:val="47AE5AFC"/>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630"/>
        </w:tabs>
        <w:ind w:left="630" w:hanging="36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9">
    <w:nsid w:val="39EB22F6"/>
    <w:multiLevelType w:val="hybridMultilevel"/>
    <w:tmpl w:val="F82A270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0">
    <w:nsid w:val="3CD27E53"/>
    <w:multiLevelType w:val="hybridMultilevel"/>
    <w:tmpl w:val="16E21D8A"/>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nsid w:val="3F124CB1"/>
    <w:multiLevelType w:val="hybridMultilevel"/>
    <w:tmpl w:val="CC86B092"/>
    <w:lvl w:ilvl="0" w:tplc="7832B39A">
      <w:start w:val="1"/>
      <w:numFmt w:val="bullet"/>
      <w:lvlText w:val=""/>
      <w:lvlJc w:val="left"/>
      <w:pPr>
        <w:tabs>
          <w:tab w:val="num" w:pos="1844"/>
        </w:tabs>
        <w:ind w:left="1504" w:firstLine="284"/>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2">
    <w:nsid w:val="41812CEE"/>
    <w:multiLevelType w:val="hybridMultilevel"/>
    <w:tmpl w:val="E18A09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1F3490B"/>
    <w:multiLevelType w:val="hybridMultilevel"/>
    <w:tmpl w:val="656A26EC"/>
    <w:lvl w:ilvl="0" w:tplc="7832B39A">
      <w:start w:val="1"/>
      <w:numFmt w:val="bullet"/>
      <w:lvlText w:val=""/>
      <w:lvlJc w:val="left"/>
      <w:pPr>
        <w:tabs>
          <w:tab w:val="num" w:pos="1844"/>
        </w:tabs>
        <w:ind w:left="1504" w:firstLine="284"/>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4">
    <w:nsid w:val="42376BE8"/>
    <w:multiLevelType w:val="hybridMultilevel"/>
    <w:tmpl w:val="A17EEF12"/>
    <w:lvl w:ilvl="0" w:tplc="1EEE144C">
      <w:start w:val="1"/>
      <w:numFmt w:val="decimal"/>
      <w:lvlText w:val="%1."/>
      <w:lvlJc w:val="left"/>
      <w:pPr>
        <w:tabs>
          <w:tab w:val="num" w:pos="1740"/>
        </w:tabs>
        <w:ind w:left="1740" w:hanging="1020"/>
      </w:pPr>
      <w:rPr>
        <w:rFonts w:hint="default"/>
        <w:b/>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5">
    <w:nsid w:val="42BD0694"/>
    <w:multiLevelType w:val="hybridMultilevel"/>
    <w:tmpl w:val="38A46D76"/>
    <w:lvl w:ilvl="0" w:tplc="824AE7F0">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43321711"/>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50E825F7"/>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54643DE2"/>
    <w:multiLevelType w:val="hybridMultilevel"/>
    <w:tmpl w:val="2652846E"/>
    <w:lvl w:ilvl="0" w:tplc="06EE35B8">
      <w:start w:val="1"/>
      <w:numFmt w:val="decimal"/>
      <w:lvlText w:val="%1."/>
      <w:lvlJc w:val="left"/>
      <w:pPr>
        <w:tabs>
          <w:tab w:val="num" w:pos="1440"/>
        </w:tabs>
        <w:ind w:left="1440" w:hanging="360"/>
      </w:pPr>
    </w:lvl>
    <w:lvl w:ilvl="1" w:tplc="55F89E54">
      <w:numFmt w:val="none"/>
      <w:lvlText w:val=""/>
      <w:lvlJc w:val="left"/>
      <w:pPr>
        <w:tabs>
          <w:tab w:val="num" w:pos="360"/>
        </w:tabs>
      </w:pPr>
    </w:lvl>
    <w:lvl w:ilvl="2" w:tplc="A454BDCC">
      <w:numFmt w:val="none"/>
      <w:lvlText w:val=""/>
      <w:lvlJc w:val="left"/>
      <w:pPr>
        <w:tabs>
          <w:tab w:val="num" w:pos="360"/>
        </w:tabs>
      </w:pPr>
    </w:lvl>
    <w:lvl w:ilvl="3" w:tplc="C0367850">
      <w:numFmt w:val="none"/>
      <w:lvlText w:val=""/>
      <w:lvlJc w:val="left"/>
      <w:pPr>
        <w:tabs>
          <w:tab w:val="num" w:pos="360"/>
        </w:tabs>
      </w:pPr>
    </w:lvl>
    <w:lvl w:ilvl="4" w:tplc="1DA81490">
      <w:numFmt w:val="none"/>
      <w:lvlText w:val=""/>
      <w:lvlJc w:val="left"/>
      <w:pPr>
        <w:tabs>
          <w:tab w:val="num" w:pos="360"/>
        </w:tabs>
      </w:pPr>
    </w:lvl>
    <w:lvl w:ilvl="5" w:tplc="4B4E82D2">
      <w:numFmt w:val="none"/>
      <w:lvlText w:val=""/>
      <w:lvlJc w:val="left"/>
      <w:pPr>
        <w:tabs>
          <w:tab w:val="num" w:pos="360"/>
        </w:tabs>
      </w:pPr>
    </w:lvl>
    <w:lvl w:ilvl="6" w:tplc="205E01DA">
      <w:numFmt w:val="none"/>
      <w:lvlText w:val=""/>
      <w:lvlJc w:val="left"/>
      <w:pPr>
        <w:tabs>
          <w:tab w:val="num" w:pos="360"/>
        </w:tabs>
      </w:pPr>
    </w:lvl>
    <w:lvl w:ilvl="7" w:tplc="777A289E">
      <w:numFmt w:val="none"/>
      <w:lvlText w:val=""/>
      <w:lvlJc w:val="left"/>
      <w:pPr>
        <w:tabs>
          <w:tab w:val="num" w:pos="360"/>
        </w:tabs>
      </w:pPr>
    </w:lvl>
    <w:lvl w:ilvl="8" w:tplc="9F6A0D5A">
      <w:numFmt w:val="none"/>
      <w:lvlText w:val=""/>
      <w:lvlJc w:val="left"/>
      <w:pPr>
        <w:tabs>
          <w:tab w:val="num" w:pos="360"/>
        </w:tabs>
      </w:pPr>
    </w:lvl>
  </w:abstractNum>
  <w:abstractNum w:abstractNumId="39">
    <w:nsid w:val="55FE2A4B"/>
    <w:multiLevelType w:val="hybridMultilevel"/>
    <w:tmpl w:val="E18A09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DF720CB"/>
    <w:multiLevelType w:val="hybridMultilevel"/>
    <w:tmpl w:val="527E2BF8"/>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1">
    <w:nsid w:val="69F6629B"/>
    <w:multiLevelType w:val="hybridMultilevel"/>
    <w:tmpl w:val="3F96F136"/>
    <w:lvl w:ilvl="0" w:tplc="C85CF7F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2">
    <w:nsid w:val="6A69052C"/>
    <w:multiLevelType w:val="hybridMultilevel"/>
    <w:tmpl w:val="2EDE7C4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3">
    <w:nsid w:val="6B1F57CA"/>
    <w:multiLevelType w:val="hybridMultilevel"/>
    <w:tmpl w:val="776CEF6A"/>
    <w:lvl w:ilvl="0" w:tplc="824AE7F0">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4">
    <w:nsid w:val="6D5E72A5"/>
    <w:multiLevelType w:val="hybridMultilevel"/>
    <w:tmpl w:val="F74CE8A8"/>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5">
    <w:nsid w:val="70D2748D"/>
    <w:multiLevelType w:val="hybridMultilevel"/>
    <w:tmpl w:val="8D6025C2"/>
    <w:lvl w:ilvl="0" w:tplc="04190001">
      <w:start w:val="1"/>
      <w:numFmt w:val="bullet"/>
      <w:lvlText w:val=""/>
      <w:lvlJc w:val="left"/>
      <w:pPr>
        <w:ind w:left="1440" w:hanging="360"/>
      </w:pPr>
      <w:rPr>
        <w:rFonts w:ascii="Symbol" w:hAnsi="Symbol" w:hint="default"/>
      </w:rPr>
    </w:lvl>
    <w:lvl w:ilvl="1" w:tplc="53B6F338">
      <w:start w:val="1"/>
      <w:numFmt w:val="bullet"/>
      <w:lvlText w:val="-"/>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nsid w:val="75FD3699"/>
    <w:multiLevelType w:val="hybridMultilevel"/>
    <w:tmpl w:val="CA387D38"/>
    <w:lvl w:ilvl="0" w:tplc="69C29C06">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nsid w:val="7ABA72AF"/>
    <w:multiLevelType w:val="hybridMultilevel"/>
    <w:tmpl w:val="C42C6CC4"/>
    <w:lvl w:ilvl="0" w:tplc="0BBCA0A8">
      <w:start w:val="1"/>
      <w:numFmt w:val="decimal"/>
      <w:lvlText w:val="%1."/>
      <w:lvlJc w:val="left"/>
      <w:pPr>
        <w:ind w:left="1655"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8"/>
  </w:num>
  <w:num w:numId="2">
    <w:abstractNumId w:val="33"/>
  </w:num>
  <w:num w:numId="3">
    <w:abstractNumId w:val="31"/>
  </w:num>
  <w:num w:numId="4">
    <w:abstractNumId w:val="14"/>
  </w:num>
  <w:num w:numId="5">
    <w:abstractNumId w:val="35"/>
  </w:num>
  <w:num w:numId="6">
    <w:abstractNumId w:val="43"/>
  </w:num>
  <w:num w:numId="7">
    <w:abstractNumId w:val="7"/>
  </w:num>
  <w:num w:numId="8">
    <w:abstractNumId w:val="19"/>
  </w:num>
  <w:num w:numId="9">
    <w:abstractNumId w:val="1"/>
  </w:num>
  <w:num w:numId="10">
    <w:abstractNumId w:val="41"/>
  </w:num>
  <w:num w:numId="11">
    <w:abstractNumId w:val="18"/>
  </w:num>
  <w:num w:numId="12">
    <w:abstractNumId w:val="10"/>
  </w:num>
  <w:num w:numId="13">
    <w:abstractNumId w:val="11"/>
  </w:num>
  <w:num w:numId="14">
    <w:abstractNumId w:val="25"/>
  </w:num>
  <w:num w:numId="15">
    <w:abstractNumId w:val="28"/>
  </w:num>
  <w:num w:numId="16">
    <w:abstractNumId w:val="3"/>
  </w:num>
  <w:num w:numId="17">
    <w:abstractNumId w:val="21"/>
  </w:num>
  <w:num w:numId="18">
    <w:abstractNumId w:val="36"/>
  </w:num>
  <w:num w:numId="19">
    <w:abstractNumId w:val="23"/>
  </w:num>
  <w:num w:numId="20">
    <w:abstractNumId w:val="4"/>
  </w:num>
  <w:num w:numId="21">
    <w:abstractNumId w:val="30"/>
  </w:num>
  <w:num w:numId="22">
    <w:abstractNumId w:val="29"/>
  </w:num>
  <w:num w:numId="23">
    <w:abstractNumId w:val="34"/>
  </w:num>
  <w:num w:numId="24">
    <w:abstractNumId w:val="17"/>
  </w:num>
  <w:num w:numId="25">
    <w:abstractNumId w:val="9"/>
  </w:num>
  <w:num w:numId="26">
    <w:abstractNumId w:val="24"/>
  </w:num>
  <w:num w:numId="27">
    <w:abstractNumId w:val="13"/>
  </w:num>
  <w:num w:numId="28">
    <w:abstractNumId w:val="0"/>
  </w:num>
  <w:num w:numId="29">
    <w:abstractNumId w:val="42"/>
  </w:num>
  <w:num w:numId="30">
    <w:abstractNumId w:val="26"/>
  </w:num>
  <w:num w:numId="31">
    <w:abstractNumId w:val="40"/>
  </w:num>
  <w:num w:numId="32">
    <w:abstractNumId w:val="20"/>
  </w:num>
  <w:num w:numId="33">
    <w:abstractNumId w:val="2"/>
  </w:num>
  <w:num w:numId="34">
    <w:abstractNumId w:val="8"/>
  </w:num>
  <w:num w:numId="35">
    <w:abstractNumId w:val="27"/>
  </w:num>
  <w:num w:numId="36">
    <w:abstractNumId w:val="44"/>
  </w:num>
  <w:num w:numId="37">
    <w:abstractNumId w:val="46"/>
  </w:num>
  <w:num w:numId="38">
    <w:abstractNumId w:val="22"/>
  </w:num>
  <w:num w:numId="39">
    <w:abstractNumId w:val="12"/>
  </w:num>
  <w:num w:numId="40">
    <w:abstractNumId w:val="15"/>
  </w:num>
  <w:num w:numId="41">
    <w:abstractNumId w:val="6"/>
  </w:num>
  <w:num w:numId="42">
    <w:abstractNumId w:val="5"/>
  </w:num>
  <w:num w:numId="43">
    <w:abstractNumId w:val="45"/>
  </w:num>
  <w:num w:numId="44">
    <w:abstractNumId w:val="37"/>
  </w:num>
  <w:num w:numId="45">
    <w:abstractNumId w:val="32"/>
  </w:num>
  <w:num w:numId="46">
    <w:abstractNumId w:val="39"/>
  </w:num>
  <w:num w:numId="47">
    <w:abstractNumId w:val="16"/>
  </w:num>
  <w:num w:numId="48">
    <w:abstractNumId w:val="4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stylePaneFormatFilter w:val="3F01"/>
  <w:defaultTabStop w:val="708"/>
  <w:characterSpacingControl w:val="doNotCompress"/>
  <w:footnotePr>
    <w:footnote w:id="0"/>
    <w:footnote w:id="1"/>
  </w:footnotePr>
  <w:endnotePr>
    <w:endnote w:id="0"/>
    <w:endnote w:id="1"/>
  </w:endnotePr>
  <w:compat/>
  <w:rsids>
    <w:rsidRoot w:val="00184845"/>
    <w:rsid w:val="00000356"/>
    <w:rsid w:val="0000047E"/>
    <w:rsid w:val="00000E04"/>
    <w:rsid w:val="00001CCF"/>
    <w:rsid w:val="00001E80"/>
    <w:rsid w:val="00002223"/>
    <w:rsid w:val="000027C6"/>
    <w:rsid w:val="000028B3"/>
    <w:rsid w:val="000028B9"/>
    <w:rsid w:val="00002D9B"/>
    <w:rsid w:val="00003005"/>
    <w:rsid w:val="00003C01"/>
    <w:rsid w:val="00003ECA"/>
    <w:rsid w:val="00005907"/>
    <w:rsid w:val="00006265"/>
    <w:rsid w:val="000076D9"/>
    <w:rsid w:val="00007CA0"/>
    <w:rsid w:val="00007EF5"/>
    <w:rsid w:val="000106E1"/>
    <w:rsid w:val="00010820"/>
    <w:rsid w:val="00010AC6"/>
    <w:rsid w:val="0001134C"/>
    <w:rsid w:val="00011832"/>
    <w:rsid w:val="00011A56"/>
    <w:rsid w:val="00011CC8"/>
    <w:rsid w:val="00012966"/>
    <w:rsid w:val="0001368C"/>
    <w:rsid w:val="00013911"/>
    <w:rsid w:val="0001446C"/>
    <w:rsid w:val="000148B4"/>
    <w:rsid w:val="00014A41"/>
    <w:rsid w:val="00014CD8"/>
    <w:rsid w:val="00015B39"/>
    <w:rsid w:val="000162A4"/>
    <w:rsid w:val="0001710E"/>
    <w:rsid w:val="00017F64"/>
    <w:rsid w:val="00020A97"/>
    <w:rsid w:val="00020F4F"/>
    <w:rsid w:val="00021051"/>
    <w:rsid w:val="00021216"/>
    <w:rsid w:val="0002144C"/>
    <w:rsid w:val="00021CE0"/>
    <w:rsid w:val="00022963"/>
    <w:rsid w:val="00022EF5"/>
    <w:rsid w:val="00023140"/>
    <w:rsid w:val="000246EF"/>
    <w:rsid w:val="0002487B"/>
    <w:rsid w:val="00024DE4"/>
    <w:rsid w:val="00025910"/>
    <w:rsid w:val="00025B9A"/>
    <w:rsid w:val="00026EFB"/>
    <w:rsid w:val="00026F9C"/>
    <w:rsid w:val="000303CC"/>
    <w:rsid w:val="00030452"/>
    <w:rsid w:val="0003049B"/>
    <w:rsid w:val="000304CA"/>
    <w:rsid w:val="000304E4"/>
    <w:rsid w:val="000307E1"/>
    <w:rsid w:val="00030C52"/>
    <w:rsid w:val="000311D1"/>
    <w:rsid w:val="00032B8F"/>
    <w:rsid w:val="00032F9B"/>
    <w:rsid w:val="0003323B"/>
    <w:rsid w:val="00033437"/>
    <w:rsid w:val="000337DE"/>
    <w:rsid w:val="00033D3F"/>
    <w:rsid w:val="00033EE5"/>
    <w:rsid w:val="000344E7"/>
    <w:rsid w:val="00034C3C"/>
    <w:rsid w:val="00034C78"/>
    <w:rsid w:val="00035240"/>
    <w:rsid w:val="00036007"/>
    <w:rsid w:val="000360B5"/>
    <w:rsid w:val="000360E0"/>
    <w:rsid w:val="000368E3"/>
    <w:rsid w:val="00036CFA"/>
    <w:rsid w:val="00037455"/>
    <w:rsid w:val="0003764F"/>
    <w:rsid w:val="000378C9"/>
    <w:rsid w:val="0004009D"/>
    <w:rsid w:val="00040806"/>
    <w:rsid w:val="00040FB8"/>
    <w:rsid w:val="000417EB"/>
    <w:rsid w:val="0004188E"/>
    <w:rsid w:val="00042177"/>
    <w:rsid w:val="00042346"/>
    <w:rsid w:val="0004250C"/>
    <w:rsid w:val="000428F5"/>
    <w:rsid w:val="00042B0C"/>
    <w:rsid w:val="00044213"/>
    <w:rsid w:val="00044990"/>
    <w:rsid w:val="00044A80"/>
    <w:rsid w:val="00044CB8"/>
    <w:rsid w:val="000458D2"/>
    <w:rsid w:val="000469DD"/>
    <w:rsid w:val="000475DE"/>
    <w:rsid w:val="00047ABA"/>
    <w:rsid w:val="000517C9"/>
    <w:rsid w:val="00051D5B"/>
    <w:rsid w:val="00052175"/>
    <w:rsid w:val="00052B55"/>
    <w:rsid w:val="000531BF"/>
    <w:rsid w:val="0005321A"/>
    <w:rsid w:val="000536DD"/>
    <w:rsid w:val="00053904"/>
    <w:rsid w:val="00053B5E"/>
    <w:rsid w:val="000546FE"/>
    <w:rsid w:val="0005477E"/>
    <w:rsid w:val="00054A31"/>
    <w:rsid w:val="00054EE6"/>
    <w:rsid w:val="00055342"/>
    <w:rsid w:val="00055378"/>
    <w:rsid w:val="0005564C"/>
    <w:rsid w:val="00055E60"/>
    <w:rsid w:val="000565BA"/>
    <w:rsid w:val="00056620"/>
    <w:rsid w:val="00056945"/>
    <w:rsid w:val="000570CA"/>
    <w:rsid w:val="00057970"/>
    <w:rsid w:val="00057A64"/>
    <w:rsid w:val="00057D10"/>
    <w:rsid w:val="00057E51"/>
    <w:rsid w:val="00057F0C"/>
    <w:rsid w:val="0006029A"/>
    <w:rsid w:val="0006031E"/>
    <w:rsid w:val="00060FB8"/>
    <w:rsid w:val="00061760"/>
    <w:rsid w:val="000638FA"/>
    <w:rsid w:val="000639C8"/>
    <w:rsid w:val="00063E60"/>
    <w:rsid w:val="0006409C"/>
    <w:rsid w:val="00064491"/>
    <w:rsid w:val="00064A31"/>
    <w:rsid w:val="00064C22"/>
    <w:rsid w:val="00065000"/>
    <w:rsid w:val="00065562"/>
    <w:rsid w:val="000667F4"/>
    <w:rsid w:val="00067366"/>
    <w:rsid w:val="000718D2"/>
    <w:rsid w:val="000719C3"/>
    <w:rsid w:val="00071BE7"/>
    <w:rsid w:val="00071DC5"/>
    <w:rsid w:val="000720D6"/>
    <w:rsid w:val="000720D9"/>
    <w:rsid w:val="00072520"/>
    <w:rsid w:val="00072F8B"/>
    <w:rsid w:val="00073228"/>
    <w:rsid w:val="00073F68"/>
    <w:rsid w:val="0007442E"/>
    <w:rsid w:val="000749BB"/>
    <w:rsid w:val="00074F0F"/>
    <w:rsid w:val="00075182"/>
    <w:rsid w:val="0007719F"/>
    <w:rsid w:val="000774B1"/>
    <w:rsid w:val="00077B11"/>
    <w:rsid w:val="00077E60"/>
    <w:rsid w:val="00080402"/>
    <w:rsid w:val="0008059D"/>
    <w:rsid w:val="00081069"/>
    <w:rsid w:val="0008113C"/>
    <w:rsid w:val="000811B6"/>
    <w:rsid w:val="00081ACB"/>
    <w:rsid w:val="00081DE0"/>
    <w:rsid w:val="00082C80"/>
    <w:rsid w:val="00082DB1"/>
    <w:rsid w:val="000838BB"/>
    <w:rsid w:val="00083C1D"/>
    <w:rsid w:val="00083F4C"/>
    <w:rsid w:val="000840A4"/>
    <w:rsid w:val="00084235"/>
    <w:rsid w:val="0008451F"/>
    <w:rsid w:val="00084675"/>
    <w:rsid w:val="00084A9D"/>
    <w:rsid w:val="00085232"/>
    <w:rsid w:val="0008643F"/>
    <w:rsid w:val="0008646C"/>
    <w:rsid w:val="0008691F"/>
    <w:rsid w:val="0008707F"/>
    <w:rsid w:val="0008749B"/>
    <w:rsid w:val="00087770"/>
    <w:rsid w:val="0009045D"/>
    <w:rsid w:val="00090536"/>
    <w:rsid w:val="00090A22"/>
    <w:rsid w:val="000916C9"/>
    <w:rsid w:val="0009175C"/>
    <w:rsid w:val="00091C3E"/>
    <w:rsid w:val="00091E87"/>
    <w:rsid w:val="00092222"/>
    <w:rsid w:val="000928AC"/>
    <w:rsid w:val="00092926"/>
    <w:rsid w:val="00092C7B"/>
    <w:rsid w:val="00092F58"/>
    <w:rsid w:val="000942B8"/>
    <w:rsid w:val="00094B63"/>
    <w:rsid w:val="000951E6"/>
    <w:rsid w:val="0009530B"/>
    <w:rsid w:val="0009530C"/>
    <w:rsid w:val="00095317"/>
    <w:rsid w:val="000959DD"/>
    <w:rsid w:val="00096224"/>
    <w:rsid w:val="000963E3"/>
    <w:rsid w:val="00096903"/>
    <w:rsid w:val="00096EE1"/>
    <w:rsid w:val="00097B30"/>
    <w:rsid w:val="00097DC8"/>
    <w:rsid w:val="00097E98"/>
    <w:rsid w:val="000A06C2"/>
    <w:rsid w:val="000A0762"/>
    <w:rsid w:val="000A1B51"/>
    <w:rsid w:val="000A250C"/>
    <w:rsid w:val="000A283E"/>
    <w:rsid w:val="000A2E41"/>
    <w:rsid w:val="000A2E9D"/>
    <w:rsid w:val="000A38B1"/>
    <w:rsid w:val="000A3EB6"/>
    <w:rsid w:val="000A43E8"/>
    <w:rsid w:val="000A4455"/>
    <w:rsid w:val="000A45E9"/>
    <w:rsid w:val="000A4873"/>
    <w:rsid w:val="000A5150"/>
    <w:rsid w:val="000A5377"/>
    <w:rsid w:val="000A556A"/>
    <w:rsid w:val="000A5A90"/>
    <w:rsid w:val="000A5BDA"/>
    <w:rsid w:val="000A5C3E"/>
    <w:rsid w:val="000A5D0D"/>
    <w:rsid w:val="000A7B75"/>
    <w:rsid w:val="000B01FC"/>
    <w:rsid w:val="000B0806"/>
    <w:rsid w:val="000B0CA9"/>
    <w:rsid w:val="000B114A"/>
    <w:rsid w:val="000B184E"/>
    <w:rsid w:val="000B1FD5"/>
    <w:rsid w:val="000B20C0"/>
    <w:rsid w:val="000B2202"/>
    <w:rsid w:val="000B4C7E"/>
    <w:rsid w:val="000B53F7"/>
    <w:rsid w:val="000B5A2F"/>
    <w:rsid w:val="000B5D2B"/>
    <w:rsid w:val="000B6D43"/>
    <w:rsid w:val="000B701E"/>
    <w:rsid w:val="000B71D1"/>
    <w:rsid w:val="000C006A"/>
    <w:rsid w:val="000C0426"/>
    <w:rsid w:val="000C0941"/>
    <w:rsid w:val="000C15BC"/>
    <w:rsid w:val="000C1A6A"/>
    <w:rsid w:val="000C37C3"/>
    <w:rsid w:val="000C4D7D"/>
    <w:rsid w:val="000C4E32"/>
    <w:rsid w:val="000C4FD2"/>
    <w:rsid w:val="000C56AD"/>
    <w:rsid w:val="000C5BA0"/>
    <w:rsid w:val="000C5F54"/>
    <w:rsid w:val="000C6E1C"/>
    <w:rsid w:val="000C7566"/>
    <w:rsid w:val="000D0342"/>
    <w:rsid w:val="000D0E92"/>
    <w:rsid w:val="000D1720"/>
    <w:rsid w:val="000D1904"/>
    <w:rsid w:val="000D1AF8"/>
    <w:rsid w:val="000D29A3"/>
    <w:rsid w:val="000D2AB7"/>
    <w:rsid w:val="000D2B87"/>
    <w:rsid w:val="000D3129"/>
    <w:rsid w:val="000D3625"/>
    <w:rsid w:val="000D3BC8"/>
    <w:rsid w:val="000D4569"/>
    <w:rsid w:val="000D4799"/>
    <w:rsid w:val="000D4946"/>
    <w:rsid w:val="000D4B39"/>
    <w:rsid w:val="000D4B89"/>
    <w:rsid w:val="000D542E"/>
    <w:rsid w:val="000D5B09"/>
    <w:rsid w:val="000D5DB0"/>
    <w:rsid w:val="000D5DE2"/>
    <w:rsid w:val="000D61B0"/>
    <w:rsid w:val="000D6309"/>
    <w:rsid w:val="000D722A"/>
    <w:rsid w:val="000D7281"/>
    <w:rsid w:val="000E0364"/>
    <w:rsid w:val="000E1AB0"/>
    <w:rsid w:val="000E24E7"/>
    <w:rsid w:val="000E2D4B"/>
    <w:rsid w:val="000E2DAB"/>
    <w:rsid w:val="000E31A9"/>
    <w:rsid w:val="000E40C5"/>
    <w:rsid w:val="000E4E61"/>
    <w:rsid w:val="000E5315"/>
    <w:rsid w:val="000E5EF4"/>
    <w:rsid w:val="000E604F"/>
    <w:rsid w:val="000E65D5"/>
    <w:rsid w:val="000E6CE3"/>
    <w:rsid w:val="000E6D39"/>
    <w:rsid w:val="000E7A1A"/>
    <w:rsid w:val="000E7E46"/>
    <w:rsid w:val="000F058C"/>
    <w:rsid w:val="000F135D"/>
    <w:rsid w:val="000F15F1"/>
    <w:rsid w:val="000F17A1"/>
    <w:rsid w:val="000F1B79"/>
    <w:rsid w:val="000F22D9"/>
    <w:rsid w:val="000F3BBA"/>
    <w:rsid w:val="000F4BC0"/>
    <w:rsid w:val="000F4C59"/>
    <w:rsid w:val="000F5239"/>
    <w:rsid w:val="000F54B1"/>
    <w:rsid w:val="000F5C2D"/>
    <w:rsid w:val="000F6313"/>
    <w:rsid w:val="000F6381"/>
    <w:rsid w:val="000F6580"/>
    <w:rsid w:val="000F669D"/>
    <w:rsid w:val="000F68DA"/>
    <w:rsid w:val="000F7051"/>
    <w:rsid w:val="000F7159"/>
    <w:rsid w:val="000F7474"/>
    <w:rsid w:val="00100AE5"/>
    <w:rsid w:val="00100BA7"/>
    <w:rsid w:val="00100C8E"/>
    <w:rsid w:val="00100FB1"/>
    <w:rsid w:val="00101093"/>
    <w:rsid w:val="00101177"/>
    <w:rsid w:val="00101231"/>
    <w:rsid w:val="00101F71"/>
    <w:rsid w:val="00102DF5"/>
    <w:rsid w:val="00103182"/>
    <w:rsid w:val="00103483"/>
    <w:rsid w:val="00104741"/>
    <w:rsid w:val="0010496C"/>
    <w:rsid w:val="001051A2"/>
    <w:rsid w:val="001058AD"/>
    <w:rsid w:val="00105FEC"/>
    <w:rsid w:val="001061A4"/>
    <w:rsid w:val="00106246"/>
    <w:rsid w:val="001063D7"/>
    <w:rsid w:val="0010716F"/>
    <w:rsid w:val="001078D3"/>
    <w:rsid w:val="00107A78"/>
    <w:rsid w:val="0011064B"/>
    <w:rsid w:val="00110AF6"/>
    <w:rsid w:val="00110DF6"/>
    <w:rsid w:val="00111700"/>
    <w:rsid w:val="00111ADB"/>
    <w:rsid w:val="0011369F"/>
    <w:rsid w:val="00113795"/>
    <w:rsid w:val="00113834"/>
    <w:rsid w:val="00113F0E"/>
    <w:rsid w:val="00114239"/>
    <w:rsid w:val="001142B0"/>
    <w:rsid w:val="001149DB"/>
    <w:rsid w:val="00114CD4"/>
    <w:rsid w:val="00115CDD"/>
    <w:rsid w:val="001165BD"/>
    <w:rsid w:val="00116F59"/>
    <w:rsid w:val="00117C68"/>
    <w:rsid w:val="00120038"/>
    <w:rsid w:val="001212BE"/>
    <w:rsid w:val="00121638"/>
    <w:rsid w:val="0012166B"/>
    <w:rsid w:val="00121A20"/>
    <w:rsid w:val="00121A30"/>
    <w:rsid w:val="00121D0E"/>
    <w:rsid w:val="00121F71"/>
    <w:rsid w:val="001222B5"/>
    <w:rsid w:val="0012250B"/>
    <w:rsid w:val="00122B73"/>
    <w:rsid w:val="00122F78"/>
    <w:rsid w:val="00122FE8"/>
    <w:rsid w:val="00123A7E"/>
    <w:rsid w:val="00123E72"/>
    <w:rsid w:val="00124179"/>
    <w:rsid w:val="00124310"/>
    <w:rsid w:val="00124590"/>
    <w:rsid w:val="001246B9"/>
    <w:rsid w:val="00124FA7"/>
    <w:rsid w:val="00125236"/>
    <w:rsid w:val="0012542B"/>
    <w:rsid w:val="00125801"/>
    <w:rsid w:val="00125BFC"/>
    <w:rsid w:val="00125D07"/>
    <w:rsid w:val="001261C9"/>
    <w:rsid w:val="001266CB"/>
    <w:rsid w:val="00127753"/>
    <w:rsid w:val="00127987"/>
    <w:rsid w:val="00127994"/>
    <w:rsid w:val="0013006D"/>
    <w:rsid w:val="001301AD"/>
    <w:rsid w:val="001302AE"/>
    <w:rsid w:val="00130513"/>
    <w:rsid w:val="00130C8B"/>
    <w:rsid w:val="00130F32"/>
    <w:rsid w:val="00131060"/>
    <w:rsid w:val="001314E2"/>
    <w:rsid w:val="001315A7"/>
    <w:rsid w:val="00131825"/>
    <w:rsid w:val="00131B20"/>
    <w:rsid w:val="00132488"/>
    <w:rsid w:val="001329EF"/>
    <w:rsid w:val="001344F5"/>
    <w:rsid w:val="00134BBB"/>
    <w:rsid w:val="00135378"/>
    <w:rsid w:val="00135457"/>
    <w:rsid w:val="00135E5B"/>
    <w:rsid w:val="00136F01"/>
    <w:rsid w:val="001375F6"/>
    <w:rsid w:val="00137A14"/>
    <w:rsid w:val="00137DE9"/>
    <w:rsid w:val="0014066F"/>
    <w:rsid w:val="001406A5"/>
    <w:rsid w:val="001416F6"/>
    <w:rsid w:val="001418AB"/>
    <w:rsid w:val="00142871"/>
    <w:rsid w:val="00142A4E"/>
    <w:rsid w:val="00142C85"/>
    <w:rsid w:val="00142D8E"/>
    <w:rsid w:val="001433F5"/>
    <w:rsid w:val="00143B11"/>
    <w:rsid w:val="00144396"/>
    <w:rsid w:val="00144E97"/>
    <w:rsid w:val="00145729"/>
    <w:rsid w:val="00145A0A"/>
    <w:rsid w:val="00145D03"/>
    <w:rsid w:val="00145D28"/>
    <w:rsid w:val="00146596"/>
    <w:rsid w:val="0014770A"/>
    <w:rsid w:val="00150509"/>
    <w:rsid w:val="00150516"/>
    <w:rsid w:val="00151656"/>
    <w:rsid w:val="001519E5"/>
    <w:rsid w:val="00151A0A"/>
    <w:rsid w:val="00152505"/>
    <w:rsid w:val="001526A9"/>
    <w:rsid w:val="00152C38"/>
    <w:rsid w:val="00153660"/>
    <w:rsid w:val="00153C38"/>
    <w:rsid w:val="001552A0"/>
    <w:rsid w:val="00156E1F"/>
    <w:rsid w:val="001575E2"/>
    <w:rsid w:val="00157EBF"/>
    <w:rsid w:val="00160133"/>
    <w:rsid w:val="00160937"/>
    <w:rsid w:val="00160D66"/>
    <w:rsid w:val="00161580"/>
    <w:rsid w:val="00162132"/>
    <w:rsid w:val="001635CE"/>
    <w:rsid w:val="001636FE"/>
    <w:rsid w:val="00164F4B"/>
    <w:rsid w:val="00164FD0"/>
    <w:rsid w:val="0016625A"/>
    <w:rsid w:val="00166280"/>
    <w:rsid w:val="00166580"/>
    <w:rsid w:val="00166862"/>
    <w:rsid w:val="001671A9"/>
    <w:rsid w:val="001678CB"/>
    <w:rsid w:val="00167956"/>
    <w:rsid w:val="00167D71"/>
    <w:rsid w:val="0017031D"/>
    <w:rsid w:val="00171894"/>
    <w:rsid w:val="0017192C"/>
    <w:rsid w:val="001723C4"/>
    <w:rsid w:val="00172862"/>
    <w:rsid w:val="001733C6"/>
    <w:rsid w:val="00173782"/>
    <w:rsid w:val="00173A15"/>
    <w:rsid w:val="001745C3"/>
    <w:rsid w:val="001746E8"/>
    <w:rsid w:val="00174A9E"/>
    <w:rsid w:val="00174B19"/>
    <w:rsid w:val="00175974"/>
    <w:rsid w:val="0017649B"/>
    <w:rsid w:val="00176756"/>
    <w:rsid w:val="00176A84"/>
    <w:rsid w:val="001772FC"/>
    <w:rsid w:val="00177CAC"/>
    <w:rsid w:val="00177CF9"/>
    <w:rsid w:val="0018021E"/>
    <w:rsid w:val="00180643"/>
    <w:rsid w:val="00181365"/>
    <w:rsid w:val="00181DC9"/>
    <w:rsid w:val="00181E53"/>
    <w:rsid w:val="001831F5"/>
    <w:rsid w:val="00183544"/>
    <w:rsid w:val="001836E8"/>
    <w:rsid w:val="00183DC9"/>
    <w:rsid w:val="00184019"/>
    <w:rsid w:val="0018437E"/>
    <w:rsid w:val="00184845"/>
    <w:rsid w:val="00184BB6"/>
    <w:rsid w:val="00185283"/>
    <w:rsid w:val="001855D5"/>
    <w:rsid w:val="001859D8"/>
    <w:rsid w:val="001865FD"/>
    <w:rsid w:val="00186671"/>
    <w:rsid w:val="00186842"/>
    <w:rsid w:val="001878C9"/>
    <w:rsid w:val="0019027A"/>
    <w:rsid w:val="0019238E"/>
    <w:rsid w:val="00193721"/>
    <w:rsid w:val="001939DA"/>
    <w:rsid w:val="00193AA7"/>
    <w:rsid w:val="0019502E"/>
    <w:rsid w:val="0019577A"/>
    <w:rsid w:val="0019582F"/>
    <w:rsid w:val="00195D20"/>
    <w:rsid w:val="00196645"/>
    <w:rsid w:val="0019680E"/>
    <w:rsid w:val="0019683D"/>
    <w:rsid w:val="0019689E"/>
    <w:rsid w:val="00196B00"/>
    <w:rsid w:val="001971AF"/>
    <w:rsid w:val="00197237"/>
    <w:rsid w:val="00197C61"/>
    <w:rsid w:val="001A00EE"/>
    <w:rsid w:val="001A0471"/>
    <w:rsid w:val="001A0CF0"/>
    <w:rsid w:val="001A1702"/>
    <w:rsid w:val="001A19B1"/>
    <w:rsid w:val="001A2D89"/>
    <w:rsid w:val="001A3BEB"/>
    <w:rsid w:val="001A428B"/>
    <w:rsid w:val="001A594A"/>
    <w:rsid w:val="001A5B3F"/>
    <w:rsid w:val="001A5D55"/>
    <w:rsid w:val="001A63DE"/>
    <w:rsid w:val="001A716D"/>
    <w:rsid w:val="001A737A"/>
    <w:rsid w:val="001A7795"/>
    <w:rsid w:val="001A7CC3"/>
    <w:rsid w:val="001B0154"/>
    <w:rsid w:val="001B0221"/>
    <w:rsid w:val="001B04E7"/>
    <w:rsid w:val="001B13E6"/>
    <w:rsid w:val="001B1C3D"/>
    <w:rsid w:val="001B202A"/>
    <w:rsid w:val="001B20B3"/>
    <w:rsid w:val="001B227D"/>
    <w:rsid w:val="001B293F"/>
    <w:rsid w:val="001B2A11"/>
    <w:rsid w:val="001B2F6B"/>
    <w:rsid w:val="001B4366"/>
    <w:rsid w:val="001B4FBC"/>
    <w:rsid w:val="001B505E"/>
    <w:rsid w:val="001B5109"/>
    <w:rsid w:val="001B516E"/>
    <w:rsid w:val="001B551D"/>
    <w:rsid w:val="001B65F6"/>
    <w:rsid w:val="001B6794"/>
    <w:rsid w:val="001B6929"/>
    <w:rsid w:val="001B74D0"/>
    <w:rsid w:val="001B7560"/>
    <w:rsid w:val="001B764A"/>
    <w:rsid w:val="001B7E93"/>
    <w:rsid w:val="001C03BD"/>
    <w:rsid w:val="001C1AF5"/>
    <w:rsid w:val="001C25B2"/>
    <w:rsid w:val="001C2E94"/>
    <w:rsid w:val="001C312B"/>
    <w:rsid w:val="001C32E0"/>
    <w:rsid w:val="001C4365"/>
    <w:rsid w:val="001C43FB"/>
    <w:rsid w:val="001C444C"/>
    <w:rsid w:val="001C4667"/>
    <w:rsid w:val="001C52F1"/>
    <w:rsid w:val="001C5B16"/>
    <w:rsid w:val="001C74C2"/>
    <w:rsid w:val="001C793F"/>
    <w:rsid w:val="001C7D87"/>
    <w:rsid w:val="001C7DDD"/>
    <w:rsid w:val="001D0080"/>
    <w:rsid w:val="001D0AE9"/>
    <w:rsid w:val="001D0C35"/>
    <w:rsid w:val="001D0EFA"/>
    <w:rsid w:val="001D0F75"/>
    <w:rsid w:val="001D10E9"/>
    <w:rsid w:val="001D1632"/>
    <w:rsid w:val="001D174B"/>
    <w:rsid w:val="001D1BF5"/>
    <w:rsid w:val="001D1E50"/>
    <w:rsid w:val="001D1FC3"/>
    <w:rsid w:val="001D2769"/>
    <w:rsid w:val="001D2CDA"/>
    <w:rsid w:val="001D4C6B"/>
    <w:rsid w:val="001D5F81"/>
    <w:rsid w:val="001D63CC"/>
    <w:rsid w:val="001D6A2D"/>
    <w:rsid w:val="001D72E9"/>
    <w:rsid w:val="001D7D90"/>
    <w:rsid w:val="001E00DE"/>
    <w:rsid w:val="001E03A2"/>
    <w:rsid w:val="001E06B1"/>
    <w:rsid w:val="001E138E"/>
    <w:rsid w:val="001E24F2"/>
    <w:rsid w:val="001E3030"/>
    <w:rsid w:val="001E379F"/>
    <w:rsid w:val="001E3B76"/>
    <w:rsid w:val="001E3CB9"/>
    <w:rsid w:val="001E4015"/>
    <w:rsid w:val="001E57BB"/>
    <w:rsid w:val="001E6B4B"/>
    <w:rsid w:val="001E6DD5"/>
    <w:rsid w:val="001E703C"/>
    <w:rsid w:val="001F1B2A"/>
    <w:rsid w:val="001F1DA4"/>
    <w:rsid w:val="001F24C9"/>
    <w:rsid w:val="001F2702"/>
    <w:rsid w:val="001F2E5A"/>
    <w:rsid w:val="001F2F34"/>
    <w:rsid w:val="001F3A12"/>
    <w:rsid w:val="001F3B85"/>
    <w:rsid w:val="001F3E37"/>
    <w:rsid w:val="001F4410"/>
    <w:rsid w:val="001F642D"/>
    <w:rsid w:val="001F65DE"/>
    <w:rsid w:val="001F68BE"/>
    <w:rsid w:val="001F691A"/>
    <w:rsid w:val="001F6BEA"/>
    <w:rsid w:val="001F7054"/>
    <w:rsid w:val="001F7BA6"/>
    <w:rsid w:val="001F7BCE"/>
    <w:rsid w:val="0020024A"/>
    <w:rsid w:val="00200331"/>
    <w:rsid w:val="0020048F"/>
    <w:rsid w:val="0020057A"/>
    <w:rsid w:val="0020084F"/>
    <w:rsid w:val="002008A6"/>
    <w:rsid w:val="002023F9"/>
    <w:rsid w:val="002026EB"/>
    <w:rsid w:val="00202F96"/>
    <w:rsid w:val="0020321E"/>
    <w:rsid w:val="00203462"/>
    <w:rsid w:val="00203E75"/>
    <w:rsid w:val="0020496B"/>
    <w:rsid w:val="002049D4"/>
    <w:rsid w:val="00204B5C"/>
    <w:rsid w:val="00204BCC"/>
    <w:rsid w:val="00205938"/>
    <w:rsid w:val="00205EBF"/>
    <w:rsid w:val="0020689A"/>
    <w:rsid w:val="0020689C"/>
    <w:rsid w:val="00206B87"/>
    <w:rsid w:val="002078D8"/>
    <w:rsid w:val="00207C2F"/>
    <w:rsid w:val="00207EA2"/>
    <w:rsid w:val="00210052"/>
    <w:rsid w:val="00210DBF"/>
    <w:rsid w:val="0021154F"/>
    <w:rsid w:val="002117E5"/>
    <w:rsid w:val="00211E2D"/>
    <w:rsid w:val="002120BF"/>
    <w:rsid w:val="0021254F"/>
    <w:rsid w:val="0021298B"/>
    <w:rsid w:val="002131A5"/>
    <w:rsid w:val="002134D4"/>
    <w:rsid w:val="00213591"/>
    <w:rsid w:val="00214150"/>
    <w:rsid w:val="0021427C"/>
    <w:rsid w:val="00214438"/>
    <w:rsid w:val="00214983"/>
    <w:rsid w:val="00214B4F"/>
    <w:rsid w:val="00214B71"/>
    <w:rsid w:val="0021510E"/>
    <w:rsid w:val="002153D1"/>
    <w:rsid w:val="0021589E"/>
    <w:rsid w:val="0021599C"/>
    <w:rsid w:val="00215D26"/>
    <w:rsid w:val="00215D71"/>
    <w:rsid w:val="0021607F"/>
    <w:rsid w:val="002160A2"/>
    <w:rsid w:val="0021661E"/>
    <w:rsid w:val="00216C3C"/>
    <w:rsid w:val="00217624"/>
    <w:rsid w:val="00217729"/>
    <w:rsid w:val="00220339"/>
    <w:rsid w:val="00220746"/>
    <w:rsid w:val="00221102"/>
    <w:rsid w:val="002211C5"/>
    <w:rsid w:val="002219D2"/>
    <w:rsid w:val="00221F93"/>
    <w:rsid w:val="00222AA8"/>
    <w:rsid w:val="00222DCC"/>
    <w:rsid w:val="00224BE9"/>
    <w:rsid w:val="00224EAE"/>
    <w:rsid w:val="0022560F"/>
    <w:rsid w:val="00225889"/>
    <w:rsid w:val="00225A07"/>
    <w:rsid w:val="002261B2"/>
    <w:rsid w:val="00227147"/>
    <w:rsid w:val="00227AE3"/>
    <w:rsid w:val="0023019B"/>
    <w:rsid w:val="00230876"/>
    <w:rsid w:val="002316CC"/>
    <w:rsid w:val="00232CF7"/>
    <w:rsid w:val="00232D68"/>
    <w:rsid w:val="00233213"/>
    <w:rsid w:val="0023321B"/>
    <w:rsid w:val="00233BBA"/>
    <w:rsid w:val="00234656"/>
    <w:rsid w:val="00234DF8"/>
    <w:rsid w:val="00235240"/>
    <w:rsid w:val="002356F4"/>
    <w:rsid w:val="002357C3"/>
    <w:rsid w:val="002370AA"/>
    <w:rsid w:val="0023718D"/>
    <w:rsid w:val="0024055B"/>
    <w:rsid w:val="0024060E"/>
    <w:rsid w:val="00240649"/>
    <w:rsid w:val="00240D5D"/>
    <w:rsid w:val="002420EE"/>
    <w:rsid w:val="002428D7"/>
    <w:rsid w:val="00242C86"/>
    <w:rsid w:val="00242EC2"/>
    <w:rsid w:val="00242FEE"/>
    <w:rsid w:val="00243877"/>
    <w:rsid w:val="00243B86"/>
    <w:rsid w:val="00243CA3"/>
    <w:rsid w:val="002440F5"/>
    <w:rsid w:val="002440F7"/>
    <w:rsid w:val="00244B58"/>
    <w:rsid w:val="00244BC5"/>
    <w:rsid w:val="00244D9E"/>
    <w:rsid w:val="002459EB"/>
    <w:rsid w:val="00245DB9"/>
    <w:rsid w:val="00246222"/>
    <w:rsid w:val="00246E99"/>
    <w:rsid w:val="002474BF"/>
    <w:rsid w:val="00247983"/>
    <w:rsid w:val="002506AC"/>
    <w:rsid w:val="0025117D"/>
    <w:rsid w:val="00252F23"/>
    <w:rsid w:val="00253B56"/>
    <w:rsid w:val="00253C15"/>
    <w:rsid w:val="0025467B"/>
    <w:rsid w:val="00254ABC"/>
    <w:rsid w:val="00254BBB"/>
    <w:rsid w:val="00255B2A"/>
    <w:rsid w:val="002561EF"/>
    <w:rsid w:val="0025700F"/>
    <w:rsid w:val="00257032"/>
    <w:rsid w:val="002572A8"/>
    <w:rsid w:val="00257402"/>
    <w:rsid w:val="00257511"/>
    <w:rsid w:val="002575EF"/>
    <w:rsid w:val="0025794A"/>
    <w:rsid w:val="00257B91"/>
    <w:rsid w:val="0026077C"/>
    <w:rsid w:val="00260997"/>
    <w:rsid w:val="00260A83"/>
    <w:rsid w:val="00260BBB"/>
    <w:rsid w:val="00260C60"/>
    <w:rsid w:val="00261945"/>
    <w:rsid w:val="00262956"/>
    <w:rsid w:val="00262A1E"/>
    <w:rsid w:val="0026354D"/>
    <w:rsid w:val="002639BB"/>
    <w:rsid w:val="00264056"/>
    <w:rsid w:val="002652D5"/>
    <w:rsid w:val="002665FA"/>
    <w:rsid w:val="00266676"/>
    <w:rsid w:val="00266B37"/>
    <w:rsid w:val="00266CA8"/>
    <w:rsid w:val="00267084"/>
    <w:rsid w:val="0027089F"/>
    <w:rsid w:val="00270B01"/>
    <w:rsid w:val="00270C52"/>
    <w:rsid w:val="00271ABF"/>
    <w:rsid w:val="00271B7D"/>
    <w:rsid w:val="00271F3D"/>
    <w:rsid w:val="00271F99"/>
    <w:rsid w:val="00272C65"/>
    <w:rsid w:val="00273115"/>
    <w:rsid w:val="0027388D"/>
    <w:rsid w:val="00274171"/>
    <w:rsid w:val="002748FE"/>
    <w:rsid w:val="00275BC6"/>
    <w:rsid w:val="002762BE"/>
    <w:rsid w:val="0027687D"/>
    <w:rsid w:val="00276E59"/>
    <w:rsid w:val="002770C7"/>
    <w:rsid w:val="00277F61"/>
    <w:rsid w:val="00280206"/>
    <w:rsid w:val="0028182F"/>
    <w:rsid w:val="00281C3A"/>
    <w:rsid w:val="00281C59"/>
    <w:rsid w:val="0028250E"/>
    <w:rsid w:val="00282B2C"/>
    <w:rsid w:val="00282FB8"/>
    <w:rsid w:val="00283B66"/>
    <w:rsid w:val="00284BBC"/>
    <w:rsid w:val="00284EFA"/>
    <w:rsid w:val="00285613"/>
    <w:rsid w:val="00285A92"/>
    <w:rsid w:val="00286104"/>
    <w:rsid w:val="00286F2F"/>
    <w:rsid w:val="00291494"/>
    <w:rsid w:val="0029149D"/>
    <w:rsid w:val="002915A3"/>
    <w:rsid w:val="0029228F"/>
    <w:rsid w:val="00292967"/>
    <w:rsid w:val="00292E58"/>
    <w:rsid w:val="00293020"/>
    <w:rsid w:val="00293679"/>
    <w:rsid w:val="0029369F"/>
    <w:rsid w:val="00293E75"/>
    <w:rsid w:val="0029447D"/>
    <w:rsid w:val="00294D78"/>
    <w:rsid w:val="002957F8"/>
    <w:rsid w:val="00295944"/>
    <w:rsid w:val="002962CE"/>
    <w:rsid w:val="0029669B"/>
    <w:rsid w:val="00296718"/>
    <w:rsid w:val="00296B58"/>
    <w:rsid w:val="00296C0B"/>
    <w:rsid w:val="00296F4B"/>
    <w:rsid w:val="00296F6B"/>
    <w:rsid w:val="002A0128"/>
    <w:rsid w:val="002A0311"/>
    <w:rsid w:val="002A0D02"/>
    <w:rsid w:val="002A0FF5"/>
    <w:rsid w:val="002A25C5"/>
    <w:rsid w:val="002A2A0A"/>
    <w:rsid w:val="002A2FB0"/>
    <w:rsid w:val="002A35EC"/>
    <w:rsid w:val="002A4126"/>
    <w:rsid w:val="002A470E"/>
    <w:rsid w:val="002A545F"/>
    <w:rsid w:val="002A5991"/>
    <w:rsid w:val="002A668A"/>
    <w:rsid w:val="002A6D2C"/>
    <w:rsid w:val="002A6DD6"/>
    <w:rsid w:val="002A72A3"/>
    <w:rsid w:val="002A72E8"/>
    <w:rsid w:val="002A7786"/>
    <w:rsid w:val="002A7B4D"/>
    <w:rsid w:val="002B0158"/>
    <w:rsid w:val="002B09DA"/>
    <w:rsid w:val="002B0F12"/>
    <w:rsid w:val="002B0F41"/>
    <w:rsid w:val="002B2614"/>
    <w:rsid w:val="002B34D4"/>
    <w:rsid w:val="002B4C42"/>
    <w:rsid w:val="002B60CC"/>
    <w:rsid w:val="002B655F"/>
    <w:rsid w:val="002B6D2E"/>
    <w:rsid w:val="002B6D33"/>
    <w:rsid w:val="002B6DA5"/>
    <w:rsid w:val="002B6DAA"/>
    <w:rsid w:val="002B76F9"/>
    <w:rsid w:val="002C0B79"/>
    <w:rsid w:val="002C13FF"/>
    <w:rsid w:val="002C1625"/>
    <w:rsid w:val="002C2040"/>
    <w:rsid w:val="002C227B"/>
    <w:rsid w:val="002C243F"/>
    <w:rsid w:val="002C274B"/>
    <w:rsid w:val="002C3DDA"/>
    <w:rsid w:val="002C40FB"/>
    <w:rsid w:val="002C45DE"/>
    <w:rsid w:val="002C4987"/>
    <w:rsid w:val="002C514F"/>
    <w:rsid w:val="002C5244"/>
    <w:rsid w:val="002C5951"/>
    <w:rsid w:val="002C5F56"/>
    <w:rsid w:val="002C606E"/>
    <w:rsid w:val="002C7C13"/>
    <w:rsid w:val="002D0DCA"/>
    <w:rsid w:val="002D0FE9"/>
    <w:rsid w:val="002D1586"/>
    <w:rsid w:val="002D1627"/>
    <w:rsid w:val="002D20C5"/>
    <w:rsid w:val="002D236C"/>
    <w:rsid w:val="002D2B2E"/>
    <w:rsid w:val="002D42D3"/>
    <w:rsid w:val="002D42F2"/>
    <w:rsid w:val="002D42FB"/>
    <w:rsid w:val="002D5D1F"/>
    <w:rsid w:val="002D5F7E"/>
    <w:rsid w:val="002D6BEB"/>
    <w:rsid w:val="002D6FD7"/>
    <w:rsid w:val="002D7000"/>
    <w:rsid w:val="002E0012"/>
    <w:rsid w:val="002E0AC6"/>
    <w:rsid w:val="002E0BD1"/>
    <w:rsid w:val="002E1F65"/>
    <w:rsid w:val="002E223B"/>
    <w:rsid w:val="002E22A1"/>
    <w:rsid w:val="002E2C9E"/>
    <w:rsid w:val="002E3E13"/>
    <w:rsid w:val="002E3F60"/>
    <w:rsid w:val="002E4871"/>
    <w:rsid w:val="002E56DC"/>
    <w:rsid w:val="002E6015"/>
    <w:rsid w:val="002E609C"/>
    <w:rsid w:val="002E6786"/>
    <w:rsid w:val="002E695A"/>
    <w:rsid w:val="002E6975"/>
    <w:rsid w:val="002E6AD5"/>
    <w:rsid w:val="002E7D3E"/>
    <w:rsid w:val="002E7D83"/>
    <w:rsid w:val="002F0143"/>
    <w:rsid w:val="002F09FE"/>
    <w:rsid w:val="002F1086"/>
    <w:rsid w:val="002F13A6"/>
    <w:rsid w:val="002F1BF2"/>
    <w:rsid w:val="002F1C40"/>
    <w:rsid w:val="002F1D65"/>
    <w:rsid w:val="002F2905"/>
    <w:rsid w:val="002F2C95"/>
    <w:rsid w:val="002F35EC"/>
    <w:rsid w:val="002F3838"/>
    <w:rsid w:val="002F4333"/>
    <w:rsid w:val="002F48FA"/>
    <w:rsid w:val="002F6CC5"/>
    <w:rsid w:val="00300AE0"/>
    <w:rsid w:val="00301025"/>
    <w:rsid w:val="003017F9"/>
    <w:rsid w:val="00301930"/>
    <w:rsid w:val="003019B8"/>
    <w:rsid w:val="003021D5"/>
    <w:rsid w:val="003033A9"/>
    <w:rsid w:val="00303516"/>
    <w:rsid w:val="00303551"/>
    <w:rsid w:val="003036DC"/>
    <w:rsid w:val="00304D54"/>
    <w:rsid w:val="003067DE"/>
    <w:rsid w:val="003076F2"/>
    <w:rsid w:val="00307D9F"/>
    <w:rsid w:val="00311301"/>
    <w:rsid w:val="00311637"/>
    <w:rsid w:val="0031165A"/>
    <w:rsid w:val="0031245A"/>
    <w:rsid w:val="0031294B"/>
    <w:rsid w:val="00312BC2"/>
    <w:rsid w:val="0031313B"/>
    <w:rsid w:val="003133CC"/>
    <w:rsid w:val="003133E5"/>
    <w:rsid w:val="00314064"/>
    <w:rsid w:val="00314580"/>
    <w:rsid w:val="00314B49"/>
    <w:rsid w:val="0031574F"/>
    <w:rsid w:val="00315753"/>
    <w:rsid w:val="00315A87"/>
    <w:rsid w:val="0031690A"/>
    <w:rsid w:val="00316EF1"/>
    <w:rsid w:val="0031718E"/>
    <w:rsid w:val="00320011"/>
    <w:rsid w:val="00320079"/>
    <w:rsid w:val="00320723"/>
    <w:rsid w:val="003207DF"/>
    <w:rsid w:val="00320B4D"/>
    <w:rsid w:val="00320BBB"/>
    <w:rsid w:val="0032110F"/>
    <w:rsid w:val="003214C1"/>
    <w:rsid w:val="00321578"/>
    <w:rsid w:val="003221D2"/>
    <w:rsid w:val="00322667"/>
    <w:rsid w:val="00322C25"/>
    <w:rsid w:val="00322EB0"/>
    <w:rsid w:val="00323BB6"/>
    <w:rsid w:val="00323C45"/>
    <w:rsid w:val="00323F95"/>
    <w:rsid w:val="00324368"/>
    <w:rsid w:val="00325096"/>
    <w:rsid w:val="00327630"/>
    <w:rsid w:val="003277C7"/>
    <w:rsid w:val="003308B8"/>
    <w:rsid w:val="00331303"/>
    <w:rsid w:val="003314DC"/>
    <w:rsid w:val="00331767"/>
    <w:rsid w:val="0033218F"/>
    <w:rsid w:val="00332959"/>
    <w:rsid w:val="003329B7"/>
    <w:rsid w:val="00332BA5"/>
    <w:rsid w:val="00332CC4"/>
    <w:rsid w:val="00334343"/>
    <w:rsid w:val="00334918"/>
    <w:rsid w:val="003350DB"/>
    <w:rsid w:val="00335572"/>
    <w:rsid w:val="00335B6F"/>
    <w:rsid w:val="003361E8"/>
    <w:rsid w:val="003363E3"/>
    <w:rsid w:val="003372B3"/>
    <w:rsid w:val="003379BC"/>
    <w:rsid w:val="00337EE9"/>
    <w:rsid w:val="0034042F"/>
    <w:rsid w:val="003408BD"/>
    <w:rsid w:val="003412EA"/>
    <w:rsid w:val="0034219E"/>
    <w:rsid w:val="00342932"/>
    <w:rsid w:val="00342EAC"/>
    <w:rsid w:val="0034433B"/>
    <w:rsid w:val="003447D8"/>
    <w:rsid w:val="003450BC"/>
    <w:rsid w:val="003451A0"/>
    <w:rsid w:val="00345364"/>
    <w:rsid w:val="00345FB0"/>
    <w:rsid w:val="003460A7"/>
    <w:rsid w:val="00346920"/>
    <w:rsid w:val="00346CFF"/>
    <w:rsid w:val="0034784D"/>
    <w:rsid w:val="00347D67"/>
    <w:rsid w:val="0035026D"/>
    <w:rsid w:val="0035073C"/>
    <w:rsid w:val="00350818"/>
    <w:rsid w:val="00350DDC"/>
    <w:rsid w:val="003514A1"/>
    <w:rsid w:val="00351561"/>
    <w:rsid w:val="003519CC"/>
    <w:rsid w:val="00351EC8"/>
    <w:rsid w:val="003522CA"/>
    <w:rsid w:val="00352F41"/>
    <w:rsid w:val="003537C3"/>
    <w:rsid w:val="00353D92"/>
    <w:rsid w:val="0035402D"/>
    <w:rsid w:val="0035418E"/>
    <w:rsid w:val="00354DD4"/>
    <w:rsid w:val="003551E3"/>
    <w:rsid w:val="0035542E"/>
    <w:rsid w:val="00355E2B"/>
    <w:rsid w:val="00362388"/>
    <w:rsid w:val="0036299F"/>
    <w:rsid w:val="00362A4D"/>
    <w:rsid w:val="00363484"/>
    <w:rsid w:val="00363702"/>
    <w:rsid w:val="00364203"/>
    <w:rsid w:val="00364415"/>
    <w:rsid w:val="003646B6"/>
    <w:rsid w:val="00364DBA"/>
    <w:rsid w:val="003656D2"/>
    <w:rsid w:val="00365EC2"/>
    <w:rsid w:val="00366A49"/>
    <w:rsid w:val="00366E58"/>
    <w:rsid w:val="00367C05"/>
    <w:rsid w:val="00367D77"/>
    <w:rsid w:val="0037008A"/>
    <w:rsid w:val="0037036E"/>
    <w:rsid w:val="003711CE"/>
    <w:rsid w:val="00371979"/>
    <w:rsid w:val="0037217B"/>
    <w:rsid w:val="0037298A"/>
    <w:rsid w:val="00372C02"/>
    <w:rsid w:val="00374EB8"/>
    <w:rsid w:val="003750D5"/>
    <w:rsid w:val="0037510D"/>
    <w:rsid w:val="003752EB"/>
    <w:rsid w:val="00375702"/>
    <w:rsid w:val="00376096"/>
    <w:rsid w:val="00376371"/>
    <w:rsid w:val="00377F73"/>
    <w:rsid w:val="0038012B"/>
    <w:rsid w:val="0038130C"/>
    <w:rsid w:val="00381903"/>
    <w:rsid w:val="00381A5D"/>
    <w:rsid w:val="00381B41"/>
    <w:rsid w:val="00382338"/>
    <w:rsid w:val="003828B0"/>
    <w:rsid w:val="003844C7"/>
    <w:rsid w:val="0038498F"/>
    <w:rsid w:val="00384E23"/>
    <w:rsid w:val="00384F04"/>
    <w:rsid w:val="003851B0"/>
    <w:rsid w:val="00385306"/>
    <w:rsid w:val="0038534B"/>
    <w:rsid w:val="003858B6"/>
    <w:rsid w:val="003858DD"/>
    <w:rsid w:val="003862E0"/>
    <w:rsid w:val="00387333"/>
    <w:rsid w:val="00387770"/>
    <w:rsid w:val="00387881"/>
    <w:rsid w:val="00390395"/>
    <w:rsid w:val="003911BB"/>
    <w:rsid w:val="00393734"/>
    <w:rsid w:val="003945A7"/>
    <w:rsid w:val="00394868"/>
    <w:rsid w:val="003956D4"/>
    <w:rsid w:val="00396319"/>
    <w:rsid w:val="003966A0"/>
    <w:rsid w:val="003971FF"/>
    <w:rsid w:val="00397365"/>
    <w:rsid w:val="00397E24"/>
    <w:rsid w:val="003A0ED0"/>
    <w:rsid w:val="003A1A7F"/>
    <w:rsid w:val="003A1BE8"/>
    <w:rsid w:val="003A23CD"/>
    <w:rsid w:val="003A2A92"/>
    <w:rsid w:val="003A4270"/>
    <w:rsid w:val="003A478C"/>
    <w:rsid w:val="003A4E29"/>
    <w:rsid w:val="003A51E7"/>
    <w:rsid w:val="003A59F7"/>
    <w:rsid w:val="003A6463"/>
    <w:rsid w:val="003A6E2D"/>
    <w:rsid w:val="003A721D"/>
    <w:rsid w:val="003A798C"/>
    <w:rsid w:val="003A7B05"/>
    <w:rsid w:val="003A7B8F"/>
    <w:rsid w:val="003B02DB"/>
    <w:rsid w:val="003B128E"/>
    <w:rsid w:val="003B18CE"/>
    <w:rsid w:val="003B191C"/>
    <w:rsid w:val="003B1D6F"/>
    <w:rsid w:val="003B210E"/>
    <w:rsid w:val="003B266A"/>
    <w:rsid w:val="003B2C3F"/>
    <w:rsid w:val="003B322E"/>
    <w:rsid w:val="003B3366"/>
    <w:rsid w:val="003B3408"/>
    <w:rsid w:val="003B37C2"/>
    <w:rsid w:val="003B412B"/>
    <w:rsid w:val="003B4601"/>
    <w:rsid w:val="003B4E94"/>
    <w:rsid w:val="003B50C2"/>
    <w:rsid w:val="003B52F4"/>
    <w:rsid w:val="003B5798"/>
    <w:rsid w:val="003B5BA3"/>
    <w:rsid w:val="003B5C2A"/>
    <w:rsid w:val="003B5DFF"/>
    <w:rsid w:val="003B6067"/>
    <w:rsid w:val="003B618C"/>
    <w:rsid w:val="003B6376"/>
    <w:rsid w:val="003B67B0"/>
    <w:rsid w:val="003B6B6B"/>
    <w:rsid w:val="003B7235"/>
    <w:rsid w:val="003C014E"/>
    <w:rsid w:val="003C116F"/>
    <w:rsid w:val="003C133E"/>
    <w:rsid w:val="003C192E"/>
    <w:rsid w:val="003C1977"/>
    <w:rsid w:val="003C19A1"/>
    <w:rsid w:val="003C2C94"/>
    <w:rsid w:val="003C2F56"/>
    <w:rsid w:val="003C311C"/>
    <w:rsid w:val="003C35FA"/>
    <w:rsid w:val="003C373A"/>
    <w:rsid w:val="003C4173"/>
    <w:rsid w:val="003C4364"/>
    <w:rsid w:val="003C49FE"/>
    <w:rsid w:val="003C4B88"/>
    <w:rsid w:val="003C5138"/>
    <w:rsid w:val="003C5669"/>
    <w:rsid w:val="003C56F8"/>
    <w:rsid w:val="003C6155"/>
    <w:rsid w:val="003C6FC5"/>
    <w:rsid w:val="003D03F1"/>
    <w:rsid w:val="003D081A"/>
    <w:rsid w:val="003D098C"/>
    <w:rsid w:val="003D0FE9"/>
    <w:rsid w:val="003D16B9"/>
    <w:rsid w:val="003D1C84"/>
    <w:rsid w:val="003D2521"/>
    <w:rsid w:val="003D2709"/>
    <w:rsid w:val="003D2C70"/>
    <w:rsid w:val="003D2E46"/>
    <w:rsid w:val="003D2F0A"/>
    <w:rsid w:val="003D395D"/>
    <w:rsid w:val="003D3EE3"/>
    <w:rsid w:val="003D4278"/>
    <w:rsid w:val="003D4918"/>
    <w:rsid w:val="003D4CF4"/>
    <w:rsid w:val="003D5404"/>
    <w:rsid w:val="003D5564"/>
    <w:rsid w:val="003D5AB2"/>
    <w:rsid w:val="003D5D79"/>
    <w:rsid w:val="003D6A12"/>
    <w:rsid w:val="003D7296"/>
    <w:rsid w:val="003D7403"/>
    <w:rsid w:val="003D7708"/>
    <w:rsid w:val="003E10A3"/>
    <w:rsid w:val="003E16CA"/>
    <w:rsid w:val="003E20B5"/>
    <w:rsid w:val="003E244F"/>
    <w:rsid w:val="003E27F6"/>
    <w:rsid w:val="003E2EC0"/>
    <w:rsid w:val="003E2FC2"/>
    <w:rsid w:val="003E32B1"/>
    <w:rsid w:val="003E34D4"/>
    <w:rsid w:val="003E3D08"/>
    <w:rsid w:val="003E3D39"/>
    <w:rsid w:val="003E40BB"/>
    <w:rsid w:val="003E43EE"/>
    <w:rsid w:val="003E44AE"/>
    <w:rsid w:val="003E473F"/>
    <w:rsid w:val="003E5D14"/>
    <w:rsid w:val="003E5D2B"/>
    <w:rsid w:val="003E62A7"/>
    <w:rsid w:val="003E6BD1"/>
    <w:rsid w:val="003E7A9D"/>
    <w:rsid w:val="003F0448"/>
    <w:rsid w:val="003F0587"/>
    <w:rsid w:val="003F1136"/>
    <w:rsid w:val="003F1352"/>
    <w:rsid w:val="003F1516"/>
    <w:rsid w:val="003F1D61"/>
    <w:rsid w:val="003F22C0"/>
    <w:rsid w:val="003F24E8"/>
    <w:rsid w:val="003F2EF8"/>
    <w:rsid w:val="003F3DEB"/>
    <w:rsid w:val="003F3E69"/>
    <w:rsid w:val="003F4D2E"/>
    <w:rsid w:val="003F5F15"/>
    <w:rsid w:val="003F66DE"/>
    <w:rsid w:val="003F6753"/>
    <w:rsid w:val="003F67EF"/>
    <w:rsid w:val="003F6B93"/>
    <w:rsid w:val="003F7113"/>
    <w:rsid w:val="003F75F0"/>
    <w:rsid w:val="003F766D"/>
    <w:rsid w:val="003F7C1D"/>
    <w:rsid w:val="004006AD"/>
    <w:rsid w:val="00400BAA"/>
    <w:rsid w:val="00401407"/>
    <w:rsid w:val="004020DA"/>
    <w:rsid w:val="00402861"/>
    <w:rsid w:val="00403290"/>
    <w:rsid w:val="00403301"/>
    <w:rsid w:val="00404375"/>
    <w:rsid w:val="00404FBF"/>
    <w:rsid w:val="004051C7"/>
    <w:rsid w:val="00405333"/>
    <w:rsid w:val="00406E2D"/>
    <w:rsid w:val="0040749E"/>
    <w:rsid w:val="00410AD4"/>
    <w:rsid w:val="00411362"/>
    <w:rsid w:val="00411574"/>
    <w:rsid w:val="00412747"/>
    <w:rsid w:val="0041283D"/>
    <w:rsid w:val="004133B7"/>
    <w:rsid w:val="00413580"/>
    <w:rsid w:val="00413596"/>
    <w:rsid w:val="00413673"/>
    <w:rsid w:val="0041539B"/>
    <w:rsid w:val="00416416"/>
    <w:rsid w:val="0041648F"/>
    <w:rsid w:val="00417E1B"/>
    <w:rsid w:val="00417F3E"/>
    <w:rsid w:val="00420D50"/>
    <w:rsid w:val="004224D7"/>
    <w:rsid w:val="00422D9F"/>
    <w:rsid w:val="004235D2"/>
    <w:rsid w:val="00423777"/>
    <w:rsid w:val="00423C7A"/>
    <w:rsid w:val="00424136"/>
    <w:rsid w:val="00424562"/>
    <w:rsid w:val="00424B5A"/>
    <w:rsid w:val="00424DAD"/>
    <w:rsid w:val="00424ED1"/>
    <w:rsid w:val="0042517E"/>
    <w:rsid w:val="0042526A"/>
    <w:rsid w:val="00425456"/>
    <w:rsid w:val="00425FB6"/>
    <w:rsid w:val="004261C9"/>
    <w:rsid w:val="004273FD"/>
    <w:rsid w:val="004276E2"/>
    <w:rsid w:val="004278BD"/>
    <w:rsid w:val="00427C1D"/>
    <w:rsid w:val="00427D77"/>
    <w:rsid w:val="004300DC"/>
    <w:rsid w:val="0043056D"/>
    <w:rsid w:val="004306DF"/>
    <w:rsid w:val="00430C0A"/>
    <w:rsid w:val="0043135B"/>
    <w:rsid w:val="00431C34"/>
    <w:rsid w:val="00432355"/>
    <w:rsid w:val="004327A0"/>
    <w:rsid w:val="00432C1D"/>
    <w:rsid w:val="00433235"/>
    <w:rsid w:val="00436950"/>
    <w:rsid w:val="00436BFB"/>
    <w:rsid w:val="00437567"/>
    <w:rsid w:val="00437858"/>
    <w:rsid w:val="00437EC9"/>
    <w:rsid w:val="00440E74"/>
    <w:rsid w:val="00441A78"/>
    <w:rsid w:val="00441EB5"/>
    <w:rsid w:val="00442ED0"/>
    <w:rsid w:val="00443570"/>
    <w:rsid w:val="00443A61"/>
    <w:rsid w:val="00443A75"/>
    <w:rsid w:val="00443CCA"/>
    <w:rsid w:val="004444CD"/>
    <w:rsid w:val="0044467F"/>
    <w:rsid w:val="0044529F"/>
    <w:rsid w:val="004453C4"/>
    <w:rsid w:val="00445963"/>
    <w:rsid w:val="00445FD4"/>
    <w:rsid w:val="00446592"/>
    <w:rsid w:val="00447533"/>
    <w:rsid w:val="0044790B"/>
    <w:rsid w:val="00447941"/>
    <w:rsid w:val="00447A69"/>
    <w:rsid w:val="00450227"/>
    <w:rsid w:val="0045048A"/>
    <w:rsid w:val="0045051F"/>
    <w:rsid w:val="00450FCD"/>
    <w:rsid w:val="00451056"/>
    <w:rsid w:val="004511CA"/>
    <w:rsid w:val="00452137"/>
    <w:rsid w:val="0045238A"/>
    <w:rsid w:val="004524F3"/>
    <w:rsid w:val="0045280C"/>
    <w:rsid w:val="00452DE8"/>
    <w:rsid w:val="00453EF0"/>
    <w:rsid w:val="004545F2"/>
    <w:rsid w:val="00454F43"/>
    <w:rsid w:val="004550E2"/>
    <w:rsid w:val="0045621F"/>
    <w:rsid w:val="004563ED"/>
    <w:rsid w:val="00456D24"/>
    <w:rsid w:val="00456DBB"/>
    <w:rsid w:val="00456E7A"/>
    <w:rsid w:val="004571C0"/>
    <w:rsid w:val="0045728F"/>
    <w:rsid w:val="00457928"/>
    <w:rsid w:val="00460366"/>
    <w:rsid w:val="00460CBD"/>
    <w:rsid w:val="004622AA"/>
    <w:rsid w:val="004625AB"/>
    <w:rsid w:val="00462D46"/>
    <w:rsid w:val="00462EFF"/>
    <w:rsid w:val="00462F26"/>
    <w:rsid w:val="00463943"/>
    <w:rsid w:val="00464AB6"/>
    <w:rsid w:val="00464D03"/>
    <w:rsid w:val="0046503B"/>
    <w:rsid w:val="00465086"/>
    <w:rsid w:val="0046587B"/>
    <w:rsid w:val="00465C9B"/>
    <w:rsid w:val="0046625A"/>
    <w:rsid w:val="0046659C"/>
    <w:rsid w:val="004667B1"/>
    <w:rsid w:val="00466C56"/>
    <w:rsid w:val="00466C82"/>
    <w:rsid w:val="00467260"/>
    <w:rsid w:val="00467BF6"/>
    <w:rsid w:val="00467C93"/>
    <w:rsid w:val="00470190"/>
    <w:rsid w:val="0047044B"/>
    <w:rsid w:val="00470E5D"/>
    <w:rsid w:val="00471871"/>
    <w:rsid w:val="00471A66"/>
    <w:rsid w:val="00471B1A"/>
    <w:rsid w:val="00471E2E"/>
    <w:rsid w:val="00472673"/>
    <w:rsid w:val="004731D0"/>
    <w:rsid w:val="00473892"/>
    <w:rsid w:val="00473EAF"/>
    <w:rsid w:val="00474014"/>
    <w:rsid w:val="00474968"/>
    <w:rsid w:val="0047508C"/>
    <w:rsid w:val="0047607D"/>
    <w:rsid w:val="00476367"/>
    <w:rsid w:val="00476A7A"/>
    <w:rsid w:val="00477261"/>
    <w:rsid w:val="00477396"/>
    <w:rsid w:val="004775B2"/>
    <w:rsid w:val="00477904"/>
    <w:rsid w:val="00477F44"/>
    <w:rsid w:val="00482AC5"/>
    <w:rsid w:val="0048355B"/>
    <w:rsid w:val="0048403E"/>
    <w:rsid w:val="00484377"/>
    <w:rsid w:val="00484A48"/>
    <w:rsid w:val="00485891"/>
    <w:rsid w:val="00485C87"/>
    <w:rsid w:val="00485CF2"/>
    <w:rsid w:val="00485EF2"/>
    <w:rsid w:val="00485F31"/>
    <w:rsid w:val="00485FD2"/>
    <w:rsid w:val="00486BBA"/>
    <w:rsid w:val="0048718F"/>
    <w:rsid w:val="00487B14"/>
    <w:rsid w:val="00490654"/>
    <w:rsid w:val="00490A4F"/>
    <w:rsid w:val="00490EAC"/>
    <w:rsid w:val="004914E7"/>
    <w:rsid w:val="004917D4"/>
    <w:rsid w:val="004932A2"/>
    <w:rsid w:val="0049373D"/>
    <w:rsid w:val="00494E44"/>
    <w:rsid w:val="004951BE"/>
    <w:rsid w:val="00495ACB"/>
    <w:rsid w:val="00495E97"/>
    <w:rsid w:val="00496453"/>
    <w:rsid w:val="00497122"/>
    <w:rsid w:val="00497A98"/>
    <w:rsid w:val="004A021C"/>
    <w:rsid w:val="004A08B1"/>
    <w:rsid w:val="004A0A1B"/>
    <w:rsid w:val="004A0BE5"/>
    <w:rsid w:val="004A0F44"/>
    <w:rsid w:val="004A0F60"/>
    <w:rsid w:val="004A18B5"/>
    <w:rsid w:val="004A1C89"/>
    <w:rsid w:val="004A1E99"/>
    <w:rsid w:val="004A1F99"/>
    <w:rsid w:val="004A22FF"/>
    <w:rsid w:val="004A27DA"/>
    <w:rsid w:val="004A2878"/>
    <w:rsid w:val="004A410F"/>
    <w:rsid w:val="004A43D8"/>
    <w:rsid w:val="004A4665"/>
    <w:rsid w:val="004A46A9"/>
    <w:rsid w:val="004A486F"/>
    <w:rsid w:val="004A4CC4"/>
    <w:rsid w:val="004A4EA4"/>
    <w:rsid w:val="004A55C7"/>
    <w:rsid w:val="004A5B5B"/>
    <w:rsid w:val="004A5CEB"/>
    <w:rsid w:val="004A656F"/>
    <w:rsid w:val="004A678E"/>
    <w:rsid w:val="004A6F5B"/>
    <w:rsid w:val="004A6F76"/>
    <w:rsid w:val="004A7217"/>
    <w:rsid w:val="004A7333"/>
    <w:rsid w:val="004A7B1D"/>
    <w:rsid w:val="004A7D7D"/>
    <w:rsid w:val="004B08B9"/>
    <w:rsid w:val="004B19A7"/>
    <w:rsid w:val="004B1E8E"/>
    <w:rsid w:val="004B1E9A"/>
    <w:rsid w:val="004B1FF1"/>
    <w:rsid w:val="004B3F1E"/>
    <w:rsid w:val="004B62AB"/>
    <w:rsid w:val="004B6BE3"/>
    <w:rsid w:val="004B6D9A"/>
    <w:rsid w:val="004B7332"/>
    <w:rsid w:val="004B790D"/>
    <w:rsid w:val="004B7925"/>
    <w:rsid w:val="004B7E84"/>
    <w:rsid w:val="004C1442"/>
    <w:rsid w:val="004C270B"/>
    <w:rsid w:val="004C2B70"/>
    <w:rsid w:val="004C3170"/>
    <w:rsid w:val="004C3190"/>
    <w:rsid w:val="004C3399"/>
    <w:rsid w:val="004C35BF"/>
    <w:rsid w:val="004C3D87"/>
    <w:rsid w:val="004C3DDD"/>
    <w:rsid w:val="004C46B0"/>
    <w:rsid w:val="004C52F9"/>
    <w:rsid w:val="004C5B53"/>
    <w:rsid w:val="004C5D94"/>
    <w:rsid w:val="004C6683"/>
    <w:rsid w:val="004C68FC"/>
    <w:rsid w:val="004C6DD1"/>
    <w:rsid w:val="004C73EC"/>
    <w:rsid w:val="004C7716"/>
    <w:rsid w:val="004D03BD"/>
    <w:rsid w:val="004D08EB"/>
    <w:rsid w:val="004D0914"/>
    <w:rsid w:val="004D16C2"/>
    <w:rsid w:val="004D170B"/>
    <w:rsid w:val="004D195F"/>
    <w:rsid w:val="004D2190"/>
    <w:rsid w:val="004D2A5A"/>
    <w:rsid w:val="004D3AD2"/>
    <w:rsid w:val="004D3F38"/>
    <w:rsid w:val="004D49A1"/>
    <w:rsid w:val="004D55E7"/>
    <w:rsid w:val="004D5670"/>
    <w:rsid w:val="004D5E4C"/>
    <w:rsid w:val="004D60E7"/>
    <w:rsid w:val="004D621F"/>
    <w:rsid w:val="004D63A2"/>
    <w:rsid w:val="004D63E4"/>
    <w:rsid w:val="004D6ED7"/>
    <w:rsid w:val="004D7188"/>
    <w:rsid w:val="004D72B6"/>
    <w:rsid w:val="004D76DA"/>
    <w:rsid w:val="004D7B74"/>
    <w:rsid w:val="004E0244"/>
    <w:rsid w:val="004E0E27"/>
    <w:rsid w:val="004E121F"/>
    <w:rsid w:val="004E1261"/>
    <w:rsid w:val="004E1297"/>
    <w:rsid w:val="004E14C3"/>
    <w:rsid w:val="004E1B06"/>
    <w:rsid w:val="004E1CE6"/>
    <w:rsid w:val="004E1F83"/>
    <w:rsid w:val="004E2268"/>
    <w:rsid w:val="004E3D17"/>
    <w:rsid w:val="004E495D"/>
    <w:rsid w:val="004E497F"/>
    <w:rsid w:val="004E4FB2"/>
    <w:rsid w:val="004E51CC"/>
    <w:rsid w:val="004E6383"/>
    <w:rsid w:val="004E68C3"/>
    <w:rsid w:val="004E6FA1"/>
    <w:rsid w:val="004E7D4A"/>
    <w:rsid w:val="004E7E63"/>
    <w:rsid w:val="004F1076"/>
    <w:rsid w:val="004F137F"/>
    <w:rsid w:val="004F188F"/>
    <w:rsid w:val="004F1ED0"/>
    <w:rsid w:val="004F2F85"/>
    <w:rsid w:val="004F3166"/>
    <w:rsid w:val="004F3B6A"/>
    <w:rsid w:val="004F3D4F"/>
    <w:rsid w:val="004F3F43"/>
    <w:rsid w:val="004F3FBF"/>
    <w:rsid w:val="004F6B11"/>
    <w:rsid w:val="004F6BB5"/>
    <w:rsid w:val="004F743D"/>
    <w:rsid w:val="004F7806"/>
    <w:rsid w:val="00500021"/>
    <w:rsid w:val="00500EDC"/>
    <w:rsid w:val="00500F5A"/>
    <w:rsid w:val="00501A35"/>
    <w:rsid w:val="00502CB3"/>
    <w:rsid w:val="0050307E"/>
    <w:rsid w:val="00503957"/>
    <w:rsid w:val="00503A6F"/>
    <w:rsid w:val="0050467E"/>
    <w:rsid w:val="005049DC"/>
    <w:rsid w:val="00504AB9"/>
    <w:rsid w:val="0050594E"/>
    <w:rsid w:val="00505EB2"/>
    <w:rsid w:val="00505F1D"/>
    <w:rsid w:val="0050641C"/>
    <w:rsid w:val="00506676"/>
    <w:rsid w:val="00506993"/>
    <w:rsid w:val="00506D67"/>
    <w:rsid w:val="00506D83"/>
    <w:rsid w:val="00507663"/>
    <w:rsid w:val="00507804"/>
    <w:rsid w:val="0051049B"/>
    <w:rsid w:val="005108FC"/>
    <w:rsid w:val="00511506"/>
    <w:rsid w:val="00512CAE"/>
    <w:rsid w:val="00513211"/>
    <w:rsid w:val="0051354F"/>
    <w:rsid w:val="00513707"/>
    <w:rsid w:val="0051460B"/>
    <w:rsid w:val="0051468B"/>
    <w:rsid w:val="005148F0"/>
    <w:rsid w:val="00516CB7"/>
    <w:rsid w:val="00516CBF"/>
    <w:rsid w:val="00517CDF"/>
    <w:rsid w:val="00521197"/>
    <w:rsid w:val="00521777"/>
    <w:rsid w:val="005219F5"/>
    <w:rsid w:val="00522266"/>
    <w:rsid w:val="0052497F"/>
    <w:rsid w:val="00524B17"/>
    <w:rsid w:val="0052520C"/>
    <w:rsid w:val="005254D7"/>
    <w:rsid w:val="00525906"/>
    <w:rsid w:val="00526153"/>
    <w:rsid w:val="00526C7B"/>
    <w:rsid w:val="005273E0"/>
    <w:rsid w:val="00527FDC"/>
    <w:rsid w:val="005309B9"/>
    <w:rsid w:val="005311AA"/>
    <w:rsid w:val="005314E1"/>
    <w:rsid w:val="00532242"/>
    <w:rsid w:val="00532272"/>
    <w:rsid w:val="00532836"/>
    <w:rsid w:val="00532EB7"/>
    <w:rsid w:val="00533527"/>
    <w:rsid w:val="00533573"/>
    <w:rsid w:val="005336AA"/>
    <w:rsid w:val="005338FD"/>
    <w:rsid w:val="00533956"/>
    <w:rsid w:val="00533AC8"/>
    <w:rsid w:val="00534487"/>
    <w:rsid w:val="00534A0A"/>
    <w:rsid w:val="00534B56"/>
    <w:rsid w:val="005357B6"/>
    <w:rsid w:val="0053620A"/>
    <w:rsid w:val="00536933"/>
    <w:rsid w:val="00536D99"/>
    <w:rsid w:val="0054074E"/>
    <w:rsid w:val="00540863"/>
    <w:rsid w:val="005408CF"/>
    <w:rsid w:val="00540971"/>
    <w:rsid w:val="00540BA7"/>
    <w:rsid w:val="00540F90"/>
    <w:rsid w:val="00540FBC"/>
    <w:rsid w:val="00541011"/>
    <w:rsid w:val="005410A1"/>
    <w:rsid w:val="00542378"/>
    <w:rsid w:val="00543616"/>
    <w:rsid w:val="00543CD5"/>
    <w:rsid w:val="00543E88"/>
    <w:rsid w:val="005440CE"/>
    <w:rsid w:val="00544D3D"/>
    <w:rsid w:val="00544D99"/>
    <w:rsid w:val="0054551A"/>
    <w:rsid w:val="00546071"/>
    <w:rsid w:val="00546072"/>
    <w:rsid w:val="005461B5"/>
    <w:rsid w:val="0054639E"/>
    <w:rsid w:val="0054660B"/>
    <w:rsid w:val="00546F6B"/>
    <w:rsid w:val="0054740F"/>
    <w:rsid w:val="00547412"/>
    <w:rsid w:val="00547665"/>
    <w:rsid w:val="005477D0"/>
    <w:rsid w:val="00550384"/>
    <w:rsid w:val="00551861"/>
    <w:rsid w:val="00553304"/>
    <w:rsid w:val="0055358B"/>
    <w:rsid w:val="005538C1"/>
    <w:rsid w:val="005542D5"/>
    <w:rsid w:val="005545C6"/>
    <w:rsid w:val="00554AC5"/>
    <w:rsid w:val="00554CA8"/>
    <w:rsid w:val="00554F13"/>
    <w:rsid w:val="00555702"/>
    <w:rsid w:val="00555734"/>
    <w:rsid w:val="005561BB"/>
    <w:rsid w:val="00556374"/>
    <w:rsid w:val="00556A4D"/>
    <w:rsid w:val="005573AE"/>
    <w:rsid w:val="005576C3"/>
    <w:rsid w:val="00560333"/>
    <w:rsid w:val="00560885"/>
    <w:rsid w:val="00560AD9"/>
    <w:rsid w:val="005612AA"/>
    <w:rsid w:val="00561768"/>
    <w:rsid w:val="00561B87"/>
    <w:rsid w:val="00561D01"/>
    <w:rsid w:val="00561DE9"/>
    <w:rsid w:val="00561E40"/>
    <w:rsid w:val="005627D8"/>
    <w:rsid w:val="00562878"/>
    <w:rsid w:val="00562C00"/>
    <w:rsid w:val="005644A9"/>
    <w:rsid w:val="005654E7"/>
    <w:rsid w:val="00565CA4"/>
    <w:rsid w:val="00565CE2"/>
    <w:rsid w:val="00566132"/>
    <w:rsid w:val="0056615B"/>
    <w:rsid w:val="00566944"/>
    <w:rsid w:val="005674F0"/>
    <w:rsid w:val="00567666"/>
    <w:rsid w:val="00567C61"/>
    <w:rsid w:val="00567E25"/>
    <w:rsid w:val="00571882"/>
    <w:rsid w:val="0057270E"/>
    <w:rsid w:val="00572BFC"/>
    <w:rsid w:val="00572FFA"/>
    <w:rsid w:val="00573382"/>
    <w:rsid w:val="00573AD2"/>
    <w:rsid w:val="00573AF4"/>
    <w:rsid w:val="00574125"/>
    <w:rsid w:val="005750C5"/>
    <w:rsid w:val="005753DC"/>
    <w:rsid w:val="00575A7E"/>
    <w:rsid w:val="00575C24"/>
    <w:rsid w:val="00575DC2"/>
    <w:rsid w:val="00575DD6"/>
    <w:rsid w:val="0057613B"/>
    <w:rsid w:val="005762E6"/>
    <w:rsid w:val="005764C7"/>
    <w:rsid w:val="005773A7"/>
    <w:rsid w:val="005774E0"/>
    <w:rsid w:val="00577DEB"/>
    <w:rsid w:val="005808E9"/>
    <w:rsid w:val="00581118"/>
    <w:rsid w:val="00581932"/>
    <w:rsid w:val="00581BBD"/>
    <w:rsid w:val="00581C4E"/>
    <w:rsid w:val="0058248C"/>
    <w:rsid w:val="00582A43"/>
    <w:rsid w:val="00582D18"/>
    <w:rsid w:val="00583701"/>
    <w:rsid w:val="00583A11"/>
    <w:rsid w:val="0058405C"/>
    <w:rsid w:val="0058430F"/>
    <w:rsid w:val="00584BA4"/>
    <w:rsid w:val="005856E9"/>
    <w:rsid w:val="00585FAC"/>
    <w:rsid w:val="00586082"/>
    <w:rsid w:val="005860C6"/>
    <w:rsid w:val="00586186"/>
    <w:rsid w:val="00586346"/>
    <w:rsid w:val="005863C6"/>
    <w:rsid w:val="00586551"/>
    <w:rsid w:val="0058671D"/>
    <w:rsid w:val="00586C38"/>
    <w:rsid w:val="00587D8D"/>
    <w:rsid w:val="00590B70"/>
    <w:rsid w:val="00590C7E"/>
    <w:rsid w:val="005911D6"/>
    <w:rsid w:val="005919C2"/>
    <w:rsid w:val="00591AFD"/>
    <w:rsid w:val="00592E50"/>
    <w:rsid w:val="005931D7"/>
    <w:rsid w:val="00594844"/>
    <w:rsid w:val="00595D93"/>
    <w:rsid w:val="00596ABD"/>
    <w:rsid w:val="00596F44"/>
    <w:rsid w:val="0059726D"/>
    <w:rsid w:val="00597A80"/>
    <w:rsid w:val="005A1579"/>
    <w:rsid w:val="005A18E0"/>
    <w:rsid w:val="005A225A"/>
    <w:rsid w:val="005A26FB"/>
    <w:rsid w:val="005A388A"/>
    <w:rsid w:val="005A44D6"/>
    <w:rsid w:val="005A49C2"/>
    <w:rsid w:val="005A51B4"/>
    <w:rsid w:val="005A5527"/>
    <w:rsid w:val="005A5801"/>
    <w:rsid w:val="005A62EC"/>
    <w:rsid w:val="005A6346"/>
    <w:rsid w:val="005A7636"/>
    <w:rsid w:val="005A79DC"/>
    <w:rsid w:val="005B003D"/>
    <w:rsid w:val="005B00F1"/>
    <w:rsid w:val="005B0967"/>
    <w:rsid w:val="005B0AA5"/>
    <w:rsid w:val="005B1561"/>
    <w:rsid w:val="005B27F8"/>
    <w:rsid w:val="005B2A27"/>
    <w:rsid w:val="005B2AAA"/>
    <w:rsid w:val="005B2B33"/>
    <w:rsid w:val="005B2CDB"/>
    <w:rsid w:val="005B3D73"/>
    <w:rsid w:val="005B3EBE"/>
    <w:rsid w:val="005B3F65"/>
    <w:rsid w:val="005B4C76"/>
    <w:rsid w:val="005B5883"/>
    <w:rsid w:val="005B6C6B"/>
    <w:rsid w:val="005B7CFD"/>
    <w:rsid w:val="005C002A"/>
    <w:rsid w:val="005C0C6D"/>
    <w:rsid w:val="005C1079"/>
    <w:rsid w:val="005C399A"/>
    <w:rsid w:val="005C4626"/>
    <w:rsid w:val="005C4BF6"/>
    <w:rsid w:val="005C51B9"/>
    <w:rsid w:val="005C63BA"/>
    <w:rsid w:val="005C6981"/>
    <w:rsid w:val="005C6D23"/>
    <w:rsid w:val="005C72C0"/>
    <w:rsid w:val="005C7B8A"/>
    <w:rsid w:val="005D1090"/>
    <w:rsid w:val="005D1E8B"/>
    <w:rsid w:val="005D2105"/>
    <w:rsid w:val="005D2307"/>
    <w:rsid w:val="005D2CDD"/>
    <w:rsid w:val="005D325F"/>
    <w:rsid w:val="005D40DE"/>
    <w:rsid w:val="005D41A5"/>
    <w:rsid w:val="005D439A"/>
    <w:rsid w:val="005D5182"/>
    <w:rsid w:val="005D5B5C"/>
    <w:rsid w:val="005D5EED"/>
    <w:rsid w:val="005D6739"/>
    <w:rsid w:val="005D6C94"/>
    <w:rsid w:val="005D6CCD"/>
    <w:rsid w:val="005D6FB9"/>
    <w:rsid w:val="005E071F"/>
    <w:rsid w:val="005E0AD2"/>
    <w:rsid w:val="005E15AF"/>
    <w:rsid w:val="005E1DFE"/>
    <w:rsid w:val="005E1EF3"/>
    <w:rsid w:val="005E2078"/>
    <w:rsid w:val="005E2375"/>
    <w:rsid w:val="005E26F3"/>
    <w:rsid w:val="005E2AA5"/>
    <w:rsid w:val="005E2ECD"/>
    <w:rsid w:val="005E334B"/>
    <w:rsid w:val="005E36AE"/>
    <w:rsid w:val="005E3A5D"/>
    <w:rsid w:val="005E4361"/>
    <w:rsid w:val="005E49BC"/>
    <w:rsid w:val="005E4E18"/>
    <w:rsid w:val="005E5376"/>
    <w:rsid w:val="005E5816"/>
    <w:rsid w:val="005E604B"/>
    <w:rsid w:val="005E7216"/>
    <w:rsid w:val="005E7F9C"/>
    <w:rsid w:val="005F0412"/>
    <w:rsid w:val="005F053F"/>
    <w:rsid w:val="005F10C9"/>
    <w:rsid w:val="005F1258"/>
    <w:rsid w:val="005F1B39"/>
    <w:rsid w:val="005F2056"/>
    <w:rsid w:val="005F23BD"/>
    <w:rsid w:val="005F282B"/>
    <w:rsid w:val="005F2B51"/>
    <w:rsid w:val="005F31E3"/>
    <w:rsid w:val="005F335E"/>
    <w:rsid w:val="005F3A14"/>
    <w:rsid w:val="005F403B"/>
    <w:rsid w:val="005F49FC"/>
    <w:rsid w:val="005F4C23"/>
    <w:rsid w:val="005F4C44"/>
    <w:rsid w:val="005F5D2B"/>
    <w:rsid w:val="005F627F"/>
    <w:rsid w:val="005F6FBF"/>
    <w:rsid w:val="005F7083"/>
    <w:rsid w:val="005F71A0"/>
    <w:rsid w:val="006000C8"/>
    <w:rsid w:val="006003C5"/>
    <w:rsid w:val="006006E5"/>
    <w:rsid w:val="00600A7B"/>
    <w:rsid w:val="00601002"/>
    <w:rsid w:val="006016B7"/>
    <w:rsid w:val="00601C4B"/>
    <w:rsid w:val="00601DB9"/>
    <w:rsid w:val="0060213F"/>
    <w:rsid w:val="006027BD"/>
    <w:rsid w:val="00602871"/>
    <w:rsid w:val="00602B36"/>
    <w:rsid w:val="0060382D"/>
    <w:rsid w:val="006038A3"/>
    <w:rsid w:val="00603CA2"/>
    <w:rsid w:val="006041E4"/>
    <w:rsid w:val="00604219"/>
    <w:rsid w:val="00604246"/>
    <w:rsid w:val="00604440"/>
    <w:rsid w:val="00604695"/>
    <w:rsid w:val="006055A0"/>
    <w:rsid w:val="006061AB"/>
    <w:rsid w:val="006071E8"/>
    <w:rsid w:val="00607424"/>
    <w:rsid w:val="00607F48"/>
    <w:rsid w:val="00611101"/>
    <w:rsid w:val="006113F1"/>
    <w:rsid w:val="00611AAD"/>
    <w:rsid w:val="00611B0C"/>
    <w:rsid w:val="00611CF4"/>
    <w:rsid w:val="006127EF"/>
    <w:rsid w:val="00612E12"/>
    <w:rsid w:val="00613080"/>
    <w:rsid w:val="006137E2"/>
    <w:rsid w:val="00613A82"/>
    <w:rsid w:val="00613C68"/>
    <w:rsid w:val="006145A3"/>
    <w:rsid w:val="00614818"/>
    <w:rsid w:val="0061533F"/>
    <w:rsid w:val="0061577E"/>
    <w:rsid w:val="00615803"/>
    <w:rsid w:val="00615CB2"/>
    <w:rsid w:val="00616070"/>
    <w:rsid w:val="00616615"/>
    <w:rsid w:val="0061750B"/>
    <w:rsid w:val="00617EDB"/>
    <w:rsid w:val="00620174"/>
    <w:rsid w:val="00620347"/>
    <w:rsid w:val="00620E8F"/>
    <w:rsid w:val="00621268"/>
    <w:rsid w:val="0062181C"/>
    <w:rsid w:val="00621915"/>
    <w:rsid w:val="00621F3C"/>
    <w:rsid w:val="00622002"/>
    <w:rsid w:val="00622562"/>
    <w:rsid w:val="00622B8F"/>
    <w:rsid w:val="00622D74"/>
    <w:rsid w:val="0062310C"/>
    <w:rsid w:val="006232E2"/>
    <w:rsid w:val="0062368C"/>
    <w:rsid w:val="00624CC8"/>
    <w:rsid w:val="006254FE"/>
    <w:rsid w:val="00625C2C"/>
    <w:rsid w:val="00626575"/>
    <w:rsid w:val="00626A4C"/>
    <w:rsid w:val="00626AA4"/>
    <w:rsid w:val="00626C09"/>
    <w:rsid w:val="006274D0"/>
    <w:rsid w:val="00630200"/>
    <w:rsid w:val="00630544"/>
    <w:rsid w:val="006308A7"/>
    <w:rsid w:val="00631502"/>
    <w:rsid w:val="00631EAB"/>
    <w:rsid w:val="00632899"/>
    <w:rsid w:val="00632C8E"/>
    <w:rsid w:val="00634DA6"/>
    <w:rsid w:val="00635252"/>
    <w:rsid w:val="006357D3"/>
    <w:rsid w:val="00636319"/>
    <w:rsid w:val="00636412"/>
    <w:rsid w:val="00636941"/>
    <w:rsid w:val="0063747F"/>
    <w:rsid w:val="00637604"/>
    <w:rsid w:val="006376D6"/>
    <w:rsid w:val="00637C41"/>
    <w:rsid w:val="00640A1F"/>
    <w:rsid w:val="00640D3F"/>
    <w:rsid w:val="0064146A"/>
    <w:rsid w:val="006415E2"/>
    <w:rsid w:val="0064210B"/>
    <w:rsid w:val="00642E09"/>
    <w:rsid w:val="0064308E"/>
    <w:rsid w:val="006434E5"/>
    <w:rsid w:val="00643747"/>
    <w:rsid w:val="00643749"/>
    <w:rsid w:val="00643843"/>
    <w:rsid w:val="00643CC3"/>
    <w:rsid w:val="00643ED7"/>
    <w:rsid w:val="006445D6"/>
    <w:rsid w:val="00644B43"/>
    <w:rsid w:val="00644B97"/>
    <w:rsid w:val="00646183"/>
    <w:rsid w:val="0064684F"/>
    <w:rsid w:val="00646987"/>
    <w:rsid w:val="00646E23"/>
    <w:rsid w:val="00647993"/>
    <w:rsid w:val="006502DF"/>
    <w:rsid w:val="006503EC"/>
    <w:rsid w:val="006521C3"/>
    <w:rsid w:val="00652E0A"/>
    <w:rsid w:val="00653353"/>
    <w:rsid w:val="0065356A"/>
    <w:rsid w:val="006536FC"/>
    <w:rsid w:val="00653D33"/>
    <w:rsid w:val="00654C76"/>
    <w:rsid w:val="00654DB6"/>
    <w:rsid w:val="006550FF"/>
    <w:rsid w:val="006555B5"/>
    <w:rsid w:val="006558FA"/>
    <w:rsid w:val="00655A07"/>
    <w:rsid w:val="0065759F"/>
    <w:rsid w:val="00657ECB"/>
    <w:rsid w:val="00657F92"/>
    <w:rsid w:val="00657FBD"/>
    <w:rsid w:val="006601BB"/>
    <w:rsid w:val="00660DED"/>
    <w:rsid w:val="00660EED"/>
    <w:rsid w:val="00660F38"/>
    <w:rsid w:val="006614FA"/>
    <w:rsid w:val="00661801"/>
    <w:rsid w:val="0066281D"/>
    <w:rsid w:val="0066288A"/>
    <w:rsid w:val="00662FBD"/>
    <w:rsid w:val="00663175"/>
    <w:rsid w:val="0066347B"/>
    <w:rsid w:val="0066376C"/>
    <w:rsid w:val="00663B20"/>
    <w:rsid w:val="0066480B"/>
    <w:rsid w:val="00665053"/>
    <w:rsid w:val="00665247"/>
    <w:rsid w:val="00666D62"/>
    <w:rsid w:val="00666F88"/>
    <w:rsid w:val="00670D33"/>
    <w:rsid w:val="00671479"/>
    <w:rsid w:val="00671743"/>
    <w:rsid w:val="00671A6B"/>
    <w:rsid w:val="006721A8"/>
    <w:rsid w:val="006726AD"/>
    <w:rsid w:val="006738CD"/>
    <w:rsid w:val="00673B4B"/>
    <w:rsid w:val="00674B4F"/>
    <w:rsid w:val="00674E5E"/>
    <w:rsid w:val="00674ED6"/>
    <w:rsid w:val="00675C92"/>
    <w:rsid w:val="00675D4B"/>
    <w:rsid w:val="00676223"/>
    <w:rsid w:val="00676AE5"/>
    <w:rsid w:val="00677628"/>
    <w:rsid w:val="006776AF"/>
    <w:rsid w:val="0067777E"/>
    <w:rsid w:val="006777A1"/>
    <w:rsid w:val="00677910"/>
    <w:rsid w:val="00680D3D"/>
    <w:rsid w:val="00681538"/>
    <w:rsid w:val="00681C7A"/>
    <w:rsid w:val="006827E6"/>
    <w:rsid w:val="006828E1"/>
    <w:rsid w:val="00682AE7"/>
    <w:rsid w:val="00682AE9"/>
    <w:rsid w:val="00682D37"/>
    <w:rsid w:val="00683233"/>
    <w:rsid w:val="00683B33"/>
    <w:rsid w:val="00683FF2"/>
    <w:rsid w:val="006847BF"/>
    <w:rsid w:val="00684A18"/>
    <w:rsid w:val="00684FC7"/>
    <w:rsid w:val="0068522C"/>
    <w:rsid w:val="00685668"/>
    <w:rsid w:val="006856A0"/>
    <w:rsid w:val="00685987"/>
    <w:rsid w:val="0068665F"/>
    <w:rsid w:val="00686B9D"/>
    <w:rsid w:val="00686C93"/>
    <w:rsid w:val="006873D8"/>
    <w:rsid w:val="006875E8"/>
    <w:rsid w:val="0068788E"/>
    <w:rsid w:val="00687E6E"/>
    <w:rsid w:val="00690703"/>
    <w:rsid w:val="006909C6"/>
    <w:rsid w:val="00690D27"/>
    <w:rsid w:val="00690E3A"/>
    <w:rsid w:val="00691285"/>
    <w:rsid w:val="00691B3F"/>
    <w:rsid w:val="00691F9C"/>
    <w:rsid w:val="00692328"/>
    <w:rsid w:val="00692510"/>
    <w:rsid w:val="00693DD9"/>
    <w:rsid w:val="006942AF"/>
    <w:rsid w:val="006944AA"/>
    <w:rsid w:val="0069469B"/>
    <w:rsid w:val="0069588D"/>
    <w:rsid w:val="00696607"/>
    <w:rsid w:val="00697164"/>
    <w:rsid w:val="006A0748"/>
    <w:rsid w:val="006A0C53"/>
    <w:rsid w:val="006A0F35"/>
    <w:rsid w:val="006A1047"/>
    <w:rsid w:val="006A12CF"/>
    <w:rsid w:val="006A189E"/>
    <w:rsid w:val="006A2CB9"/>
    <w:rsid w:val="006A2E19"/>
    <w:rsid w:val="006A387C"/>
    <w:rsid w:val="006A3CC7"/>
    <w:rsid w:val="006A3D3A"/>
    <w:rsid w:val="006A42BA"/>
    <w:rsid w:val="006A49CD"/>
    <w:rsid w:val="006A4E21"/>
    <w:rsid w:val="006A5008"/>
    <w:rsid w:val="006A53AD"/>
    <w:rsid w:val="006A56D9"/>
    <w:rsid w:val="006A5AF8"/>
    <w:rsid w:val="006A6A6C"/>
    <w:rsid w:val="006A6EFF"/>
    <w:rsid w:val="006B048F"/>
    <w:rsid w:val="006B07DE"/>
    <w:rsid w:val="006B0867"/>
    <w:rsid w:val="006B0AEB"/>
    <w:rsid w:val="006B13E4"/>
    <w:rsid w:val="006B1B86"/>
    <w:rsid w:val="006B1CEA"/>
    <w:rsid w:val="006B246F"/>
    <w:rsid w:val="006B2D33"/>
    <w:rsid w:val="006B2E9C"/>
    <w:rsid w:val="006B36CE"/>
    <w:rsid w:val="006B3893"/>
    <w:rsid w:val="006B3D34"/>
    <w:rsid w:val="006B4474"/>
    <w:rsid w:val="006B45FB"/>
    <w:rsid w:val="006B5051"/>
    <w:rsid w:val="006B59AA"/>
    <w:rsid w:val="006B6316"/>
    <w:rsid w:val="006B64CF"/>
    <w:rsid w:val="006B654A"/>
    <w:rsid w:val="006B6893"/>
    <w:rsid w:val="006B6CAC"/>
    <w:rsid w:val="006B7129"/>
    <w:rsid w:val="006B7277"/>
    <w:rsid w:val="006B7D2D"/>
    <w:rsid w:val="006C00C0"/>
    <w:rsid w:val="006C0128"/>
    <w:rsid w:val="006C02E4"/>
    <w:rsid w:val="006C0686"/>
    <w:rsid w:val="006C16D4"/>
    <w:rsid w:val="006C1888"/>
    <w:rsid w:val="006C20F1"/>
    <w:rsid w:val="006C27A8"/>
    <w:rsid w:val="006C2E84"/>
    <w:rsid w:val="006C32C8"/>
    <w:rsid w:val="006C3A12"/>
    <w:rsid w:val="006C3B6A"/>
    <w:rsid w:val="006C40AC"/>
    <w:rsid w:val="006C4BB2"/>
    <w:rsid w:val="006C575A"/>
    <w:rsid w:val="006C57A0"/>
    <w:rsid w:val="006C5829"/>
    <w:rsid w:val="006C599F"/>
    <w:rsid w:val="006C5DEE"/>
    <w:rsid w:val="006C5EF7"/>
    <w:rsid w:val="006C614A"/>
    <w:rsid w:val="006C6B3F"/>
    <w:rsid w:val="006C7383"/>
    <w:rsid w:val="006C748D"/>
    <w:rsid w:val="006C7511"/>
    <w:rsid w:val="006C78F1"/>
    <w:rsid w:val="006C7A98"/>
    <w:rsid w:val="006C7C95"/>
    <w:rsid w:val="006D005F"/>
    <w:rsid w:val="006D063B"/>
    <w:rsid w:val="006D077F"/>
    <w:rsid w:val="006D08CC"/>
    <w:rsid w:val="006D12C6"/>
    <w:rsid w:val="006D154D"/>
    <w:rsid w:val="006D15EC"/>
    <w:rsid w:val="006D1C84"/>
    <w:rsid w:val="006D1C8A"/>
    <w:rsid w:val="006D240D"/>
    <w:rsid w:val="006D3ADA"/>
    <w:rsid w:val="006D3E23"/>
    <w:rsid w:val="006D4CA2"/>
    <w:rsid w:val="006D4E70"/>
    <w:rsid w:val="006D5932"/>
    <w:rsid w:val="006D5C22"/>
    <w:rsid w:val="006D65A7"/>
    <w:rsid w:val="006D6D0E"/>
    <w:rsid w:val="006D78C9"/>
    <w:rsid w:val="006D7F54"/>
    <w:rsid w:val="006E127F"/>
    <w:rsid w:val="006E1CD3"/>
    <w:rsid w:val="006E21CC"/>
    <w:rsid w:val="006E35F2"/>
    <w:rsid w:val="006E468C"/>
    <w:rsid w:val="006E56C2"/>
    <w:rsid w:val="006E59BD"/>
    <w:rsid w:val="006E6164"/>
    <w:rsid w:val="006E65DA"/>
    <w:rsid w:val="006E6B3F"/>
    <w:rsid w:val="006E7141"/>
    <w:rsid w:val="006E77BD"/>
    <w:rsid w:val="006E77FF"/>
    <w:rsid w:val="006E7857"/>
    <w:rsid w:val="006E7D4A"/>
    <w:rsid w:val="006E7DA6"/>
    <w:rsid w:val="006F015A"/>
    <w:rsid w:val="006F021A"/>
    <w:rsid w:val="006F05A5"/>
    <w:rsid w:val="006F13DD"/>
    <w:rsid w:val="006F2131"/>
    <w:rsid w:val="006F27A7"/>
    <w:rsid w:val="006F28C2"/>
    <w:rsid w:val="006F2AEE"/>
    <w:rsid w:val="006F3B1F"/>
    <w:rsid w:val="006F3C17"/>
    <w:rsid w:val="006F3E4D"/>
    <w:rsid w:val="006F4033"/>
    <w:rsid w:val="006F4BC9"/>
    <w:rsid w:val="006F4FCD"/>
    <w:rsid w:val="006F520B"/>
    <w:rsid w:val="006F5259"/>
    <w:rsid w:val="006F52D5"/>
    <w:rsid w:val="006F5C08"/>
    <w:rsid w:val="006F5DC9"/>
    <w:rsid w:val="006F6315"/>
    <w:rsid w:val="006F6750"/>
    <w:rsid w:val="006F7909"/>
    <w:rsid w:val="006F7A16"/>
    <w:rsid w:val="0070028E"/>
    <w:rsid w:val="00700B2C"/>
    <w:rsid w:val="00700BB3"/>
    <w:rsid w:val="00700DE4"/>
    <w:rsid w:val="007010A5"/>
    <w:rsid w:val="00702FE2"/>
    <w:rsid w:val="00703613"/>
    <w:rsid w:val="00704209"/>
    <w:rsid w:val="007043B7"/>
    <w:rsid w:val="00705099"/>
    <w:rsid w:val="007053FE"/>
    <w:rsid w:val="0070544A"/>
    <w:rsid w:val="00705535"/>
    <w:rsid w:val="007058F9"/>
    <w:rsid w:val="00705AFE"/>
    <w:rsid w:val="00706046"/>
    <w:rsid w:val="00707690"/>
    <w:rsid w:val="0070777E"/>
    <w:rsid w:val="0070785C"/>
    <w:rsid w:val="00707BA1"/>
    <w:rsid w:val="00707E0A"/>
    <w:rsid w:val="007106FD"/>
    <w:rsid w:val="00711381"/>
    <w:rsid w:val="0071141F"/>
    <w:rsid w:val="00711473"/>
    <w:rsid w:val="00711951"/>
    <w:rsid w:val="00711B22"/>
    <w:rsid w:val="00711E39"/>
    <w:rsid w:val="00713525"/>
    <w:rsid w:val="007135D1"/>
    <w:rsid w:val="0071367D"/>
    <w:rsid w:val="00714801"/>
    <w:rsid w:val="0071494D"/>
    <w:rsid w:val="00714A2B"/>
    <w:rsid w:val="0071509B"/>
    <w:rsid w:val="00715264"/>
    <w:rsid w:val="0071590D"/>
    <w:rsid w:val="00715AE3"/>
    <w:rsid w:val="0071636F"/>
    <w:rsid w:val="007164AE"/>
    <w:rsid w:val="007167EA"/>
    <w:rsid w:val="00716A43"/>
    <w:rsid w:val="00716B40"/>
    <w:rsid w:val="0071715E"/>
    <w:rsid w:val="0071724B"/>
    <w:rsid w:val="0071739C"/>
    <w:rsid w:val="00717D12"/>
    <w:rsid w:val="0072022D"/>
    <w:rsid w:val="0072072F"/>
    <w:rsid w:val="007214B3"/>
    <w:rsid w:val="007214B6"/>
    <w:rsid w:val="0072156B"/>
    <w:rsid w:val="007217E2"/>
    <w:rsid w:val="00722482"/>
    <w:rsid w:val="00723009"/>
    <w:rsid w:val="00723834"/>
    <w:rsid w:val="00723CBD"/>
    <w:rsid w:val="00723E34"/>
    <w:rsid w:val="0072442D"/>
    <w:rsid w:val="00724C39"/>
    <w:rsid w:val="00724E32"/>
    <w:rsid w:val="00724F56"/>
    <w:rsid w:val="007250FC"/>
    <w:rsid w:val="007251D8"/>
    <w:rsid w:val="0072566B"/>
    <w:rsid w:val="00725F25"/>
    <w:rsid w:val="00726DCC"/>
    <w:rsid w:val="00726E9F"/>
    <w:rsid w:val="0072704C"/>
    <w:rsid w:val="0072789F"/>
    <w:rsid w:val="00727C43"/>
    <w:rsid w:val="00727EF8"/>
    <w:rsid w:val="00730966"/>
    <w:rsid w:val="00730D65"/>
    <w:rsid w:val="00731094"/>
    <w:rsid w:val="00732122"/>
    <w:rsid w:val="00732983"/>
    <w:rsid w:val="007330B8"/>
    <w:rsid w:val="0073336E"/>
    <w:rsid w:val="007337CB"/>
    <w:rsid w:val="007338FA"/>
    <w:rsid w:val="00733DC9"/>
    <w:rsid w:val="00733E6F"/>
    <w:rsid w:val="0073415A"/>
    <w:rsid w:val="0073482E"/>
    <w:rsid w:val="00734ABE"/>
    <w:rsid w:val="00734D2B"/>
    <w:rsid w:val="00734DF6"/>
    <w:rsid w:val="00734E5B"/>
    <w:rsid w:val="00735070"/>
    <w:rsid w:val="0073515D"/>
    <w:rsid w:val="007354DA"/>
    <w:rsid w:val="00735CDC"/>
    <w:rsid w:val="007367C9"/>
    <w:rsid w:val="00737C28"/>
    <w:rsid w:val="0074041F"/>
    <w:rsid w:val="00740D06"/>
    <w:rsid w:val="00740EF6"/>
    <w:rsid w:val="007412F6"/>
    <w:rsid w:val="007413FB"/>
    <w:rsid w:val="007422AE"/>
    <w:rsid w:val="0074243D"/>
    <w:rsid w:val="00742C24"/>
    <w:rsid w:val="00743943"/>
    <w:rsid w:val="00744889"/>
    <w:rsid w:val="00744AD8"/>
    <w:rsid w:val="007458DD"/>
    <w:rsid w:val="00745EB0"/>
    <w:rsid w:val="007469E6"/>
    <w:rsid w:val="00746CDC"/>
    <w:rsid w:val="00746D54"/>
    <w:rsid w:val="00746EF7"/>
    <w:rsid w:val="007470EF"/>
    <w:rsid w:val="00747387"/>
    <w:rsid w:val="007500F8"/>
    <w:rsid w:val="00751415"/>
    <w:rsid w:val="00751D25"/>
    <w:rsid w:val="007527F1"/>
    <w:rsid w:val="00754660"/>
    <w:rsid w:val="00754909"/>
    <w:rsid w:val="00754A72"/>
    <w:rsid w:val="00754C45"/>
    <w:rsid w:val="007551A4"/>
    <w:rsid w:val="00755770"/>
    <w:rsid w:val="00756A8C"/>
    <w:rsid w:val="00756B5C"/>
    <w:rsid w:val="00757F4E"/>
    <w:rsid w:val="00760089"/>
    <w:rsid w:val="00760F53"/>
    <w:rsid w:val="00762690"/>
    <w:rsid w:val="007629E4"/>
    <w:rsid w:val="00762C17"/>
    <w:rsid w:val="0076307E"/>
    <w:rsid w:val="00763D3E"/>
    <w:rsid w:val="00763D4A"/>
    <w:rsid w:val="00763DC6"/>
    <w:rsid w:val="00764014"/>
    <w:rsid w:val="007641CF"/>
    <w:rsid w:val="0076444A"/>
    <w:rsid w:val="00764944"/>
    <w:rsid w:val="007653F0"/>
    <w:rsid w:val="007656AE"/>
    <w:rsid w:val="0076577D"/>
    <w:rsid w:val="00765B7B"/>
    <w:rsid w:val="00765D17"/>
    <w:rsid w:val="0076621A"/>
    <w:rsid w:val="00766297"/>
    <w:rsid w:val="007667DC"/>
    <w:rsid w:val="00767891"/>
    <w:rsid w:val="00767C33"/>
    <w:rsid w:val="00767E5A"/>
    <w:rsid w:val="00770340"/>
    <w:rsid w:val="00770C39"/>
    <w:rsid w:val="0077129C"/>
    <w:rsid w:val="007713BE"/>
    <w:rsid w:val="00771A61"/>
    <w:rsid w:val="00771C8D"/>
    <w:rsid w:val="00771EB4"/>
    <w:rsid w:val="00772624"/>
    <w:rsid w:val="00773B38"/>
    <w:rsid w:val="00773DB0"/>
    <w:rsid w:val="0077463E"/>
    <w:rsid w:val="00774B3E"/>
    <w:rsid w:val="00774CDD"/>
    <w:rsid w:val="00774DF1"/>
    <w:rsid w:val="00774F25"/>
    <w:rsid w:val="00775192"/>
    <w:rsid w:val="00775E50"/>
    <w:rsid w:val="00776650"/>
    <w:rsid w:val="00776B38"/>
    <w:rsid w:val="00776B53"/>
    <w:rsid w:val="00776B5F"/>
    <w:rsid w:val="00776BBA"/>
    <w:rsid w:val="0078017F"/>
    <w:rsid w:val="007802AB"/>
    <w:rsid w:val="007805C1"/>
    <w:rsid w:val="0078060F"/>
    <w:rsid w:val="007819FF"/>
    <w:rsid w:val="00781D61"/>
    <w:rsid w:val="00781F00"/>
    <w:rsid w:val="00781FFA"/>
    <w:rsid w:val="0078201A"/>
    <w:rsid w:val="00782D01"/>
    <w:rsid w:val="00782F05"/>
    <w:rsid w:val="00783163"/>
    <w:rsid w:val="00783975"/>
    <w:rsid w:val="007847F9"/>
    <w:rsid w:val="007849C2"/>
    <w:rsid w:val="00785415"/>
    <w:rsid w:val="007854B3"/>
    <w:rsid w:val="00785B1C"/>
    <w:rsid w:val="007861D1"/>
    <w:rsid w:val="00786393"/>
    <w:rsid w:val="007866F2"/>
    <w:rsid w:val="007867A3"/>
    <w:rsid w:val="007867B0"/>
    <w:rsid w:val="0078702E"/>
    <w:rsid w:val="00787A2A"/>
    <w:rsid w:val="00787B02"/>
    <w:rsid w:val="00791359"/>
    <w:rsid w:val="00791D22"/>
    <w:rsid w:val="00791E1A"/>
    <w:rsid w:val="00791E2E"/>
    <w:rsid w:val="00793051"/>
    <w:rsid w:val="00793BCB"/>
    <w:rsid w:val="00793FB5"/>
    <w:rsid w:val="0079487B"/>
    <w:rsid w:val="007949A7"/>
    <w:rsid w:val="00794A64"/>
    <w:rsid w:val="007959E4"/>
    <w:rsid w:val="00795D4D"/>
    <w:rsid w:val="00796808"/>
    <w:rsid w:val="007969B6"/>
    <w:rsid w:val="00797755"/>
    <w:rsid w:val="00797CC1"/>
    <w:rsid w:val="00797CD4"/>
    <w:rsid w:val="00797D58"/>
    <w:rsid w:val="007A00AE"/>
    <w:rsid w:val="007A014A"/>
    <w:rsid w:val="007A0F1A"/>
    <w:rsid w:val="007A0FCE"/>
    <w:rsid w:val="007A23D8"/>
    <w:rsid w:val="007A25B6"/>
    <w:rsid w:val="007A2AA3"/>
    <w:rsid w:val="007A3B5C"/>
    <w:rsid w:val="007A3CA3"/>
    <w:rsid w:val="007A4603"/>
    <w:rsid w:val="007A4761"/>
    <w:rsid w:val="007A4E7E"/>
    <w:rsid w:val="007A521F"/>
    <w:rsid w:val="007A55A1"/>
    <w:rsid w:val="007A5919"/>
    <w:rsid w:val="007A6561"/>
    <w:rsid w:val="007A6587"/>
    <w:rsid w:val="007A6D84"/>
    <w:rsid w:val="007A7432"/>
    <w:rsid w:val="007A7B25"/>
    <w:rsid w:val="007B09B6"/>
    <w:rsid w:val="007B2033"/>
    <w:rsid w:val="007B29F9"/>
    <w:rsid w:val="007B3D81"/>
    <w:rsid w:val="007B42AE"/>
    <w:rsid w:val="007B4A4D"/>
    <w:rsid w:val="007B4F49"/>
    <w:rsid w:val="007B5463"/>
    <w:rsid w:val="007B662D"/>
    <w:rsid w:val="007B696E"/>
    <w:rsid w:val="007B6A25"/>
    <w:rsid w:val="007B700E"/>
    <w:rsid w:val="007B75B3"/>
    <w:rsid w:val="007B7649"/>
    <w:rsid w:val="007B77FF"/>
    <w:rsid w:val="007B7AB9"/>
    <w:rsid w:val="007B7D8B"/>
    <w:rsid w:val="007C0181"/>
    <w:rsid w:val="007C02B7"/>
    <w:rsid w:val="007C0374"/>
    <w:rsid w:val="007C0CFC"/>
    <w:rsid w:val="007C0F15"/>
    <w:rsid w:val="007C1327"/>
    <w:rsid w:val="007C13B5"/>
    <w:rsid w:val="007C15F2"/>
    <w:rsid w:val="007C4137"/>
    <w:rsid w:val="007C4142"/>
    <w:rsid w:val="007C470B"/>
    <w:rsid w:val="007C5653"/>
    <w:rsid w:val="007C603A"/>
    <w:rsid w:val="007C6441"/>
    <w:rsid w:val="007C6DF3"/>
    <w:rsid w:val="007C77A2"/>
    <w:rsid w:val="007D042D"/>
    <w:rsid w:val="007D066D"/>
    <w:rsid w:val="007D11DC"/>
    <w:rsid w:val="007D1251"/>
    <w:rsid w:val="007D1BF4"/>
    <w:rsid w:val="007D2059"/>
    <w:rsid w:val="007D34B0"/>
    <w:rsid w:val="007D3AC5"/>
    <w:rsid w:val="007D3DED"/>
    <w:rsid w:val="007D4D29"/>
    <w:rsid w:val="007D5B07"/>
    <w:rsid w:val="007D5DF5"/>
    <w:rsid w:val="007D70D9"/>
    <w:rsid w:val="007D7357"/>
    <w:rsid w:val="007D7F33"/>
    <w:rsid w:val="007E081A"/>
    <w:rsid w:val="007E1E07"/>
    <w:rsid w:val="007E1ECE"/>
    <w:rsid w:val="007E32CC"/>
    <w:rsid w:val="007E4346"/>
    <w:rsid w:val="007E4655"/>
    <w:rsid w:val="007E4744"/>
    <w:rsid w:val="007E47B3"/>
    <w:rsid w:val="007E4A2B"/>
    <w:rsid w:val="007E4AE0"/>
    <w:rsid w:val="007E5351"/>
    <w:rsid w:val="007E589D"/>
    <w:rsid w:val="007E61CD"/>
    <w:rsid w:val="007E62CB"/>
    <w:rsid w:val="007E6E61"/>
    <w:rsid w:val="007E7EC9"/>
    <w:rsid w:val="007F036C"/>
    <w:rsid w:val="007F13ED"/>
    <w:rsid w:val="007F15A7"/>
    <w:rsid w:val="007F17D9"/>
    <w:rsid w:val="007F1919"/>
    <w:rsid w:val="007F224B"/>
    <w:rsid w:val="007F25D7"/>
    <w:rsid w:val="007F25FA"/>
    <w:rsid w:val="007F27EF"/>
    <w:rsid w:val="007F2A8B"/>
    <w:rsid w:val="007F333F"/>
    <w:rsid w:val="007F33DC"/>
    <w:rsid w:val="007F3EDB"/>
    <w:rsid w:val="007F3FAB"/>
    <w:rsid w:val="007F4CBD"/>
    <w:rsid w:val="007F55B2"/>
    <w:rsid w:val="007F5D3E"/>
    <w:rsid w:val="007F6141"/>
    <w:rsid w:val="007F634F"/>
    <w:rsid w:val="007F64D3"/>
    <w:rsid w:val="007F66B3"/>
    <w:rsid w:val="007F72C9"/>
    <w:rsid w:val="00800078"/>
    <w:rsid w:val="00800196"/>
    <w:rsid w:val="0080112E"/>
    <w:rsid w:val="0080120D"/>
    <w:rsid w:val="00801A87"/>
    <w:rsid w:val="00802988"/>
    <w:rsid w:val="00802DC6"/>
    <w:rsid w:val="00803994"/>
    <w:rsid w:val="00803ED1"/>
    <w:rsid w:val="008047FF"/>
    <w:rsid w:val="00804FDA"/>
    <w:rsid w:val="008052B0"/>
    <w:rsid w:val="00805AAC"/>
    <w:rsid w:val="00805DB5"/>
    <w:rsid w:val="00806392"/>
    <w:rsid w:val="00806918"/>
    <w:rsid w:val="00806E2E"/>
    <w:rsid w:val="00806EC4"/>
    <w:rsid w:val="008072B9"/>
    <w:rsid w:val="008076DC"/>
    <w:rsid w:val="008077C0"/>
    <w:rsid w:val="00807A2B"/>
    <w:rsid w:val="00807E15"/>
    <w:rsid w:val="00810485"/>
    <w:rsid w:val="008104A5"/>
    <w:rsid w:val="0081050D"/>
    <w:rsid w:val="00810C72"/>
    <w:rsid w:val="008119AA"/>
    <w:rsid w:val="0081350E"/>
    <w:rsid w:val="008138DF"/>
    <w:rsid w:val="00813D36"/>
    <w:rsid w:val="008142EB"/>
    <w:rsid w:val="00814681"/>
    <w:rsid w:val="00815F06"/>
    <w:rsid w:val="00816C07"/>
    <w:rsid w:val="00816FC0"/>
    <w:rsid w:val="00817676"/>
    <w:rsid w:val="008178F9"/>
    <w:rsid w:val="00820A6B"/>
    <w:rsid w:val="00820EC8"/>
    <w:rsid w:val="00821767"/>
    <w:rsid w:val="00821CF0"/>
    <w:rsid w:val="00822A98"/>
    <w:rsid w:val="00823013"/>
    <w:rsid w:val="008231F5"/>
    <w:rsid w:val="008239A8"/>
    <w:rsid w:val="0082407A"/>
    <w:rsid w:val="00825334"/>
    <w:rsid w:val="00825505"/>
    <w:rsid w:val="00825B26"/>
    <w:rsid w:val="008262DD"/>
    <w:rsid w:val="00826AE1"/>
    <w:rsid w:val="0083073A"/>
    <w:rsid w:val="00830F00"/>
    <w:rsid w:val="008317F4"/>
    <w:rsid w:val="00831EBE"/>
    <w:rsid w:val="0083211C"/>
    <w:rsid w:val="008322AC"/>
    <w:rsid w:val="00833826"/>
    <w:rsid w:val="00833A4C"/>
    <w:rsid w:val="00833E14"/>
    <w:rsid w:val="008347D6"/>
    <w:rsid w:val="00834DC7"/>
    <w:rsid w:val="00835023"/>
    <w:rsid w:val="0083544D"/>
    <w:rsid w:val="0083547E"/>
    <w:rsid w:val="00835536"/>
    <w:rsid w:val="008356ED"/>
    <w:rsid w:val="008365ED"/>
    <w:rsid w:val="00837075"/>
    <w:rsid w:val="008410FD"/>
    <w:rsid w:val="0084187C"/>
    <w:rsid w:val="0084402B"/>
    <w:rsid w:val="008450B0"/>
    <w:rsid w:val="00845A79"/>
    <w:rsid w:val="00847F58"/>
    <w:rsid w:val="0085026D"/>
    <w:rsid w:val="008503E4"/>
    <w:rsid w:val="00850495"/>
    <w:rsid w:val="00851153"/>
    <w:rsid w:val="0085174E"/>
    <w:rsid w:val="00851992"/>
    <w:rsid w:val="0085213D"/>
    <w:rsid w:val="00852430"/>
    <w:rsid w:val="00852E3C"/>
    <w:rsid w:val="00853703"/>
    <w:rsid w:val="00853E3E"/>
    <w:rsid w:val="0085407D"/>
    <w:rsid w:val="008540F2"/>
    <w:rsid w:val="008544DC"/>
    <w:rsid w:val="00854872"/>
    <w:rsid w:val="00854AD8"/>
    <w:rsid w:val="00855557"/>
    <w:rsid w:val="00855AB5"/>
    <w:rsid w:val="00855CCE"/>
    <w:rsid w:val="00856041"/>
    <w:rsid w:val="00856A17"/>
    <w:rsid w:val="00856B90"/>
    <w:rsid w:val="00856D99"/>
    <w:rsid w:val="008573EE"/>
    <w:rsid w:val="00857D14"/>
    <w:rsid w:val="0086060C"/>
    <w:rsid w:val="00860D88"/>
    <w:rsid w:val="00861193"/>
    <w:rsid w:val="0086346A"/>
    <w:rsid w:val="00863F21"/>
    <w:rsid w:val="0086431D"/>
    <w:rsid w:val="00864696"/>
    <w:rsid w:val="00864876"/>
    <w:rsid w:val="008651EC"/>
    <w:rsid w:val="00865C81"/>
    <w:rsid w:val="00866A37"/>
    <w:rsid w:val="00866E1B"/>
    <w:rsid w:val="0086724B"/>
    <w:rsid w:val="008679CD"/>
    <w:rsid w:val="008710BD"/>
    <w:rsid w:val="00871C76"/>
    <w:rsid w:val="0087318E"/>
    <w:rsid w:val="008731D4"/>
    <w:rsid w:val="0087428C"/>
    <w:rsid w:val="0087463C"/>
    <w:rsid w:val="008746D8"/>
    <w:rsid w:val="0087490C"/>
    <w:rsid w:val="00874BED"/>
    <w:rsid w:val="00874DFB"/>
    <w:rsid w:val="008750DC"/>
    <w:rsid w:val="00875289"/>
    <w:rsid w:val="0087535C"/>
    <w:rsid w:val="00875F99"/>
    <w:rsid w:val="00876527"/>
    <w:rsid w:val="00876593"/>
    <w:rsid w:val="008766B0"/>
    <w:rsid w:val="00877318"/>
    <w:rsid w:val="00880972"/>
    <w:rsid w:val="00880A78"/>
    <w:rsid w:val="008819D2"/>
    <w:rsid w:val="00881D65"/>
    <w:rsid w:val="008822A1"/>
    <w:rsid w:val="0088264D"/>
    <w:rsid w:val="008831D0"/>
    <w:rsid w:val="00883D2B"/>
    <w:rsid w:val="00883F02"/>
    <w:rsid w:val="0088435E"/>
    <w:rsid w:val="008844A1"/>
    <w:rsid w:val="00884941"/>
    <w:rsid w:val="00884F3B"/>
    <w:rsid w:val="00885945"/>
    <w:rsid w:val="008859F9"/>
    <w:rsid w:val="008864C9"/>
    <w:rsid w:val="0088684E"/>
    <w:rsid w:val="00886A8B"/>
    <w:rsid w:val="008870BC"/>
    <w:rsid w:val="008878C4"/>
    <w:rsid w:val="00887CBE"/>
    <w:rsid w:val="00887F6C"/>
    <w:rsid w:val="00890A30"/>
    <w:rsid w:val="00890C83"/>
    <w:rsid w:val="00890E21"/>
    <w:rsid w:val="00890FAE"/>
    <w:rsid w:val="0089176A"/>
    <w:rsid w:val="008919E7"/>
    <w:rsid w:val="00891FCE"/>
    <w:rsid w:val="00892473"/>
    <w:rsid w:val="00892F31"/>
    <w:rsid w:val="00893960"/>
    <w:rsid w:val="008939C1"/>
    <w:rsid w:val="00893C11"/>
    <w:rsid w:val="0089476A"/>
    <w:rsid w:val="00894ED6"/>
    <w:rsid w:val="00895665"/>
    <w:rsid w:val="008957A3"/>
    <w:rsid w:val="00895D53"/>
    <w:rsid w:val="00896011"/>
    <w:rsid w:val="00896AAF"/>
    <w:rsid w:val="00896B4A"/>
    <w:rsid w:val="008973AC"/>
    <w:rsid w:val="00897973"/>
    <w:rsid w:val="00897C1D"/>
    <w:rsid w:val="00897CD4"/>
    <w:rsid w:val="008A0560"/>
    <w:rsid w:val="008A05D1"/>
    <w:rsid w:val="008A06B4"/>
    <w:rsid w:val="008A06E2"/>
    <w:rsid w:val="008A0899"/>
    <w:rsid w:val="008A09D1"/>
    <w:rsid w:val="008A10AD"/>
    <w:rsid w:val="008A1130"/>
    <w:rsid w:val="008A122D"/>
    <w:rsid w:val="008A163B"/>
    <w:rsid w:val="008A1AAD"/>
    <w:rsid w:val="008A20FE"/>
    <w:rsid w:val="008A259F"/>
    <w:rsid w:val="008A2CF5"/>
    <w:rsid w:val="008A4B87"/>
    <w:rsid w:val="008A4CD0"/>
    <w:rsid w:val="008A5673"/>
    <w:rsid w:val="008A6D8B"/>
    <w:rsid w:val="008A73B3"/>
    <w:rsid w:val="008A75B9"/>
    <w:rsid w:val="008A7A0C"/>
    <w:rsid w:val="008A7B6D"/>
    <w:rsid w:val="008A7BE3"/>
    <w:rsid w:val="008A7CAB"/>
    <w:rsid w:val="008A7DEE"/>
    <w:rsid w:val="008B04C4"/>
    <w:rsid w:val="008B0536"/>
    <w:rsid w:val="008B0DC1"/>
    <w:rsid w:val="008B106D"/>
    <w:rsid w:val="008B20C8"/>
    <w:rsid w:val="008B2D89"/>
    <w:rsid w:val="008B3092"/>
    <w:rsid w:val="008B30E7"/>
    <w:rsid w:val="008B3BE7"/>
    <w:rsid w:val="008B4314"/>
    <w:rsid w:val="008B4326"/>
    <w:rsid w:val="008B4383"/>
    <w:rsid w:val="008B4841"/>
    <w:rsid w:val="008B48D2"/>
    <w:rsid w:val="008B502C"/>
    <w:rsid w:val="008B52EA"/>
    <w:rsid w:val="008B53C7"/>
    <w:rsid w:val="008B5777"/>
    <w:rsid w:val="008B583A"/>
    <w:rsid w:val="008B59DA"/>
    <w:rsid w:val="008B5D04"/>
    <w:rsid w:val="008B680F"/>
    <w:rsid w:val="008B6D0D"/>
    <w:rsid w:val="008B74EB"/>
    <w:rsid w:val="008B7834"/>
    <w:rsid w:val="008B7E2B"/>
    <w:rsid w:val="008C035D"/>
    <w:rsid w:val="008C07F3"/>
    <w:rsid w:val="008C0937"/>
    <w:rsid w:val="008C0E30"/>
    <w:rsid w:val="008C1298"/>
    <w:rsid w:val="008C141E"/>
    <w:rsid w:val="008C17C1"/>
    <w:rsid w:val="008C1ECB"/>
    <w:rsid w:val="008C3D3D"/>
    <w:rsid w:val="008C493A"/>
    <w:rsid w:val="008C4A88"/>
    <w:rsid w:val="008C4BEB"/>
    <w:rsid w:val="008C54EC"/>
    <w:rsid w:val="008C5B02"/>
    <w:rsid w:val="008C616D"/>
    <w:rsid w:val="008C61FB"/>
    <w:rsid w:val="008C7149"/>
    <w:rsid w:val="008D01B8"/>
    <w:rsid w:val="008D057A"/>
    <w:rsid w:val="008D062F"/>
    <w:rsid w:val="008D0CEB"/>
    <w:rsid w:val="008D10A0"/>
    <w:rsid w:val="008D147E"/>
    <w:rsid w:val="008D165E"/>
    <w:rsid w:val="008D1881"/>
    <w:rsid w:val="008D1C7A"/>
    <w:rsid w:val="008D23B3"/>
    <w:rsid w:val="008D2875"/>
    <w:rsid w:val="008D2965"/>
    <w:rsid w:val="008D2F79"/>
    <w:rsid w:val="008D329E"/>
    <w:rsid w:val="008D46E7"/>
    <w:rsid w:val="008D5449"/>
    <w:rsid w:val="008D59E2"/>
    <w:rsid w:val="008D637C"/>
    <w:rsid w:val="008D661F"/>
    <w:rsid w:val="008D747D"/>
    <w:rsid w:val="008D78C7"/>
    <w:rsid w:val="008D7D6A"/>
    <w:rsid w:val="008E0305"/>
    <w:rsid w:val="008E2033"/>
    <w:rsid w:val="008E316E"/>
    <w:rsid w:val="008E3217"/>
    <w:rsid w:val="008E3F60"/>
    <w:rsid w:val="008E4B86"/>
    <w:rsid w:val="008E556B"/>
    <w:rsid w:val="008E61A1"/>
    <w:rsid w:val="008E6A67"/>
    <w:rsid w:val="008E7767"/>
    <w:rsid w:val="008F1353"/>
    <w:rsid w:val="008F1493"/>
    <w:rsid w:val="008F16A6"/>
    <w:rsid w:val="008F175E"/>
    <w:rsid w:val="008F224D"/>
    <w:rsid w:val="008F2324"/>
    <w:rsid w:val="008F25D0"/>
    <w:rsid w:val="008F2862"/>
    <w:rsid w:val="008F2EA1"/>
    <w:rsid w:val="008F3013"/>
    <w:rsid w:val="008F30F0"/>
    <w:rsid w:val="008F32DF"/>
    <w:rsid w:val="008F37AC"/>
    <w:rsid w:val="008F3932"/>
    <w:rsid w:val="008F42ED"/>
    <w:rsid w:val="008F45C6"/>
    <w:rsid w:val="008F5321"/>
    <w:rsid w:val="008F55B5"/>
    <w:rsid w:val="008F6480"/>
    <w:rsid w:val="008F66BE"/>
    <w:rsid w:val="008F6B80"/>
    <w:rsid w:val="008F6BD0"/>
    <w:rsid w:val="008F6E33"/>
    <w:rsid w:val="008F728C"/>
    <w:rsid w:val="008F766A"/>
    <w:rsid w:val="008F78E3"/>
    <w:rsid w:val="00900056"/>
    <w:rsid w:val="0090011A"/>
    <w:rsid w:val="009004BA"/>
    <w:rsid w:val="00900A6F"/>
    <w:rsid w:val="00900CC2"/>
    <w:rsid w:val="00900D75"/>
    <w:rsid w:val="009015F2"/>
    <w:rsid w:val="00901E01"/>
    <w:rsid w:val="00901E4A"/>
    <w:rsid w:val="00901EE0"/>
    <w:rsid w:val="00901F1C"/>
    <w:rsid w:val="00902007"/>
    <w:rsid w:val="00902982"/>
    <w:rsid w:val="00902A62"/>
    <w:rsid w:val="009031E7"/>
    <w:rsid w:val="009034F4"/>
    <w:rsid w:val="0090365D"/>
    <w:rsid w:val="0090481E"/>
    <w:rsid w:val="0090565A"/>
    <w:rsid w:val="00905EF2"/>
    <w:rsid w:val="00906680"/>
    <w:rsid w:val="009070D2"/>
    <w:rsid w:val="0090785B"/>
    <w:rsid w:val="00910595"/>
    <w:rsid w:val="009108DE"/>
    <w:rsid w:val="00911DCB"/>
    <w:rsid w:val="00912F46"/>
    <w:rsid w:val="00912F83"/>
    <w:rsid w:val="00913073"/>
    <w:rsid w:val="0091390B"/>
    <w:rsid w:val="00913B59"/>
    <w:rsid w:val="00913D88"/>
    <w:rsid w:val="00913F0F"/>
    <w:rsid w:val="00914DB6"/>
    <w:rsid w:val="00915431"/>
    <w:rsid w:val="009168FD"/>
    <w:rsid w:val="00916B50"/>
    <w:rsid w:val="00916DD3"/>
    <w:rsid w:val="00916EAB"/>
    <w:rsid w:val="00917095"/>
    <w:rsid w:val="00920228"/>
    <w:rsid w:val="009206C0"/>
    <w:rsid w:val="009208F4"/>
    <w:rsid w:val="009211A5"/>
    <w:rsid w:val="00921999"/>
    <w:rsid w:val="00921E31"/>
    <w:rsid w:val="0092295F"/>
    <w:rsid w:val="00922D57"/>
    <w:rsid w:val="00922EC5"/>
    <w:rsid w:val="0092300E"/>
    <w:rsid w:val="009231DE"/>
    <w:rsid w:val="00923802"/>
    <w:rsid w:val="00923CF1"/>
    <w:rsid w:val="00924089"/>
    <w:rsid w:val="009245D9"/>
    <w:rsid w:val="00924ED3"/>
    <w:rsid w:val="00924FBE"/>
    <w:rsid w:val="00925878"/>
    <w:rsid w:val="00925ADD"/>
    <w:rsid w:val="0092613E"/>
    <w:rsid w:val="00926B1A"/>
    <w:rsid w:val="00927AD9"/>
    <w:rsid w:val="0093045E"/>
    <w:rsid w:val="00931B19"/>
    <w:rsid w:val="0093234D"/>
    <w:rsid w:val="009328C9"/>
    <w:rsid w:val="009342C3"/>
    <w:rsid w:val="00935461"/>
    <w:rsid w:val="00935F24"/>
    <w:rsid w:val="009378DA"/>
    <w:rsid w:val="00940568"/>
    <w:rsid w:val="00940E0F"/>
    <w:rsid w:val="0094139C"/>
    <w:rsid w:val="00941532"/>
    <w:rsid w:val="00942374"/>
    <w:rsid w:val="0094246D"/>
    <w:rsid w:val="0094274E"/>
    <w:rsid w:val="00942DE6"/>
    <w:rsid w:val="00942F3D"/>
    <w:rsid w:val="009437CA"/>
    <w:rsid w:val="00943BDC"/>
    <w:rsid w:val="00943D21"/>
    <w:rsid w:val="00943DC1"/>
    <w:rsid w:val="0094403F"/>
    <w:rsid w:val="0094407F"/>
    <w:rsid w:val="00945E20"/>
    <w:rsid w:val="00946416"/>
    <w:rsid w:val="00946DB9"/>
    <w:rsid w:val="00946F61"/>
    <w:rsid w:val="0094736F"/>
    <w:rsid w:val="00950A17"/>
    <w:rsid w:val="00950FED"/>
    <w:rsid w:val="00951B0F"/>
    <w:rsid w:val="00951C10"/>
    <w:rsid w:val="00951E3A"/>
    <w:rsid w:val="00951F7D"/>
    <w:rsid w:val="0095215B"/>
    <w:rsid w:val="00952EEF"/>
    <w:rsid w:val="00953156"/>
    <w:rsid w:val="00953667"/>
    <w:rsid w:val="00954708"/>
    <w:rsid w:val="009548E4"/>
    <w:rsid w:val="00955575"/>
    <w:rsid w:val="009556A3"/>
    <w:rsid w:val="0095574B"/>
    <w:rsid w:val="00956172"/>
    <w:rsid w:val="0095664C"/>
    <w:rsid w:val="0095668A"/>
    <w:rsid w:val="009573BB"/>
    <w:rsid w:val="00957992"/>
    <w:rsid w:val="00957CD9"/>
    <w:rsid w:val="00957E65"/>
    <w:rsid w:val="00957FFA"/>
    <w:rsid w:val="00960424"/>
    <w:rsid w:val="009605F9"/>
    <w:rsid w:val="00961119"/>
    <w:rsid w:val="00961EA8"/>
    <w:rsid w:val="00962058"/>
    <w:rsid w:val="009626E2"/>
    <w:rsid w:val="00962864"/>
    <w:rsid w:val="00963581"/>
    <w:rsid w:val="00963E00"/>
    <w:rsid w:val="00964A06"/>
    <w:rsid w:val="009653AE"/>
    <w:rsid w:val="00966085"/>
    <w:rsid w:val="0096692C"/>
    <w:rsid w:val="00966DBF"/>
    <w:rsid w:val="00966F19"/>
    <w:rsid w:val="00967003"/>
    <w:rsid w:val="00967567"/>
    <w:rsid w:val="00967642"/>
    <w:rsid w:val="009679CC"/>
    <w:rsid w:val="00967CD7"/>
    <w:rsid w:val="0097031C"/>
    <w:rsid w:val="0097043D"/>
    <w:rsid w:val="00970E6A"/>
    <w:rsid w:val="0097118A"/>
    <w:rsid w:val="00971288"/>
    <w:rsid w:val="009715EF"/>
    <w:rsid w:val="00971CDC"/>
    <w:rsid w:val="00972604"/>
    <w:rsid w:val="0097311B"/>
    <w:rsid w:val="00973450"/>
    <w:rsid w:val="0097420A"/>
    <w:rsid w:val="009749ED"/>
    <w:rsid w:val="00974AEA"/>
    <w:rsid w:val="00974C77"/>
    <w:rsid w:val="009754BA"/>
    <w:rsid w:val="00975608"/>
    <w:rsid w:val="009778FC"/>
    <w:rsid w:val="00977D74"/>
    <w:rsid w:val="00980316"/>
    <w:rsid w:val="00980CCF"/>
    <w:rsid w:val="00980E57"/>
    <w:rsid w:val="00980FFA"/>
    <w:rsid w:val="009811E7"/>
    <w:rsid w:val="00981C04"/>
    <w:rsid w:val="00981D8E"/>
    <w:rsid w:val="00982426"/>
    <w:rsid w:val="00982C78"/>
    <w:rsid w:val="00983563"/>
    <w:rsid w:val="009845FE"/>
    <w:rsid w:val="0098483A"/>
    <w:rsid w:val="0098500D"/>
    <w:rsid w:val="009852E9"/>
    <w:rsid w:val="00985430"/>
    <w:rsid w:val="00985BF1"/>
    <w:rsid w:val="0098600C"/>
    <w:rsid w:val="00986242"/>
    <w:rsid w:val="0098695E"/>
    <w:rsid w:val="00986FD3"/>
    <w:rsid w:val="009872FA"/>
    <w:rsid w:val="0098755B"/>
    <w:rsid w:val="00987959"/>
    <w:rsid w:val="00987A4F"/>
    <w:rsid w:val="0099009B"/>
    <w:rsid w:val="0099044D"/>
    <w:rsid w:val="00994D49"/>
    <w:rsid w:val="0099506E"/>
    <w:rsid w:val="00995843"/>
    <w:rsid w:val="00995E13"/>
    <w:rsid w:val="009963C7"/>
    <w:rsid w:val="0099673E"/>
    <w:rsid w:val="00996BED"/>
    <w:rsid w:val="00997B03"/>
    <w:rsid w:val="009A0439"/>
    <w:rsid w:val="009A0D7F"/>
    <w:rsid w:val="009A1277"/>
    <w:rsid w:val="009A234D"/>
    <w:rsid w:val="009A2514"/>
    <w:rsid w:val="009A2DE3"/>
    <w:rsid w:val="009A2E3D"/>
    <w:rsid w:val="009A344C"/>
    <w:rsid w:val="009A344E"/>
    <w:rsid w:val="009A40C1"/>
    <w:rsid w:val="009A4961"/>
    <w:rsid w:val="009A5260"/>
    <w:rsid w:val="009A6A89"/>
    <w:rsid w:val="009A6E31"/>
    <w:rsid w:val="009A74C8"/>
    <w:rsid w:val="009B042C"/>
    <w:rsid w:val="009B0A61"/>
    <w:rsid w:val="009B15A2"/>
    <w:rsid w:val="009B18EE"/>
    <w:rsid w:val="009B1ADF"/>
    <w:rsid w:val="009B3E18"/>
    <w:rsid w:val="009B40DD"/>
    <w:rsid w:val="009B43DD"/>
    <w:rsid w:val="009B4881"/>
    <w:rsid w:val="009B4BFA"/>
    <w:rsid w:val="009B4F17"/>
    <w:rsid w:val="009B5E84"/>
    <w:rsid w:val="009B5FB2"/>
    <w:rsid w:val="009B62E3"/>
    <w:rsid w:val="009B660F"/>
    <w:rsid w:val="009B6D32"/>
    <w:rsid w:val="009B6D45"/>
    <w:rsid w:val="009B72D8"/>
    <w:rsid w:val="009B7A13"/>
    <w:rsid w:val="009C0122"/>
    <w:rsid w:val="009C02E2"/>
    <w:rsid w:val="009C0434"/>
    <w:rsid w:val="009C119A"/>
    <w:rsid w:val="009C1211"/>
    <w:rsid w:val="009C12BF"/>
    <w:rsid w:val="009C1813"/>
    <w:rsid w:val="009C1C94"/>
    <w:rsid w:val="009C1CB0"/>
    <w:rsid w:val="009C1FB8"/>
    <w:rsid w:val="009C2052"/>
    <w:rsid w:val="009C244D"/>
    <w:rsid w:val="009C25AB"/>
    <w:rsid w:val="009C26D6"/>
    <w:rsid w:val="009C2B74"/>
    <w:rsid w:val="009C2CE4"/>
    <w:rsid w:val="009C3075"/>
    <w:rsid w:val="009C32F6"/>
    <w:rsid w:val="009C35F5"/>
    <w:rsid w:val="009C378A"/>
    <w:rsid w:val="009C41AA"/>
    <w:rsid w:val="009C43DA"/>
    <w:rsid w:val="009C4B18"/>
    <w:rsid w:val="009C5EFF"/>
    <w:rsid w:val="009C6295"/>
    <w:rsid w:val="009C66FA"/>
    <w:rsid w:val="009C6F3B"/>
    <w:rsid w:val="009C7216"/>
    <w:rsid w:val="009C75E2"/>
    <w:rsid w:val="009C7784"/>
    <w:rsid w:val="009D16C1"/>
    <w:rsid w:val="009D3358"/>
    <w:rsid w:val="009D3610"/>
    <w:rsid w:val="009D3C5E"/>
    <w:rsid w:val="009D429B"/>
    <w:rsid w:val="009D47E2"/>
    <w:rsid w:val="009D4E30"/>
    <w:rsid w:val="009D4EA9"/>
    <w:rsid w:val="009D5555"/>
    <w:rsid w:val="009D6F80"/>
    <w:rsid w:val="009D75C2"/>
    <w:rsid w:val="009E07C0"/>
    <w:rsid w:val="009E0D80"/>
    <w:rsid w:val="009E0F1F"/>
    <w:rsid w:val="009E0FF4"/>
    <w:rsid w:val="009E161E"/>
    <w:rsid w:val="009E175E"/>
    <w:rsid w:val="009E389B"/>
    <w:rsid w:val="009E4476"/>
    <w:rsid w:val="009E4C4E"/>
    <w:rsid w:val="009E50F9"/>
    <w:rsid w:val="009E54DC"/>
    <w:rsid w:val="009E5FDB"/>
    <w:rsid w:val="009E601B"/>
    <w:rsid w:val="009E6659"/>
    <w:rsid w:val="009E6E75"/>
    <w:rsid w:val="009E769E"/>
    <w:rsid w:val="009F03C6"/>
    <w:rsid w:val="009F0CFB"/>
    <w:rsid w:val="009F0D26"/>
    <w:rsid w:val="009F1472"/>
    <w:rsid w:val="009F1638"/>
    <w:rsid w:val="009F25DE"/>
    <w:rsid w:val="009F3666"/>
    <w:rsid w:val="009F368A"/>
    <w:rsid w:val="009F39B0"/>
    <w:rsid w:val="009F3BB1"/>
    <w:rsid w:val="009F3F77"/>
    <w:rsid w:val="009F4BCC"/>
    <w:rsid w:val="009F514F"/>
    <w:rsid w:val="009F54B0"/>
    <w:rsid w:val="009F5AC4"/>
    <w:rsid w:val="009F6166"/>
    <w:rsid w:val="009F6701"/>
    <w:rsid w:val="009F6928"/>
    <w:rsid w:val="009F6C45"/>
    <w:rsid w:val="009F747E"/>
    <w:rsid w:val="009F7985"/>
    <w:rsid w:val="00A007DA"/>
    <w:rsid w:val="00A009BD"/>
    <w:rsid w:val="00A00AAA"/>
    <w:rsid w:val="00A018FE"/>
    <w:rsid w:val="00A01F41"/>
    <w:rsid w:val="00A024E6"/>
    <w:rsid w:val="00A02729"/>
    <w:rsid w:val="00A02A93"/>
    <w:rsid w:val="00A02C9A"/>
    <w:rsid w:val="00A0309F"/>
    <w:rsid w:val="00A032E8"/>
    <w:rsid w:val="00A03837"/>
    <w:rsid w:val="00A04C0E"/>
    <w:rsid w:val="00A04E34"/>
    <w:rsid w:val="00A0519B"/>
    <w:rsid w:val="00A058A4"/>
    <w:rsid w:val="00A05D40"/>
    <w:rsid w:val="00A0648E"/>
    <w:rsid w:val="00A06A92"/>
    <w:rsid w:val="00A06BB4"/>
    <w:rsid w:val="00A06C6A"/>
    <w:rsid w:val="00A07694"/>
    <w:rsid w:val="00A101DE"/>
    <w:rsid w:val="00A1083E"/>
    <w:rsid w:val="00A1141A"/>
    <w:rsid w:val="00A11DB9"/>
    <w:rsid w:val="00A11E73"/>
    <w:rsid w:val="00A120F1"/>
    <w:rsid w:val="00A128A0"/>
    <w:rsid w:val="00A12F34"/>
    <w:rsid w:val="00A1392A"/>
    <w:rsid w:val="00A1597F"/>
    <w:rsid w:val="00A15D4F"/>
    <w:rsid w:val="00A15D5D"/>
    <w:rsid w:val="00A15EA0"/>
    <w:rsid w:val="00A1607D"/>
    <w:rsid w:val="00A161BA"/>
    <w:rsid w:val="00A16BB5"/>
    <w:rsid w:val="00A203E1"/>
    <w:rsid w:val="00A2054D"/>
    <w:rsid w:val="00A21F6C"/>
    <w:rsid w:val="00A221A4"/>
    <w:rsid w:val="00A22828"/>
    <w:rsid w:val="00A22869"/>
    <w:rsid w:val="00A22883"/>
    <w:rsid w:val="00A22B10"/>
    <w:rsid w:val="00A22CC9"/>
    <w:rsid w:val="00A247D3"/>
    <w:rsid w:val="00A24DD5"/>
    <w:rsid w:val="00A253EF"/>
    <w:rsid w:val="00A27B85"/>
    <w:rsid w:val="00A30F49"/>
    <w:rsid w:val="00A311B5"/>
    <w:rsid w:val="00A317E9"/>
    <w:rsid w:val="00A323FA"/>
    <w:rsid w:val="00A3356E"/>
    <w:rsid w:val="00A338C7"/>
    <w:rsid w:val="00A343C2"/>
    <w:rsid w:val="00A357DE"/>
    <w:rsid w:val="00A35996"/>
    <w:rsid w:val="00A364EF"/>
    <w:rsid w:val="00A365DA"/>
    <w:rsid w:val="00A3684B"/>
    <w:rsid w:val="00A36B44"/>
    <w:rsid w:val="00A36DC9"/>
    <w:rsid w:val="00A37044"/>
    <w:rsid w:val="00A37CEB"/>
    <w:rsid w:val="00A37D8D"/>
    <w:rsid w:val="00A37DA2"/>
    <w:rsid w:val="00A40265"/>
    <w:rsid w:val="00A40500"/>
    <w:rsid w:val="00A40AB9"/>
    <w:rsid w:val="00A4105E"/>
    <w:rsid w:val="00A415E6"/>
    <w:rsid w:val="00A4191D"/>
    <w:rsid w:val="00A41A74"/>
    <w:rsid w:val="00A41BF0"/>
    <w:rsid w:val="00A41E3D"/>
    <w:rsid w:val="00A426D1"/>
    <w:rsid w:val="00A4285C"/>
    <w:rsid w:val="00A42BF8"/>
    <w:rsid w:val="00A43178"/>
    <w:rsid w:val="00A433A9"/>
    <w:rsid w:val="00A43E72"/>
    <w:rsid w:val="00A43F06"/>
    <w:rsid w:val="00A43F33"/>
    <w:rsid w:val="00A444C3"/>
    <w:rsid w:val="00A44A07"/>
    <w:rsid w:val="00A44DCA"/>
    <w:rsid w:val="00A46005"/>
    <w:rsid w:val="00A463C5"/>
    <w:rsid w:val="00A46767"/>
    <w:rsid w:val="00A47071"/>
    <w:rsid w:val="00A47235"/>
    <w:rsid w:val="00A476E0"/>
    <w:rsid w:val="00A508A1"/>
    <w:rsid w:val="00A51026"/>
    <w:rsid w:val="00A515A3"/>
    <w:rsid w:val="00A515DE"/>
    <w:rsid w:val="00A51798"/>
    <w:rsid w:val="00A51C2A"/>
    <w:rsid w:val="00A51F59"/>
    <w:rsid w:val="00A52390"/>
    <w:rsid w:val="00A5248E"/>
    <w:rsid w:val="00A53262"/>
    <w:rsid w:val="00A53568"/>
    <w:rsid w:val="00A541AD"/>
    <w:rsid w:val="00A54AC9"/>
    <w:rsid w:val="00A54F6F"/>
    <w:rsid w:val="00A552D9"/>
    <w:rsid w:val="00A559EF"/>
    <w:rsid w:val="00A56AAF"/>
    <w:rsid w:val="00A56B6A"/>
    <w:rsid w:val="00A56E1A"/>
    <w:rsid w:val="00A57998"/>
    <w:rsid w:val="00A57B26"/>
    <w:rsid w:val="00A61027"/>
    <w:rsid w:val="00A6193C"/>
    <w:rsid w:val="00A61EE2"/>
    <w:rsid w:val="00A639E7"/>
    <w:rsid w:val="00A63A70"/>
    <w:rsid w:val="00A642E5"/>
    <w:rsid w:val="00A648E8"/>
    <w:rsid w:val="00A64A24"/>
    <w:rsid w:val="00A657B1"/>
    <w:rsid w:val="00A65832"/>
    <w:rsid w:val="00A65969"/>
    <w:rsid w:val="00A65A53"/>
    <w:rsid w:val="00A65B6C"/>
    <w:rsid w:val="00A65BB6"/>
    <w:rsid w:val="00A65F96"/>
    <w:rsid w:val="00A6667A"/>
    <w:rsid w:val="00A667E7"/>
    <w:rsid w:val="00A6763E"/>
    <w:rsid w:val="00A70397"/>
    <w:rsid w:val="00A7113A"/>
    <w:rsid w:val="00A7170F"/>
    <w:rsid w:val="00A725BF"/>
    <w:rsid w:val="00A73423"/>
    <w:rsid w:val="00A73980"/>
    <w:rsid w:val="00A73AE0"/>
    <w:rsid w:val="00A7415B"/>
    <w:rsid w:val="00A7483A"/>
    <w:rsid w:val="00A750AA"/>
    <w:rsid w:val="00A7511F"/>
    <w:rsid w:val="00A752C4"/>
    <w:rsid w:val="00A75D1F"/>
    <w:rsid w:val="00A77031"/>
    <w:rsid w:val="00A77374"/>
    <w:rsid w:val="00A77E3D"/>
    <w:rsid w:val="00A77FFA"/>
    <w:rsid w:val="00A8003A"/>
    <w:rsid w:val="00A8082A"/>
    <w:rsid w:val="00A81992"/>
    <w:rsid w:val="00A819F9"/>
    <w:rsid w:val="00A81EAF"/>
    <w:rsid w:val="00A82783"/>
    <w:rsid w:val="00A82DB6"/>
    <w:rsid w:val="00A832E1"/>
    <w:rsid w:val="00A848DF"/>
    <w:rsid w:val="00A853FE"/>
    <w:rsid w:val="00A856C6"/>
    <w:rsid w:val="00A859A1"/>
    <w:rsid w:val="00A8683C"/>
    <w:rsid w:val="00A86A46"/>
    <w:rsid w:val="00A8742F"/>
    <w:rsid w:val="00A87BD9"/>
    <w:rsid w:val="00A87E0F"/>
    <w:rsid w:val="00A902B6"/>
    <w:rsid w:val="00A90ADF"/>
    <w:rsid w:val="00A90CCD"/>
    <w:rsid w:val="00A90D0C"/>
    <w:rsid w:val="00A91BEE"/>
    <w:rsid w:val="00A92888"/>
    <w:rsid w:val="00A92D29"/>
    <w:rsid w:val="00A931ED"/>
    <w:rsid w:val="00A93596"/>
    <w:rsid w:val="00A9360D"/>
    <w:rsid w:val="00A9405B"/>
    <w:rsid w:val="00A9503F"/>
    <w:rsid w:val="00A95580"/>
    <w:rsid w:val="00A95FF5"/>
    <w:rsid w:val="00A9651C"/>
    <w:rsid w:val="00A97C53"/>
    <w:rsid w:val="00A97F11"/>
    <w:rsid w:val="00AA0272"/>
    <w:rsid w:val="00AA10D4"/>
    <w:rsid w:val="00AA2986"/>
    <w:rsid w:val="00AA2C36"/>
    <w:rsid w:val="00AA37B8"/>
    <w:rsid w:val="00AA3DC2"/>
    <w:rsid w:val="00AA3F36"/>
    <w:rsid w:val="00AA42F6"/>
    <w:rsid w:val="00AA4BDF"/>
    <w:rsid w:val="00AA5928"/>
    <w:rsid w:val="00AA60EA"/>
    <w:rsid w:val="00AA6766"/>
    <w:rsid w:val="00AA6B09"/>
    <w:rsid w:val="00AA6D93"/>
    <w:rsid w:val="00AA712F"/>
    <w:rsid w:val="00AA7322"/>
    <w:rsid w:val="00AA7D84"/>
    <w:rsid w:val="00AB0A65"/>
    <w:rsid w:val="00AB0E9E"/>
    <w:rsid w:val="00AB155E"/>
    <w:rsid w:val="00AB171B"/>
    <w:rsid w:val="00AB25E3"/>
    <w:rsid w:val="00AB2F30"/>
    <w:rsid w:val="00AB3364"/>
    <w:rsid w:val="00AB33D8"/>
    <w:rsid w:val="00AB38E4"/>
    <w:rsid w:val="00AB3A31"/>
    <w:rsid w:val="00AB3B2E"/>
    <w:rsid w:val="00AB3E5D"/>
    <w:rsid w:val="00AB4225"/>
    <w:rsid w:val="00AB4249"/>
    <w:rsid w:val="00AB433E"/>
    <w:rsid w:val="00AB56A4"/>
    <w:rsid w:val="00AB5AD2"/>
    <w:rsid w:val="00AB5B97"/>
    <w:rsid w:val="00AB60BF"/>
    <w:rsid w:val="00AB6724"/>
    <w:rsid w:val="00AB6B29"/>
    <w:rsid w:val="00AB731C"/>
    <w:rsid w:val="00AB7EC6"/>
    <w:rsid w:val="00AC06C1"/>
    <w:rsid w:val="00AC1F59"/>
    <w:rsid w:val="00AC2026"/>
    <w:rsid w:val="00AC2429"/>
    <w:rsid w:val="00AC3271"/>
    <w:rsid w:val="00AC3288"/>
    <w:rsid w:val="00AC39B3"/>
    <w:rsid w:val="00AC3F40"/>
    <w:rsid w:val="00AC46B4"/>
    <w:rsid w:val="00AC50AA"/>
    <w:rsid w:val="00AC51F8"/>
    <w:rsid w:val="00AC5568"/>
    <w:rsid w:val="00AC5876"/>
    <w:rsid w:val="00AC5ACC"/>
    <w:rsid w:val="00AC5B29"/>
    <w:rsid w:val="00AC6A87"/>
    <w:rsid w:val="00AC6F93"/>
    <w:rsid w:val="00AC732D"/>
    <w:rsid w:val="00AC760B"/>
    <w:rsid w:val="00AD0248"/>
    <w:rsid w:val="00AD05B3"/>
    <w:rsid w:val="00AD0D47"/>
    <w:rsid w:val="00AD1C36"/>
    <w:rsid w:val="00AD2476"/>
    <w:rsid w:val="00AD3023"/>
    <w:rsid w:val="00AD4065"/>
    <w:rsid w:val="00AD435A"/>
    <w:rsid w:val="00AD5143"/>
    <w:rsid w:val="00AD5A0C"/>
    <w:rsid w:val="00AD669A"/>
    <w:rsid w:val="00AD7192"/>
    <w:rsid w:val="00AD71BD"/>
    <w:rsid w:val="00AD7271"/>
    <w:rsid w:val="00AD74C2"/>
    <w:rsid w:val="00AD7F81"/>
    <w:rsid w:val="00AE04FE"/>
    <w:rsid w:val="00AE0709"/>
    <w:rsid w:val="00AE072E"/>
    <w:rsid w:val="00AE0A43"/>
    <w:rsid w:val="00AE1091"/>
    <w:rsid w:val="00AE1125"/>
    <w:rsid w:val="00AE12D0"/>
    <w:rsid w:val="00AE26D1"/>
    <w:rsid w:val="00AE3D2F"/>
    <w:rsid w:val="00AE5836"/>
    <w:rsid w:val="00AE58CC"/>
    <w:rsid w:val="00AE5992"/>
    <w:rsid w:val="00AE5B01"/>
    <w:rsid w:val="00AE5B3F"/>
    <w:rsid w:val="00AE5CE3"/>
    <w:rsid w:val="00AE5DE6"/>
    <w:rsid w:val="00AE7029"/>
    <w:rsid w:val="00AE7462"/>
    <w:rsid w:val="00AE7EFA"/>
    <w:rsid w:val="00AF04ED"/>
    <w:rsid w:val="00AF06BF"/>
    <w:rsid w:val="00AF06D5"/>
    <w:rsid w:val="00AF09D2"/>
    <w:rsid w:val="00AF0AC9"/>
    <w:rsid w:val="00AF1A6B"/>
    <w:rsid w:val="00AF2DA3"/>
    <w:rsid w:val="00AF3528"/>
    <w:rsid w:val="00AF36D2"/>
    <w:rsid w:val="00AF3DD9"/>
    <w:rsid w:val="00AF471D"/>
    <w:rsid w:val="00AF5301"/>
    <w:rsid w:val="00AF56D8"/>
    <w:rsid w:val="00AF5900"/>
    <w:rsid w:val="00AF6107"/>
    <w:rsid w:val="00AF64EA"/>
    <w:rsid w:val="00AF65DA"/>
    <w:rsid w:val="00AF6C76"/>
    <w:rsid w:val="00AF6D98"/>
    <w:rsid w:val="00AF6E0C"/>
    <w:rsid w:val="00AF77DC"/>
    <w:rsid w:val="00B0057B"/>
    <w:rsid w:val="00B00A52"/>
    <w:rsid w:val="00B00D82"/>
    <w:rsid w:val="00B0173D"/>
    <w:rsid w:val="00B01A07"/>
    <w:rsid w:val="00B01D8A"/>
    <w:rsid w:val="00B0233B"/>
    <w:rsid w:val="00B026BC"/>
    <w:rsid w:val="00B028A1"/>
    <w:rsid w:val="00B03D45"/>
    <w:rsid w:val="00B040B6"/>
    <w:rsid w:val="00B0548E"/>
    <w:rsid w:val="00B05A64"/>
    <w:rsid w:val="00B078A8"/>
    <w:rsid w:val="00B10301"/>
    <w:rsid w:val="00B10E2A"/>
    <w:rsid w:val="00B11AA3"/>
    <w:rsid w:val="00B124CE"/>
    <w:rsid w:val="00B12B78"/>
    <w:rsid w:val="00B131F3"/>
    <w:rsid w:val="00B139B8"/>
    <w:rsid w:val="00B13F57"/>
    <w:rsid w:val="00B140E9"/>
    <w:rsid w:val="00B14627"/>
    <w:rsid w:val="00B14C86"/>
    <w:rsid w:val="00B14E8F"/>
    <w:rsid w:val="00B15281"/>
    <w:rsid w:val="00B15A17"/>
    <w:rsid w:val="00B15C6B"/>
    <w:rsid w:val="00B1670F"/>
    <w:rsid w:val="00B169FF"/>
    <w:rsid w:val="00B16AB8"/>
    <w:rsid w:val="00B16BC3"/>
    <w:rsid w:val="00B17367"/>
    <w:rsid w:val="00B1788F"/>
    <w:rsid w:val="00B20349"/>
    <w:rsid w:val="00B20899"/>
    <w:rsid w:val="00B20BAA"/>
    <w:rsid w:val="00B21037"/>
    <w:rsid w:val="00B219DD"/>
    <w:rsid w:val="00B21B83"/>
    <w:rsid w:val="00B21E42"/>
    <w:rsid w:val="00B22301"/>
    <w:rsid w:val="00B229EF"/>
    <w:rsid w:val="00B23A97"/>
    <w:rsid w:val="00B23B8A"/>
    <w:rsid w:val="00B243EB"/>
    <w:rsid w:val="00B24CD3"/>
    <w:rsid w:val="00B250C1"/>
    <w:rsid w:val="00B25939"/>
    <w:rsid w:val="00B26336"/>
    <w:rsid w:val="00B264BE"/>
    <w:rsid w:val="00B27016"/>
    <w:rsid w:val="00B2712F"/>
    <w:rsid w:val="00B276E8"/>
    <w:rsid w:val="00B30A26"/>
    <w:rsid w:val="00B3138B"/>
    <w:rsid w:val="00B318A0"/>
    <w:rsid w:val="00B327EE"/>
    <w:rsid w:val="00B32C92"/>
    <w:rsid w:val="00B3304C"/>
    <w:rsid w:val="00B3349B"/>
    <w:rsid w:val="00B33ABD"/>
    <w:rsid w:val="00B3499C"/>
    <w:rsid w:val="00B34E05"/>
    <w:rsid w:val="00B34FC2"/>
    <w:rsid w:val="00B3529D"/>
    <w:rsid w:val="00B36052"/>
    <w:rsid w:val="00B36100"/>
    <w:rsid w:val="00B36171"/>
    <w:rsid w:val="00B36721"/>
    <w:rsid w:val="00B37005"/>
    <w:rsid w:val="00B3726C"/>
    <w:rsid w:val="00B37932"/>
    <w:rsid w:val="00B37B97"/>
    <w:rsid w:val="00B40AAD"/>
    <w:rsid w:val="00B40BB1"/>
    <w:rsid w:val="00B41019"/>
    <w:rsid w:val="00B4130E"/>
    <w:rsid w:val="00B41998"/>
    <w:rsid w:val="00B4223C"/>
    <w:rsid w:val="00B422F8"/>
    <w:rsid w:val="00B42432"/>
    <w:rsid w:val="00B42ACE"/>
    <w:rsid w:val="00B42CE7"/>
    <w:rsid w:val="00B43301"/>
    <w:rsid w:val="00B43A74"/>
    <w:rsid w:val="00B43F39"/>
    <w:rsid w:val="00B442F5"/>
    <w:rsid w:val="00B4466C"/>
    <w:rsid w:val="00B4501F"/>
    <w:rsid w:val="00B451F5"/>
    <w:rsid w:val="00B454AC"/>
    <w:rsid w:val="00B455CE"/>
    <w:rsid w:val="00B46A62"/>
    <w:rsid w:val="00B46DB2"/>
    <w:rsid w:val="00B471AF"/>
    <w:rsid w:val="00B47481"/>
    <w:rsid w:val="00B50284"/>
    <w:rsid w:val="00B50479"/>
    <w:rsid w:val="00B504E0"/>
    <w:rsid w:val="00B50710"/>
    <w:rsid w:val="00B50A26"/>
    <w:rsid w:val="00B50F60"/>
    <w:rsid w:val="00B515C7"/>
    <w:rsid w:val="00B515DC"/>
    <w:rsid w:val="00B51722"/>
    <w:rsid w:val="00B51B5B"/>
    <w:rsid w:val="00B51CC1"/>
    <w:rsid w:val="00B522B8"/>
    <w:rsid w:val="00B52902"/>
    <w:rsid w:val="00B529ED"/>
    <w:rsid w:val="00B53170"/>
    <w:rsid w:val="00B53AB9"/>
    <w:rsid w:val="00B53EA7"/>
    <w:rsid w:val="00B546EE"/>
    <w:rsid w:val="00B54D19"/>
    <w:rsid w:val="00B54DD5"/>
    <w:rsid w:val="00B551DD"/>
    <w:rsid w:val="00B558A4"/>
    <w:rsid w:val="00B55AE4"/>
    <w:rsid w:val="00B55FEB"/>
    <w:rsid w:val="00B5631D"/>
    <w:rsid w:val="00B56640"/>
    <w:rsid w:val="00B5695D"/>
    <w:rsid w:val="00B56DEF"/>
    <w:rsid w:val="00B56E7B"/>
    <w:rsid w:val="00B576D0"/>
    <w:rsid w:val="00B57A75"/>
    <w:rsid w:val="00B60914"/>
    <w:rsid w:val="00B609F1"/>
    <w:rsid w:val="00B60E2F"/>
    <w:rsid w:val="00B60F89"/>
    <w:rsid w:val="00B614F5"/>
    <w:rsid w:val="00B6201C"/>
    <w:rsid w:val="00B6205A"/>
    <w:rsid w:val="00B622A6"/>
    <w:rsid w:val="00B62661"/>
    <w:rsid w:val="00B633AE"/>
    <w:rsid w:val="00B6353D"/>
    <w:rsid w:val="00B63B6F"/>
    <w:rsid w:val="00B645C7"/>
    <w:rsid w:val="00B646BE"/>
    <w:rsid w:val="00B648D8"/>
    <w:rsid w:val="00B64BD7"/>
    <w:rsid w:val="00B651FA"/>
    <w:rsid w:val="00B65524"/>
    <w:rsid w:val="00B65825"/>
    <w:rsid w:val="00B65FD0"/>
    <w:rsid w:val="00B66BC8"/>
    <w:rsid w:val="00B67F37"/>
    <w:rsid w:val="00B70036"/>
    <w:rsid w:val="00B70A30"/>
    <w:rsid w:val="00B71942"/>
    <w:rsid w:val="00B721EB"/>
    <w:rsid w:val="00B72275"/>
    <w:rsid w:val="00B72591"/>
    <w:rsid w:val="00B7261B"/>
    <w:rsid w:val="00B73EC5"/>
    <w:rsid w:val="00B74B93"/>
    <w:rsid w:val="00B74ED0"/>
    <w:rsid w:val="00B7537D"/>
    <w:rsid w:val="00B753D0"/>
    <w:rsid w:val="00B75746"/>
    <w:rsid w:val="00B75CC7"/>
    <w:rsid w:val="00B75D8D"/>
    <w:rsid w:val="00B7675D"/>
    <w:rsid w:val="00B76BC1"/>
    <w:rsid w:val="00B8131B"/>
    <w:rsid w:val="00B81A26"/>
    <w:rsid w:val="00B81E4A"/>
    <w:rsid w:val="00B82B56"/>
    <w:rsid w:val="00B837A6"/>
    <w:rsid w:val="00B83F78"/>
    <w:rsid w:val="00B84B1E"/>
    <w:rsid w:val="00B855EC"/>
    <w:rsid w:val="00B85E3E"/>
    <w:rsid w:val="00B8622C"/>
    <w:rsid w:val="00B862EE"/>
    <w:rsid w:val="00B867AF"/>
    <w:rsid w:val="00B86D1B"/>
    <w:rsid w:val="00B86F20"/>
    <w:rsid w:val="00B875C8"/>
    <w:rsid w:val="00B87617"/>
    <w:rsid w:val="00B87882"/>
    <w:rsid w:val="00B87BC9"/>
    <w:rsid w:val="00B909BA"/>
    <w:rsid w:val="00B90C84"/>
    <w:rsid w:val="00B90DFE"/>
    <w:rsid w:val="00B90F57"/>
    <w:rsid w:val="00B91094"/>
    <w:rsid w:val="00B919FD"/>
    <w:rsid w:val="00B91A42"/>
    <w:rsid w:val="00B92CCB"/>
    <w:rsid w:val="00B92DBD"/>
    <w:rsid w:val="00B92F8E"/>
    <w:rsid w:val="00B93188"/>
    <w:rsid w:val="00B93459"/>
    <w:rsid w:val="00B94A0B"/>
    <w:rsid w:val="00B94DBC"/>
    <w:rsid w:val="00B95301"/>
    <w:rsid w:val="00B95B6D"/>
    <w:rsid w:val="00B95D0E"/>
    <w:rsid w:val="00B95E84"/>
    <w:rsid w:val="00B960F2"/>
    <w:rsid w:val="00B966BB"/>
    <w:rsid w:val="00B969FA"/>
    <w:rsid w:val="00B97286"/>
    <w:rsid w:val="00BA0571"/>
    <w:rsid w:val="00BA05A8"/>
    <w:rsid w:val="00BA0AEC"/>
    <w:rsid w:val="00BA0E39"/>
    <w:rsid w:val="00BA100E"/>
    <w:rsid w:val="00BA1309"/>
    <w:rsid w:val="00BA1401"/>
    <w:rsid w:val="00BA24DC"/>
    <w:rsid w:val="00BA276C"/>
    <w:rsid w:val="00BA2927"/>
    <w:rsid w:val="00BA3456"/>
    <w:rsid w:val="00BA34FE"/>
    <w:rsid w:val="00BA3B79"/>
    <w:rsid w:val="00BA3EFA"/>
    <w:rsid w:val="00BA42C3"/>
    <w:rsid w:val="00BA4803"/>
    <w:rsid w:val="00BA50ED"/>
    <w:rsid w:val="00BA52FD"/>
    <w:rsid w:val="00BA53CD"/>
    <w:rsid w:val="00BA5A3D"/>
    <w:rsid w:val="00BA5F8F"/>
    <w:rsid w:val="00BA68F5"/>
    <w:rsid w:val="00BA6C10"/>
    <w:rsid w:val="00BA7B1E"/>
    <w:rsid w:val="00BB0008"/>
    <w:rsid w:val="00BB0721"/>
    <w:rsid w:val="00BB0F40"/>
    <w:rsid w:val="00BB0F70"/>
    <w:rsid w:val="00BB226A"/>
    <w:rsid w:val="00BB2693"/>
    <w:rsid w:val="00BB3204"/>
    <w:rsid w:val="00BB39B8"/>
    <w:rsid w:val="00BB3ECA"/>
    <w:rsid w:val="00BB4140"/>
    <w:rsid w:val="00BB47A5"/>
    <w:rsid w:val="00BB48DA"/>
    <w:rsid w:val="00BB62AC"/>
    <w:rsid w:val="00BB6B43"/>
    <w:rsid w:val="00BC0801"/>
    <w:rsid w:val="00BC0D89"/>
    <w:rsid w:val="00BC11AE"/>
    <w:rsid w:val="00BC1C2B"/>
    <w:rsid w:val="00BC23F7"/>
    <w:rsid w:val="00BC258F"/>
    <w:rsid w:val="00BC3051"/>
    <w:rsid w:val="00BC330E"/>
    <w:rsid w:val="00BC43EE"/>
    <w:rsid w:val="00BC4B32"/>
    <w:rsid w:val="00BC5C90"/>
    <w:rsid w:val="00BC6991"/>
    <w:rsid w:val="00BC710A"/>
    <w:rsid w:val="00BC7D01"/>
    <w:rsid w:val="00BD0414"/>
    <w:rsid w:val="00BD041B"/>
    <w:rsid w:val="00BD08DA"/>
    <w:rsid w:val="00BD099B"/>
    <w:rsid w:val="00BD16ED"/>
    <w:rsid w:val="00BD2293"/>
    <w:rsid w:val="00BD2A4C"/>
    <w:rsid w:val="00BD2BA0"/>
    <w:rsid w:val="00BD32B5"/>
    <w:rsid w:val="00BD380C"/>
    <w:rsid w:val="00BD447B"/>
    <w:rsid w:val="00BD4539"/>
    <w:rsid w:val="00BD453C"/>
    <w:rsid w:val="00BD4745"/>
    <w:rsid w:val="00BD4BEE"/>
    <w:rsid w:val="00BD4E18"/>
    <w:rsid w:val="00BD59DD"/>
    <w:rsid w:val="00BD753F"/>
    <w:rsid w:val="00BD7BD9"/>
    <w:rsid w:val="00BE0218"/>
    <w:rsid w:val="00BE075E"/>
    <w:rsid w:val="00BE0BE4"/>
    <w:rsid w:val="00BE0C55"/>
    <w:rsid w:val="00BE13E9"/>
    <w:rsid w:val="00BE178A"/>
    <w:rsid w:val="00BE17E4"/>
    <w:rsid w:val="00BE1958"/>
    <w:rsid w:val="00BE1F2A"/>
    <w:rsid w:val="00BE2E47"/>
    <w:rsid w:val="00BE32F2"/>
    <w:rsid w:val="00BE44C0"/>
    <w:rsid w:val="00BE4E2B"/>
    <w:rsid w:val="00BE5E6A"/>
    <w:rsid w:val="00BE622C"/>
    <w:rsid w:val="00BE6BBB"/>
    <w:rsid w:val="00BE73B4"/>
    <w:rsid w:val="00BE754F"/>
    <w:rsid w:val="00BE77C6"/>
    <w:rsid w:val="00BE79B1"/>
    <w:rsid w:val="00BE7ACE"/>
    <w:rsid w:val="00BF03D0"/>
    <w:rsid w:val="00BF0DE0"/>
    <w:rsid w:val="00BF1857"/>
    <w:rsid w:val="00BF1AEF"/>
    <w:rsid w:val="00BF273A"/>
    <w:rsid w:val="00BF294B"/>
    <w:rsid w:val="00BF3B1F"/>
    <w:rsid w:val="00BF3F42"/>
    <w:rsid w:val="00BF3FE4"/>
    <w:rsid w:val="00BF4602"/>
    <w:rsid w:val="00BF5288"/>
    <w:rsid w:val="00BF55EF"/>
    <w:rsid w:val="00BF5C75"/>
    <w:rsid w:val="00BF5F20"/>
    <w:rsid w:val="00BF5FB2"/>
    <w:rsid w:val="00BF604E"/>
    <w:rsid w:val="00BF6596"/>
    <w:rsid w:val="00BF7284"/>
    <w:rsid w:val="00BF7611"/>
    <w:rsid w:val="00BF7700"/>
    <w:rsid w:val="00C00BB6"/>
    <w:rsid w:val="00C0183D"/>
    <w:rsid w:val="00C018C1"/>
    <w:rsid w:val="00C02005"/>
    <w:rsid w:val="00C02D07"/>
    <w:rsid w:val="00C03781"/>
    <w:rsid w:val="00C03BEA"/>
    <w:rsid w:val="00C03D16"/>
    <w:rsid w:val="00C042AC"/>
    <w:rsid w:val="00C04969"/>
    <w:rsid w:val="00C04E4A"/>
    <w:rsid w:val="00C06601"/>
    <w:rsid w:val="00C068A1"/>
    <w:rsid w:val="00C06D43"/>
    <w:rsid w:val="00C0730E"/>
    <w:rsid w:val="00C07923"/>
    <w:rsid w:val="00C113F0"/>
    <w:rsid w:val="00C11938"/>
    <w:rsid w:val="00C119B0"/>
    <w:rsid w:val="00C11C96"/>
    <w:rsid w:val="00C12E09"/>
    <w:rsid w:val="00C13594"/>
    <w:rsid w:val="00C14C91"/>
    <w:rsid w:val="00C15084"/>
    <w:rsid w:val="00C15771"/>
    <w:rsid w:val="00C15802"/>
    <w:rsid w:val="00C1641F"/>
    <w:rsid w:val="00C16CF0"/>
    <w:rsid w:val="00C17019"/>
    <w:rsid w:val="00C1791D"/>
    <w:rsid w:val="00C2058E"/>
    <w:rsid w:val="00C2064E"/>
    <w:rsid w:val="00C207D2"/>
    <w:rsid w:val="00C20CB5"/>
    <w:rsid w:val="00C20EB6"/>
    <w:rsid w:val="00C21A7E"/>
    <w:rsid w:val="00C22A78"/>
    <w:rsid w:val="00C23306"/>
    <w:rsid w:val="00C234FD"/>
    <w:rsid w:val="00C23521"/>
    <w:rsid w:val="00C24280"/>
    <w:rsid w:val="00C247D4"/>
    <w:rsid w:val="00C248D3"/>
    <w:rsid w:val="00C24D70"/>
    <w:rsid w:val="00C24DC8"/>
    <w:rsid w:val="00C24DCE"/>
    <w:rsid w:val="00C24F42"/>
    <w:rsid w:val="00C2567A"/>
    <w:rsid w:val="00C25860"/>
    <w:rsid w:val="00C25BA3"/>
    <w:rsid w:val="00C2710C"/>
    <w:rsid w:val="00C27CE5"/>
    <w:rsid w:val="00C27E31"/>
    <w:rsid w:val="00C304FD"/>
    <w:rsid w:val="00C3111D"/>
    <w:rsid w:val="00C31994"/>
    <w:rsid w:val="00C32805"/>
    <w:rsid w:val="00C3280F"/>
    <w:rsid w:val="00C329CC"/>
    <w:rsid w:val="00C3315F"/>
    <w:rsid w:val="00C3397D"/>
    <w:rsid w:val="00C3577A"/>
    <w:rsid w:val="00C35A0C"/>
    <w:rsid w:val="00C35D73"/>
    <w:rsid w:val="00C361E5"/>
    <w:rsid w:val="00C36921"/>
    <w:rsid w:val="00C369B9"/>
    <w:rsid w:val="00C374D2"/>
    <w:rsid w:val="00C37711"/>
    <w:rsid w:val="00C37E4E"/>
    <w:rsid w:val="00C403C4"/>
    <w:rsid w:val="00C4098B"/>
    <w:rsid w:val="00C40D09"/>
    <w:rsid w:val="00C40ECE"/>
    <w:rsid w:val="00C4143A"/>
    <w:rsid w:val="00C4154D"/>
    <w:rsid w:val="00C41AA4"/>
    <w:rsid w:val="00C42CC6"/>
    <w:rsid w:val="00C42DCC"/>
    <w:rsid w:val="00C434EE"/>
    <w:rsid w:val="00C43A79"/>
    <w:rsid w:val="00C43D6B"/>
    <w:rsid w:val="00C43F1D"/>
    <w:rsid w:val="00C4409D"/>
    <w:rsid w:val="00C444D4"/>
    <w:rsid w:val="00C44647"/>
    <w:rsid w:val="00C45176"/>
    <w:rsid w:val="00C456AF"/>
    <w:rsid w:val="00C45B48"/>
    <w:rsid w:val="00C46D08"/>
    <w:rsid w:val="00C47BA6"/>
    <w:rsid w:val="00C47D00"/>
    <w:rsid w:val="00C47FA5"/>
    <w:rsid w:val="00C50AAC"/>
    <w:rsid w:val="00C50ADD"/>
    <w:rsid w:val="00C50FD8"/>
    <w:rsid w:val="00C5140E"/>
    <w:rsid w:val="00C51932"/>
    <w:rsid w:val="00C51999"/>
    <w:rsid w:val="00C520D6"/>
    <w:rsid w:val="00C52254"/>
    <w:rsid w:val="00C53318"/>
    <w:rsid w:val="00C53633"/>
    <w:rsid w:val="00C53A7B"/>
    <w:rsid w:val="00C53E8E"/>
    <w:rsid w:val="00C542F9"/>
    <w:rsid w:val="00C54A34"/>
    <w:rsid w:val="00C54CD3"/>
    <w:rsid w:val="00C54DF3"/>
    <w:rsid w:val="00C57270"/>
    <w:rsid w:val="00C57391"/>
    <w:rsid w:val="00C577F2"/>
    <w:rsid w:val="00C57863"/>
    <w:rsid w:val="00C57929"/>
    <w:rsid w:val="00C605AE"/>
    <w:rsid w:val="00C608E6"/>
    <w:rsid w:val="00C613FB"/>
    <w:rsid w:val="00C6143D"/>
    <w:rsid w:val="00C61A3C"/>
    <w:rsid w:val="00C61BE1"/>
    <w:rsid w:val="00C61E6B"/>
    <w:rsid w:val="00C6241E"/>
    <w:rsid w:val="00C62887"/>
    <w:rsid w:val="00C628A4"/>
    <w:rsid w:val="00C628B8"/>
    <w:rsid w:val="00C62BA3"/>
    <w:rsid w:val="00C62BFC"/>
    <w:rsid w:val="00C630BA"/>
    <w:rsid w:val="00C6478F"/>
    <w:rsid w:val="00C647FC"/>
    <w:rsid w:val="00C64928"/>
    <w:rsid w:val="00C64A58"/>
    <w:rsid w:val="00C64DA7"/>
    <w:rsid w:val="00C64E4B"/>
    <w:rsid w:val="00C64F50"/>
    <w:rsid w:val="00C65910"/>
    <w:rsid w:val="00C65B83"/>
    <w:rsid w:val="00C65DBD"/>
    <w:rsid w:val="00C6613E"/>
    <w:rsid w:val="00C66D23"/>
    <w:rsid w:val="00C674E5"/>
    <w:rsid w:val="00C67A1D"/>
    <w:rsid w:val="00C70369"/>
    <w:rsid w:val="00C707EB"/>
    <w:rsid w:val="00C71368"/>
    <w:rsid w:val="00C71BBC"/>
    <w:rsid w:val="00C72E2E"/>
    <w:rsid w:val="00C734AF"/>
    <w:rsid w:val="00C74259"/>
    <w:rsid w:val="00C744F4"/>
    <w:rsid w:val="00C74709"/>
    <w:rsid w:val="00C75B48"/>
    <w:rsid w:val="00C75EC2"/>
    <w:rsid w:val="00C76152"/>
    <w:rsid w:val="00C76301"/>
    <w:rsid w:val="00C767B2"/>
    <w:rsid w:val="00C76DA4"/>
    <w:rsid w:val="00C76DCC"/>
    <w:rsid w:val="00C76E86"/>
    <w:rsid w:val="00C80B3A"/>
    <w:rsid w:val="00C82F35"/>
    <w:rsid w:val="00C83009"/>
    <w:rsid w:val="00C833C0"/>
    <w:rsid w:val="00C834D7"/>
    <w:rsid w:val="00C845AA"/>
    <w:rsid w:val="00C84905"/>
    <w:rsid w:val="00C84EA9"/>
    <w:rsid w:val="00C84F57"/>
    <w:rsid w:val="00C84F99"/>
    <w:rsid w:val="00C856FC"/>
    <w:rsid w:val="00C85D62"/>
    <w:rsid w:val="00C8687C"/>
    <w:rsid w:val="00C874E6"/>
    <w:rsid w:val="00C9006D"/>
    <w:rsid w:val="00C9296C"/>
    <w:rsid w:val="00C92C5F"/>
    <w:rsid w:val="00C9370B"/>
    <w:rsid w:val="00C9381C"/>
    <w:rsid w:val="00C94024"/>
    <w:rsid w:val="00C9481D"/>
    <w:rsid w:val="00C948A6"/>
    <w:rsid w:val="00C94C0A"/>
    <w:rsid w:val="00C94DB4"/>
    <w:rsid w:val="00C95134"/>
    <w:rsid w:val="00C953A0"/>
    <w:rsid w:val="00C962B8"/>
    <w:rsid w:val="00C96774"/>
    <w:rsid w:val="00C97446"/>
    <w:rsid w:val="00C975C7"/>
    <w:rsid w:val="00C977BA"/>
    <w:rsid w:val="00CA12B5"/>
    <w:rsid w:val="00CA2ABD"/>
    <w:rsid w:val="00CA2CD1"/>
    <w:rsid w:val="00CA2DDC"/>
    <w:rsid w:val="00CA2ECE"/>
    <w:rsid w:val="00CA3931"/>
    <w:rsid w:val="00CA3AC5"/>
    <w:rsid w:val="00CA3D1C"/>
    <w:rsid w:val="00CA3DDD"/>
    <w:rsid w:val="00CA3F58"/>
    <w:rsid w:val="00CA44F7"/>
    <w:rsid w:val="00CA4A3B"/>
    <w:rsid w:val="00CA4C18"/>
    <w:rsid w:val="00CA4EB9"/>
    <w:rsid w:val="00CA59F1"/>
    <w:rsid w:val="00CA5EB4"/>
    <w:rsid w:val="00CA670F"/>
    <w:rsid w:val="00CA73BE"/>
    <w:rsid w:val="00CA7856"/>
    <w:rsid w:val="00CA7949"/>
    <w:rsid w:val="00CB0687"/>
    <w:rsid w:val="00CB0DEF"/>
    <w:rsid w:val="00CB1235"/>
    <w:rsid w:val="00CB1850"/>
    <w:rsid w:val="00CB1C27"/>
    <w:rsid w:val="00CB1EA8"/>
    <w:rsid w:val="00CB38A9"/>
    <w:rsid w:val="00CB4096"/>
    <w:rsid w:val="00CB4173"/>
    <w:rsid w:val="00CB4860"/>
    <w:rsid w:val="00CB4A72"/>
    <w:rsid w:val="00CB502C"/>
    <w:rsid w:val="00CB5BC2"/>
    <w:rsid w:val="00CB6022"/>
    <w:rsid w:val="00CB65F8"/>
    <w:rsid w:val="00CB7942"/>
    <w:rsid w:val="00CC0AAD"/>
    <w:rsid w:val="00CC0B68"/>
    <w:rsid w:val="00CC0BDF"/>
    <w:rsid w:val="00CC1B11"/>
    <w:rsid w:val="00CC1D9A"/>
    <w:rsid w:val="00CC3448"/>
    <w:rsid w:val="00CC45FA"/>
    <w:rsid w:val="00CC4CA7"/>
    <w:rsid w:val="00CC4FCB"/>
    <w:rsid w:val="00CC58CD"/>
    <w:rsid w:val="00CC6409"/>
    <w:rsid w:val="00CC681F"/>
    <w:rsid w:val="00CC6856"/>
    <w:rsid w:val="00CC6ADF"/>
    <w:rsid w:val="00CC6F17"/>
    <w:rsid w:val="00CC7585"/>
    <w:rsid w:val="00CD09F9"/>
    <w:rsid w:val="00CD1C6F"/>
    <w:rsid w:val="00CD211E"/>
    <w:rsid w:val="00CD2244"/>
    <w:rsid w:val="00CD2329"/>
    <w:rsid w:val="00CD29B8"/>
    <w:rsid w:val="00CD2FE1"/>
    <w:rsid w:val="00CD3802"/>
    <w:rsid w:val="00CD3899"/>
    <w:rsid w:val="00CD4BD1"/>
    <w:rsid w:val="00CD522A"/>
    <w:rsid w:val="00CD6690"/>
    <w:rsid w:val="00CD6993"/>
    <w:rsid w:val="00CD6C48"/>
    <w:rsid w:val="00CD7466"/>
    <w:rsid w:val="00CE0522"/>
    <w:rsid w:val="00CE0CB6"/>
    <w:rsid w:val="00CE0ED6"/>
    <w:rsid w:val="00CE18B3"/>
    <w:rsid w:val="00CE2F72"/>
    <w:rsid w:val="00CE3835"/>
    <w:rsid w:val="00CE3D82"/>
    <w:rsid w:val="00CE46BF"/>
    <w:rsid w:val="00CE49B4"/>
    <w:rsid w:val="00CE54DC"/>
    <w:rsid w:val="00CE5AC4"/>
    <w:rsid w:val="00CE5DF8"/>
    <w:rsid w:val="00CE5FA5"/>
    <w:rsid w:val="00CE6140"/>
    <w:rsid w:val="00CE6C76"/>
    <w:rsid w:val="00CE728E"/>
    <w:rsid w:val="00CE7532"/>
    <w:rsid w:val="00CE766D"/>
    <w:rsid w:val="00CE78F5"/>
    <w:rsid w:val="00CE7E76"/>
    <w:rsid w:val="00CF084F"/>
    <w:rsid w:val="00CF0A27"/>
    <w:rsid w:val="00CF15F9"/>
    <w:rsid w:val="00CF166D"/>
    <w:rsid w:val="00CF19B8"/>
    <w:rsid w:val="00CF1BC1"/>
    <w:rsid w:val="00CF1C83"/>
    <w:rsid w:val="00CF1DE8"/>
    <w:rsid w:val="00CF1E8F"/>
    <w:rsid w:val="00CF2C70"/>
    <w:rsid w:val="00CF3954"/>
    <w:rsid w:val="00CF3CF1"/>
    <w:rsid w:val="00CF4110"/>
    <w:rsid w:val="00CF44C9"/>
    <w:rsid w:val="00CF47BF"/>
    <w:rsid w:val="00CF48C9"/>
    <w:rsid w:val="00CF4DEB"/>
    <w:rsid w:val="00CF5494"/>
    <w:rsid w:val="00CF5EE4"/>
    <w:rsid w:val="00CF6204"/>
    <w:rsid w:val="00CF653A"/>
    <w:rsid w:val="00CF6A6C"/>
    <w:rsid w:val="00CF7BF5"/>
    <w:rsid w:val="00CF7D20"/>
    <w:rsid w:val="00D00DF2"/>
    <w:rsid w:val="00D010D0"/>
    <w:rsid w:val="00D01FC8"/>
    <w:rsid w:val="00D02604"/>
    <w:rsid w:val="00D02A33"/>
    <w:rsid w:val="00D02BD5"/>
    <w:rsid w:val="00D032F0"/>
    <w:rsid w:val="00D04115"/>
    <w:rsid w:val="00D04642"/>
    <w:rsid w:val="00D04763"/>
    <w:rsid w:val="00D0504A"/>
    <w:rsid w:val="00D054BD"/>
    <w:rsid w:val="00D05E89"/>
    <w:rsid w:val="00D060D5"/>
    <w:rsid w:val="00D060F2"/>
    <w:rsid w:val="00D06532"/>
    <w:rsid w:val="00D07B5E"/>
    <w:rsid w:val="00D1047A"/>
    <w:rsid w:val="00D109CA"/>
    <w:rsid w:val="00D10E41"/>
    <w:rsid w:val="00D1169F"/>
    <w:rsid w:val="00D119BD"/>
    <w:rsid w:val="00D11A01"/>
    <w:rsid w:val="00D11EFE"/>
    <w:rsid w:val="00D122AC"/>
    <w:rsid w:val="00D12861"/>
    <w:rsid w:val="00D1396F"/>
    <w:rsid w:val="00D13FD2"/>
    <w:rsid w:val="00D14048"/>
    <w:rsid w:val="00D141D3"/>
    <w:rsid w:val="00D1430B"/>
    <w:rsid w:val="00D1440B"/>
    <w:rsid w:val="00D14462"/>
    <w:rsid w:val="00D145C6"/>
    <w:rsid w:val="00D153F1"/>
    <w:rsid w:val="00D1548C"/>
    <w:rsid w:val="00D161CE"/>
    <w:rsid w:val="00D17041"/>
    <w:rsid w:val="00D17B3D"/>
    <w:rsid w:val="00D17BB3"/>
    <w:rsid w:val="00D17FBD"/>
    <w:rsid w:val="00D205ED"/>
    <w:rsid w:val="00D206B4"/>
    <w:rsid w:val="00D20889"/>
    <w:rsid w:val="00D20AB6"/>
    <w:rsid w:val="00D20BB9"/>
    <w:rsid w:val="00D20CA0"/>
    <w:rsid w:val="00D20CCE"/>
    <w:rsid w:val="00D21E0F"/>
    <w:rsid w:val="00D22020"/>
    <w:rsid w:val="00D2269A"/>
    <w:rsid w:val="00D2293B"/>
    <w:rsid w:val="00D231E4"/>
    <w:rsid w:val="00D231F0"/>
    <w:rsid w:val="00D2358E"/>
    <w:rsid w:val="00D24BD0"/>
    <w:rsid w:val="00D24C41"/>
    <w:rsid w:val="00D24C45"/>
    <w:rsid w:val="00D25A8E"/>
    <w:rsid w:val="00D25C51"/>
    <w:rsid w:val="00D26019"/>
    <w:rsid w:val="00D26128"/>
    <w:rsid w:val="00D26F09"/>
    <w:rsid w:val="00D26FF1"/>
    <w:rsid w:val="00D277DF"/>
    <w:rsid w:val="00D27E33"/>
    <w:rsid w:val="00D30133"/>
    <w:rsid w:val="00D30300"/>
    <w:rsid w:val="00D312A0"/>
    <w:rsid w:val="00D320BA"/>
    <w:rsid w:val="00D320CD"/>
    <w:rsid w:val="00D34783"/>
    <w:rsid w:val="00D365C0"/>
    <w:rsid w:val="00D368A7"/>
    <w:rsid w:val="00D36A07"/>
    <w:rsid w:val="00D36D04"/>
    <w:rsid w:val="00D36FA6"/>
    <w:rsid w:val="00D3701B"/>
    <w:rsid w:val="00D376EB"/>
    <w:rsid w:val="00D376F8"/>
    <w:rsid w:val="00D37FA0"/>
    <w:rsid w:val="00D412E3"/>
    <w:rsid w:val="00D422DE"/>
    <w:rsid w:val="00D425FB"/>
    <w:rsid w:val="00D434D7"/>
    <w:rsid w:val="00D43711"/>
    <w:rsid w:val="00D43949"/>
    <w:rsid w:val="00D4525C"/>
    <w:rsid w:val="00D454C1"/>
    <w:rsid w:val="00D45556"/>
    <w:rsid w:val="00D45DEA"/>
    <w:rsid w:val="00D46EFE"/>
    <w:rsid w:val="00D50345"/>
    <w:rsid w:val="00D50AAC"/>
    <w:rsid w:val="00D50B6A"/>
    <w:rsid w:val="00D50C08"/>
    <w:rsid w:val="00D515B5"/>
    <w:rsid w:val="00D5173B"/>
    <w:rsid w:val="00D519F2"/>
    <w:rsid w:val="00D522DF"/>
    <w:rsid w:val="00D52421"/>
    <w:rsid w:val="00D52727"/>
    <w:rsid w:val="00D53F67"/>
    <w:rsid w:val="00D5433F"/>
    <w:rsid w:val="00D543A3"/>
    <w:rsid w:val="00D553E0"/>
    <w:rsid w:val="00D556D5"/>
    <w:rsid w:val="00D562FA"/>
    <w:rsid w:val="00D568A0"/>
    <w:rsid w:val="00D57CBC"/>
    <w:rsid w:val="00D604D3"/>
    <w:rsid w:val="00D60A04"/>
    <w:rsid w:val="00D60B38"/>
    <w:rsid w:val="00D60BA1"/>
    <w:rsid w:val="00D60F58"/>
    <w:rsid w:val="00D61271"/>
    <w:rsid w:val="00D61507"/>
    <w:rsid w:val="00D61BE1"/>
    <w:rsid w:val="00D61E86"/>
    <w:rsid w:val="00D62483"/>
    <w:rsid w:val="00D626D7"/>
    <w:rsid w:val="00D6271A"/>
    <w:rsid w:val="00D62E8B"/>
    <w:rsid w:val="00D6307E"/>
    <w:rsid w:val="00D638D8"/>
    <w:rsid w:val="00D63EB2"/>
    <w:rsid w:val="00D64BC9"/>
    <w:rsid w:val="00D64F91"/>
    <w:rsid w:val="00D6584B"/>
    <w:rsid w:val="00D65A82"/>
    <w:rsid w:val="00D65DB7"/>
    <w:rsid w:val="00D660B2"/>
    <w:rsid w:val="00D66B48"/>
    <w:rsid w:val="00D67BC8"/>
    <w:rsid w:val="00D67C32"/>
    <w:rsid w:val="00D67D10"/>
    <w:rsid w:val="00D70087"/>
    <w:rsid w:val="00D701D3"/>
    <w:rsid w:val="00D7062D"/>
    <w:rsid w:val="00D7067D"/>
    <w:rsid w:val="00D7070A"/>
    <w:rsid w:val="00D72816"/>
    <w:rsid w:val="00D72B0A"/>
    <w:rsid w:val="00D73D54"/>
    <w:rsid w:val="00D741FA"/>
    <w:rsid w:val="00D742AA"/>
    <w:rsid w:val="00D74435"/>
    <w:rsid w:val="00D7475A"/>
    <w:rsid w:val="00D74DD0"/>
    <w:rsid w:val="00D74E9B"/>
    <w:rsid w:val="00D75354"/>
    <w:rsid w:val="00D758A5"/>
    <w:rsid w:val="00D76D18"/>
    <w:rsid w:val="00D774A1"/>
    <w:rsid w:val="00D77568"/>
    <w:rsid w:val="00D81540"/>
    <w:rsid w:val="00D81862"/>
    <w:rsid w:val="00D826A2"/>
    <w:rsid w:val="00D82F7A"/>
    <w:rsid w:val="00D83E0D"/>
    <w:rsid w:val="00D845EC"/>
    <w:rsid w:val="00D84D77"/>
    <w:rsid w:val="00D86582"/>
    <w:rsid w:val="00D86843"/>
    <w:rsid w:val="00D8690B"/>
    <w:rsid w:val="00D86B1B"/>
    <w:rsid w:val="00D873D5"/>
    <w:rsid w:val="00D873F2"/>
    <w:rsid w:val="00D9073D"/>
    <w:rsid w:val="00D90832"/>
    <w:rsid w:val="00D910BF"/>
    <w:rsid w:val="00D910F3"/>
    <w:rsid w:val="00D91132"/>
    <w:rsid w:val="00D917BB"/>
    <w:rsid w:val="00D923BC"/>
    <w:rsid w:val="00D9250D"/>
    <w:rsid w:val="00D92AE9"/>
    <w:rsid w:val="00D9317B"/>
    <w:rsid w:val="00D93479"/>
    <w:rsid w:val="00D93932"/>
    <w:rsid w:val="00D93B50"/>
    <w:rsid w:val="00D94B62"/>
    <w:rsid w:val="00D94EEC"/>
    <w:rsid w:val="00D95492"/>
    <w:rsid w:val="00D9655E"/>
    <w:rsid w:val="00D966B1"/>
    <w:rsid w:val="00D9712F"/>
    <w:rsid w:val="00D978FA"/>
    <w:rsid w:val="00D97FB6"/>
    <w:rsid w:val="00DA0197"/>
    <w:rsid w:val="00DA0B7B"/>
    <w:rsid w:val="00DA14E3"/>
    <w:rsid w:val="00DA17A4"/>
    <w:rsid w:val="00DA207B"/>
    <w:rsid w:val="00DA2415"/>
    <w:rsid w:val="00DA2784"/>
    <w:rsid w:val="00DA2BD6"/>
    <w:rsid w:val="00DA3551"/>
    <w:rsid w:val="00DA3C2D"/>
    <w:rsid w:val="00DA3CB9"/>
    <w:rsid w:val="00DA4056"/>
    <w:rsid w:val="00DA559B"/>
    <w:rsid w:val="00DA5ABF"/>
    <w:rsid w:val="00DB12C8"/>
    <w:rsid w:val="00DB1F7B"/>
    <w:rsid w:val="00DB1FE5"/>
    <w:rsid w:val="00DB274D"/>
    <w:rsid w:val="00DB3058"/>
    <w:rsid w:val="00DB3706"/>
    <w:rsid w:val="00DB3A7F"/>
    <w:rsid w:val="00DB4393"/>
    <w:rsid w:val="00DB5184"/>
    <w:rsid w:val="00DB6002"/>
    <w:rsid w:val="00DB64FF"/>
    <w:rsid w:val="00DB663F"/>
    <w:rsid w:val="00DB6CFA"/>
    <w:rsid w:val="00DB7648"/>
    <w:rsid w:val="00DB776B"/>
    <w:rsid w:val="00DC0FEC"/>
    <w:rsid w:val="00DC12CF"/>
    <w:rsid w:val="00DC1A01"/>
    <w:rsid w:val="00DC28F6"/>
    <w:rsid w:val="00DC3FCB"/>
    <w:rsid w:val="00DC4180"/>
    <w:rsid w:val="00DC421D"/>
    <w:rsid w:val="00DC48E2"/>
    <w:rsid w:val="00DC4B33"/>
    <w:rsid w:val="00DC4FF2"/>
    <w:rsid w:val="00DC584E"/>
    <w:rsid w:val="00DC63AB"/>
    <w:rsid w:val="00DC6B84"/>
    <w:rsid w:val="00DC7926"/>
    <w:rsid w:val="00DD0101"/>
    <w:rsid w:val="00DD0140"/>
    <w:rsid w:val="00DD04E1"/>
    <w:rsid w:val="00DD084C"/>
    <w:rsid w:val="00DD08B2"/>
    <w:rsid w:val="00DD0F0F"/>
    <w:rsid w:val="00DD1F07"/>
    <w:rsid w:val="00DD32A8"/>
    <w:rsid w:val="00DD3EEE"/>
    <w:rsid w:val="00DD3F8E"/>
    <w:rsid w:val="00DD4AFD"/>
    <w:rsid w:val="00DD4B97"/>
    <w:rsid w:val="00DD4BA7"/>
    <w:rsid w:val="00DD506A"/>
    <w:rsid w:val="00DD57A0"/>
    <w:rsid w:val="00DD5E4F"/>
    <w:rsid w:val="00DD6460"/>
    <w:rsid w:val="00DD7432"/>
    <w:rsid w:val="00DD76D4"/>
    <w:rsid w:val="00DE0574"/>
    <w:rsid w:val="00DE0584"/>
    <w:rsid w:val="00DE1C9E"/>
    <w:rsid w:val="00DE1E51"/>
    <w:rsid w:val="00DE2E8F"/>
    <w:rsid w:val="00DE2EBA"/>
    <w:rsid w:val="00DE2EF9"/>
    <w:rsid w:val="00DE4A98"/>
    <w:rsid w:val="00DE4EA5"/>
    <w:rsid w:val="00DE5024"/>
    <w:rsid w:val="00DE56C3"/>
    <w:rsid w:val="00DE5909"/>
    <w:rsid w:val="00DE5A9F"/>
    <w:rsid w:val="00DE6BAA"/>
    <w:rsid w:val="00DE72A6"/>
    <w:rsid w:val="00DE7A12"/>
    <w:rsid w:val="00DF09CC"/>
    <w:rsid w:val="00DF0A3B"/>
    <w:rsid w:val="00DF0B5B"/>
    <w:rsid w:val="00DF10EC"/>
    <w:rsid w:val="00DF1378"/>
    <w:rsid w:val="00DF196C"/>
    <w:rsid w:val="00DF1C02"/>
    <w:rsid w:val="00DF22D6"/>
    <w:rsid w:val="00DF274E"/>
    <w:rsid w:val="00DF483D"/>
    <w:rsid w:val="00DF4FC8"/>
    <w:rsid w:val="00DF540A"/>
    <w:rsid w:val="00DF6B4B"/>
    <w:rsid w:val="00DF6E11"/>
    <w:rsid w:val="00DF7214"/>
    <w:rsid w:val="00DF7919"/>
    <w:rsid w:val="00DF7D39"/>
    <w:rsid w:val="00DF7D98"/>
    <w:rsid w:val="00E00054"/>
    <w:rsid w:val="00E00C81"/>
    <w:rsid w:val="00E01147"/>
    <w:rsid w:val="00E03307"/>
    <w:rsid w:val="00E03C54"/>
    <w:rsid w:val="00E045B0"/>
    <w:rsid w:val="00E04ACF"/>
    <w:rsid w:val="00E04ADA"/>
    <w:rsid w:val="00E05707"/>
    <w:rsid w:val="00E05B9F"/>
    <w:rsid w:val="00E062A1"/>
    <w:rsid w:val="00E06BDA"/>
    <w:rsid w:val="00E06FBE"/>
    <w:rsid w:val="00E07388"/>
    <w:rsid w:val="00E1039E"/>
    <w:rsid w:val="00E1111D"/>
    <w:rsid w:val="00E115EC"/>
    <w:rsid w:val="00E118EF"/>
    <w:rsid w:val="00E11B2D"/>
    <w:rsid w:val="00E11F75"/>
    <w:rsid w:val="00E1219D"/>
    <w:rsid w:val="00E1277B"/>
    <w:rsid w:val="00E129CC"/>
    <w:rsid w:val="00E12A4E"/>
    <w:rsid w:val="00E12BE9"/>
    <w:rsid w:val="00E12D71"/>
    <w:rsid w:val="00E138F7"/>
    <w:rsid w:val="00E13F27"/>
    <w:rsid w:val="00E145FB"/>
    <w:rsid w:val="00E1469B"/>
    <w:rsid w:val="00E14DB1"/>
    <w:rsid w:val="00E15007"/>
    <w:rsid w:val="00E15697"/>
    <w:rsid w:val="00E158F6"/>
    <w:rsid w:val="00E15A0A"/>
    <w:rsid w:val="00E15AA0"/>
    <w:rsid w:val="00E15B28"/>
    <w:rsid w:val="00E16068"/>
    <w:rsid w:val="00E163D9"/>
    <w:rsid w:val="00E17167"/>
    <w:rsid w:val="00E17635"/>
    <w:rsid w:val="00E17EF5"/>
    <w:rsid w:val="00E20016"/>
    <w:rsid w:val="00E20260"/>
    <w:rsid w:val="00E212E5"/>
    <w:rsid w:val="00E218EE"/>
    <w:rsid w:val="00E21EA9"/>
    <w:rsid w:val="00E22C02"/>
    <w:rsid w:val="00E22DF5"/>
    <w:rsid w:val="00E22E7A"/>
    <w:rsid w:val="00E2342E"/>
    <w:rsid w:val="00E23CB9"/>
    <w:rsid w:val="00E2451A"/>
    <w:rsid w:val="00E24692"/>
    <w:rsid w:val="00E247C9"/>
    <w:rsid w:val="00E247D7"/>
    <w:rsid w:val="00E248D0"/>
    <w:rsid w:val="00E24B0A"/>
    <w:rsid w:val="00E24ECE"/>
    <w:rsid w:val="00E25065"/>
    <w:rsid w:val="00E2564F"/>
    <w:rsid w:val="00E257E9"/>
    <w:rsid w:val="00E260C7"/>
    <w:rsid w:val="00E26549"/>
    <w:rsid w:val="00E26558"/>
    <w:rsid w:val="00E269F7"/>
    <w:rsid w:val="00E26C56"/>
    <w:rsid w:val="00E26F6A"/>
    <w:rsid w:val="00E270F4"/>
    <w:rsid w:val="00E2717A"/>
    <w:rsid w:val="00E27201"/>
    <w:rsid w:val="00E2746E"/>
    <w:rsid w:val="00E275DE"/>
    <w:rsid w:val="00E27649"/>
    <w:rsid w:val="00E27BD9"/>
    <w:rsid w:val="00E27E05"/>
    <w:rsid w:val="00E3031E"/>
    <w:rsid w:val="00E309D2"/>
    <w:rsid w:val="00E30BCB"/>
    <w:rsid w:val="00E30E75"/>
    <w:rsid w:val="00E31CE8"/>
    <w:rsid w:val="00E31CFC"/>
    <w:rsid w:val="00E31FEB"/>
    <w:rsid w:val="00E321A8"/>
    <w:rsid w:val="00E32CD8"/>
    <w:rsid w:val="00E32EF3"/>
    <w:rsid w:val="00E33775"/>
    <w:rsid w:val="00E33A62"/>
    <w:rsid w:val="00E33A95"/>
    <w:rsid w:val="00E33F83"/>
    <w:rsid w:val="00E33FF8"/>
    <w:rsid w:val="00E35F95"/>
    <w:rsid w:val="00E3606F"/>
    <w:rsid w:val="00E36987"/>
    <w:rsid w:val="00E37300"/>
    <w:rsid w:val="00E40B23"/>
    <w:rsid w:val="00E40B66"/>
    <w:rsid w:val="00E410D3"/>
    <w:rsid w:val="00E4117A"/>
    <w:rsid w:val="00E41A14"/>
    <w:rsid w:val="00E424F6"/>
    <w:rsid w:val="00E42910"/>
    <w:rsid w:val="00E433E3"/>
    <w:rsid w:val="00E43B7F"/>
    <w:rsid w:val="00E43F0C"/>
    <w:rsid w:val="00E44595"/>
    <w:rsid w:val="00E449E7"/>
    <w:rsid w:val="00E44BD6"/>
    <w:rsid w:val="00E44DF7"/>
    <w:rsid w:val="00E45190"/>
    <w:rsid w:val="00E45CFA"/>
    <w:rsid w:val="00E45F43"/>
    <w:rsid w:val="00E46266"/>
    <w:rsid w:val="00E463D9"/>
    <w:rsid w:val="00E4640A"/>
    <w:rsid w:val="00E46B09"/>
    <w:rsid w:val="00E46C30"/>
    <w:rsid w:val="00E46CE2"/>
    <w:rsid w:val="00E47582"/>
    <w:rsid w:val="00E47DD6"/>
    <w:rsid w:val="00E507E5"/>
    <w:rsid w:val="00E50A0F"/>
    <w:rsid w:val="00E510F6"/>
    <w:rsid w:val="00E5185C"/>
    <w:rsid w:val="00E51CDA"/>
    <w:rsid w:val="00E51EDF"/>
    <w:rsid w:val="00E520B6"/>
    <w:rsid w:val="00E52D82"/>
    <w:rsid w:val="00E54B36"/>
    <w:rsid w:val="00E551B0"/>
    <w:rsid w:val="00E5566C"/>
    <w:rsid w:val="00E557B7"/>
    <w:rsid w:val="00E5626E"/>
    <w:rsid w:val="00E56A05"/>
    <w:rsid w:val="00E56AD5"/>
    <w:rsid w:val="00E56E47"/>
    <w:rsid w:val="00E6070B"/>
    <w:rsid w:val="00E61088"/>
    <w:rsid w:val="00E610DB"/>
    <w:rsid w:val="00E61220"/>
    <w:rsid w:val="00E6251E"/>
    <w:rsid w:val="00E62D5F"/>
    <w:rsid w:val="00E6313C"/>
    <w:rsid w:val="00E63A30"/>
    <w:rsid w:val="00E63AD4"/>
    <w:rsid w:val="00E63CA9"/>
    <w:rsid w:val="00E63D7D"/>
    <w:rsid w:val="00E63FA3"/>
    <w:rsid w:val="00E641CD"/>
    <w:rsid w:val="00E64941"/>
    <w:rsid w:val="00E64CED"/>
    <w:rsid w:val="00E64D15"/>
    <w:rsid w:val="00E66746"/>
    <w:rsid w:val="00E66BC7"/>
    <w:rsid w:val="00E66D84"/>
    <w:rsid w:val="00E67163"/>
    <w:rsid w:val="00E67A83"/>
    <w:rsid w:val="00E703F5"/>
    <w:rsid w:val="00E70BEF"/>
    <w:rsid w:val="00E71432"/>
    <w:rsid w:val="00E7144C"/>
    <w:rsid w:val="00E716A6"/>
    <w:rsid w:val="00E72BA1"/>
    <w:rsid w:val="00E73A23"/>
    <w:rsid w:val="00E7402B"/>
    <w:rsid w:val="00E7458F"/>
    <w:rsid w:val="00E74EC7"/>
    <w:rsid w:val="00E7506E"/>
    <w:rsid w:val="00E75C34"/>
    <w:rsid w:val="00E75C97"/>
    <w:rsid w:val="00E75D44"/>
    <w:rsid w:val="00E76205"/>
    <w:rsid w:val="00E76FB6"/>
    <w:rsid w:val="00E80BDE"/>
    <w:rsid w:val="00E81272"/>
    <w:rsid w:val="00E815AE"/>
    <w:rsid w:val="00E81A85"/>
    <w:rsid w:val="00E82319"/>
    <w:rsid w:val="00E823E6"/>
    <w:rsid w:val="00E826B1"/>
    <w:rsid w:val="00E83640"/>
    <w:rsid w:val="00E844D0"/>
    <w:rsid w:val="00E84513"/>
    <w:rsid w:val="00E859D7"/>
    <w:rsid w:val="00E85D6F"/>
    <w:rsid w:val="00E8662D"/>
    <w:rsid w:val="00E87576"/>
    <w:rsid w:val="00E87F4E"/>
    <w:rsid w:val="00E9026E"/>
    <w:rsid w:val="00E902E6"/>
    <w:rsid w:val="00E91E77"/>
    <w:rsid w:val="00E92403"/>
    <w:rsid w:val="00E9277C"/>
    <w:rsid w:val="00E92B46"/>
    <w:rsid w:val="00E92B56"/>
    <w:rsid w:val="00E932BD"/>
    <w:rsid w:val="00E94D57"/>
    <w:rsid w:val="00E961BE"/>
    <w:rsid w:val="00E96239"/>
    <w:rsid w:val="00E964BF"/>
    <w:rsid w:val="00E97F73"/>
    <w:rsid w:val="00EA0019"/>
    <w:rsid w:val="00EA0B49"/>
    <w:rsid w:val="00EA187A"/>
    <w:rsid w:val="00EA26E7"/>
    <w:rsid w:val="00EA27EF"/>
    <w:rsid w:val="00EA29B5"/>
    <w:rsid w:val="00EA2F23"/>
    <w:rsid w:val="00EA30A7"/>
    <w:rsid w:val="00EA3A69"/>
    <w:rsid w:val="00EA40F6"/>
    <w:rsid w:val="00EA41CB"/>
    <w:rsid w:val="00EA6314"/>
    <w:rsid w:val="00EA7405"/>
    <w:rsid w:val="00EA7732"/>
    <w:rsid w:val="00EA7888"/>
    <w:rsid w:val="00EA7E2F"/>
    <w:rsid w:val="00EA7F6A"/>
    <w:rsid w:val="00EB02C6"/>
    <w:rsid w:val="00EB0A05"/>
    <w:rsid w:val="00EB10C5"/>
    <w:rsid w:val="00EB30F2"/>
    <w:rsid w:val="00EB39EC"/>
    <w:rsid w:val="00EB3F93"/>
    <w:rsid w:val="00EB41EE"/>
    <w:rsid w:val="00EB42F9"/>
    <w:rsid w:val="00EB4307"/>
    <w:rsid w:val="00EB4B4F"/>
    <w:rsid w:val="00EB4EF3"/>
    <w:rsid w:val="00EB4F7C"/>
    <w:rsid w:val="00EB541C"/>
    <w:rsid w:val="00EB54C3"/>
    <w:rsid w:val="00EB5645"/>
    <w:rsid w:val="00EB663E"/>
    <w:rsid w:val="00EB67B7"/>
    <w:rsid w:val="00EB6895"/>
    <w:rsid w:val="00EB74C5"/>
    <w:rsid w:val="00EB784D"/>
    <w:rsid w:val="00EC0019"/>
    <w:rsid w:val="00EC03CA"/>
    <w:rsid w:val="00EC0724"/>
    <w:rsid w:val="00EC14F8"/>
    <w:rsid w:val="00EC1CC6"/>
    <w:rsid w:val="00EC1F04"/>
    <w:rsid w:val="00EC2140"/>
    <w:rsid w:val="00EC30B9"/>
    <w:rsid w:val="00EC35B1"/>
    <w:rsid w:val="00EC37D6"/>
    <w:rsid w:val="00EC3B6E"/>
    <w:rsid w:val="00EC4144"/>
    <w:rsid w:val="00EC43CE"/>
    <w:rsid w:val="00EC5EC2"/>
    <w:rsid w:val="00EC602E"/>
    <w:rsid w:val="00EC63F1"/>
    <w:rsid w:val="00EC67FF"/>
    <w:rsid w:val="00EC6858"/>
    <w:rsid w:val="00EC72D7"/>
    <w:rsid w:val="00EC743F"/>
    <w:rsid w:val="00EC76DE"/>
    <w:rsid w:val="00EC7D27"/>
    <w:rsid w:val="00ED02DD"/>
    <w:rsid w:val="00ED0E61"/>
    <w:rsid w:val="00ED2129"/>
    <w:rsid w:val="00ED276E"/>
    <w:rsid w:val="00ED2854"/>
    <w:rsid w:val="00ED31E3"/>
    <w:rsid w:val="00ED3208"/>
    <w:rsid w:val="00ED4146"/>
    <w:rsid w:val="00ED4F71"/>
    <w:rsid w:val="00ED50B4"/>
    <w:rsid w:val="00ED5712"/>
    <w:rsid w:val="00ED7E0F"/>
    <w:rsid w:val="00EE0381"/>
    <w:rsid w:val="00EE0501"/>
    <w:rsid w:val="00EE063C"/>
    <w:rsid w:val="00EE1511"/>
    <w:rsid w:val="00EE1998"/>
    <w:rsid w:val="00EE19C9"/>
    <w:rsid w:val="00EE1D15"/>
    <w:rsid w:val="00EE2965"/>
    <w:rsid w:val="00EE3EBE"/>
    <w:rsid w:val="00EE42A9"/>
    <w:rsid w:val="00EE4A93"/>
    <w:rsid w:val="00EE4AAF"/>
    <w:rsid w:val="00EE5558"/>
    <w:rsid w:val="00EE6244"/>
    <w:rsid w:val="00EE6668"/>
    <w:rsid w:val="00EE6A0D"/>
    <w:rsid w:val="00EE703C"/>
    <w:rsid w:val="00EE72CF"/>
    <w:rsid w:val="00EE7558"/>
    <w:rsid w:val="00EE7573"/>
    <w:rsid w:val="00EE764A"/>
    <w:rsid w:val="00EE770B"/>
    <w:rsid w:val="00EE78DC"/>
    <w:rsid w:val="00EE7DA6"/>
    <w:rsid w:val="00EF0C95"/>
    <w:rsid w:val="00EF0CF1"/>
    <w:rsid w:val="00EF1A0E"/>
    <w:rsid w:val="00EF1D18"/>
    <w:rsid w:val="00EF24F8"/>
    <w:rsid w:val="00EF291F"/>
    <w:rsid w:val="00EF41A7"/>
    <w:rsid w:val="00EF4B3C"/>
    <w:rsid w:val="00EF4E6C"/>
    <w:rsid w:val="00EF58A5"/>
    <w:rsid w:val="00EF5DBF"/>
    <w:rsid w:val="00EF669B"/>
    <w:rsid w:val="00EF6764"/>
    <w:rsid w:val="00EF6A1E"/>
    <w:rsid w:val="00EF6B74"/>
    <w:rsid w:val="00EF6C4D"/>
    <w:rsid w:val="00EF73F5"/>
    <w:rsid w:val="00EF7486"/>
    <w:rsid w:val="00EF758A"/>
    <w:rsid w:val="00EF792C"/>
    <w:rsid w:val="00EF7A50"/>
    <w:rsid w:val="00F0144C"/>
    <w:rsid w:val="00F02755"/>
    <w:rsid w:val="00F03761"/>
    <w:rsid w:val="00F03950"/>
    <w:rsid w:val="00F03CE9"/>
    <w:rsid w:val="00F04536"/>
    <w:rsid w:val="00F04CC7"/>
    <w:rsid w:val="00F050CC"/>
    <w:rsid w:val="00F05A09"/>
    <w:rsid w:val="00F05E6C"/>
    <w:rsid w:val="00F063DE"/>
    <w:rsid w:val="00F07F0D"/>
    <w:rsid w:val="00F100D2"/>
    <w:rsid w:val="00F10AE2"/>
    <w:rsid w:val="00F10BB2"/>
    <w:rsid w:val="00F11214"/>
    <w:rsid w:val="00F1132D"/>
    <w:rsid w:val="00F1166B"/>
    <w:rsid w:val="00F11866"/>
    <w:rsid w:val="00F118BB"/>
    <w:rsid w:val="00F126C3"/>
    <w:rsid w:val="00F1414A"/>
    <w:rsid w:val="00F14408"/>
    <w:rsid w:val="00F14833"/>
    <w:rsid w:val="00F14F85"/>
    <w:rsid w:val="00F153A2"/>
    <w:rsid w:val="00F15B51"/>
    <w:rsid w:val="00F15D9F"/>
    <w:rsid w:val="00F163BA"/>
    <w:rsid w:val="00F1675E"/>
    <w:rsid w:val="00F16B50"/>
    <w:rsid w:val="00F177B5"/>
    <w:rsid w:val="00F177C8"/>
    <w:rsid w:val="00F17C44"/>
    <w:rsid w:val="00F202F8"/>
    <w:rsid w:val="00F2073D"/>
    <w:rsid w:val="00F2095F"/>
    <w:rsid w:val="00F20FF4"/>
    <w:rsid w:val="00F21448"/>
    <w:rsid w:val="00F21E8E"/>
    <w:rsid w:val="00F222AF"/>
    <w:rsid w:val="00F232F6"/>
    <w:rsid w:val="00F2348F"/>
    <w:rsid w:val="00F2366B"/>
    <w:rsid w:val="00F243E1"/>
    <w:rsid w:val="00F2443E"/>
    <w:rsid w:val="00F2470C"/>
    <w:rsid w:val="00F24863"/>
    <w:rsid w:val="00F24B08"/>
    <w:rsid w:val="00F25A47"/>
    <w:rsid w:val="00F2635C"/>
    <w:rsid w:val="00F2690C"/>
    <w:rsid w:val="00F26AF6"/>
    <w:rsid w:val="00F26E41"/>
    <w:rsid w:val="00F27B8B"/>
    <w:rsid w:val="00F3049F"/>
    <w:rsid w:val="00F30650"/>
    <w:rsid w:val="00F30759"/>
    <w:rsid w:val="00F3249D"/>
    <w:rsid w:val="00F32517"/>
    <w:rsid w:val="00F32D8C"/>
    <w:rsid w:val="00F330A3"/>
    <w:rsid w:val="00F3328B"/>
    <w:rsid w:val="00F34045"/>
    <w:rsid w:val="00F34129"/>
    <w:rsid w:val="00F34190"/>
    <w:rsid w:val="00F3429D"/>
    <w:rsid w:val="00F34471"/>
    <w:rsid w:val="00F35375"/>
    <w:rsid w:val="00F35AE5"/>
    <w:rsid w:val="00F401DE"/>
    <w:rsid w:val="00F40752"/>
    <w:rsid w:val="00F40787"/>
    <w:rsid w:val="00F41014"/>
    <w:rsid w:val="00F423AD"/>
    <w:rsid w:val="00F424F1"/>
    <w:rsid w:val="00F42862"/>
    <w:rsid w:val="00F428C3"/>
    <w:rsid w:val="00F42E88"/>
    <w:rsid w:val="00F4350C"/>
    <w:rsid w:val="00F43B9A"/>
    <w:rsid w:val="00F4454E"/>
    <w:rsid w:val="00F453A4"/>
    <w:rsid w:val="00F458CA"/>
    <w:rsid w:val="00F46722"/>
    <w:rsid w:val="00F471D1"/>
    <w:rsid w:val="00F47356"/>
    <w:rsid w:val="00F4776F"/>
    <w:rsid w:val="00F47832"/>
    <w:rsid w:val="00F479E6"/>
    <w:rsid w:val="00F47E74"/>
    <w:rsid w:val="00F50870"/>
    <w:rsid w:val="00F50A2B"/>
    <w:rsid w:val="00F50DAE"/>
    <w:rsid w:val="00F51255"/>
    <w:rsid w:val="00F51450"/>
    <w:rsid w:val="00F517E6"/>
    <w:rsid w:val="00F521B7"/>
    <w:rsid w:val="00F523CE"/>
    <w:rsid w:val="00F52583"/>
    <w:rsid w:val="00F529C5"/>
    <w:rsid w:val="00F53302"/>
    <w:rsid w:val="00F535FA"/>
    <w:rsid w:val="00F53878"/>
    <w:rsid w:val="00F54154"/>
    <w:rsid w:val="00F5420B"/>
    <w:rsid w:val="00F54E68"/>
    <w:rsid w:val="00F55991"/>
    <w:rsid w:val="00F55BFF"/>
    <w:rsid w:val="00F55DD4"/>
    <w:rsid w:val="00F565A4"/>
    <w:rsid w:val="00F56AAC"/>
    <w:rsid w:val="00F56B17"/>
    <w:rsid w:val="00F56E81"/>
    <w:rsid w:val="00F56FC9"/>
    <w:rsid w:val="00F57969"/>
    <w:rsid w:val="00F57E18"/>
    <w:rsid w:val="00F6050E"/>
    <w:rsid w:val="00F60B25"/>
    <w:rsid w:val="00F610E2"/>
    <w:rsid w:val="00F634DC"/>
    <w:rsid w:val="00F63680"/>
    <w:rsid w:val="00F64D4E"/>
    <w:rsid w:val="00F65016"/>
    <w:rsid w:val="00F65680"/>
    <w:rsid w:val="00F65D39"/>
    <w:rsid w:val="00F6618F"/>
    <w:rsid w:val="00F66BD8"/>
    <w:rsid w:val="00F671E8"/>
    <w:rsid w:val="00F6724D"/>
    <w:rsid w:val="00F6791F"/>
    <w:rsid w:val="00F67F97"/>
    <w:rsid w:val="00F7040D"/>
    <w:rsid w:val="00F70603"/>
    <w:rsid w:val="00F70EB2"/>
    <w:rsid w:val="00F70EEF"/>
    <w:rsid w:val="00F71CF9"/>
    <w:rsid w:val="00F7254C"/>
    <w:rsid w:val="00F725F5"/>
    <w:rsid w:val="00F7307B"/>
    <w:rsid w:val="00F73371"/>
    <w:rsid w:val="00F73A61"/>
    <w:rsid w:val="00F73D0B"/>
    <w:rsid w:val="00F73E05"/>
    <w:rsid w:val="00F74FC7"/>
    <w:rsid w:val="00F75113"/>
    <w:rsid w:val="00F75442"/>
    <w:rsid w:val="00F756F9"/>
    <w:rsid w:val="00F75BAA"/>
    <w:rsid w:val="00F76C8E"/>
    <w:rsid w:val="00F773EB"/>
    <w:rsid w:val="00F77BB2"/>
    <w:rsid w:val="00F80318"/>
    <w:rsid w:val="00F80665"/>
    <w:rsid w:val="00F8127E"/>
    <w:rsid w:val="00F8148D"/>
    <w:rsid w:val="00F82116"/>
    <w:rsid w:val="00F82500"/>
    <w:rsid w:val="00F82E5B"/>
    <w:rsid w:val="00F83755"/>
    <w:rsid w:val="00F8430B"/>
    <w:rsid w:val="00F84AD8"/>
    <w:rsid w:val="00F84B9F"/>
    <w:rsid w:val="00F85045"/>
    <w:rsid w:val="00F8513F"/>
    <w:rsid w:val="00F852BC"/>
    <w:rsid w:val="00F8539C"/>
    <w:rsid w:val="00F86CDD"/>
    <w:rsid w:val="00F870E8"/>
    <w:rsid w:val="00F870EE"/>
    <w:rsid w:val="00F8737C"/>
    <w:rsid w:val="00F875C8"/>
    <w:rsid w:val="00F87A93"/>
    <w:rsid w:val="00F87D22"/>
    <w:rsid w:val="00F90981"/>
    <w:rsid w:val="00F90A4E"/>
    <w:rsid w:val="00F90CB1"/>
    <w:rsid w:val="00F91A5D"/>
    <w:rsid w:val="00F91C93"/>
    <w:rsid w:val="00F91D3D"/>
    <w:rsid w:val="00F91EC4"/>
    <w:rsid w:val="00F92E13"/>
    <w:rsid w:val="00F9338A"/>
    <w:rsid w:val="00F93568"/>
    <w:rsid w:val="00F94817"/>
    <w:rsid w:val="00F948D9"/>
    <w:rsid w:val="00F94BEA"/>
    <w:rsid w:val="00F9557E"/>
    <w:rsid w:val="00F95992"/>
    <w:rsid w:val="00F959C1"/>
    <w:rsid w:val="00F96256"/>
    <w:rsid w:val="00F96494"/>
    <w:rsid w:val="00F96D80"/>
    <w:rsid w:val="00FA0051"/>
    <w:rsid w:val="00FA0DD4"/>
    <w:rsid w:val="00FA12C2"/>
    <w:rsid w:val="00FA1625"/>
    <w:rsid w:val="00FA1ACA"/>
    <w:rsid w:val="00FA2545"/>
    <w:rsid w:val="00FA2820"/>
    <w:rsid w:val="00FA328A"/>
    <w:rsid w:val="00FA3790"/>
    <w:rsid w:val="00FA3CA9"/>
    <w:rsid w:val="00FA3D81"/>
    <w:rsid w:val="00FA3DC2"/>
    <w:rsid w:val="00FA3F2E"/>
    <w:rsid w:val="00FA4628"/>
    <w:rsid w:val="00FA4648"/>
    <w:rsid w:val="00FA5742"/>
    <w:rsid w:val="00FA5D03"/>
    <w:rsid w:val="00FA6280"/>
    <w:rsid w:val="00FA673C"/>
    <w:rsid w:val="00FA6924"/>
    <w:rsid w:val="00FA6948"/>
    <w:rsid w:val="00FA6FA8"/>
    <w:rsid w:val="00FA7091"/>
    <w:rsid w:val="00FA775D"/>
    <w:rsid w:val="00FA7DE7"/>
    <w:rsid w:val="00FA7F7A"/>
    <w:rsid w:val="00FB02CC"/>
    <w:rsid w:val="00FB08AC"/>
    <w:rsid w:val="00FB11CA"/>
    <w:rsid w:val="00FB1A97"/>
    <w:rsid w:val="00FB1EEC"/>
    <w:rsid w:val="00FB2C85"/>
    <w:rsid w:val="00FB3058"/>
    <w:rsid w:val="00FB3181"/>
    <w:rsid w:val="00FB3686"/>
    <w:rsid w:val="00FB39A7"/>
    <w:rsid w:val="00FB3A0F"/>
    <w:rsid w:val="00FB4570"/>
    <w:rsid w:val="00FB5160"/>
    <w:rsid w:val="00FB53F8"/>
    <w:rsid w:val="00FB5933"/>
    <w:rsid w:val="00FB5D6B"/>
    <w:rsid w:val="00FB6ACA"/>
    <w:rsid w:val="00FB7107"/>
    <w:rsid w:val="00FB7373"/>
    <w:rsid w:val="00FB799E"/>
    <w:rsid w:val="00FB7AD1"/>
    <w:rsid w:val="00FB7F45"/>
    <w:rsid w:val="00FC1C51"/>
    <w:rsid w:val="00FC2E5D"/>
    <w:rsid w:val="00FC3AB4"/>
    <w:rsid w:val="00FC5139"/>
    <w:rsid w:val="00FC5BC7"/>
    <w:rsid w:val="00FC6485"/>
    <w:rsid w:val="00FC6650"/>
    <w:rsid w:val="00FC6839"/>
    <w:rsid w:val="00FC692F"/>
    <w:rsid w:val="00FC7011"/>
    <w:rsid w:val="00FC7348"/>
    <w:rsid w:val="00FC7918"/>
    <w:rsid w:val="00FC7ECE"/>
    <w:rsid w:val="00FD019D"/>
    <w:rsid w:val="00FD0600"/>
    <w:rsid w:val="00FD0A9A"/>
    <w:rsid w:val="00FD0CE6"/>
    <w:rsid w:val="00FD0E22"/>
    <w:rsid w:val="00FD146B"/>
    <w:rsid w:val="00FD1C16"/>
    <w:rsid w:val="00FD2382"/>
    <w:rsid w:val="00FD28B9"/>
    <w:rsid w:val="00FD2A11"/>
    <w:rsid w:val="00FD3304"/>
    <w:rsid w:val="00FD3EE0"/>
    <w:rsid w:val="00FD44CC"/>
    <w:rsid w:val="00FD4824"/>
    <w:rsid w:val="00FD49F2"/>
    <w:rsid w:val="00FD4A40"/>
    <w:rsid w:val="00FD5765"/>
    <w:rsid w:val="00FD5DA2"/>
    <w:rsid w:val="00FD5FA8"/>
    <w:rsid w:val="00FD654D"/>
    <w:rsid w:val="00FD6C24"/>
    <w:rsid w:val="00FD723C"/>
    <w:rsid w:val="00FD7717"/>
    <w:rsid w:val="00FE02DD"/>
    <w:rsid w:val="00FE0562"/>
    <w:rsid w:val="00FE0A4B"/>
    <w:rsid w:val="00FE0CC1"/>
    <w:rsid w:val="00FE0D24"/>
    <w:rsid w:val="00FE2D25"/>
    <w:rsid w:val="00FE359B"/>
    <w:rsid w:val="00FE37E3"/>
    <w:rsid w:val="00FE3A2B"/>
    <w:rsid w:val="00FE3A77"/>
    <w:rsid w:val="00FE3ADA"/>
    <w:rsid w:val="00FE44CA"/>
    <w:rsid w:val="00FE5E43"/>
    <w:rsid w:val="00FE6CC4"/>
    <w:rsid w:val="00FE7792"/>
    <w:rsid w:val="00FE77DA"/>
    <w:rsid w:val="00FF0292"/>
    <w:rsid w:val="00FF0506"/>
    <w:rsid w:val="00FF10E0"/>
    <w:rsid w:val="00FF1338"/>
    <w:rsid w:val="00FF1AEE"/>
    <w:rsid w:val="00FF27A9"/>
    <w:rsid w:val="00FF2BA0"/>
    <w:rsid w:val="00FF2C57"/>
    <w:rsid w:val="00FF35FC"/>
    <w:rsid w:val="00FF4BFE"/>
    <w:rsid w:val="00FF4C4D"/>
    <w:rsid w:val="00FF515C"/>
    <w:rsid w:val="00FF546C"/>
    <w:rsid w:val="00FF5FC9"/>
    <w:rsid w:val="00FF6321"/>
    <w:rsid w:val="00FF63A8"/>
    <w:rsid w:val="00FF718F"/>
    <w:rsid w:val="00FF7225"/>
    <w:rsid w:val="00FF75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Body Text Inden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84845"/>
    <w:rPr>
      <w:sz w:val="24"/>
      <w:szCs w:val="24"/>
    </w:rPr>
  </w:style>
  <w:style w:type="paragraph" w:styleId="1">
    <w:name w:val="heading 1"/>
    <w:basedOn w:val="a0"/>
    <w:next w:val="a0"/>
    <w:link w:val="10"/>
    <w:qFormat/>
    <w:rsid w:val="00A40500"/>
    <w:pPr>
      <w:autoSpaceDE w:val="0"/>
      <w:autoSpaceDN w:val="0"/>
      <w:adjustRightInd w:val="0"/>
      <w:spacing w:before="108" w:after="108"/>
      <w:jc w:val="center"/>
      <w:outlineLvl w:val="0"/>
    </w:pPr>
    <w:rPr>
      <w:rFonts w:ascii="Arial" w:hAnsi="Arial"/>
      <w:b/>
      <w:bCs/>
      <w:color w:val="000080"/>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1848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w:aliases w:val="Основной текст Знак,Òàáë òåêñò, Знак,Знак"/>
    <w:basedOn w:val="a0"/>
    <w:link w:val="11"/>
    <w:uiPriority w:val="99"/>
    <w:rsid w:val="00F63680"/>
    <w:pPr>
      <w:spacing w:after="120"/>
    </w:pPr>
  </w:style>
  <w:style w:type="paragraph" w:styleId="a6">
    <w:name w:val="Title"/>
    <w:basedOn w:val="a0"/>
    <w:link w:val="a7"/>
    <w:qFormat/>
    <w:rsid w:val="00F63680"/>
    <w:pPr>
      <w:jc w:val="center"/>
    </w:pPr>
    <w:rPr>
      <w:b/>
      <w:szCs w:val="20"/>
    </w:rPr>
  </w:style>
  <w:style w:type="paragraph" w:customStyle="1" w:styleId="a8">
    <w:name w:val="Комментарий"/>
    <w:basedOn w:val="a0"/>
    <w:next w:val="a0"/>
    <w:rsid w:val="004A0F60"/>
    <w:pPr>
      <w:autoSpaceDE w:val="0"/>
      <w:autoSpaceDN w:val="0"/>
      <w:adjustRightInd w:val="0"/>
      <w:ind w:left="170"/>
      <w:jc w:val="both"/>
    </w:pPr>
    <w:rPr>
      <w:rFonts w:ascii="Arial" w:hAnsi="Arial"/>
      <w:i/>
      <w:iCs/>
      <w:color w:val="800080"/>
      <w:sz w:val="20"/>
      <w:szCs w:val="20"/>
    </w:rPr>
  </w:style>
  <w:style w:type="paragraph" w:customStyle="1" w:styleId="12">
    <w:name w:val="1"/>
    <w:rsid w:val="00000356"/>
    <w:rPr>
      <w:sz w:val="24"/>
      <w:szCs w:val="24"/>
    </w:rPr>
  </w:style>
  <w:style w:type="paragraph" w:styleId="a9">
    <w:name w:val="header"/>
    <w:basedOn w:val="a0"/>
    <w:rsid w:val="003C5669"/>
    <w:pPr>
      <w:tabs>
        <w:tab w:val="center" w:pos="4677"/>
        <w:tab w:val="right" w:pos="9355"/>
      </w:tabs>
    </w:pPr>
  </w:style>
  <w:style w:type="character" w:styleId="aa">
    <w:name w:val="page number"/>
    <w:basedOn w:val="a1"/>
    <w:rsid w:val="003C5669"/>
  </w:style>
  <w:style w:type="paragraph" w:customStyle="1" w:styleId="ab">
    <w:name w:val="Таблицы (моноширинный)"/>
    <w:basedOn w:val="a0"/>
    <w:next w:val="a0"/>
    <w:rsid w:val="00807A2B"/>
    <w:pPr>
      <w:autoSpaceDE w:val="0"/>
      <w:autoSpaceDN w:val="0"/>
      <w:adjustRightInd w:val="0"/>
      <w:jc w:val="both"/>
    </w:pPr>
    <w:rPr>
      <w:rFonts w:ascii="Courier New" w:hAnsi="Courier New" w:cs="Courier New"/>
      <w:sz w:val="20"/>
      <w:szCs w:val="20"/>
    </w:rPr>
  </w:style>
  <w:style w:type="paragraph" w:styleId="ac">
    <w:name w:val="footer"/>
    <w:basedOn w:val="a0"/>
    <w:rsid w:val="00F3249D"/>
    <w:pPr>
      <w:tabs>
        <w:tab w:val="center" w:pos="4677"/>
        <w:tab w:val="right" w:pos="9355"/>
      </w:tabs>
    </w:pPr>
  </w:style>
  <w:style w:type="paragraph" w:styleId="ad">
    <w:name w:val="Body Text Indent"/>
    <w:basedOn w:val="a0"/>
    <w:link w:val="ae"/>
    <w:uiPriority w:val="99"/>
    <w:rsid w:val="00D43949"/>
    <w:pPr>
      <w:spacing w:after="120"/>
      <w:ind w:left="283"/>
    </w:pPr>
  </w:style>
  <w:style w:type="paragraph" w:styleId="2">
    <w:name w:val="Body Text 2"/>
    <w:basedOn w:val="a0"/>
    <w:rsid w:val="000D4799"/>
    <w:pPr>
      <w:spacing w:after="120" w:line="480" w:lineRule="auto"/>
    </w:pPr>
  </w:style>
  <w:style w:type="paragraph" w:styleId="af">
    <w:name w:val="Balloon Text"/>
    <w:basedOn w:val="a0"/>
    <w:semiHidden/>
    <w:rsid w:val="00697164"/>
    <w:rPr>
      <w:rFonts w:ascii="Tahoma" w:hAnsi="Tahoma" w:cs="Tahoma"/>
      <w:sz w:val="16"/>
      <w:szCs w:val="16"/>
    </w:rPr>
  </w:style>
  <w:style w:type="paragraph" w:styleId="af0">
    <w:name w:val="footnote text"/>
    <w:basedOn w:val="a0"/>
    <w:link w:val="af1"/>
    <w:rsid w:val="000D542E"/>
    <w:pPr>
      <w:autoSpaceDE w:val="0"/>
      <w:autoSpaceDN w:val="0"/>
    </w:pPr>
    <w:rPr>
      <w:sz w:val="20"/>
      <w:szCs w:val="20"/>
    </w:rPr>
  </w:style>
  <w:style w:type="character" w:styleId="af2">
    <w:name w:val="footnote reference"/>
    <w:rsid w:val="000D542E"/>
    <w:rPr>
      <w:vertAlign w:val="superscript"/>
    </w:rPr>
  </w:style>
  <w:style w:type="paragraph" w:customStyle="1" w:styleId="af3">
    <w:name w:val="Заголовок статьи"/>
    <w:basedOn w:val="a0"/>
    <w:next w:val="a0"/>
    <w:rsid w:val="00CE5FA5"/>
    <w:pPr>
      <w:autoSpaceDE w:val="0"/>
      <w:autoSpaceDN w:val="0"/>
      <w:adjustRightInd w:val="0"/>
      <w:ind w:left="1612" w:hanging="892"/>
      <w:jc w:val="both"/>
    </w:pPr>
    <w:rPr>
      <w:rFonts w:ascii="Arial" w:hAnsi="Arial"/>
      <w:sz w:val="20"/>
      <w:szCs w:val="20"/>
    </w:rPr>
  </w:style>
  <w:style w:type="paragraph" w:customStyle="1" w:styleId="af4">
    <w:name w:val="Прижатый влево"/>
    <w:basedOn w:val="a0"/>
    <w:next w:val="a0"/>
    <w:uiPriority w:val="99"/>
    <w:rsid w:val="00543CD5"/>
    <w:pPr>
      <w:autoSpaceDE w:val="0"/>
      <w:autoSpaceDN w:val="0"/>
      <w:adjustRightInd w:val="0"/>
    </w:pPr>
    <w:rPr>
      <w:rFonts w:ascii="Arial" w:hAnsi="Arial"/>
    </w:rPr>
  </w:style>
  <w:style w:type="character" w:customStyle="1" w:styleId="af5">
    <w:name w:val="Гипертекстовая ссылка"/>
    <w:uiPriority w:val="99"/>
    <w:rsid w:val="003522CA"/>
    <w:rPr>
      <w:color w:val="008000"/>
    </w:rPr>
  </w:style>
  <w:style w:type="character" w:customStyle="1" w:styleId="10">
    <w:name w:val="Заголовок 1 Знак"/>
    <w:link w:val="1"/>
    <w:rsid w:val="00E64CED"/>
    <w:rPr>
      <w:rFonts w:ascii="Arial" w:hAnsi="Arial"/>
      <w:b/>
      <w:bCs/>
      <w:color w:val="000080"/>
      <w:lang w:val="ru-RU" w:eastAsia="ru-RU" w:bidi="ar-SA"/>
    </w:rPr>
  </w:style>
  <w:style w:type="paragraph" w:customStyle="1" w:styleId="ConsPlusNonformat">
    <w:name w:val="ConsPlusNonformat"/>
    <w:rsid w:val="00F10BB2"/>
    <w:pPr>
      <w:autoSpaceDE w:val="0"/>
      <w:autoSpaceDN w:val="0"/>
      <w:adjustRightInd w:val="0"/>
    </w:pPr>
    <w:rPr>
      <w:rFonts w:ascii="Courier New" w:hAnsi="Courier New" w:cs="Courier New"/>
    </w:rPr>
  </w:style>
  <w:style w:type="paragraph" w:customStyle="1" w:styleId="ConsPlusTitle">
    <w:name w:val="ConsPlusTitle"/>
    <w:rsid w:val="00533AC8"/>
    <w:pPr>
      <w:autoSpaceDE w:val="0"/>
      <w:autoSpaceDN w:val="0"/>
      <w:adjustRightInd w:val="0"/>
    </w:pPr>
    <w:rPr>
      <w:b/>
      <w:bCs/>
      <w:sz w:val="24"/>
      <w:szCs w:val="24"/>
    </w:rPr>
  </w:style>
  <w:style w:type="paragraph" w:styleId="af6">
    <w:name w:val="endnote text"/>
    <w:basedOn w:val="a0"/>
    <w:link w:val="af7"/>
    <w:rsid w:val="00CF1C83"/>
    <w:rPr>
      <w:rFonts w:eastAsia="Calibri"/>
      <w:sz w:val="20"/>
      <w:szCs w:val="20"/>
    </w:rPr>
  </w:style>
  <w:style w:type="character" w:customStyle="1" w:styleId="af7">
    <w:name w:val="Текст концевой сноски Знак"/>
    <w:link w:val="af6"/>
    <w:locked/>
    <w:rsid w:val="00CF1C83"/>
    <w:rPr>
      <w:rFonts w:eastAsia="Calibri"/>
      <w:lang w:val="ru-RU" w:eastAsia="ru-RU" w:bidi="ar-SA"/>
    </w:rPr>
  </w:style>
  <w:style w:type="character" w:styleId="af8">
    <w:name w:val="endnote reference"/>
    <w:semiHidden/>
    <w:rsid w:val="00CF1C83"/>
    <w:rPr>
      <w:rFonts w:cs="Times New Roman"/>
      <w:vertAlign w:val="superscript"/>
    </w:rPr>
  </w:style>
  <w:style w:type="paragraph" w:customStyle="1" w:styleId="ConsPlusNormal">
    <w:name w:val="ConsPlusNormal"/>
    <w:rsid w:val="007F036C"/>
    <w:pPr>
      <w:widowControl w:val="0"/>
      <w:autoSpaceDE w:val="0"/>
      <w:autoSpaceDN w:val="0"/>
      <w:adjustRightInd w:val="0"/>
      <w:ind w:firstLine="720"/>
    </w:pPr>
    <w:rPr>
      <w:rFonts w:ascii="Arial" w:hAnsi="Arial" w:cs="Arial"/>
    </w:rPr>
  </w:style>
  <w:style w:type="paragraph" w:styleId="20">
    <w:name w:val="Body Text Indent 2"/>
    <w:basedOn w:val="a0"/>
    <w:rsid w:val="007F036C"/>
    <w:pPr>
      <w:spacing w:after="120" w:line="480" w:lineRule="auto"/>
      <w:ind w:left="283"/>
    </w:pPr>
  </w:style>
  <w:style w:type="paragraph" w:customStyle="1" w:styleId="bl0">
    <w:name w:val="bl0"/>
    <w:basedOn w:val="a0"/>
    <w:rsid w:val="007F036C"/>
    <w:pPr>
      <w:spacing w:before="100" w:beforeAutospacing="1" w:after="100" w:afterAutospacing="1"/>
    </w:pPr>
    <w:rPr>
      <w:b/>
      <w:bCs/>
      <w:sz w:val="18"/>
      <w:szCs w:val="18"/>
    </w:rPr>
  </w:style>
  <w:style w:type="character" w:styleId="af9">
    <w:name w:val="Hyperlink"/>
    <w:uiPriority w:val="99"/>
    <w:rsid w:val="007F036C"/>
    <w:rPr>
      <w:color w:val="0000FF"/>
      <w:u w:val="single"/>
    </w:rPr>
  </w:style>
  <w:style w:type="paragraph" w:styleId="a">
    <w:name w:val="List Bullet"/>
    <w:basedOn w:val="a0"/>
    <w:rsid w:val="007F036C"/>
    <w:pPr>
      <w:numPr>
        <w:numId w:val="28"/>
      </w:numPr>
    </w:pPr>
  </w:style>
  <w:style w:type="character" w:customStyle="1" w:styleId="apple-converted-space">
    <w:name w:val="apple-converted-space"/>
    <w:basedOn w:val="a1"/>
    <w:rsid w:val="007F036C"/>
  </w:style>
  <w:style w:type="character" w:customStyle="1" w:styleId="apple-style-span">
    <w:name w:val="apple-style-span"/>
    <w:basedOn w:val="a1"/>
    <w:rsid w:val="007F036C"/>
  </w:style>
  <w:style w:type="paragraph" w:styleId="afa">
    <w:name w:val="Normal (Web)"/>
    <w:basedOn w:val="a0"/>
    <w:unhideWhenUsed/>
    <w:rsid w:val="007F036C"/>
    <w:pPr>
      <w:spacing w:before="100" w:beforeAutospacing="1" w:after="100" w:afterAutospacing="1"/>
    </w:pPr>
  </w:style>
  <w:style w:type="character" w:customStyle="1" w:styleId="fc1297680559311-0">
    <w:name w:val="fc1297680559311-0"/>
    <w:basedOn w:val="a1"/>
    <w:rsid w:val="007F036C"/>
  </w:style>
  <w:style w:type="character" w:customStyle="1" w:styleId="fc1297681311229-0">
    <w:name w:val="fc1297681311229-0"/>
    <w:basedOn w:val="a1"/>
    <w:rsid w:val="007F036C"/>
  </w:style>
  <w:style w:type="character" w:customStyle="1" w:styleId="fc1297681645912-0">
    <w:name w:val="fc1297681645912-0"/>
    <w:basedOn w:val="a1"/>
    <w:rsid w:val="007F036C"/>
  </w:style>
  <w:style w:type="character" w:customStyle="1" w:styleId="fc1297840023609-0">
    <w:name w:val="fc1297840023609-0"/>
    <w:basedOn w:val="a1"/>
    <w:rsid w:val="007F036C"/>
  </w:style>
  <w:style w:type="character" w:customStyle="1" w:styleId="fc1297840023609-1">
    <w:name w:val="fc1297840023609-1"/>
    <w:basedOn w:val="a1"/>
    <w:rsid w:val="007F036C"/>
  </w:style>
  <w:style w:type="character" w:customStyle="1" w:styleId="afb">
    <w:name w:val="Цветовое выделение"/>
    <w:rsid w:val="007F036C"/>
    <w:rPr>
      <w:b/>
      <w:bCs/>
      <w:color w:val="000080"/>
    </w:rPr>
  </w:style>
  <w:style w:type="paragraph" w:customStyle="1" w:styleId="u">
    <w:name w:val="u"/>
    <w:basedOn w:val="a0"/>
    <w:rsid w:val="007F036C"/>
    <w:pPr>
      <w:spacing w:before="100" w:beforeAutospacing="1" w:after="100" w:afterAutospacing="1"/>
    </w:pPr>
  </w:style>
  <w:style w:type="character" w:styleId="afc">
    <w:name w:val="FollowedHyperlink"/>
    <w:rsid w:val="007F036C"/>
    <w:rPr>
      <w:color w:val="800080"/>
      <w:u w:val="single"/>
    </w:rPr>
  </w:style>
  <w:style w:type="paragraph" w:customStyle="1" w:styleId="afd">
    <w:name w:val="Информация об изменениях документа"/>
    <w:basedOn w:val="a8"/>
    <w:next w:val="a0"/>
    <w:rsid w:val="00A9651C"/>
    <w:pPr>
      <w:ind w:left="0"/>
    </w:pPr>
    <w:rPr>
      <w:sz w:val="24"/>
      <w:szCs w:val="24"/>
    </w:rPr>
  </w:style>
  <w:style w:type="character" w:customStyle="1" w:styleId="11">
    <w:name w:val="Основной текст Знак1"/>
    <w:aliases w:val="Основной текст Знак Знак,Òàáë òåêñò Знак, Знак Знак,Знак Знак"/>
    <w:link w:val="a5"/>
    <w:uiPriority w:val="99"/>
    <w:locked/>
    <w:rsid w:val="0095664C"/>
    <w:rPr>
      <w:sz w:val="24"/>
      <w:szCs w:val="24"/>
      <w:lang w:val="ru-RU" w:eastAsia="ru-RU" w:bidi="ar-SA"/>
    </w:rPr>
  </w:style>
  <w:style w:type="character" w:customStyle="1" w:styleId="af1">
    <w:name w:val="Текст сноски Знак"/>
    <w:link w:val="af0"/>
    <w:semiHidden/>
    <w:locked/>
    <w:rsid w:val="0095664C"/>
    <w:rPr>
      <w:lang w:val="ru-RU" w:eastAsia="ru-RU" w:bidi="ar-SA"/>
    </w:rPr>
  </w:style>
  <w:style w:type="character" w:customStyle="1" w:styleId="EndnoteTextChar">
    <w:name w:val="Endnote Text Char"/>
    <w:semiHidden/>
    <w:locked/>
    <w:rsid w:val="0095664C"/>
    <w:rPr>
      <w:rFonts w:eastAsia="Times New Roman" w:cs="Times New Roman"/>
      <w:lang w:val="ru-RU" w:eastAsia="ru-RU" w:bidi="ar-SA"/>
    </w:rPr>
  </w:style>
  <w:style w:type="paragraph" w:customStyle="1" w:styleId="afe">
    <w:name w:val="Текст информации об изменениях"/>
    <w:basedOn w:val="a0"/>
    <w:next w:val="a0"/>
    <w:rsid w:val="008859F9"/>
    <w:pPr>
      <w:autoSpaceDE w:val="0"/>
      <w:autoSpaceDN w:val="0"/>
      <w:adjustRightInd w:val="0"/>
      <w:ind w:firstLine="720"/>
      <w:jc w:val="both"/>
    </w:pPr>
    <w:rPr>
      <w:rFonts w:ascii="Arial" w:hAnsi="Arial"/>
      <w:color w:val="353842"/>
      <w:sz w:val="18"/>
      <w:szCs w:val="18"/>
    </w:rPr>
  </w:style>
  <w:style w:type="paragraph" w:customStyle="1" w:styleId="ParaAttribute2">
    <w:name w:val="ParaAttribute2"/>
    <w:rsid w:val="00074F0F"/>
    <w:pPr>
      <w:jc w:val="center"/>
    </w:pPr>
  </w:style>
  <w:style w:type="paragraph" w:customStyle="1" w:styleId="ParaAttribute7">
    <w:name w:val="ParaAttribute7"/>
    <w:rsid w:val="00074F0F"/>
    <w:pPr>
      <w:shd w:val="solid" w:color="FFFFFF" w:fill="auto"/>
      <w:ind w:right="168"/>
      <w:jc w:val="center"/>
    </w:pPr>
  </w:style>
  <w:style w:type="paragraph" w:customStyle="1" w:styleId="ParaAttribute19">
    <w:name w:val="ParaAttribute19"/>
    <w:rsid w:val="00074F0F"/>
    <w:pPr>
      <w:ind w:firstLine="539"/>
      <w:jc w:val="both"/>
    </w:pPr>
  </w:style>
  <w:style w:type="character" w:customStyle="1" w:styleId="CharAttribute5">
    <w:name w:val="CharAttribute5"/>
    <w:rsid w:val="00074F0F"/>
    <w:rPr>
      <w:rFonts w:ascii="Times New Roman" w:eastAsia="Times New Roman"/>
      <w:b/>
      <w:i/>
      <w:spacing w:val="14"/>
      <w:sz w:val="24"/>
    </w:rPr>
  </w:style>
  <w:style w:type="character" w:customStyle="1" w:styleId="CharAttribute6">
    <w:name w:val="CharAttribute6"/>
    <w:rsid w:val="00074F0F"/>
    <w:rPr>
      <w:rFonts w:ascii="Times New Roman" w:eastAsia="Times New Roman"/>
      <w:b/>
      <w:i/>
      <w:spacing w:val="-2"/>
      <w:sz w:val="24"/>
    </w:rPr>
  </w:style>
  <w:style w:type="character" w:customStyle="1" w:styleId="ae">
    <w:name w:val="Основной текст с отступом Знак"/>
    <w:basedOn w:val="a1"/>
    <w:link w:val="ad"/>
    <w:uiPriority w:val="99"/>
    <w:rsid w:val="00CE49B4"/>
    <w:rPr>
      <w:sz w:val="24"/>
      <w:szCs w:val="24"/>
    </w:rPr>
  </w:style>
  <w:style w:type="paragraph" w:styleId="aff">
    <w:name w:val="List Paragraph"/>
    <w:basedOn w:val="a0"/>
    <w:link w:val="aff0"/>
    <w:uiPriority w:val="34"/>
    <w:qFormat/>
    <w:rsid w:val="001B7560"/>
    <w:pPr>
      <w:ind w:left="720"/>
      <w:contextualSpacing/>
    </w:pPr>
  </w:style>
  <w:style w:type="paragraph" w:customStyle="1" w:styleId="ConsPlusCell">
    <w:name w:val="ConsPlusCell"/>
    <w:uiPriority w:val="99"/>
    <w:rsid w:val="00B72591"/>
    <w:pPr>
      <w:autoSpaceDE w:val="0"/>
      <w:autoSpaceDN w:val="0"/>
      <w:adjustRightInd w:val="0"/>
    </w:pPr>
    <w:rPr>
      <w:sz w:val="24"/>
      <w:szCs w:val="24"/>
    </w:rPr>
  </w:style>
  <w:style w:type="character" w:customStyle="1" w:styleId="a7">
    <w:name w:val="Название Знак"/>
    <w:basedOn w:val="a1"/>
    <w:link w:val="a6"/>
    <w:uiPriority w:val="99"/>
    <w:locked/>
    <w:rsid w:val="0034433B"/>
    <w:rPr>
      <w:b/>
      <w:sz w:val="24"/>
    </w:rPr>
  </w:style>
  <w:style w:type="paragraph" w:styleId="aff1">
    <w:name w:val="No Spacing"/>
    <w:uiPriority w:val="1"/>
    <w:qFormat/>
    <w:rsid w:val="00603CA2"/>
    <w:rPr>
      <w:rFonts w:ascii="Calibri" w:eastAsia="Calibri" w:hAnsi="Calibri"/>
      <w:sz w:val="22"/>
      <w:szCs w:val="22"/>
      <w:lang w:eastAsia="en-US"/>
    </w:rPr>
  </w:style>
  <w:style w:type="character" w:customStyle="1" w:styleId="aff0">
    <w:name w:val="Абзац списка Знак"/>
    <w:link w:val="aff"/>
    <w:uiPriority w:val="34"/>
    <w:locked/>
    <w:rsid w:val="004E495D"/>
    <w:rPr>
      <w:sz w:val="24"/>
      <w:szCs w:val="24"/>
    </w:rPr>
  </w:style>
</w:styles>
</file>

<file path=word/webSettings.xml><?xml version="1.0" encoding="utf-8"?>
<w:webSettings xmlns:r="http://schemas.openxmlformats.org/officeDocument/2006/relationships" xmlns:w="http://schemas.openxmlformats.org/wordprocessingml/2006/main">
  <w:divs>
    <w:div w:id="96412753">
      <w:bodyDiv w:val="1"/>
      <w:marLeft w:val="0"/>
      <w:marRight w:val="0"/>
      <w:marTop w:val="0"/>
      <w:marBottom w:val="0"/>
      <w:divBdr>
        <w:top w:val="none" w:sz="0" w:space="0" w:color="auto"/>
        <w:left w:val="none" w:sz="0" w:space="0" w:color="auto"/>
        <w:bottom w:val="none" w:sz="0" w:space="0" w:color="auto"/>
        <w:right w:val="none" w:sz="0" w:space="0" w:color="auto"/>
      </w:divBdr>
    </w:div>
    <w:div w:id="101191614">
      <w:bodyDiv w:val="1"/>
      <w:marLeft w:val="0"/>
      <w:marRight w:val="0"/>
      <w:marTop w:val="0"/>
      <w:marBottom w:val="0"/>
      <w:divBdr>
        <w:top w:val="none" w:sz="0" w:space="0" w:color="auto"/>
        <w:left w:val="none" w:sz="0" w:space="0" w:color="auto"/>
        <w:bottom w:val="none" w:sz="0" w:space="0" w:color="auto"/>
        <w:right w:val="none" w:sz="0" w:space="0" w:color="auto"/>
      </w:divBdr>
    </w:div>
    <w:div w:id="109017103">
      <w:bodyDiv w:val="1"/>
      <w:marLeft w:val="0"/>
      <w:marRight w:val="0"/>
      <w:marTop w:val="0"/>
      <w:marBottom w:val="0"/>
      <w:divBdr>
        <w:top w:val="none" w:sz="0" w:space="0" w:color="auto"/>
        <w:left w:val="none" w:sz="0" w:space="0" w:color="auto"/>
        <w:bottom w:val="none" w:sz="0" w:space="0" w:color="auto"/>
        <w:right w:val="none" w:sz="0" w:space="0" w:color="auto"/>
      </w:divBdr>
    </w:div>
    <w:div w:id="144395722">
      <w:bodyDiv w:val="1"/>
      <w:marLeft w:val="0"/>
      <w:marRight w:val="0"/>
      <w:marTop w:val="0"/>
      <w:marBottom w:val="0"/>
      <w:divBdr>
        <w:top w:val="none" w:sz="0" w:space="0" w:color="auto"/>
        <w:left w:val="none" w:sz="0" w:space="0" w:color="auto"/>
        <w:bottom w:val="none" w:sz="0" w:space="0" w:color="auto"/>
        <w:right w:val="none" w:sz="0" w:space="0" w:color="auto"/>
      </w:divBdr>
    </w:div>
    <w:div w:id="157229390">
      <w:bodyDiv w:val="1"/>
      <w:marLeft w:val="0"/>
      <w:marRight w:val="0"/>
      <w:marTop w:val="0"/>
      <w:marBottom w:val="0"/>
      <w:divBdr>
        <w:top w:val="none" w:sz="0" w:space="0" w:color="auto"/>
        <w:left w:val="none" w:sz="0" w:space="0" w:color="auto"/>
        <w:bottom w:val="none" w:sz="0" w:space="0" w:color="auto"/>
        <w:right w:val="none" w:sz="0" w:space="0" w:color="auto"/>
      </w:divBdr>
    </w:div>
    <w:div w:id="182943419">
      <w:bodyDiv w:val="1"/>
      <w:marLeft w:val="0"/>
      <w:marRight w:val="0"/>
      <w:marTop w:val="0"/>
      <w:marBottom w:val="0"/>
      <w:divBdr>
        <w:top w:val="none" w:sz="0" w:space="0" w:color="auto"/>
        <w:left w:val="none" w:sz="0" w:space="0" w:color="auto"/>
        <w:bottom w:val="none" w:sz="0" w:space="0" w:color="auto"/>
        <w:right w:val="none" w:sz="0" w:space="0" w:color="auto"/>
      </w:divBdr>
    </w:div>
    <w:div w:id="185755573">
      <w:bodyDiv w:val="1"/>
      <w:marLeft w:val="0"/>
      <w:marRight w:val="0"/>
      <w:marTop w:val="0"/>
      <w:marBottom w:val="0"/>
      <w:divBdr>
        <w:top w:val="none" w:sz="0" w:space="0" w:color="auto"/>
        <w:left w:val="none" w:sz="0" w:space="0" w:color="auto"/>
        <w:bottom w:val="none" w:sz="0" w:space="0" w:color="auto"/>
        <w:right w:val="none" w:sz="0" w:space="0" w:color="auto"/>
      </w:divBdr>
    </w:div>
    <w:div w:id="240410589">
      <w:bodyDiv w:val="1"/>
      <w:marLeft w:val="0"/>
      <w:marRight w:val="0"/>
      <w:marTop w:val="0"/>
      <w:marBottom w:val="0"/>
      <w:divBdr>
        <w:top w:val="none" w:sz="0" w:space="0" w:color="auto"/>
        <w:left w:val="none" w:sz="0" w:space="0" w:color="auto"/>
        <w:bottom w:val="none" w:sz="0" w:space="0" w:color="auto"/>
        <w:right w:val="none" w:sz="0" w:space="0" w:color="auto"/>
      </w:divBdr>
    </w:div>
    <w:div w:id="277610798">
      <w:bodyDiv w:val="1"/>
      <w:marLeft w:val="0"/>
      <w:marRight w:val="0"/>
      <w:marTop w:val="0"/>
      <w:marBottom w:val="0"/>
      <w:divBdr>
        <w:top w:val="none" w:sz="0" w:space="0" w:color="auto"/>
        <w:left w:val="none" w:sz="0" w:space="0" w:color="auto"/>
        <w:bottom w:val="none" w:sz="0" w:space="0" w:color="auto"/>
        <w:right w:val="none" w:sz="0" w:space="0" w:color="auto"/>
      </w:divBdr>
    </w:div>
    <w:div w:id="359163767">
      <w:bodyDiv w:val="1"/>
      <w:marLeft w:val="0"/>
      <w:marRight w:val="0"/>
      <w:marTop w:val="0"/>
      <w:marBottom w:val="0"/>
      <w:divBdr>
        <w:top w:val="none" w:sz="0" w:space="0" w:color="auto"/>
        <w:left w:val="none" w:sz="0" w:space="0" w:color="auto"/>
        <w:bottom w:val="none" w:sz="0" w:space="0" w:color="auto"/>
        <w:right w:val="none" w:sz="0" w:space="0" w:color="auto"/>
      </w:divBdr>
    </w:div>
    <w:div w:id="375668595">
      <w:bodyDiv w:val="1"/>
      <w:marLeft w:val="0"/>
      <w:marRight w:val="0"/>
      <w:marTop w:val="0"/>
      <w:marBottom w:val="0"/>
      <w:divBdr>
        <w:top w:val="none" w:sz="0" w:space="0" w:color="auto"/>
        <w:left w:val="none" w:sz="0" w:space="0" w:color="auto"/>
        <w:bottom w:val="none" w:sz="0" w:space="0" w:color="auto"/>
        <w:right w:val="none" w:sz="0" w:space="0" w:color="auto"/>
      </w:divBdr>
    </w:div>
    <w:div w:id="411394754">
      <w:bodyDiv w:val="1"/>
      <w:marLeft w:val="0"/>
      <w:marRight w:val="0"/>
      <w:marTop w:val="0"/>
      <w:marBottom w:val="0"/>
      <w:divBdr>
        <w:top w:val="none" w:sz="0" w:space="0" w:color="auto"/>
        <w:left w:val="none" w:sz="0" w:space="0" w:color="auto"/>
        <w:bottom w:val="none" w:sz="0" w:space="0" w:color="auto"/>
        <w:right w:val="none" w:sz="0" w:space="0" w:color="auto"/>
      </w:divBdr>
    </w:div>
    <w:div w:id="414980052">
      <w:bodyDiv w:val="1"/>
      <w:marLeft w:val="0"/>
      <w:marRight w:val="0"/>
      <w:marTop w:val="0"/>
      <w:marBottom w:val="0"/>
      <w:divBdr>
        <w:top w:val="none" w:sz="0" w:space="0" w:color="auto"/>
        <w:left w:val="none" w:sz="0" w:space="0" w:color="auto"/>
        <w:bottom w:val="none" w:sz="0" w:space="0" w:color="auto"/>
        <w:right w:val="none" w:sz="0" w:space="0" w:color="auto"/>
      </w:divBdr>
    </w:div>
    <w:div w:id="425731739">
      <w:bodyDiv w:val="1"/>
      <w:marLeft w:val="0"/>
      <w:marRight w:val="0"/>
      <w:marTop w:val="0"/>
      <w:marBottom w:val="0"/>
      <w:divBdr>
        <w:top w:val="none" w:sz="0" w:space="0" w:color="auto"/>
        <w:left w:val="none" w:sz="0" w:space="0" w:color="auto"/>
        <w:bottom w:val="none" w:sz="0" w:space="0" w:color="auto"/>
        <w:right w:val="none" w:sz="0" w:space="0" w:color="auto"/>
      </w:divBdr>
    </w:div>
    <w:div w:id="471411870">
      <w:bodyDiv w:val="1"/>
      <w:marLeft w:val="0"/>
      <w:marRight w:val="0"/>
      <w:marTop w:val="0"/>
      <w:marBottom w:val="0"/>
      <w:divBdr>
        <w:top w:val="none" w:sz="0" w:space="0" w:color="auto"/>
        <w:left w:val="none" w:sz="0" w:space="0" w:color="auto"/>
        <w:bottom w:val="none" w:sz="0" w:space="0" w:color="auto"/>
        <w:right w:val="none" w:sz="0" w:space="0" w:color="auto"/>
      </w:divBdr>
    </w:div>
    <w:div w:id="574633831">
      <w:bodyDiv w:val="1"/>
      <w:marLeft w:val="0"/>
      <w:marRight w:val="0"/>
      <w:marTop w:val="0"/>
      <w:marBottom w:val="0"/>
      <w:divBdr>
        <w:top w:val="none" w:sz="0" w:space="0" w:color="auto"/>
        <w:left w:val="none" w:sz="0" w:space="0" w:color="auto"/>
        <w:bottom w:val="none" w:sz="0" w:space="0" w:color="auto"/>
        <w:right w:val="none" w:sz="0" w:space="0" w:color="auto"/>
      </w:divBdr>
    </w:div>
    <w:div w:id="666904395">
      <w:bodyDiv w:val="1"/>
      <w:marLeft w:val="0"/>
      <w:marRight w:val="0"/>
      <w:marTop w:val="0"/>
      <w:marBottom w:val="0"/>
      <w:divBdr>
        <w:top w:val="none" w:sz="0" w:space="0" w:color="auto"/>
        <w:left w:val="none" w:sz="0" w:space="0" w:color="auto"/>
        <w:bottom w:val="none" w:sz="0" w:space="0" w:color="auto"/>
        <w:right w:val="none" w:sz="0" w:space="0" w:color="auto"/>
      </w:divBdr>
    </w:div>
    <w:div w:id="684399710">
      <w:bodyDiv w:val="1"/>
      <w:marLeft w:val="0"/>
      <w:marRight w:val="0"/>
      <w:marTop w:val="0"/>
      <w:marBottom w:val="0"/>
      <w:divBdr>
        <w:top w:val="none" w:sz="0" w:space="0" w:color="auto"/>
        <w:left w:val="none" w:sz="0" w:space="0" w:color="auto"/>
        <w:bottom w:val="none" w:sz="0" w:space="0" w:color="auto"/>
        <w:right w:val="none" w:sz="0" w:space="0" w:color="auto"/>
      </w:divBdr>
    </w:div>
    <w:div w:id="692461792">
      <w:bodyDiv w:val="1"/>
      <w:marLeft w:val="0"/>
      <w:marRight w:val="0"/>
      <w:marTop w:val="0"/>
      <w:marBottom w:val="0"/>
      <w:divBdr>
        <w:top w:val="none" w:sz="0" w:space="0" w:color="auto"/>
        <w:left w:val="none" w:sz="0" w:space="0" w:color="auto"/>
        <w:bottom w:val="none" w:sz="0" w:space="0" w:color="auto"/>
        <w:right w:val="none" w:sz="0" w:space="0" w:color="auto"/>
      </w:divBdr>
    </w:div>
    <w:div w:id="698316483">
      <w:bodyDiv w:val="1"/>
      <w:marLeft w:val="0"/>
      <w:marRight w:val="0"/>
      <w:marTop w:val="0"/>
      <w:marBottom w:val="0"/>
      <w:divBdr>
        <w:top w:val="none" w:sz="0" w:space="0" w:color="auto"/>
        <w:left w:val="none" w:sz="0" w:space="0" w:color="auto"/>
        <w:bottom w:val="none" w:sz="0" w:space="0" w:color="auto"/>
        <w:right w:val="none" w:sz="0" w:space="0" w:color="auto"/>
      </w:divBdr>
    </w:div>
    <w:div w:id="742797513">
      <w:bodyDiv w:val="1"/>
      <w:marLeft w:val="0"/>
      <w:marRight w:val="0"/>
      <w:marTop w:val="0"/>
      <w:marBottom w:val="0"/>
      <w:divBdr>
        <w:top w:val="none" w:sz="0" w:space="0" w:color="auto"/>
        <w:left w:val="none" w:sz="0" w:space="0" w:color="auto"/>
        <w:bottom w:val="none" w:sz="0" w:space="0" w:color="auto"/>
        <w:right w:val="none" w:sz="0" w:space="0" w:color="auto"/>
      </w:divBdr>
    </w:div>
    <w:div w:id="761996990">
      <w:bodyDiv w:val="1"/>
      <w:marLeft w:val="0"/>
      <w:marRight w:val="0"/>
      <w:marTop w:val="0"/>
      <w:marBottom w:val="0"/>
      <w:divBdr>
        <w:top w:val="none" w:sz="0" w:space="0" w:color="auto"/>
        <w:left w:val="none" w:sz="0" w:space="0" w:color="auto"/>
        <w:bottom w:val="none" w:sz="0" w:space="0" w:color="auto"/>
        <w:right w:val="none" w:sz="0" w:space="0" w:color="auto"/>
      </w:divBdr>
    </w:div>
    <w:div w:id="778792940">
      <w:bodyDiv w:val="1"/>
      <w:marLeft w:val="0"/>
      <w:marRight w:val="0"/>
      <w:marTop w:val="0"/>
      <w:marBottom w:val="0"/>
      <w:divBdr>
        <w:top w:val="none" w:sz="0" w:space="0" w:color="auto"/>
        <w:left w:val="none" w:sz="0" w:space="0" w:color="auto"/>
        <w:bottom w:val="none" w:sz="0" w:space="0" w:color="auto"/>
        <w:right w:val="none" w:sz="0" w:space="0" w:color="auto"/>
      </w:divBdr>
    </w:div>
    <w:div w:id="788857986">
      <w:bodyDiv w:val="1"/>
      <w:marLeft w:val="0"/>
      <w:marRight w:val="0"/>
      <w:marTop w:val="0"/>
      <w:marBottom w:val="0"/>
      <w:divBdr>
        <w:top w:val="none" w:sz="0" w:space="0" w:color="auto"/>
        <w:left w:val="none" w:sz="0" w:space="0" w:color="auto"/>
        <w:bottom w:val="none" w:sz="0" w:space="0" w:color="auto"/>
        <w:right w:val="none" w:sz="0" w:space="0" w:color="auto"/>
      </w:divBdr>
    </w:div>
    <w:div w:id="824276671">
      <w:bodyDiv w:val="1"/>
      <w:marLeft w:val="0"/>
      <w:marRight w:val="0"/>
      <w:marTop w:val="0"/>
      <w:marBottom w:val="0"/>
      <w:divBdr>
        <w:top w:val="none" w:sz="0" w:space="0" w:color="auto"/>
        <w:left w:val="none" w:sz="0" w:space="0" w:color="auto"/>
        <w:bottom w:val="none" w:sz="0" w:space="0" w:color="auto"/>
        <w:right w:val="none" w:sz="0" w:space="0" w:color="auto"/>
      </w:divBdr>
    </w:div>
    <w:div w:id="877668607">
      <w:bodyDiv w:val="1"/>
      <w:marLeft w:val="0"/>
      <w:marRight w:val="0"/>
      <w:marTop w:val="0"/>
      <w:marBottom w:val="0"/>
      <w:divBdr>
        <w:top w:val="none" w:sz="0" w:space="0" w:color="auto"/>
        <w:left w:val="none" w:sz="0" w:space="0" w:color="auto"/>
        <w:bottom w:val="none" w:sz="0" w:space="0" w:color="auto"/>
        <w:right w:val="none" w:sz="0" w:space="0" w:color="auto"/>
      </w:divBdr>
    </w:div>
    <w:div w:id="905260248">
      <w:bodyDiv w:val="1"/>
      <w:marLeft w:val="0"/>
      <w:marRight w:val="0"/>
      <w:marTop w:val="0"/>
      <w:marBottom w:val="0"/>
      <w:divBdr>
        <w:top w:val="none" w:sz="0" w:space="0" w:color="auto"/>
        <w:left w:val="none" w:sz="0" w:space="0" w:color="auto"/>
        <w:bottom w:val="none" w:sz="0" w:space="0" w:color="auto"/>
        <w:right w:val="none" w:sz="0" w:space="0" w:color="auto"/>
      </w:divBdr>
    </w:div>
    <w:div w:id="974985455">
      <w:bodyDiv w:val="1"/>
      <w:marLeft w:val="0"/>
      <w:marRight w:val="0"/>
      <w:marTop w:val="0"/>
      <w:marBottom w:val="0"/>
      <w:divBdr>
        <w:top w:val="none" w:sz="0" w:space="0" w:color="auto"/>
        <w:left w:val="none" w:sz="0" w:space="0" w:color="auto"/>
        <w:bottom w:val="none" w:sz="0" w:space="0" w:color="auto"/>
        <w:right w:val="none" w:sz="0" w:space="0" w:color="auto"/>
      </w:divBdr>
    </w:div>
    <w:div w:id="1023286968">
      <w:bodyDiv w:val="1"/>
      <w:marLeft w:val="0"/>
      <w:marRight w:val="0"/>
      <w:marTop w:val="0"/>
      <w:marBottom w:val="0"/>
      <w:divBdr>
        <w:top w:val="none" w:sz="0" w:space="0" w:color="auto"/>
        <w:left w:val="none" w:sz="0" w:space="0" w:color="auto"/>
        <w:bottom w:val="none" w:sz="0" w:space="0" w:color="auto"/>
        <w:right w:val="none" w:sz="0" w:space="0" w:color="auto"/>
      </w:divBdr>
    </w:div>
    <w:div w:id="1044911733">
      <w:bodyDiv w:val="1"/>
      <w:marLeft w:val="0"/>
      <w:marRight w:val="0"/>
      <w:marTop w:val="0"/>
      <w:marBottom w:val="0"/>
      <w:divBdr>
        <w:top w:val="none" w:sz="0" w:space="0" w:color="auto"/>
        <w:left w:val="none" w:sz="0" w:space="0" w:color="auto"/>
        <w:bottom w:val="none" w:sz="0" w:space="0" w:color="auto"/>
        <w:right w:val="none" w:sz="0" w:space="0" w:color="auto"/>
      </w:divBdr>
    </w:div>
    <w:div w:id="1071973105">
      <w:bodyDiv w:val="1"/>
      <w:marLeft w:val="0"/>
      <w:marRight w:val="0"/>
      <w:marTop w:val="0"/>
      <w:marBottom w:val="0"/>
      <w:divBdr>
        <w:top w:val="none" w:sz="0" w:space="0" w:color="auto"/>
        <w:left w:val="none" w:sz="0" w:space="0" w:color="auto"/>
        <w:bottom w:val="none" w:sz="0" w:space="0" w:color="auto"/>
        <w:right w:val="none" w:sz="0" w:space="0" w:color="auto"/>
      </w:divBdr>
    </w:div>
    <w:div w:id="1116678396">
      <w:bodyDiv w:val="1"/>
      <w:marLeft w:val="0"/>
      <w:marRight w:val="0"/>
      <w:marTop w:val="0"/>
      <w:marBottom w:val="0"/>
      <w:divBdr>
        <w:top w:val="none" w:sz="0" w:space="0" w:color="auto"/>
        <w:left w:val="none" w:sz="0" w:space="0" w:color="auto"/>
        <w:bottom w:val="none" w:sz="0" w:space="0" w:color="auto"/>
        <w:right w:val="none" w:sz="0" w:space="0" w:color="auto"/>
      </w:divBdr>
    </w:div>
    <w:div w:id="1184320159">
      <w:bodyDiv w:val="1"/>
      <w:marLeft w:val="0"/>
      <w:marRight w:val="0"/>
      <w:marTop w:val="0"/>
      <w:marBottom w:val="0"/>
      <w:divBdr>
        <w:top w:val="none" w:sz="0" w:space="0" w:color="auto"/>
        <w:left w:val="none" w:sz="0" w:space="0" w:color="auto"/>
        <w:bottom w:val="none" w:sz="0" w:space="0" w:color="auto"/>
        <w:right w:val="none" w:sz="0" w:space="0" w:color="auto"/>
      </w:divBdr>
    </w:div>
    <w:div w:id="1218977497">
      <w:bodyDiv w:val="1"/>
      <w:marLeft w:val="0"/>
      <w:marRight w:val="0"/>
      <w:marTop w:val="0"/>
      <w:marBottom w:val="0"/>
      <w:divBdr>
        <w:top w:val="none" w:sz="0" w:space="0" w:color="auto"/>
        <w:left w:val="none" w:sz="0" w:space="0" w:color="auto"/>
        <w:bottom w:val="none" w:sz="0" w:space="0" w:color="auto"/>
        <w:right w:val="none" w:sz="0" w:space="0" w:color="auto"/>
      </w:divBdr>
    </w:div>
    <w:div w:id="1238515276">
      <w:bodyDiv w:val="1"/>
      <w:marLeft w:val="0"/>
      <w:marRight w:val="0"/>
      <w:marTop w:val="0"/>
      <w:marBottom w:val="0"/>
      <w:divBdr>
        <w:top w:val="none" w:sz="0" w:space="0" w:color="auto"/>
        <w:left w:val="none" w:sz="0" w:space="0" w:color="auto"/>
        <w:bottom w:val="none" w:sz="0" w:space="0" w:color="auto"/>
        <w:right w:val="none" w:sz="0" w:space="0" w:color="auto"/>
      </w:divBdr>
    </w:div>
    <w:div w:id="1319848725">
      <w:bodyDiv w:val="1"/>
      <w:marLeft w:val="0"/>
      <w:marRight w:val="0"/>
      <w:marTop w:val="0"/>
      <w:marBottom w:val="0"/>
      <w:divBdr>
        <w:top w:val="none" w:sz="0" w:space="0" w:color="auto"/>
        <w:left w:val="none" w:sz="0" w:space="0" w:color="auto"/>
        <w:bottom w:val="none" w:sz="0" w:space="0" w:color="auto"/>
        <w:right w:val="none" w:sz="0" w:space="0" w:color="auto"/>
      </w:divBdr>
    </w:div>
    <w:div w:id="1333217303">
      <w:bodyDiv w:val="1"/>
      <w:marLeft w:val="0"/>
      <w:marRight w:val="0"/>
      <w:marTop w:val="0"/>
      <w:marBottom w:val="0"/>
      <w:divBdr>
        <w:top w:val="none" w:sz="0" w:space="0" w:color="auto"/>
        <w:left w:val="none" w:sz="0" w:space="0" w:color="auto"/>
        <w:bottom w:val="none" w:sz="0" w:space="0" w:color="auto"/>
        <w:right w:val="none" w:sz="0" w:space="0" w:color="auto"/>
      </w:divBdr>
    </w:div>
    <w:div w:id="1348555242">
      <w:bodyDiv w:val="1"/>
      <w:marLeft w:val="0"/>
      <w:marRight w:val="0"/>
      <w:marTop w:val="0"/>
      <w:marBottom w:val="0"/>
      <w:divBdr>
        <w:top w:val="none" w:sz="0" w:space="0" w:color="auto"/>
        <w:left w:val="none" w:sz="0" w:space="0" w:color="auto"/>
        <w:bottom w:val="none" w:sz="0" w:space="0" w:color="auto"/>
        <w:right w:val="none" w:sz="0" w:space="0" w:color="auto"/>
      </w:divBdr>
    </w:div>
    <w:div w:id="1436364751">
      <w:bodyDiv w:val="1"/>
      <w:marLeft w:val="0"/>
      <w:marRight w:val="0"/>
      <w:marTop w:val="0"/>
      <w:marBottom w:val="0"/>
      <w:divBdr>
        <w:top w:val="none" w:sz="0" w:space="0" w:color="auto"/>
        <w:left w:val="none" w:sz="0" w:space="0" w:color="auto"/>
        <w:bottom w:val="none" w:sz="0" w:space="0" w:color="auto"/>
        <w:right w:val="none" w:sz="0" w:space="0" w:color="auto"/>
      </w:divBdr>
    </w:div>
    <w:div w:id="1455294369">
      <w:bodyDiv w:val="1"/>
      <w:marLeft w:val="0"/>
      <w:marRight w:val="0"/>
      <w:marTop w:val="0"/>
      <w:marBottom w:val="0"/>
      <w:divBdr>
        <w:top w:val="none" w:sz="0" w:space="0" w:color="auto"/>
        <w:left w:val="none" w:sz="0" w:space="0" w:color="auto"/>
        <w:bottom w:val="none" w:sz="0" w:space="0" w:color="auto"/>
        <w:right w:val="none" w:sz="0" w:space="0" w:color="auto"/>
      </w:divBdr>
    </w:div>
    <w:div w:id="1483161541">
      <w:bodyDiv w:val="1"/>
      <w:marLeft w:val="0"/>
      <w:marRight w:val="0"/>
      <w:marTop w:val="0"/>
      <w:marBottom w:val="0"/>
      <w:divBdr>
        <w:top w:val="none" w:sz="0" w:space="0" w:color="auto"/>
        <w:left w:val="none" w:sz="0" w:space="0" w:color="auto"/>
        <w:bottom w:val="none" w:sz="0" w:space="0" w:color="auto"/>
        <w:right w:val="none" w:sz="0" w:space="0" w:color="auto"/>
      </w:divBdr>
    </w:div>
    <w:div w:id="1486507360">
      <w:bodyDiv w:val="1"/>
      <w:marLeft w:val="0"/>
      <w:marRight w:val="0"/>
      <w:marTop w:val="0"/>
      <w:marBottom w:val="0"/>
      <w:divBdr>
        <w:top w:val="none" w:sz="0" w:space="0" w:color="auto"/>
        <w:left w:val="none" w:sz="0" w:space="0" w:color="auto"/>
        <w:bottom w:val="none" w:sz="0" w:space="0" w:color="auto"/>
        <w:right w:val="none" w:sz="0" w:space="0" w:color="auto"/>
      </w:divBdr>
    </w:div>
    <w:div w:id="1523127266">
      <w:bodyDiv w:val="1"/>
      <w:marLeft w:val="0"/>
      <w:marRight w:val="0"/>
      <w:marTop w:val="0"/>
      <w:marBottom w:val="0"/>
      <w:divBdr>
        <w:top w:val="none" w:sz="0" w:space="0" w:color="auto"/>
        <w:left w:val="none" w:sz="0" w:space="0" w:color="auto"/>
        <w:bottom w:val="none" w:sz="0" w:space="0" w:color="auto"/>
        <w:right w:val="none" w:sz="0" w:space="0" w:color="auto"/>
      </w:divBdr>
    </w:div>
    <w:div w:id="1560704212">
      <w:bodyDiv w:val="1"/>
      <w:marLeft w:val="0"/>
      <w:marRight w:val="0"/>
      <w:marTop w:val="0"/>
      <w:marBottom w:val="0"/>
      <w:divBdr>
        <w:top w:val="none" w:sz="0" w:space="0" w:color="auto"/>
        <w:left w:val="none" w:sz="0" w:space="0" w:color="auto"/>
        <w:bottom w:val="none" w:sz="0" w:space="0" w:color="auto"/>
        <w:right w:val="none" w:sz="0" w:space="0" w:color="auto"/>
      </w:divBdr>
    </w:div>
    <w:div w:id="1757676420">
      <w:bodyDiv w:val="1"/>
      <w:marLeft w:val="0"/>
      <w:marRight w:val="0"/>
      <w:marTop w:val="0"/>
      <w:marBottom w:val="0"/>
      <w:divBdr>
        <w:top w:val="none" w:sz="0" w:space="0" w:color="auto"/>
        <w:left w:val="none" w:sz="0" w:space="0" w:color="auto"/>
        <w:bottom w:val="none" w:sz="0" w:space="0" w:color="auto"/>
        <w:right w:val="none" w:sz="0" w:space="0" w:color="auto"/>
      </w:divBdr>
    </w:div>
    <w:div w:id="1831434688">
      <w:bodyDiv w:val="1"/>
      <w:marLeft w:val="0"/>
      <w:marRight w:val="0"/>
      <w:marTop w:val="0"/>
      <w:marBottom w:val="0"/>
      <w:divBdr>
        <w:top w:val="none" w:sz="0" w:space="0" w:color="auto"/>
        <w:left w:val="none" w:sz="0" w:space="0" w:color="auto"/>
        <w:bottom w:val="none" w:sz="0" w:space="0" w:color="auto"/>
        <w:right w:val="none" w:sz="0" w:space="0" w:color="auto"/>
      </w:divBdr>
    </w:div>
    <w:div w:id="1922249955">
      <w:bodyDiv w:val="1"/>
      <w:marLeft w:val="0"/>
      <w:marRight w:val="0"/>
      <w:marTop w:val="0"/>
      <w:marBottom w:val="0"/>
      <w:divBdr>
        <w:top w:val="none" w:sz="0" w:space="0" w:color="auto"/>
        <w:left w:val="none" w:sz="0" w:space="0" w:color="auto"/>
        <w:bottom w:val="none" w:sz="0" w:space="0" w:color="auto"/>
        <w:right w:val="none" w:sz="0" w:space="0" w:color="auto"/>
      </w:divBdr>
    </w:div>
    <w:div w:id="1937010030">
      <w:bodyDiv w:val="1"/>
      <w:marLeft w:val="0"/>
      <w:marRight w:val="0"/>
      <w:marTop w:val="0"/>
      <w:marBottom w:val="0"/>
      <w:divBdr>
        <w:top w:val="none" w:sz="0" w:space="0" w:color="auto"/>
        <w:left w:val="none" w:sz="0" w:space="0" w:color="auto"/>
        <w:bottom w:val="none" w:sz="0" w:space="0" w:color="auto"/>
        <w:right w:val="none" w:sz="0" w:space="0" w:color="auto"/>
      </w:divBdr>
    </w:div>
    <w:div w:id="1962297038">
      <w:bodyDiv w:val="1"/>
      <w:marLeft w:val="0"/>
      <w:marRight w:val="0"/>
      <w:marTop w:val="0"/>
      <w:marBottom w:val="0"/>
      <w:divBdr>
        <w:top w:val="none" w:sz="0" w:space="0" w:color="auto"/>
        <w:left w:val="none" w:sz="0" w:space="0" w:color="auto"/>
        <w:bottom w:val="none" w:sz="0" w:space="0" w:color="auto"/>
        <w:right w:val="none" w:sz="0" w:space="0" w:color="auto"/>
      </w:divBdr>
    </w:div>
    <w:div w:id="2002351582">
      <w:bodyDiv w:val="1"/>
      <w:marLeft w:val="0"/>
      <w:marRight w:val="0"/>
      <w:marTop w:val="0"/>
      <w:marBottom w:val="0"/>
      <w:divBdr>
        <w:top w:val="none" w:sz="0" w:space="0" w:color="auto"/>
        <w:left w:val="none" w:sz="0" w:space="0" w:color="auto"/>
        <w:bottom w:val="none" w:sz="0" w:space="0" w:color="auto"/>
        <w:right w:val="none" w:sz="0" w:space="0" w:color="auto"/>
      </w:divBdr>
    </w:div>
    <w:div w:id="2022852727">
      <w:bodyDiv w:val="1"/>
      <w:marLeft w:val="0"/>
      <w:marRight w:val="0"/>
      <w:marTop w:val="0"/>
      <w:marBottom w:val="0"/>
      <w:divBdr>
        <w:top w:val="none" w:sz="0" w:space="0" w:color="auto"/>
        <w:left w:val="none" w:sz="0" w:space="0" w:color="auto"/>
        <w:bottom w:val="none" w:sz="0" w:space="0" w:color="auto"/>
        <w:right w:val="none" w:sz="0" w:space="0" w:color="auto"/>
      </w:divBdr>
    </w:div>
    <w:div w:id="2035879252">
      <w:bodyDiv w:val="1"/>
      <w:marLeft w:val="0"/>
      <w:marRight w:val="0"/>
      <w:marTop w:val="0"/>
      <w:marBottom w:val="0"/>
      <w:divBdr>
        <w:top w:val="none" w:sz="0" w:space="0" w:color="auto"/>
        <w:left w:val="none" w:sz="0" w:space="0" w:color="auto"/>
        <w:bottom w:val="none" w:sz="0" w:space="0" w:color="auto"/>
        <w:right w:val="none" w:sz="0" w:space="0" w:color="auto"/>
      </w:divBdr>
    </w:div>
    <w:div w:id="2087023470">
      <w:bodyDiv w:val="1"/>
      <w:marLeft w:val="0"/>
      <w:marRight w:val="0"/>
      <w:marTop w:val="0"/>
      <w:marBottom w:val="0"/>
      <w:divBdr>
        <w:top w:val="none" w:sz="0" w:space="0" w:color="auto"/>
        <w:left w:val="none" w:sz="0" w:space="0" w:color="auto"/>
        <w:bottom w:val="none" w:sz="0" w:space="0" w:color="auto"/>
        <w:right w:val="none" w:sz="0" w:space="0" w:color="auto"/>
      </w:divBdr>
    </w:div>
    <w:div w:id="2106341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A6D27-FBAC-4CC4-ABFC-A5A7E931F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1426</TotalTime>
  <Pages>10</Pages>
  <Words>5262</Words>
  <Characters>29998</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Показатели исполнения расходов КУГИ за 2007 год в разрезе разделов и ‎подразделов областного бюджета приведены в таблице</vt:lpstr>
    </vt:vector>
  </TitlesOfParts>
  <Company>EMPOWERING EXPERIENCE WORLD</Company>
  <LinksUpToDate>false</LinksUpToDate>
  <CharactersWithSpaces>35190</CharactersWithSpaces>
  <SharedDoc>false</SharedDoc>
  <HLinks>
    <vt:vector size="12" baseType="variant">
      <vt:variant>
        <vt:i4>7274528</vt:i4>
      </vt:variant>
      <vt:variant>
        <vt:i4>3</vt:i4>
      </vt:variant>
      <vt:variant>
        <vt:i4>0</vt:i4>
      </vt:variant>
      <vt:variant>
        <vt:i4>5</vt:i4>
      </vt:variant>
      <vt:variant>
        <vt:lpwstr>C:\Documents and Settings\Жирков\Рабочий стол\минспорт (камералка)\Акт камералка Минпечать (2014 г.).docx</vt:lpwstr>
      </vt:variant>
      <vt:variant>
        <vt:lpwstr>sub_503160887</vt:lpwstr>
      </vt:variant>
      <vt:variant>
        <vt:i4>7274528</vt:i4>
      </vt:variant>
      <vt:variant>
        <vt:i4>0</vt:i4>
      </vt:variant>
      <vt:variant>
        <vt:i4>0</vt:i4>
      </vt:variant>
      <vt:variant>
        <vt:i4>5</vt:i4>
      </vt:variant>
      <vt:variant>
        <vt:lpwstr>C:\Documents and Settings\Жирков\Рабочий стол\минспорт (камералка)\Акт камералка Минпечать (2014 г.).docx</vt:lpwstr>
      </vt:variant>
      <vt:variant>
        <vt:lpwstr>sub_503160887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Показатели исполнения расходов КУГИ за 2007 год в разрезе разделов и ‎подразделов областного бюджета приведены в таблице</dc:title>
  <dc:creator>I_Panina</dc:creator>
  <cp:lastModifiedBy>ЮрченкоКГ</cp:lastModifiedBy>
  <cp:revision>479</cp:revision>
  <cp:lastPrinted>2018-03-30T12:58:00Z</cp:lastPrinted>
  <dcterms:created xsi:type="dcterms:W3CDTF">2018-03-14T06:40:00Z</dcterms:created>
  <dcterms:modified xsi:type="dcterms:W3CDTF">2018-03-30T12:58:00Z</dcterms:modified>
</cp:coreProperties>
</file>