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364" w:rsidRPr="001F6341" w:rsidRDefault="00D64364" w:rsidP="00D64364">
      <w:pPr>
        <w:pStyle w:val="a6"/>
        <w:tabs>
          <w:tab w:val="left" w:pos="180"/>
          <w:tab w:val="left" w:pos="360"/>
        </w:tabs>
        <w:spacing w:after="0"/>
        <w:ind w:left="6120"/>
        <w:rPr>
          <w:b/>
        </w:rPr>
      </w:pPr>
      <w:r w:rsidRPr="001F6341">
        <w:rPr>
          <w:b/>
        </w:rPr>
        <w:t>УТВЕРЖД</w:t>
      </w:r>
      <w:r w:rsidR="00B9165B" w:rsidRPr="001F6341">
        <w:rPr>
          <w:b/>
        </w:rPr>
        <w:t>АЮ</w:t>
      </w:r>
      <w:r w:rsidRPr="001F6341">
        <w:rPr>
          <w:b/>
        </w:rPr>
        <w:t xml:space="preserve"> </w:t>
      </w:r>
    </w:p>
    <w:p w:rsidR="00B9165B" w:rsidRPr="001F6341" w:rsidRDefault="00D64364" w:rsidP="00D64364">
      <w:pPr>
        <w:pStyle w:val="a6"/>
        <w:tabs>
          <w:tab w:val="left" w:pos="180"/>
          <w:tab w:val="left" w:pos="360"/>
        </w:tabs>
        <w:spacing w:after="0"/>
      </w:pPr>
      <w:r w:rsidRPr="001F6341">
        <w:tab/>
      </w:r>
      <w:r w:rsidRPr="001F6341">
        <w:tab/>
      </w:r>
      <w:r w:rsidRPr="001F6341">
        <w:tab/>
      </w:r>
      <w:r w:rsidRPr="001F6341">
        <w:tab/>
      </w:r>
      <w:r w:rsidRPr="001F6341">
        <w:tab/>
      </w:r>
      <w:r w:rsidRPr="001F6341">
        <w:tab/>
      </w:r>
      <w:r w:rsidRPr="001F6341">
        <w:tab/>
      </w:r>
      <w:r w:rsidRPr="001F6341">
        <w:tab/>
      </w:r>
      <w:r w:rsidR="002D494A" w:rsidRPr="001F6341">
        <w:t>председател</w:t>
      </w:r>
      <w:r w:rsidR="00B9165B" w:rsidRPr="001F6341">
        <w:t>ь</w:t>
      </w:r>
      <w:r w:rsidRPr="001F6341">
        <w:t xml:space="preserve"> </w:t>
      </w:r>
      <w:proofErr w:type="spellStart"/>
      <w:r w:rsidRPr="001F6341">
        <w:t>контрольно</w:t>
      </w:r>
      <w:proofErr w:type="spellEnd"/>
      <w:r w:rsidR="00B9165B" w:rsidRPr="001F6341">
        <w:t xml:space="preserve"> </w:t>
      </w:r>
      <w:r w:rsidRPr="001F6341">
        <w:t>-</w:t>
      </w:r>
      <w:r w:rsidR="00B9165B" w:rsidRPr="001F6341">
        <w:t xml:space="preserve"> счетной</w:t>
      </w:r>
    </w:p>
    <w:p w:rsidR="00D64364" w:rsidRPr="001F6341" w:rsidRDefault="00B9165B" w:rsidP="00D64364">
      <w:pPr>
        <w:pStyle w:val="a6"/>
        <w:tabs>
          <w:tab w:val="left" w:pos="180"/>
          <w:tab w:val="left" w:pos="360"/>
        </w:tabs>
        <w:spacing w:after="0"/>
      </w:pPr>
      <w:r w:rsidRPr="001F6341">
        <w:tab/>
      </w:r>
      <w:r w:rsidRPr="001F6341">
        <w:tab/>
      </w:r>
      <w:r w:rsidRPr="001F6341">
        <w:tab/>
      </w:r>
      <w:r w:rsidRPr="001F6341">
        <w:tab/>
      </w:r>
      <w:r w:rsidRPr="001F6341">
        <w:tab/>
      </w:r>
      <w:r w:rsidRPr="001F6341">
        <w:tab/>
      </w:r>
      <w:r w:rsidRPr="001F6341">
        <w:tab/>
      </w:r>
      <w:r w:rsidRPr="001F6341">
        <w:tab/>
        <w:t>п</w:t>
      </w:r>
      <w:r w:rsidR="00D64364" w:rsidRPr="001F6341">
        <w:t>алаты</w:t>
      </w:r>
      <w:r w:rsidRPr="001F6341">
        <w:t xml:space="preserve"> </w:t>
      </w:r>
      <w:r w:rsidR="00D64364" w:rsidRPr="001F6341">
        <w:t>Волгоградской области</w:t>
      </w:r>
    </w:p>
    <w:p w:rsidR="00B9165B" w:rsidRPr="001F6341" w:rsidRDefault="00B9165B" w:rsidP="00D64364">
      <w:pPr>
        <w:pStyle w:val="a6"/>
        <w:tabs>
          <w:tab w:val="left" w:pos="180"/>
          <w:tab w:val="left" w:pos="360"/>
        </w:tabs>
        <w:spacing w:after="0"/>
      </w:pPr>
      <w:r w:rsidRPr="001F6341">
        <w:tab/>
      </w:r>
      <w:r w:rsidRPr="001F6341">
        <w:tab/>
      </w:r>
      <w:r w:rsidRPr="001F6341">
        <w:tab/>
      </w:r>
      <w:r w:rsidRPr="001F6341">
        <w:tab/>
      </w:r>
      <w:r w:rsidRPr="001F6341">
        <w:tab/>
      </w:r>
      <w:r w:rsidRPr="001F6341">
        <w:tab/>
      </w:r>
      <w:r w:rsidRPr="001F6341">
        <w:tab/>
      </w:r>
      <w:r w:rsidRPr="001F6341">
        <w:tab/>
        <w:t>_________________ И.А. Дьяченко</w:t>
      </w:r>
    </w:p>
    <w:p w:rsidR="00D64364" w:rsidRPr="001F6341" w:rsidRDefault="00D64364" w:rsidP="00D64364">
      <w:pPr>
        <w:pStyle w:val="a6"/>
        <w:tabs>
          <w:tab w:val="left" w:pos="180"/>
          <w:tab w:val="left" w:pos="360"/>
        </w:tabs>
        <w:spacing w:after="0"/>
      </w:pPr>
      <w:r w:rsidRPr="001F6341">
        <w:tab/>
      </w:r>
      <w:r w:rsidRPr="001F6341">
        <w:tab/>
      </w:r>
      <w:r w:rsidRPr="001F6341">
        <w:tab/>
      </w:r>
      <w:r w:rsidRPr="001F6341">
        <w:tab/>
      </w:r>
      <w:r w:rsidRPr="001F6341">
        <w:tab/>
      </w:r>
      <w:r w:rsidRPr="001F6341">
        <w:tab/>
      </w:r>
      <w:r w:rsidRPr="001F6341">
        <w:tab/>
      </w:r>
      <w:r w:rsidRPr="001F6341">
        <w:tab/>
      </w:r>
      <w:r w:rsidR="00C02ECA" w:rsidRPr="001F6341">
        <w:t>_____</w:t>
      </w:r>
      <w:r w:rsidR="002D494A" w:rsidRPr="001F6341">
        <w:t xml:space="preserve"> </w:t>
      </w:r>
      <w:r w:rsidR="001F6341" w:rsidRPr="001F6341">
        <w:t>мая</w:t>
      </w:r>
      <w:r w:rsidRPr="001F6341">
        <w:t xml:space="preserve"> 201</w:t>
      </w:r>
      <w:r w:rsidR="00B90670" w:rsidRPr="001F6341">
        <w:t>7</w:t>
      </w:r>
      <w:r w:rsidRPr="001F6341">
        <w:t xml:space="preserve"> года </w:t>
      </w:r>
    </w:p>
    <w:p w:rsidR="00D64364" w:rsidRPr="001F6341" w:rsidRDefault="00D64364" w:rsidP="00D64364">
      <w:pPr>
        <w:jc w:val="center"/>
        <w:rPr>
          <w:b/>
          <w:i/>
        </w:rPr>
      </w:pPr>
    </w:p>
    <w:p w:rsidR="00D64364" w:rsidRPr="001F6341" w:rsidRDefault="00D64364" w:rsidP="00D64364">
      <w:pPr>
        <w:jc w:val="center"/>
        <w:rPr>
          <w:b/>
          <w:i/>
        </w:rPr>
      </w:pPr>
      <w:r w:rsidRPr="001F6341">
        <w:rPr>
          <w:b/>
          <w:i/>
        </w:rPr>
        <w:t>ЗАКЛЮЧЕНИЕ</w:t>
      </w:r>
    </w:p>
    <w:p w:rsidR="00D64364" w:rsidRPr="001F6341" w:rsidRDefault="00D64364" w:rsidP="00D64364">
      <w:pPr>
        <w:pStyle w:val="31"/>
        <w:spacing w:after="0"/>
        <w:jc w:val="center"/>
        <w:rPr>
          <w:b/>
          <w:i/>
          <w:sz w:val="24"/>
          <w:szCs w:val="24"/>
        </w:rPr>
      </w:pPr>
      <w:r w:rsidRPr="001F6341">
        <w:rPr>
          <w:b/>
          <w:i/>
          <w:color w:val="000000"/>
          <w:sz w:val="24"/>
          <w:szCs w:val="24"/>
        </w:rPr>
        <w:t xml:space="preserve">по результатам </w:t>
      </w:r>
      <w:r w:rsidRPr="001F6341">
        <w:rPr>
          <w:b/>
          <w:i/>
          <w:sz w:val="24"/>
          <w:szCs w:val="24"/>
        </w:rPr>
        <w:t>внешней проверки бюджетной отчетности и</w:t>
      </w:r>
    </w:p>
    <w:p w:rsidR="00D64364" w:rsidRPr="001F6341" w:rsidRDefault="00D64364" w:rsidP="00D64364">
      <w:pPr>
        <w:pStyle w:val="31"/>
        <w:spacing w:after="0"/>
        <w:jc w:val="center"/>
        <w:rPr>
          <w:b/>
          <w:i/>
          <w:sz w:val="24"/>
          <w:szCs w:val="24"/>
        </w:rPr>
      </w:pPr>
      <w:r w:rsidRPr="001F6341">
        <w:rPr>
          <w:b/>
          <w:i/>
          <w:sz w:val="24"/>
          <w:szCs w:val="24"/>
        </w:rPr>
        <w:t>отдельных вопросов исполнения областного бюджета за 201</w:t>
      </w:r>
      <w:r w:rsidR="00B90670" w:rsidRPr="001F6341">
        <w:rPr>
          <w:b/>
          <w:i/>
          <w:sz w:val="24"/>
          <w:szCs w:val="24"/>
        </w:rPr>
        <w:t>6</w:t>
      </w:r>
      <w:r w:rsidRPr="001F6341">
        <w:rPr>
          <w:b/>
          <w:i/>
          <w:sz w:val="24"/>
          <w:szCs w:val="24"/>
        </w:rPr>
        <w:t xml:space="preserve"> год</w:t>
      </w:r>
    </w:p>
    <w:p w:rsidR="00D64364" w:rsidRPr="001F6341" w:rsidRDefault="00D64364" w:rsidP="00D64364">
      <w:pPr>
        <w:pStyle w:val="31"/>
        <w:spacing w:after="0"/>
        <w:jc w:val="center"/>
        <w:rPr>
          <w:b/>
          <w:i/>
          <w:sz w:val="24"/>
          <w:szCs w:val="24"/>
        </w:rPr>
      </w:pPr>
      <w:r w:rsidRPr="001F6341">
        <w:rPr>
          <w:b/>
          <w:i/>
          <w:sz w:val="24"/>
          <w:szCs w:val="24"/>
        </w:rPr>
        <w:t xml:space="preserve">главным администратором средств областного бюджета – </w:t>
      </w:r>
    </w:p>
    <w:p w:rsidR="00D64364" w:rsidRPr="001F6341" w:rsidRDefault="00D64364" w:rsidP="00D64364">
      <w:pPr>
        <w:pStyle w:val="31"/>
        <w:spacing w:after="0"/>
        <w:jc w:val="center"/>
        <w:rPr>
          <w:b/>
          <w:i/>
          <w:sz w:val="24"/>
          <w:szCs w:val="24"/>
        </w:rPr>
      </w:pPr>
      <w:r w:rsidRPr="001F6341">
        <w:rPr>
          <w:b/>
          <w:i/>
          <w:sz w:val="24"/>
          <w:szCs w:val="24"/>
        </w:rPr>
        <w:t xml:space="preserve">комитетом </w:t>
      </w:r>
      <w:r w:rsidR="00C02ECA" w:rsidRPr="001F6341">
        <w:rPr>
          <w:b/>
          <w:i/>
          <w:sz w:val="24"/>
          <w:szCs w:val="24"/>
        </w:rPr>
        <w:t>экономики</w:t>
      </w:r>
      <w:r w:rsidRPr="001F6341">
        <w:rPr>
          <w:b/>
          <w:i/>
          <w:sz w:val="24"/>
          <w:szCs w:val="24"/>
        </w:rPr>
        <w:t xml:space="preserve"> Волгоградской области</w:t>
      </w:r>
    </w:p>
    <w:p w:rsidR="00D64364" w:rsidRPr="001F6341" w:rsidRDefault="00D64364" w:rsidP="00D64364">
      <w:pPr>
        <w:jc w:val="center"/>
        <w:rPr>
          <w:b/>
          <w:sz w:val="20"/>
          <w:szCs w:val="20"/>
        </w:rPr>
      </w:pPr>
    </w:p>
    <w:p w:rsidR="00D64364" w:rsidRPr="001F6341" w:rsidRDefault="00D64364" w:rsidP="00D64364">
      <w:pPr>
        <w:pStyle w:val="21"/>
        <w:spacing w:after="0" w:line="240" w:lineRule="auto"/>
        <w:ind w:firstLine="708"/>
        <w:jc w:val="both"/>
      </w:pPr>
      <w:r w:rsidRPr="001F6341">
        <w:t xml:space="preserve">В соответствии с планом работы контрольно-счетной палаты Волгоградской области, утвержденным постановлением коллегии контрольно-счётной палаты Волгоградской области от </w:t>
      </w:r>
      <w:r w:rsidR="003E55F7" w:rsidRPr="001F6341">
        <w:t>09.12.2016 №</w:t>
      </w:r>
      <w:r w:rsidR="00C02ECA" w:rsidRPr="001F6341">
        <w:t xml:space="preserve"> </w:t>
      </w:r>
      <w:r w:rsidR="003E55F7" w:rsidRPr="001F6341">
        <w:t>29/3</w:t>
      </w:r>
      <w:r w:rsidRPr="001F6341">
        <w:t>, в целях подготовки заключения на годовой отчет об исполнении областного бюджета за 201</w:t>
      </w:r>
      <w:r w:rsidR="000A32B8" w:rsidRPr="001F6341">
        <w:t>6</w:t>
      </w:r>
      <w:r w:rsidRPr="001F6341">
        <w:t xml:space="preserve"> год проведена </w:t>
      </w:r>
      <w:r w:rsidRPr="001F6341">
        <w:rPr>
          <w:color w:val="000000"/>
        </w:rPr>
        <w:t xml:space="preserve">внешняя </w:t>
      </w:r>
      <w:r w:rsidR="002D494A" w:rsidRPr="001F6341">
        <w:rPr>
          <w:color w:val="000000"/>
        </w:rPr>
        <w:t xml:space="preserve">камеральная </w:t>
      </w:r>
      <w:r w:rsidRPr="001F6341">
        <w:t>проверка бюджетной отчетности и отдельных вопросов исполнения областного бюджета за 201</w:t>
      </w:r>
      <w:r w:rsidR="001619BC" w:rsidRPr="001F6341">
        <w:t>6</w:t>
      </w:r>
      <w:r w:rsidRPr="001F6341">
        <w:t xml:space="preserve"> год главным администратором средств областного бюджета – комитетом </w:t>
      </w:r>
      <w:r w:rsidR="00C02ECA" w:rsidRPr="001F6341">
        <w:t>экономики</w:t>
      </w:r>
      <w:r w:rsidR="00B90670" w:rsidRPr="001F6341">
        <w:t xml:space="preserve"> Волгоградской области (далее - Комитет)</w:t>
      </w:r>
      <w:r w:rsidRPr="001F6341">
        <w:t>.</w:t>
      </w:r>
    </w:p>
    <w:p w:rsidR="00F35A47" w:rsidRPr="001F6341" w:rsidRDefault="00D64364" w:rsidP="00D64364">
      <w:pPr>
        <w:ind w:firstLine="709"/>
        <w:jc w:val="both"/>
      </w:pPr>
      <w:r w:rsidRPr="001F6341">
        <w:t xml:space="preserve">По итогам проверки составлен </w:t>
      </w:r>
      <w:r w:rsidR="00B90670" w:rsidRPr="001F6341">
        <w:t>1</w:t>
      </w:r>
      <w:r w:rsidR="00F35A47" w:rsidRPr="001F6341">
        <w:t xml:space="preserve"> </w:t>
      </w:r>
      <w:r w:rsidRPr="001F6341">
        <w:t>акт</w:t>
      </w:r>
      <w:r w:rsidR="00F35A47" w:rsidRPr="001F6341">
        <w:t>.</w:t>
      </w:r>
    </w:p>
    <w:p w:rsidR="00D64364" w:rsidRPr="001F6341" w:rsidRDefault="00115FD3" w:rsidP="00D64364">
      <w:pPr>
        <w:ind w:firstLine="720"/>
        <w:jc w:val="both"/>
      </w:pPr>
      <w:r w:rsidRPr="001F6341">
        <w:t xml:space="preserve">Комитет является органом исполнительной власти Волгоградской области, уполномоченным </w:t>
      </w:r>
      <w:r w:rsidR="00C02ECA" w:rsidRPr="001F6341">
        <w:t>на формирование и координацию реализации экономической политики Волгоградской области, осуществляющим государственное управление в сфере стратегического планирования социально-экономического развития Волгоградской области, развития инвестиционной, инновационной деятельности и государственно-частного партнерства, мобилизационной подготовки экономики Волгоградской области, проведения административной реформы на территории Волгоградской области, развития международных, внешнеэкономических и межрегиональных связей Волгоградской области, развития малого и среднего предпринимательства (далее – МСП)</w:t>
      </w:r>
      <w:r w:rsidRPr="001F6341">
        <w:t>.</w:t>
      </w:r>
    </w:p>
    <w:p w:rsidR="00D7762B" w:rsidRPr="001F6341" w:rsidRDefault="00C9294F" w:rsidP="00D7762B">
      <w:pPr>
        <w:ind w:firstLine="709"/>
        <w:jc w:val="both"/>
        <w:rPr>
          <w:b/>
        </w:rPr>
      </w:pPr>
      <w:r w:rsidRPr="001F6341">
        <w:t xml:space="preserve">Штатная численность Комитета утверждена в количестве </w:t>
      </w:r>
      <w:r w:rsidR="00C02ECA" w:rsidRPr="001F6341">
        <w:t>115</w:t>
      </w:r>
      <w:r w:rsidRPr="001F6341">
        <w:t xml:space="preserve"> единиц, в том числе </w:t>
      </w:r>
      <w:r w:rsidR="00C02ECA" w:rsidRPr="001F6341">
        <w:t>111</w:t>
      </w:r>
      <w:r w:rsidRPr="001F6341">
        <w:t xml:space="preserve"> </w:t>
      </w:r>
      <w:r w:rsidR="00C02ECA" w:rsidRPr="001F6341">
        <w:t xml:space="preserve">должностей </w:t>
      </w:r>
      <w:r w:rsidRPr="001F6341">
        <w:t>государственн</w:t>
      </w:r>
      <w:r w:rsidR="00C02ECA" w:rsidRPr="001F6341">
        <w:t>ой</w:t>
      </w:r>
      <w:r w:rsidRPr="001F6341">
        <w:t xml:space="preserve"> гражданск</w:t>
      </w:r>
      <w:r w:rsidR="00C02ECA" w:rsidRPr="001F6341">
        <w:t>ой</w:t>
      </w:r>
      <w:r w:rsidRPr="001F6341">
        <w:t xml:space="preserve"> служ</w:t>
      </w:r>
      <w:r w:rsidR="00C02ECA" w:rsidRPr="001F6341">
        <w:t>бы</w:t>
      </w:r>
      <w:r w:rsidRPr="001F6341">
        <w:t xml:space="preserve"> Волгоградской области, что соответствует предельной штатной численности госслужащих, утвержденной Законом Волгоградской области от 07.12.2015 № 206-ОД «Об областном бюджете на 2016 год и на плановый период 2017 и 2018 годов» (далее - Закон об областном бюджете). </w:t>
      </w:r>
      <w:r w:rsidR="00D7762B" w:rsidRPr="001F6341">
        <w:t xml:space="preserve">На конец года вакантны </w:t>
      </w:r>
      <w:r w:rsidR="00C02ECA" w:rsidRPr="001F6341">
        <w:t>8</w:t>
      </w:r>
      <w:r w:rsidR="00D7762B" w:rsidRPr="001F6341">
        <w:t xml:space="preserve"> должност</w:t>
      </w:r>
      <w:r w:rsidR="00C02ECA" w:rsidRPr="001F6341">
        <w:t>ей</w:t>
      </w:r>
      <w:r w:rsidR="00D7762B" w:rsidRPr="001F6341">
        <w:t>.</w:t>
      </w:r>
    </w:p>
    <w:p w:rsidR="00B90670" w:rsidRPr="001F6341" w:rsidRDefault="00B90670" w:rsidP="00B90670">
      <w:pPr>
        <w:autoSpaceDE w:val="0"/>
        <w:autoSpaceDN w:val="0"/>
        <w:adjustRightInd w:val="0"/>
        <w:ind w:firstLine="709"/>
        <w:jc w:val="both"/>
      </w:pPr>
      <w:r w:rsidRPr="001F6341">
        <w:t xml:space="preserve">В 2016 году Комитет имел </w:t>
      </w:r>
      <w:r w:rsidR="006720AF" w:rsidRPr="001F6341">
        <w:t>2</w:t>
      </w:r>
      <w:r w:rsidRPr="001F6341">
        <w:t xml:space="preserve"> подведомственных учреждения:</w:t>
      </w:r>
    </w:p>
    <w:p w:rsidR="00C02ECA" w:rsidRPr="001F6341" w:rsidRDefault="00C02ECA" w:rsidP="00C02ECA">
      <w:pPr>
        <w:ind w:firstLine="709"/>
        <w:jc w:val="both"/>
        <w:rPr>
          <w:rFonts w:eastAsia="Calibri"/>
        </w:rPr>
      </w:pPr>
      <w:r w:rsidRPr="001F6341">
        <w:rPr>
          <w:rFonts w:eastAsia="Calibri"/>
        </w:rPr>
        <w:t>-государственное автономное учреждение Волгоградской области «Волгоградский областной бизнес-инкубатор» (далее – ГАУ «Бизнес-инкубатор») штатной численностью 24 единицы;</w:t>
      </w:r>
    </w:p>
    <w:p w:rsidR="00C02ECA" w:rsidRPr="001F6341" w:rsidRDefault="00C02ECA" w:rsidP="00C02ECA">
      <w:pPr>
        <w:ind w:firstLine="709"/>
        <w:jc w:val="both"/>
        <w:rPr>
          <w:rFonts w:eastAsia="Calibri"/>
        </w:rPr>
      </w:pPr>
      <w:r w:rsidRPr="001F6341">
        <w:rPr>
          <w:rFonts w:eastAsia="Calibri"/>
        </w:rPr>
        <w:t>-</w:t>
      </w:r>
      <w:bookmarkStart w:id="0" w:name="_GoBack"/>
      <w:r w:rsidRPr="001F6341">
        <w:t>государственное казенное учреждение Волгоградской области</w:t>
      </w:r>
      <w:r w:rsidRPr="001F6341">
        <w:rPr>
          <w:rFonts w:eastAsia="Calibri"/>
        </w:rPr>
        <w:t xml:space="preserve"> «Многофункциональный центр предоставления государственных и муниципальных услуг» (далее – ГКУ МФЦ)</w:t>
      </w:r>
      <w:bookmarkEnd w:id="0"/>
      <w:r w:rsidRPr="001F6341">
        <w:rPr>
          <w:rFonts w:eastAsia="Calibri"/>
        </w:rPr>
        <w:t xml:space="preserve"> штатной численностью на конец 2016 года 378 единиц, включающее 14 филиалов.</w:t>
      </w:r>
    </w:p>
    <w:p w:rsidR="00983B51" w:rsidRPr="001F6341" w:rsidRDefault="00983B51" w:rsidP="00224DEE">
      <w:pPr>
        <w:jc w:val="center"/>
        <w:rPr>
          <w:b/>
          <w:sz w:val="20"/>
          <w:szCs w:val="20"/>
        </w:rPr>
      </w:pPr>
    </w:p>
    <w:p w:rsidR="0074304B" w:rsidRPr="001F6341" w:rsidRDefault="0074304B" w:rsidP="0074304B">
      <w:pPr>
        <w:jc w:val="center"/>
        <w:rPr>
          <w:b/>
          <w:i/>
        </w:rPr>
      </w:pPr>
      <w:r w:rsidRPr="001F6341">
        <w:rPr>
          <w:b/>
          <w:i/>
        </w:rPr>
        <w:t xml:space="preserve">Бюджетная </w:t>
      </w:r>
      <w:r w:rsidR="00AE37C5" w:rsidRPr="001F6341">
        <w:rPr>
          <w:b/>
          <w:i/>
        </w:rPr>
        <w:t xml:space="preserve">и бухгалтерская </w:t>
      </w:r>
      <w:r w:rsidR="006720AF" w:rsidRPr="001F6341">
        <w:rPr>
          <w:b/>
          <w:i/>
        </w:rPr>
        <w:t>отчётность</w:t>
      </w:r>
    </w:p>
    <w:p w:rsidR="002943FB" w:rsidRPr="001F6341" w:rsidRDefault="00750BC6" w:rsidP="002943FB">
      <w:pPr>
        <w:autoSpaceDE w:val="0"/>
        <w:autoSpaceDN w:val="0"/>
        <w:adjustRightInd w:val="0"/>
        <w:spacing w:line="240" w:lineRule="atLeast"/>
        <w:ind w:firstLine="709"/>
        <w:jc w:val="both"/>
        <w:outlineLvl w:val="0"/>
        <w:rPr>
          <w:bCs/>
        </w:rPr>
      </w:pPr>
      <w:r w:rsidRPr="001F6341">
        <w:t>Сводная б</w:t>
      </w:r>
      <w:r w:rsidR="0074304B" w:rsidRPr="001F6341">
        <w:t xml:space="preserve">юджетная отчетность Комитета представлена к проверке в составе, определенном ст. 264.1 БК РФ и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 (далее – Инструкция № 191н). </w:t>
      </w:r>
      <w:r w:rsidR="002943FB" w:rsidRPr="001F6341">
        <w:rPr>
          <w:bCs/>
        </w:rPr>
        <w:t xml:space="preserve">Бухгалтерская отчётность </w:t>
      </w:r>
      <w:r w:rsidR="002943FB" w:rsidRPr="001F6341">
        <w:rPr>
          <w:rFonts w:eastAsia="Calibri"/>
        </w:rPr>
        <w:t>ГАУ «Бизнес-инкубатор»</w:t>
      </w:r>
      <w:r w:rsidR="002943FB" w:rsidRPr="001F6341">
        <w:rPr>
          <w:bCs/>
        </w:rPr>
        <w:t xml:space="preserve"> сформирована в составе, предусмотренном </w:t>
      </w:r>
      <w:r w:rsidR="002943FB" w:rsidRPr="001F6341">
        <w:t>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РФ от 25.03.2011 №33н (далее – Инструкция № 33н)</w:t>
      </w:r>
      <w:r w:rsidR="002943FB" w:rsidRPr="001F6341">
        <w:rPr>
          <w:bCs/>
        </w:rPr>
        <w:t>.</w:t>
      </w:r>
    </w:p>
    <w:p w:rsidR="00502140" w:rsidRPr="001F6341" w:rsidRDefault="00FF6B25" w:rsidP="00803575">
      <w:pPr>
        <w:ind w:firstLine="709"/>
        <w:jc w:val="both"/>
      </w:pPr>
      <w:r w:rsidRPr="001F6341">
        <w:t xml:space="preserve">Проверкой </w:t>
      </w:r>
      <w:r w:rsidR="002943FB" w:rsidRPr="001F6341">
        <w:t>отчётности</w:t>
      </w:r>
      <w:r w:rsidRPr="001F6341">
        <w:t xml:space="preserve"> (визуальный контроль) установлен</w:t>
      </w:r>
      <w:r w:rsidR="00502140" w:rsidRPr="001F6341">
        <w:t>ы следующие нарушения:</w:t>
      </w:r>
    </w:p>
    <w:p w:rsidR="009E6564" w:rsidRPr="001F6341" w:rsidRDefault="00FF6B25" w:rsidP="00803575">
      <w:pPr>
        <w:ind w:firstLine="709"/>
        <w:jc w:val="both"/>
      </w:pPr>
      <w:r w:rsidRPr="001F6341">
        <w:rPr>
          <w:rFonts w:eastAsiaTheme="minorHAnsi"/>
          <w:lang w:eastAsia="en-US"/>
        </w:rPr>
        <w:lastRenderedPageBreak/>
        <w:t xml:space="preserve">1. </w:t>
      </w:r>
      <w:r w:rsidR="00502140" w:rsidRPr="001F6341">
        <w:t>В нарушение положений Инструкции № 191н и Инструкци</w:t>
      </w:r>
      <w:r w:rsidR="00A83985" w:rsidRPr="001F6341">
        <w:t>и</w:t>
      </w:r>
      <w:r w:rsidR="00502140" w:rsidRPr="001F6341">
        <w:t xml:space="preserve"> № 33н</w:t>
      </w:r>
      <w:r w:rsidR="00502140" w:rsidRPr="001F6341">
        <w:rPr>
          <w:rFonts w:eastAsiaTheme="minorHAnsi"/>
          <w:lang w:eastAsia="en-US"/>
        </w:rPr>
        <w:t xml:space="preserve"> в</w:t>
      </w:r>
      <w:r w:rsidR="009E6564" w:rsidRPr="001F6341">
        <w:rPr>
          <w:rFonts w:eastAsiaTheme="minorHAnsi"/>
          <w:lang w:eastAsia="en-US"/>
        </w:rPr>
        <w:t xml:space="preserve"> </w:t>
      </w:r>
      <w:r w:rsidR="00AE37C5" w:rsidRPr="001F6341">
        <w:rPr>
          <w:rFonts w:eastAsiaTheme="minorHAnsi"/>
          <w:lang w:eastAsia="en-US"/>
        </w:rPr>
        <w:t>10</w:t>
      </w:r>
      <w:r w:rsidR="009E6564" w:rsidRPr="001F6341">
        <w:rPr>
          <w:rFonts w:eastAsiaTheme="minorHAnsi"/>
          <w:lang w:eastAsia="en-US"/>
        </w:rPr>
        <w:t xml:space="preserve"> случаях </w:t>
      </w:r>
      <w:r w:rsidRPr="001F6341">
        <w:t>формы бюджетной отчётности не содержали надлежащей информации</w:t>
      </w:r>
      <w:r w:rsidR="009E6564" w:rsidRPr="001F6341">
        <w:t>:</w:t>
      </w:r>
    </w:p>
    <w:p w:rsidR="00FF6B25" w:rsidRPr="001F6341" w:rsidRDefault="00FF6B25" w:rsidP="00803575">
      <w:pPr>
        <w:ind w:firstLine="709"/>
        <w:jc w:val="both"/>
        <w:rPr>
          <w:rFonts w:eastAsiaTheme="minorHAnsi"/>
          <w:lang w:eastAsia="en-US"/>
        </w:rPr>
      </w:pPr>
      <w:r w:rsidRPr="001F6341">
        <w:t>-Пояснительная записка (</w:t>
      </w:r>
      <w:hyperlink w:anchor="sub_503160" w:history="1">
        <w:r w:rsidRPr="001F6341">
          <w:t>ф. 0503160</w:t>
        </w:r>
      </w:hyperlink>
      <w:r w:rsidRPr="001F6341">
        <w:t xml:space="preserve">) </w:t>
      </w:r>
      <w:r w:rsidRPr="001F6341">
        <w:rPr>
          <w:rFonts w:eastAsiaTheme="minorHAnsi"/>
          <w:lang w:eastAsia="en-US"/>
        </w:rPr>
        <w:t>ГКУ МФЦ</w:t>
      </w:r>
      <w:r w:rsidR="002943FB" w:rsidRPr="001F6341">
        <w:rPr>
          <w:rFonts w:eastAsiaTheme="minorHAnsi"/>
          <w:lang w:eastAsia="en-US"/>
        </w:rPr>
        <w:t xml:space="preserve"> и</w:t>
      </w:r>
      <w:r w:rsidRPr="001F6341">
        <w:rPr>
          <w:rFonts w:eastAsiaTheme="minorHAnsi"/>
          <w:lang w:eastAsia="en-US"/>
        </w:rPr>
        <w:t xml:space="preserve"> </w:t>
      </w:r>
      <w:r w:rsidR="002943FB" w:rsidRPr="001F6341">
        <w:rPr>
          <w:rFonts w:eastAsia="Calibri"/>
        </w:rPr>
        <w:t>Пояснительная записка (</w:t>
      </w:r>
      <w:hyperlink w:anchor="sub_503160" w:history="1">
        <w:r w:rsidR="002943FB" w:rsidRPr="001F6341">
          <w:rPr>
            <w:rFonts w:eastAsia="Calibri"/>
          </w:rPr>
          <w:t>ф. 0503760</w:t>
        </w:r>
      </w:hyperlink>
      <w:r w:rsidR="002943FB" w:rsidRPr="001F6341">
        <w:rPr>
          <w:rFonts w:eastAsia="Calibri"/>
        </w:rPr>
        <w:t xml:space="preserve">) ГАУ «Бизнес-инкубатор» </w:t>
      </w:r>
      <w:r w:rsidRPr="001F6341">
        <w:t>составлен</w:t>
      </w:r>
      <w:r w:rsidR="002943FB" w:rsidRPr="001F6341">
        <w:t>ы</w:t>
      </w:r>
      <w:r w:rsidRPr="001F6341">
        <w:t xml:space="preserve"> без разбивки по 5 разделам (п. 152</w:t>
      </w:r>
      <w:r w:rsidR="002943FB" w:rsidRPr="001F6341">
        <w:t xml:space="preserve"> Инструкции № 191н, п. 56 Инструкция № 33н соответственно</w:t>
      </w:r>
      <w:r w:rsidRPr="001F6341">
        <w:t>);</w:t>
      </w:r>
      <w:r w:rsidR="002943FB" w:rsidRPr="001F6341">
        <w:rPr>
          <w:rFonts w:eastAsia="Calibri"/>
        </w:rPr>
        <w:t xml:space="preserve"> </w:t>
      </w:r>
    </w:p>
    <w:p w:rsidR="009E6564" w:rsidRPr="001F6341" w:rsidRDefault="009E6564" w:rsidP="00803575">
      <w:pPr>
        <w:ind w:firstLine="709"/>
        <w:jc w:val="both"/>
        <w:rPr>
          <w:rFonts w:eastAsiaTheme="minorHAnsi"/>
          <w:lang w:eastAsia="en-US"/>
        </w:rPr>
      </w:pPr>
      <w:r w:rsidRPr="001F6341">
        <w:rPr>
          <w:rFonts w:eastAsiaTheme="minorHAnsi"/>
          <w:lang w:eastAsia="en-US"/>
        </w:rPr>
        <w:t>-в текстовой части раздела 2 Пояснительной записки Комитета и ГКУ МФЦ не раскрыта информация о результатах деятельности ГКУ МФЦ (п. 161);</w:t>
      </w:r>
    </w:p>
    <w:p w:rsidR="009E6564" w:rsidRPr="001F6341" w:rsidRDefault="009E6564" w:rsidP="00803575">
      <w:pPr>
        <w:ind w:firstLine="709"/>
        <w:jc w:val="both"/>
        <w:rPr>
          <w:rFonts w:eastAsia="Calibri"/>
        </w:rPr>
      </w:pPr>
      <w:r w:rsidRPr="001F6341">
        <w:rPr>
          <w:rFonts w:eastAsia="Calibri"/>
        </w:rPr>
        <w:t>-</w:t>
      </w:r>
      <w:r w:rsidR="00FF6B25" w:rsidRPr="001F6341">
        <w:t xml:space="preserve">Таблица № 5 «Сведения о результатах мероприятий внутреннего государственного (муниципального) финансового контроля» ГКУ МФЦ и </w:t>
      </w:r>
      <w:r w:rsidR="003A4E8D" w:rsidRPr="001F6341">
        <w:rPr>
          <w:rFonts w:eastAsia="Calibri"/>
        </w:rPr>
        <w:t>Т</w:t>
      </w:r>
      <w:hyperlink r:id="rId8" w:anchor="sub_503160887" w:history="1">
        <w:r w:rsidRPr="001F6341">
          <w:rPr>
            <w:rFonts w:eastAsia="Calibri"/>
          </w:rPr>
          <w:t>аблица № 7</w:t>
        </w:r>
      </w:hyperlink>
      <w:r w:rsidRPr="001F6341">
        <w:rPr>
          <w:rFonts w:eastAsia="Calibri"/>
        </w:rPr>
        <w:t xml:space="preserve"> «Сведения о результатах внешних контрольных мероприятий» Комитета </w:t>
      </w:r>
      <w:r w:rsidRPr="001F6341">
        <w:rPr>
          <w:rFonts w:eastAsiaTheme="minorHAnsi"/>
          <w:lang w:eastAsia="en-US"/>
        </w:rPr>
        <w:t xml:space="preserve">и ГКУ МФЦ </w:t>
      </w:r>
      <w:r w:rsidRPr="001F6341">
        <w:rPr>
          <w:rFonts w:eastAsia="Calibri"/>
        </w:rPr>
        <w:t>не содерж</w:t>
      </w:r>
      <w:r w:rsidR="00FF6B25" w:rsidRPr="001F6341">
        <w:rPr>
          <w:rFonts w:eastAsia="Calibri"/>
        </w:rPr>
        <w:t>ат</w:t>
      </w:r>
      <w:r w:rsidRPr="001F6341">
        <w:rPr>
          <w:rFonts w:eastAsia="Calibri"/>
        </w:rPr>
        <w:t xml:space="preserve"> </w:t>
      </w:r>
      <w:r w:rsidR="00FF6B25" w:rsidRPr="001F6341">
        <w:rPr>
          <w:rFonts w:eastAsia="Calibri"/>
        </w:rPr>
        <w:t>полной</w:t>
      </w:r>
      <w:r w:rsidRPr="001F6341">
        <w:rPr>
          <w:rFonts w:eastAsia="Calibri"/>
        </w:rPr>
        <w:t xml:space="preserve"> информации (п.</w:t>
      </w:r>
      <w:r w:rsidR="00FF6B25" w:rsidRPr="001F6341">
        <w:rPr>
          <w:rFonts w:eastAsia="Calibri"/>
        </w:rPr>
        <w:t xml:space="preserve"> 157, п. </w:t>
      </w:r>
      <w:r w:rsidRPr="001F6341">
        <w:rPr>
          <w:rFonts w:eastAsia="Calibri"/>
        </w:rPr>
        <w:t>159)</w:t>
      </w:r>
      <w:r w:rsidR="002943FB" w:rsidRPr="001F6341">
        <w:rPr>
          <w:rFonts w:eastAsia="Calibri"/>
        </w:rPr>
        <w:t>. Аналогичные формы ГАУ «Бизнес-инкубатор» содержат ненадлежащую информацию (п. 62, п. 64)</w:t>
      </w:r>
      <w:r w:rsidRPr="001F6341">
        <w:rPr>
          <w:rFonts w:eastAsia="Calibri"/>
        </w:rPr>
        <w:t>;</w:t>
      </w:r>
    </w:p>
    <w:p w:rsidR="009E6564" w:rsidRPr="001F6341" w:rsidRDefault="00FF6B25" w:rsidP="00803575">
      <w:pPr>
        <w:ind w:firstLine="709"/>
        <w:jc w:val="both"/>
      </w:pPr>
      <w:r w:rsidRPr="001F6341">
        <w:t xml:space="preserve">-отсутствуют </w:t>
      </w:r>
      <w:r w:rsidRPr="001F6341">
        <w:rPr>
          <w:rFonts w:eastAsiaTheme="minorHAnsi"/>
          <w:lang w:eastAsia="en-US"/>
        </w:rPr>
        <w:t xml:space="preserve">Сведения о мерах по повышению эффективности расходования бюджетных средств </w:t>
      </w:r>
      <w:hyperlink r:id="rId9" w:history="1">
        <w:r w:rsidRPr="001F6341">
          <w:rPr>
            <w:rFonts w:eastAsiaTheme="minorHAnsi"/>
            <w:lang w:eastAsia="en-US"/>
          </w:rPr>
          <w:t>(Таблица №</w:t>
        </w:r>
        <w:r w:rsidR="003A4E8D" w:rsidRPr="001F6341">
          <w:rPr>
            <w:rFonts w:eastAsiaTheme="minorHAnsi"/>
            <w:lang w:eastAsia="en-US"/>
          </w:rPr>
          <w:t xml:space="preserve"> </w:t>
        </w:r>
        <w:r w:rsidRPr="001F6341">
          <w:rPr>
            <w:rFonts w:eastAsiaTheme="minorHAnsi"/>
            <w:lang w:eastAsia="en-US"/>
          </w:rPr>
          <w:t>2)</w:t>
        </w:r>
      </w:hyperlink>
      <w:r w:rsidRPr="001F6341">
        <w:rPr>
          <w:rFonts w:eastAsiaTheme="minorHAnsi"/>
          <w:lang w:eastAsia="en-US"/>
        </w:rPr>
        <w:t xml:space="preserve"> ГКУ МФЦ (</w:t>
      </w:r>
      <w:r w:rsidRPr="001F6341">
        <w:t>п. 152, п. 154).</w:t>
      </w:r>
    </w:p>
    <w:p w:rsidR="00FF6B25" w:rsidRPr="001F6341" w:rsidRDefault="00FF6B25" w:rsidP="00803575">
      <w:pPr>
        <w:ind w:firstLine="709"/>
        <w:jc w:val="both"/>
      </w:pPr>
      <w:r w:rsidRPr="001F6341">
        <w:t>Нарушения устранены в ходе проверки.</w:t>
      </w:r>
    </w:p>
    <w:p w:rsidR="00384BA4" w:rsidRPr="001F6341" w:rsidRDefault="00384BA4" w:rsidP="00384BA4">
      <w:pPr>
        <w:autoSpaceDE w:val="0"/>
        <w:autoSpaceDN w:val="0"/>
        <w:adjustRightInd w:val="0"/>
        <w:ind w:firstLine="709"/>
        <w:jc w:val="both"/>
      </w:pPr>
      <w:r w:rsidRPr="001F6341">
        <w:t>2. В результате того, что в нарушение п. 3 ст. 7 Федерального закона от 06.12.2011 № 402-ФЗ «О бухгалтерском учете» при формировании учетной политики Комитета не был выбран способ ведения бухгалтерского учета в отношении конкретного объекта бухгалтерского учета (расчёты по субсидиям ГАУ «Бизнес-инкубатор» на иные цели - по начислению или по оплате)</w:t>
      </w:r>
      <w:r w:rsidR="00A83985" w:rsidRPr="001F6341">
        <w:t>,</w:t>
      </w:r>
      <w:r w:rsidRPr="001F6341">
        <w:t xml:space="preserve"> </w:t>
      </w:r>
      <w:r w:rsidRPr="001F6341">
        <w:rPr>
          <w:rFonts w:eastAsia="Calibri"/>
        </w:rPr>
        <w:t xml:space="preserve">не в полном объеме учтена дебиторская задолженность по выданной субсидии (согласно отчетности - 50 895,3 тыс. руб., </w:t>
      </w:r>
      <w:r w:rsidRPr="001F6341">
        <w:rPr>
          <w:rFonts w:eastAsia="Calibri"/>
          <w:bCs/>
        </w:rPr>
        <w:t xml:space="preserve">следовало учесть - 53 460,9 тыс. руб.). </w:t>
      </w:r>
      <w:r w:rsidR="00A83985" w:rsidRPr="001F6341">
        <w:rPr>
          <w:rFonts w:eastAsia="Calibri"/>
          <w:bCs/>
        </w:rPr>
        <w:t>В результате и</w:t>
      </w:r>
      <w:r w:rsidRPr="001F6341">
        <w:rPr>
          <w:rFonts w:eastAsia="Calibri"/>
        </w:rPr>
        <w:t>скажен</w:t>
      </w:r>
      <w:r w:rsidR="00A83985" w:rsidRPr="001F6341">
        <w:rPr>
          <w:rFonts w:eastAsia="Calibri"/>
        </w:rPr>
        <w:t>ы</w:t>
      </w:r>
      <w:r w:rsidRPr="001F6341">
        <w:rPr>
          <w:rFonts w:eastAsia="Calibri"/>
        </w:rPr>
        <w:t xml:space="preserve"> показател</w:t>
      </w:r>
      <w:r w:rsidR="00A83985" w:rsidRPr="001F6341">
        <w:rPr>
          <w:rFonts w:eastAsia="Calibri"/>
        </w:rPr>
        <w:t>и</w:t>
      </w:r>
      <w:r w:rsidRPr="001F6341">
        <w:rPr>
          <w:rFonts w:eastAsia="Calibri"/>
        </w:rPr>
        <w:t xml:space="preserve"> </w:t>
      </w:r>
      <w:r w:rsidR="00A83985" w:rsidRPr="001F6341">
        <w:rPr>
          <w:rFonts w:eastAsia="Calibri"/>
        </w:rPr>
        <w:t xml:space="preserve">дебиторской задолженности, выраженные в денежном выражении, содержащиеся в 4-х </w:t>
      </w:r>
      <w:r w:rsidRPr="001F6341">
        <w:rPr>
          <w:rFonts w:eastAsia="Calibri"/>
        </w:rPr>
        <w:t>форм</w:t>
      </w:r>
      <w:r w:rsidR="00A83985" w:rsidRPr="001F6341">
        <w:rPr>
          <w:rFonts w:eastAsia="Calibri"/>
        </w:rPr>
        <w:t>ах</w:t>
      </w:r>
      <w:r w:rsidRPr="001F6341">
        <w:rPr>
          <w:rFonts w:eastAsia="Calibri"/>
        </w:rPr>
        <w:t xml:space="preserve"> бюджетной отчетности Комитета, на 2 565,6 тыс. руб.</w:t>
      </w:r>
      <w:r w:rsidR="00A83985" w:rsidRPr="001F6341">
        <w:rPr>
          <w:rFonts w:eastAsia="Calibri"/>
        </w:rPr>
        <w:t xml:space="preserve"> в каждой форме. Искажение показателей </w:t>
      </w:r>
      <w:r w:rsidRPr="001F6341">
        <w:rPr>
          <w:rFonts w:eastAsia="Calibri"/>
        </w:rPr>
        <w:t xml:space="preserve">не превышает 10 </w:t>
      </w:r>
      <w:r w:rsidR="00A83985" w:rsidRPr="001F6341">
        <w:rPr>
          <w:rFonts w:eastAsia="Calibri"/>
        </w:rPr>
        <w:t>% от сумм, указанных в отчётности</w:t>
      </w:r>
      <w:r w:rsidRPr="001F6341">
        <w:rPr>
          <w:rFonts w:eastAsia="Calibri"/>
        </w:rPr>
        <w:t>.</w:t>
      </w:r>
      <w:r w:rsidRPr="001F6341">
        <w:t xml:space="preserve"> Нарушение устранено в установленном порядке (включая представление пересмотренной отчетности).</w:t>
      </w:r>
    </w:p>
    <w:p w:rsidR="00596E55" w:rsidRPr="001F6341" w:rsidRDefault="00384BA4" w:rsidP="003437F2">
      <w:pPr>
        <w:autoSpaceDE w:val="0"/>
        <w:autoSpaceDN w:val="0"/>
        <w:adjustRightInd w:val="0"/>
        <w:ind w:firstLine="709"/>
        <w:jc w:val="both"/>
        <w:rPr>
          <w:rFonts w:eastAsiaTheme="minorHAnsi"/>
          <w:lang w:eastAsia="en-US"/>
        </w:rPr>
      </w:pPr>
      <w:r w:rsidRPr="001F6341">
        <w:rPr>
          <w:rFonts w:eastAsiaTheme="minorHAnsi"/>
          <w:lang w:eastAsia="en-US"/>
        </w:rPr>
        <w:t>3</w:t>
      </w:r>
      <w:r w:rsidR="00596E55" w:rsidRPr="001F6341">
        <w:rPr>
          <w:rFonts w:eastAsiaTheme="minorHAnsi"/>
          <w:lang w:eastAsia="en-US"/>
        </w:rPr>
        <w:t xml:space="preserve">. </w:t>
      </w:r>
      <w:r w:rsidR="00B73C5F" w:rsidRPr="001F6341">
        <w:rPr>
          <w:rFonts w:eastAsiaTheme="minorHAnsi"/>
          <w:lang w:eastAsia="en-US"/>
        </w:rPr>
        <w:t>В</w:t>
      </w:r>
      <w:r w:rsidR="00596E55" w:rsidRPr="001F6341">
        <w:rPr>
          <w:rFonts w:eastAsiaTheme="minorHAnsi"/>
          <w:lang w:eastAsia="en-US"/>
        </w:rPr>
        <w:t xml:space="preserve"> нарушение п. 167 Инструкции № 191н в </w:t>
      </w:r>
      <w:r w:rsidR="00596E55" w:rsidRPr="001F6341">
        <w:t>Сведениях по дебиторской и кредиторской задолженности</w:t>
      </w:r>
      <w:r w:rsidR="00596E55" w:rsidRPr="001F6341">
        <w:rPr>
          <w:rFonts w:eastAsiaTheme="minorHAnsi"/>
          <w:lang w:eastAsia="en-US"/>
        </w:rPr>
        <w:t xml:space="preserve"> (ф. 0503169) </w:t>
      </w:r>
      <w:r w:rsidR="00CB69BA" w:rsidRPr="001F6341">
        <w:rPr>
          <w:rFonts w:eastAsiaTheme="minorHAnsi"/>
          <w:lang w:eastAsia="en-US"/>
        </w:rPr>
        <w:t xml:space="preserve">сводной </w:t>
      </w:r>
      <w:r w:rsidR="00AE37C5" w:rsidRPr="001F6341">
        <w:rPr>
          <w:rFonts w:eastAsiaTheme="minorHAnsi"/>
          <w:lang w:eastAsia="en-US"/>
        </w:rPr>
        <w:t xml:space="preserve">бюджетной отчётности Комитета </w:t>
      </w:r>
      <w:r w:rsidR="00596E55" w:rsidRPr="001F6341">
        <w:rPr>
          <w:rFonts w:eastAsiaTheme="minorHAnsi"/>
          <w:lang w:eastAsia="en-US"/>
        </w:rPr>
        <w:t xml:space="preserve">не отражена информация о просроченной задолженности по состоянию на 01.01.2017 на общую сумму </w:t>
      </w:r>
      <w:r w:rsidR="00B73C5F" w:rsidRPr="001F6341">
        <w:rPr>
          <w:rFonts w:eastAsiaTheme="minorHAnsi"/>
          <w:lang w:eastAsia="en-US"/>
        </w:rPr>
        <w:t>5 737,7</w:t>
      </w:r>
      <w:r w:rsidR="00596E55" w:rsidRPr="001F6341">
        <w:rPr>
          <w:rFonts w:eastAsiaTheme="minorHAnsi"/>
          <w:lang w:eastAsia="en-US"/>
        </w:rPr>
        <w:t xml:space="preserve"> тыс. руб.:</w:t>
      </w:r>
    </w:p>
    <w:p w:rsidR="00596E55" w:rsidRPr="001F6341" w:rsidRDefault="00CB69BA" w:rsidP="00AE37C5">
      <w:pPr>
        <w:autoSpaceDE w:val="0"/>
        <w:autoSpaceDN w:val="0"/>
        <w:adjustRightInd w:val="0"/>
        <w:ind w:firstLine="709"/>
        <w:jc w:val="both"/>
        <w:rPr>
          <w:rFonts w:eastAsiaTheme="minorHAnsi"/>
          <w:lang w:eastAsia="en-US"/>
        </w:rPr>
      </w:pPr>
      <w:r w:rsidRPr="001F6341">
        <w:t>-п</w:t>
      </w:r>
      <w:r w:rsidR="00596E55" w:rsidRPr="001F6341">
        <w:t>росроченная дебиторская задолженность</w:t>
      </w:r>
      <w:r w:rsidR="00384BA4" w:rsidRPr="001F6341">
        <w:t xml:space="preserve"> подрядчиков </w:t>
      </w:r>
      <w:r w:rsidR="00596E55" w:rsidRPr="001F6341">
        <w:t>перед ГКУ МФЦ</w:t>
      </w:r>
      <w:r w:rsidR="00596E55" w:rsidRPr="001F6341">
        <w:rPr>
          <w:rFonts w:eastAsiaTheme="minorHAnsi"/>
          <w:lang w:eastAsia="en-US"/>
        </w:rPr>
        <w:t xml:space="preserve"> по </w:t>
      </w:r>
      <w:r w:rsidR="00596E55" w:rsidRPr="001F6341">
        <w:rPr>
          <w:rFonts w:eastAsia="Calibri"/>
        </w:rPr>
        <w:t>штрафным санкциям за нарушение условий контрактов по ремонтным работам</w:t>
      </w:r>
      <w:r w:rsidR="00596E55" w:rsidRPr="001F6341">
        <w:rPr>
          <w:rFonts w:eastAsiaTheme="minorHAnsi"/>
          <w:lang w:eastAsia="en-US"/>
        </w:rPr>
        <w:t xml:space="preserve"> на сумму </w:t>
      </w:r>
      <w:r w:rsidR="00B73C5F" w:rsidRPr="001F6341">
        <w:rPr>
          <w:rFonts w:eastAsiaTheme="minorHAnsi"/>
          <w:lang w:eastAsia="en-US"/>
        </w:rPr>
        <w:t xml:space="preserve">580,0 </w:t>
      </w:r>
      <w:r w:rsidR="00596E55" w:rsidRPr="001F6341">
        <w:rPr>
          <w:rFonts w:eastAsiaTheme="minorHAnsi"/>
          <w:lang w:eastAsia="en-US"/>
        </w:rPr>
        <w:t>тыс. руб</w:t>
      </w:r>
      <w:r w:rsidR="00B73C5F" w:rsidRPr="001F6341">
        <w:rPr>
          <w:rFonts w:eastAsiaTheme="minorHAnsi"/>
          <w:lang w:eastAsia="en-US"/>
        </w:rPr>
        <w:t>. (544,6 тыс. руб. выявлено проверкой, 35,4 тыс. руб. – самостоятельно объектами проверки в ходе устранения нарушений)</w:t>
      </w:r>
      <w:r w:rsidRPr="001F6341">
        <w:rPr>
          <w:rFonts w:eastAsiaTheme="minorHAnsi"/>
          <w:lang w:eastAsia="en-US"/>
        </w:rPr>
        <w:t>;</w:t>
      </w:r>
    </w:p>
    <w:p w:rsidR="00596E55" w:rsidRPr="001F6341" w:rsidRDefault="00CB69BA" w:rsidP="00AE37C5">
      <w:pPr>
        <w:autoSpaceDE w:val="0"/>
        <w:autoSpaceDN w:val="0"/>
        <w:adjustRightInd w:val="0"/>
        <w:ind w:firstLine="709"/>
        <w:jc w:val="both"/>
        <w:rPr>
          <w:rFonts w:eastAsiaTheme="minorHAnsi"/>
          <w:lang w:eastAsia="en-US"/>
        </w:rPr>
      </w:pPr>
      <w:r w:rsidRPr="001F6341">
        <w:t>-п</w:t>
      </w:r>
      <w:r w:rsidR="00E90881" w:rsidRPr="001F6341">
        <w:t xml:space="preserve">росроченная кредиторская задолженность Комитета и ГКУ МФЦ перед поставщиками (подрядчиками, исполнителями) </w:t>
      </w:r>
      <w:r w:rsidR="003D42A5" w:rsidRPr="001F6341">
        <w:t>за поставленные расходные материалы и оборудование, оказанные услуги по предоставлению статистической информации</w:t>
      </w:r>
      <w:r w:rsidR="007036B5" w:rsidRPr="001F6341">
        <w:t>, услуги связи и пр.</w:t>
      </w:r>
      <w:r w:rsidR="003D42A5" w:rsidRPr="001F6341">
        <w:t xml:space="preserve"> </w:t>
      </w:r>
      <w:r w:rsidR="00E90881" w:rsidRPr="001F6341">
        <w:rPr>
          <w:rFonts w:eastAsiaTheme="minorHAnsi"/>
          <w:lang w:eastAsia="en-US"/>
        </w:rPr>
        <w:t xml:space="preserve">на сумму </w:t>
      </w:r>
      <w:r w:rsidR="007036B5" w:rsidRPr="001F6341">
        <w:rPr>
          <w:rFonts w:eastAsiaTheme="minorHAnsi"/>
          <w:lang w:eastAsia="en-US"/>
        </w:rPr>
        <w:t xml:space="preserve">4 577,7 </w:t>
      </w:r>
      <w:r w:rsidR="00E90881" w:rsidRPr="001F6341">
        <w:rPr>
          <w:rFonts w:eastAsiaTheme="minorHAnsi"/>
          <w:lang w:eastAsia="en-US"/>
        </w:rPr>
        <w:t>тыс. руб.</w:t>
      </w:r>
      <w:r w:rsidR="007036B5" w:rsidRPr="001F6341">
        <w:rPr>
          <w:rFonts w:eastAsiaTheme="minorHAnsi"/>
          <w:lang w:eastAsia="en-US"/>
        </w:rPr>
        <w:t xml:space="preserve"> (3</w:t>
      </w:r>
      <w:r w:rsidR="00454D47" w:rsidRPr="001F6341">
        <w:rPr>
          <w:rFonts w:eastAsiaTheme="minorHAnsi"/>
          <w:lang w:eastAsia="en-US"/>
        </w:rPr>
        <w:t> </w:t>
      </w:r>
      <w:r w:rsidR="007036B5" w:rsidRPr="001F6341">
        <w:rPr>
          <w:rFonts w:eastAsiaTheme="minorHAnsi"/>
          <w:lang w:eastAsia="en-US"/>
        </w:rPr>
        <w:t>851,6 тыс. руб. выявлено проверкой, 762,1 тыс. руб. – самостоятельно объектами проверки в ходе устранения нарушений)</w:t>
      </w:r>
      <w:r w:rsidR="00B73C5F" w:rsidRPr="001F6341">
        <w:rPr>
          <w:rFonts w:eastAsiaTheme="minorHAnsi"/>
          <w:lang w:eastAsia="en-US"/>
        </w:rPr>
        <w:t>.</w:t>
      </w:r>
    </w:p>
    <w:p w:rsidR="00B73C5F" w:rsidRPr="001F6341" w:rsidRDefault="00B73C5F" w:rsidP="00AE37C5">
      <w:pPr>
        <w:autoSpaceDE w:val="0"/>
        <w:autoSpaceDN w:val="0"/>
        <w:adjustRightInd w:val="0"/>
        <w:ind w:firstLine="709"/>
        <w:jc w:val="both"/>
      </w:pPr>
      <w:r w:rsidRPr="001F6341">
        <w:t>Нарушение привело к искажению по 16 строкам</w:t>
      </w:r>
      <w:r w:rsidR="00AE37C5" w:rsidRPr="001F6341">
        <w:t xml:space="preserve"> (в разрезе аналитических счетов)</w:t>
      </w:r>
      <w:r w:rsidRPr="001F6341">
        <w:t xml:space="preserve"> показателей бюджетной отчётности, выраженных в денежном измерении, более чем на 10%, что является грубым нарушением требований к бухгалтерской (финансовой) отчетности. Нарушения устранены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РФ порядке.</w:t>
      </w:r>
    </w:p>
    <w:p w:rsidR="00384BA4" w:rsidRPr="001F6341" w:rsidRDefault="00454D47" w:rsidP="00AE37C5">
      <w:pPr>
        <w:autoSpaceDE w:val="0"/>
        <w:autoSpaceDN w:val="0"/>
        <w:adjustRightInd w:val="0"/>
        <w:ind w:firstLine="709"/>
        <w:jc w:val="both"/>
        <w:rPr>
          <w:rFonts w:eastAsiaTheme="minorHAnsi"/>
          <w:lang w:eastAsia="en-US"/>
        </w:rPr>
      </w:pPr>
      <w:r w:rsidRPr="001F6341">
        <w:t xml:space="preserve">4. </w:t>
      </w:r>
      <w:r w:rsidR="00384BA4" w:rsidRPr="001F6341">
        <w:t>В нарушение п. 167 Инструкции № 191н в Сведениях по дебиторской и кредиторской задолженности</w:t>
      </w:r>
      <w:r w:rsidR="00384BA4" w:rsidRPr="001F6341">
        <w:rPr>
          <w:rFonts w:eastAsiaTheme="minorHAnsi"/>
          <w:lang w:eastAsia="en-US"/>
        </w:rPr>
        <w:t xml:space="preserve"> (ф. 0503169) не отражена информация о кредиторской задолженности Комитета и ГКУ МФЦ в разрезе видов расчетов по аналитическим счетам (значение по итоговым строкам не соответствует сумме значений по видам). Нарушение явилось следствием технического сбоя программного обеспечения формирования отчётности</w:t>
      </w:r>
      <w:r w:rsidRPr="001F6341">
        <w:rPr>
          <w:rFonts w:eastAsiaTheme="minorHAnsi"/>
          <w:lang w:eastAsia="en-US"/>
        </w:rPr>
        <w:t xml:space="preserve"> и у</w:t>
      </w:r>
      <w:r w:rsidR="00384BA4" w:rsidRPr="001F6341">
        <w:rPr>
          <w:rFonts w:eastAsiaTheme="minorHAnsi"/>
          <w:lang w:eastAsia="en-US"/>
        </w:rPr>
        <w:t>странено в ходе проверки</w:t>
      </w:r>
      <w:r w:rsidRPr="001F6341">
        <w:rPr>
          <w:rFonts w:eastAsiaTheme="minorHAnsi"/>
          <w:lang w:eastAsia="en-US"/>
        </w:rPr>
        <w:t>.</w:t>
      </w:r>
      <w:r w:rsidR="00384BA4" w:rsidRPr="001F6341">
        <w:rPr>
          <w:rFonts w:eastAsiaTheme="minorHAnsi"/>
          <w:lang w:eastAsia="en-US"/>
        </w:rPr>
        <w:t xml:space="preserve"> </w:t>
      </w:r>
      <w:r w:rsidRPr="001F6341">
        <w:rPr>
          <w:rFonts w:eastAsiaTheme="minorHAnsi"/>
          <w:lang w:eastAsia="en-US"/>
        </w:rPr>
        <w:t>П</w:t>
      </w:r>
      <w:r w:rsidR="00384BA4" w:rsidRPr="001F6341">
        <w:rPr>
          <w:rFonts w:eastAsiaTheme="minorHAnsi"/>
          <w:lang w:eastAsia="en-US"/>
        </w:rPr>
        <w:t>редставлена корректная форма отчётности.</w:t>
      </w:r>
    </w:p>
    <w:p w:rsidR="0051439D" w:rsidRPr="001F6341" w:rsidRDefault="002943FB" w:rsidP="0051439D">
      <w:pPr>
        <w:autoSpaceDE w:val="0"/>
        <w:autoSpaceDN w:val="0"/>
        <w:adjustRightInd w:val="0"/>
        <w:ind w:firstLine="709"/>
        <w:jc w:val="both"/>
      </w:pPr>
      <w:r w:rsidRPr="001F6341">
        <w:rPr>
          <w:rFonts w:eastAsiaTheme="minorHAnsi"/>
          <w:lang w:eastAsia="en-US"/>
        </w:rPr>
        <w:t xml:space="preserve">5. </w:t>
      </w:r>
      <w:r w:rsidR="00502140" w:rsidRPr="001F6341">
        <w:rPr>
          <w:rFonts w:eastAsiaTheme="minorHAnsi"/>
          <w:lang w:eastAsia="en-US"/>
        </w:rPr>
        <w:t xml:space="preserve">В результате нарушения </w:t>
      </w:r>
      <w:r w:rsidR="0051439D" w:rsidRPr="001F6341">
        <w:rPr>
          <w:rFonts w:eastAsiaTheme="minorHAnsi"/>
          <w:lang w:eastAsia="en-US"/>
        </w:rPr>
        <w:t xml:space="preserve">ГАУ «Бизнес-инкубатор» </w:t>
      </w:r>
      <w:r w:rsidR="00502140" w:rsidRPr="001F6341">
        <w:t xml:space="preserve">п. 96 и п. 178 Инструкции по применению Плана счетов бухгалтерского учета автономных учреждений, утверждённой приказом Минфина РФ от 23.12.2010 </w:t>
      </w:r>
      <w:r w:rsidR="00B228A7" w:rsidRPr="001F6341">
        <w:t>№</w:t>
      </w:r>
      <w:r w:rsidR="00502140" w:rsidRPr="001F6341">
        <w:t xml:space="preserve"> 183н</w:t>
      </w:r>
      <w:r w:rsidR="00B228A7" w:rsidRPr="001F6341">
        <w:t>, выразившегося</w:t>
      </w:r>
      <w:r w:rsidR="00950678" w:rsidRPr="001F6341">
        <w:t xml:space="preserve"> </w:t>
      </w:r>
      <w:r w:rsidR="00761DE8" w:rsidRPr="001F6341">
        <w:t>в оформлении операций по учёту расчётов по доходам по субсидии на иные цели ненадлежащими бухгалтерскими записями</w:t>
      </w:r>
      <w:r w:rsidR="0051439D" w:rsidRPr="001F6341">
        <w:t xml:space="preserve">, </w:t>
      </w:r>
      <w:r w:rsidR="0051439D" w:rsidRPr="001F6341">
        <w:rPr>
          <w:rFonts w:eastAsia="Calibri"/>
        </w:rPr>
        <w:t xml:space="preserve">не учтена кредиторская задолженность перед Комитетом в размере 53 460,9 тыс. руб. по субсидии на иные цели (неиспользованная субсидия). </w:t>
      </w:r>
      <w:r w:rsidR="0051439D" w:rsidRPr="001F6341">
        <w:t xml:space="preserve">Нарушение привело к искажению показателей 4 форм </w:t>
      </w:r>
      <w:r w:rsidR="0051439D" w:rsidRPr="001F6341">
        <w:rPr>
          <w:rFonts w:eastAsia="Calibri"/>
        </w:rPr>
        <w:t xml:space="preserve">бухгалтерской отчетности </w:t>
      </w:r>
      <w:r w:rsidR="0051439D" w:rsidRPr="001F6341">
        <w:rPr>
          <w:rFonts w:eastAsiaTheme="minorHAnsi"/>
          <w:lang w:eastAsia="en-US"/>
        </w:rPr>
        <w:t>ГАУ «Бизнес-инкубатор»</w:t>
      </w:r>
      <w:r w:rsidR="0051439D" w:rsidRPr="001F6341">
        <w:t>, выраженных в денежном измерении, более чем на 10%, что является грубым нарушением требований к бухгалтерской (финансовой) отчетности. Нарушения устранены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РФ порядке.</w:t>
      </w:r>
    </w:p>
    <w:p w:rsidR="003B4316" w:rsidRPr="001F6341" w:rsidRDefault="003B4316" w:rsidP="001E6621">
      <w:pPr>
        <w:autoSpaceDE w:val="0"/>
        <w:autoSpaceDN w:val="0"/>
        <w:adjustRightInd w:val="0"/>
        <w:ind w:firstLine="360"/>
        <w:jc w:val="center"/>
        <w:rPr>
          <w:sz w:val="16"/>
          <w:szCs w:val="16"/>
        </w:rPr>
      </w:pPr>
    </w:p>
    <w:p w:rsidR="001E6621" w:rsidRPr="001F6341" w:rsidRDefault="000534F2" w:rsidP="001E6621">
      <w:pPr>
        <w:autoSpaceDE w:val="0"/>
        <w:autoSpaceDN w:val="0"/>
        <w:adjustRightInd w:val="0"/>
        <w:ind w:firstLine="360"/>
        <w:jc w:val="center"/>
        <w:rPr>
          <w:b/>
          <w:i/>
        </w:rPr>
      </w:pPr>
      <w:r w:rsidRPr="001F6341">
        <w:rPr>
          <w:b/>
          <w:i/>
        </w:rPr>
        <w:t>Администрирование доходов</w:t>
      </w:r>
    </w:p>
    <w:p w:rsidR="00BE0CE2" w:rsidRPr="001F6341" w:rsidRDefault="003B4316" w:rsidP="003B4316">
      <w:pPr>
        <w:ind w:firstLine="709"/>
        <w:jc w:val="both"/>
        <w:rPr>
          <w:iCs/>
          <w:color w:val="000000"/>
        </w:rPr>
      </w:pPr>
      <w:r w:rsidRPr="001F6341">
        <w:t xml:space="preserve">Плановые назначения по доходам </w:t>
      </w:r>
      <w:r w:rsidR="001228F6" w:rsidRPr="001F6341">
        <w:t xml:space="preserve">за 2016 год </w:t>
      </w:r>
      <w:r w:rsidRPr="001F6341">
        <w:t xml:space="preserve">исполнены в сумме </w:t>
      </w:r>
      <w:r w:rsidR="00BE0CE2" w:rsidRPr="001F6341">
        <w:t>22 449,6</w:t>
      </w:r>
      <w:r w:rsidRPr="001F6341">
        <w:t xml:space="preserve"> тыс. руб</w:t>
      </w:r>
      <w:r w:rsidR="008229BF" w:rsidRPr="001F6341">
        <w:t xml:space="preserve">., или на </w:t>
      </w:r>
      <w:r w:rsidR="00BE0CE2" w:rsidRPr="001F6341">
        <w:t>78,8</w:t>
      </w:r>
      <w:r w:rsidR="008229BF" w:rsidRPr="001F6341">
        <w:t xml:space="preserve"> процента</w:t>
      </w:r>
      <w:r w:rsidRPr="001F6341">
        <w:t xml:space="preserve">. Объём невыполненных назначений составил </w:t>
      </w:r>
      <w:r w:rsidR="00BE0CE2" w:rsidRPr="001F6341">
        <w:t>6 052,2</w:t>
      </w:r>
      <w:r w:rsidRPr="001F6341">
        <w:t xml:space="preserve"> тыс. руб.</w:t>
      </w:r>
      <w:r w:rsidR="00BE0CE2" w:rsidRPr="001F6341">
        <w:t xml:space="preserve"> и обусловлен, в основном</w:t>
      </w:r>
      <w:r w:rsidRPr="001F6341">
        <w:t xml:space="preserve">, </w:t>
      </w:r>
      <w:r w:rsidR="00BE0CE2" w:rsidRPr="001F6341">
        <w:rPr>
          <w:rFonts w:eastAsia="Calibri"/>
        </w:rPr>
        <w:t xml:space="preserve">возвратом неиспользованного остатка субвенции </w:t>
      </w:r>
      <w:r w:rsidR="00BE0CE2" w:rsidRPr="001F6341">
        <w:rPr>
          <w:iCs/>
          <w:color w:val="000000"/>
        </w:rPr>
        <w:t>на проведение Всероссийской сельскохозяйственной переписи в 2016 году (6 231,1 из 27 542,9 тыс. руб. поступившей субвенции).</w:t>
      </w:r>
    </w:p>
    <w:p w:rsidR="003B4316" w:rsidRPr="001F6341" w:rsidRDefault="003B4316" w:rsidP="001228F6">
      <w:pPr>
        <w:jc w:val="both"/>
        <w:rPr>
          <w:sz w:val="16"/>
          <w:szCs w:val="16"/>
        </w:rPr>
      </w:pPr>
    </w:p>
    <w:p w:rsidR="00EB21F1" w:rsidRPr="001F6341" w:rsidRDefault="008C61CF" w:rsidP="00522E90">
      <w:pPr>
        <w:tabs>
          <w:tab w:val="left" w:pos="1106"/>
        </w:tabs>
        <w:jc w:val="center"/>
        <w:rPr>
          <w:b/>
          <w:i/>
        </w:rPr>
      </w:pPr>
      <w:r w:rsidRPr="001F6341">
        <w:rPr>
          <w:b/>
          <w:i/>
        </w:rPr>
        <w:t>Исполнение расходов</w:t>
      </w:r>
    </w:p>
    <w:p w:rsidR="00BE0CE2" w:rsidRPr="001F6341" w:rsidRDefault="005739D5" w:rsidP="00AB2C78">
      <w:pPr>
        <w:tabs>
          <w:tab w:val="left" w:pos="1106"/>
        </w:tabs>
        <w:ind w:firstLine="709"/>
        <w:jc w:val="both"/>
      </w:pPr>
      <w:r w:rsidRPr="001F6341">
        <w:t>Большая часть расходов</w:t>
      </w:r>
      <w:r w:rsidR="00EB21F1" w:rsidRPr="001F6341">
        <w:t xml:space="preserve">, утверждённых Комитету, </w:t>
      </w:r>
      <w:r w:rsidRPr="001F6341">
        <w:t>запланирована и исполнена в рамках государственн</w:t>
      </w:r>
      <w:r w:rsidR="00BE0CE2" w:rsidRPr="001F6341">
        <w:t>ой</w:t>
      </w:r>
      <w:r w:rsidRPr="001F6341">
        <w:t xml:space="preserve"> программ</w:t>
      </w:r>
      <w:r w:rsidR="00BE0CE2" w:rsidRPr="001F6341">
        <w:t>ы</w:t>
      </w:r>
      <w:r w:rsidRPr="001F6341">
        <w:t xml:space="preserve"> Волгоградской области</w:t>
      </w:r>
      <w:r w:rsidR="00BE0CE2" w:rsidRPr="001F6341">
        <w:t xml:space="preserve"> «Экономическое развитие и инновационная экономика» на 2014 - 2016 годы», утверждённой постановление</w:t>
      </w:r>
      <w:r w:rsidR="00C33490" w:rsidRPr="001F6341">
        <w:t>м</w:t>
      </w:r>
      <w:r w:rsidR="00BE0CE2" w:rsidRPr="001F6341">
        <w:t xml:space="preserve"> Правительства Волгоградской области от 09.12.2013 № 696-п</w:t>
      </w:r>
      <w:r w:rsidR="00236B3D" w:rsidRPr="001F6341">
        <w:t xml:space="preserve"> (далее – ГП ВО «Экономическое разви</w:t>
      </w:r>
      <w:r w:rsidR="00CB69BA" w:rsidRPr="001F6341">
        <w:t>т</w:t>
      </w:r>
      <w:r w:rsidR="00236B3D" w:rsidRPr="001F6341">
        <w:t>ие»)</w:t>
      </w:r>
      <w:r w:rsidR="00BE0CE2" w:rsidRPr="001F6341">
        <w:t>.</w:t>
      </w:r>
      <w:r w:rsidR="00AB2C78" w:rsidRPr="001F6341">
        <w:t xml:space="preserve"> </w:t>
      </w:r>
      <w:r w:rsidR="00BE0CE2" w:rsidRPr="001F6341">
        <w:t>Вне рамок государственных программ осуществлены, в основном, расходы на содержание Комитета.</w:t>
      </w:r>
    </w:p>
    <w:p w:rsidR="00BE0CE2" w:rsidRPr="001F6341" w:rsidRDefault="00BE0CE2" w:rsidP="00BE0CE2">
      <w:pPr>
        <w:autoSpaceDE w:val="0"/>
        <w:autoSpaceDN w:val="0"/>
        <w:adjustRightInd w:val="0"/>
        <w:ind w:firstLine="709"/>
        <w:jc w:val="both"/>
        <w:rPr>
          <w:rFonts w:eastAsia="Calibri"/>
        </w:rPr>
      </w:pPr>
      <w:r w:rsidRPr="001F6341">
        <w:rPr>
          <w:rFonts w:eastAsia="Calibri"/>
        </w:rPr>
        <w:t>Законом об областном бюджете Комитету утверждены ассигнования в сумме 458 308,6 тыс. руб.</w:t>
      </w:r>
      <w:r w:rsidR="00914C05" w:rsidRPr="001F6341">
        <w:rPr>
          <w:rFonts w:eastAsia="Calibri"/>
        </w:rPr>
        <w:t>,</w:t>
      </w:r>
      <w:r w:rsidRPr="001F6341">
        <w:rPr>
          <w:rFonts w:eastAsia="Calibri"/>
        </w:rPr>
        <w:t xml:space="preserve"> бюджетные назначения составили 451 853,2 тыс. руб., или на 6 455,4 тыс. руб. (на 1,4 %) меньше утвержденного Законом об областном бюджете объёма ассигнований. </w:t>
      </w:r>
    </w:p>
    <w:p w:rsidR="00BE0CE2" w:rsidRPr="001F6341" w:rsidRDefault="00BE0CE2" w:rsidP="00BE0CE2">
      <w:pPr>
        <w:ind w:firstLine="709"/>
        <w:jc w:val="both"/>
        <w:rPr>
          <w:rFonts w:eastAsia="Calibri"/>
        </w:rPr>
      </w:pPr>
      <w:r w:rsidRPr="001F6341">
        <w:rPr>
          <w:rFonts w:eastAsia="Calibri"/>
        </w:rPr>
        <w:t>Анализ исполнения бюджетных назначений Комитета представлен в таблице.</w:t>
      </w:r>
    </w:p>
    <w:p w:rsidR="00BE0CE2" w:rsidRPr="001F6341" w:rsidRDefault="00BE0CE2" w:rsidP="00BE0CE2">
      <w:pPr>
        <w:ind w:firstLine="709"/>
        <w:jc w:val="right"/>
        <w:rPr>
          <w:rFonts w:eastAsia="Calibri"/>
          <w:i/>
        </w:rPr>
      </w:pPr>
      <w:r w:rsidRPr="001F6341">
        <w:rPr>
          <w:rFonts w:eastAsia="Calibri"/>
          <w:i/>
        </w:rPr>
        <w:t>тыс.</w:t>
      </w:r>
      <w:r w:rsidR="00914C05" w:rsidRPr="001F6341">
        <w:rPr>
          <w:rFonts w:eastAsia="Calibri"/>
          <w:i/>
        </w:rPr>
        <w:t xml:space="preserve"> </w:t>
      </w:r>
      <w:r w:rsidRPr="001F6341">
        <w:rPr>
          <w:rFonts w:eastAsia="Calibri"/>
          <w:i/>
        </w:rPr>
        <w:t>руб.</w:t>
      </w:r>
    </w:p>
    <w:tbl>
      <w:tblPr>
        <w:tblW w:w="10496" w:type="dxa"/>
        <w:tblInd w:w="-856" w:type="dxa"/>
        <w:tblLayout w:type="fixed"/>
        <w:tblLook w:val="04A0" w:firstRow="1" w:lastRow="0" w:firstColumn="1" w:lastColumn="0" w:noHBand="0" w:noVBand="1"/>
      </w:tblPr>
      <w:tblGrid>
        <w:gridCol w:w="3827"/>
        <w:gridCol w:w="709"/>
        <w:gridCol w:w="853"/>
        <w:gridCol w:w="850"/>
        <w:gridCol w:w="851"/>
        <w:gridCol w:w="851"/>
        <w:gridCol w:w="852"/>
        <w:gridCol w:w="851"/>
        <w:gridCol w:w="852"/>
      </w:tblGrid>
      <w:tr w:rsidR="00C33490" w:rsidRPr="001F6341" w:rsidTr="00C33490">
        <w:trPr>
          <w:trHeight w:val="20"/>
          <w:tblHeader/>
        </w:trPr>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3490" w:rsidRPr="001F6341" w:rsidRDefault="00C33490" w:rsidP="00BE0CE2">
            <w:pPr>
              <w:jc w:val="center"/>
              <w:rPr>
                <w:sz w:val="16"/>
                <w:szCs w:val="16"/>
              </w:rPr>
            </w:pPr>
            <w:r w:rsidRPr="001F6341">
              <w:rPr>
                <w:sz w:val="16"/>
                <w:szCs w:val="16"/>
              </w:rPr>
              <w:t>Наименование показателя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3490" w:rsidRPr="001F6341" w:rsidRDefault="00C33490" w:rsidP="00BE0CE2">
            <w:pPr>
              <w:ind w:left="-108" w:right="-115"/>
              <w:jc w:val="center"/>
              <w:rPr>
                <w:sz w:val="16"/>
                <w:szCs w:val="16"/>
              </w:rPr>
            </w:pPr>
            <w:r w:rsidRPr="001F6341">
              <w:rPr>
                <w:sz w:val="16"/>
                <w:szCs w:val="16"/>
              </w:rPr>
              <w:t>КБК</w:t>
            </w:r>
          </w:p>
        </w:tc>
        <w:tc>
          <w:tcPr>
            <w:tcW w:w="1703" w:type="dxa"/>
            <w:gridSpan w:val="2"/>
            <w:tcBorders>
              <w:top w:val="single" w:sz="4" w:space="0" w:color="auto"/>
              <w:left w:val="nil"/>
              <w:bottom w:val="single" w:sz="4" w:space="0" w:color="auto"/>
              <w:right w:val="single" w:sz="4" w:space="0" w:color="auto"/>
            </w:tcBorders>
            <w:shd w:val="clear" w:color="auto" w:fill="auto"/>
            <w:vAlign w:val="center"/>
            <w:hideMark/>
          </w:tcPr>
          <w:p w:rsidR="00C33490" w:rsidRPr="001F6341" w:rsidRDefault="00C33490" w:rsidP="00BE0CE2">
            <w:pPr>
              <w:jc w:val="center"/>
              <w:rPr>
                <w:sz w:val="16"/>
                <w:szCs w:val="16"/>
              </w:rPr>
            </w:pPr>
            <w:r w:rsidRPr="001F6341">
              <w:rPr>
                <w:sz w:val="16"/>
                <w:szCs w:val="16"/>
              </w:rPr>
              <w:t>Утверждено</w:t>
            </w:r>
          </w:p>
        </w:tc>
        <w:tc>
          <w:tcPr>
            <w:tcW w:w="851" w:type="dxa"/>
            <w:vMerge w:val="restart"/>
            <w:tcBorders>
              <w:top w:val="single" w:sz="4" w:space="0" w:color="auto"/>
              <w:left w:val="single" w:sz="4" w:space="0" w:color="auto"/>
              <w:right w:val="single" w:sz="4" w:space="0" w:color="auto"/>
            </w:tcBorders>
          </w:tcPr>
          <w:p w:rsidR="00C33490" w:rsidRPr="001F6341" w:rsidRDefault="00C33490" w:rsidP="00BE0CE2">
            <w:pPr>
              <w:jc w:val="center"/>
              <w:rPr>
                <w:sz w:val="16"/>
                <w:szCs w:val="16"/>
              </w:rPr>
            </w:pPr>
            <w:proofErr w:type="spellStart"/>
            <w:proofErr w:type="gramStart"/>
            <w:r w:rsidRPr="001F6341">
              <w:rPr>
                <w:sz w:val="16"/>
                <w:szCs w:val="16"/>
              </w:rPr>
              <w:t>Испол-нено</w:t>
            </w:r>
            <w:proofErr w:type="spellEnd"/>
            <w:proofErr w:type="gramEnd"/>
          </w:p>
        </w:tc>
        <w:tc>
          <w:tcPr>
            <w:tcW w:w="3406"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33490" w:rsidRPr="001F6341" w:rsidRDefault="00C33490" w:rsidP="00BE0CE2">
            <w:pPr>
              <w:jc w:val="center"/>
              <w:rPr>
                <w:sz w:val="16"/>
                <w:szCs w:val="16"/>
              </w:rPr>
            </w:pPr>
            <w:r w:rsidRPr="001F6341">
              <w:rPr>
                <w:sz w:val="16"/>
                <w:szCs w:val="16"/>
              </w:rPr>
              <w:t>Неисполненные назначения</w:t>
            </w:r>
          </w:p>
        </w:tc>
      </w:tr>
      <w:tr w:rsidR="00C33490" w:rsidRPr="001F6341" w:rsidTr="00C33490">
        <w:trPr>
          <w:trHeight w:val="20"/>
          <w:tblHeader/>
        </w:trPr>
        <w:tc>
          <w:tcPr>
            <w:tcW w:w="3827" w:type="dxa"/>
            <w:vMerge/>
            <w:tcBorders>
              <w:top w:val="single" w:sz="4" w:space="0" w:color="auto"/>
              <w:left w:val="single" w:sz="4" w:space="0" w:color="auto"/>
              <w:bottom w:val="single" w:sz="4" w:space="0" w:color="auto"/>
              <w:right w:val="single" w:sz="4" w:space="0" w:color="auto"/>
            </w:tcBorders>
            <w:vAlign w:val="center"/>
            <w:hideMark/>
          </w:tcPr>
          <w:p w:rsidR="00C33490" w:rsidRPr="001F6341" w:rsidRDefault="00C33490" w:rsidP="00BE0CE2">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33490" w:rsidRPr="001F6341" w:rsidRDefault="00C33490" w:rsidP="00BE0CE2">
            <w:pPr>
              <w:rPr>
                <w:sz w:val="16"/>
                <w:szCs w:val="16"/>
              </w:rPr>
            </w:pPr>
          </w:p>
        </w:tc>
        <w:tc>
          <w:tcPr>
            <w:tcW w:w="853" w:type="dxa"/>
            <w:vMerge w:val="restart"/>
            <w:tcBorders>
              <w:top w:val="nil"/>
              <w:left w:val="single" w:sz="4" w:space="0" w:color="auto"/>
              <w:bottom w:val="single" w:sz="4" w:space="0" w:color="000000"/>
              <w:right w:val="single" w:sz="4" w:space="0" w:color="auto"/>
            </w:tcBorders>
            <w:shd w:val="clear" w:color="auto" w:fill="auto"/>
            <w:vAlign w:val="center"/>
            <w:hideMark/>
          </w:tcPr>
          <w:p w:rsidR="00C33490" w:rsidRPr="001F6341" w:rsidRDefault="00C33490" w:rsidP="00914C05">
            <w:pPr>
              <w:jc w:val="center"/>
              <w:rPr>
                <w:sz w:val="16"/>
                <w:szCs w:val="16"/>
              </w:rPr>
            </w:pPr>
            <w:r w:rsidRPr="001F6341">
              <w:rPr>
                <w:sz w:val="16"/>
                <w:szCs w:val="16"/>
              </w:rPr>
              <w:t>Закон</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33490" w:rsidRPr="001F6341" w:rsidRDefault="00C33490" w:rsidP="00914C05">
            <w:pPr>
              <w:jc w:val="center"/>
              <w:rPr>
                <w:sz w:val="16"/>
                <w:szCs w:val="16"/>
              </w:rPr>
            </w:pPr>
            <w:r w:rsidRPr="001F6341">
              <w:rPr>
                <w:sz w:val="16"/>
                <w:szCs w:val="16"/>
              </w:rPr>
              <w:t>Роспись</w:t>
            </w:r>
          </w:p>
        </w:tc>
        <w:tc>
          <w:tcPr>
            <w:tcW w:w="851" w:type="dxa"/>
            <w:vMerge/>
            <w:tcBorders>
              <w:left w:val="single" w:sz="4" w:space="0" w:color="auto"/>
              <w:right w:val="single" w:sz="4" w:space="0" w:color="auto"/>
            </w:tcBorders>
          </w:tcPr>
          <w:p w:rsidR="00C33490" w:rsidRPr="001F6341" w:rsidRDefault="00C33490" w:rsidP="00BE0CE2">
            <w:pPr>
              <w:rPr>
                <w:sz w:val="16"/>
                <w:szCs w:val="16"/>
              </w:rPr>
            </w:pPr>
          </w:p>
        </w:tc>
        <w:tc>
          <w:tcPr>
            <w:tcW w:w="1703"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C33490" w:rsidRPr="001F6341" w:rsidRDefault="00C33490" w:rsidP="00BE0CE2">
            <w:pPr>
              <w:jc w:val="center"/>
              <w:rPr>
                <w:sz w:val="16"/>
                <w:szCs w:val="16"/>
              </w:rPr>
            </w:pPr>
            <w:r w:rsidRPr="001F6341">
              <w:rPr>
                <w:sz w:val="16"/>
                <w:szCs w:val="16"/>
              </w:rPr>
              <w:t>к Закону</w:t>
            </w:r>
          </w:p>
        </w:tc>
        <w:tc>
          <w:tcPr>
            <w:tcW w:w="1703" w:type="dxa"/>
            <w:gridSpan w:val="2"/>
            <w:tcBorders>
              <w:top w:val="single" w:sz="4" w:space="0" w:color="auto"/>
              <w:left w:val="nil"/>
              <w:bottom w:val="single" w:sz="4" w:space="0" w:color="auto"/>
              <w:right w:val="single" w:sz="4" w:space="0" w:color="auto"/>
            </w:tcBorders>
            <w:shd w:val="clear" w:color="auto" w:fill="auto"/>
            <w:vAlign w:val="center"/>
            <w:hideMark/>
          </w:tcPr>
          <w:p w:rsidR="00C33490" w:rsidRPr="001F6341" w:rsidRDefault="00C33490" w:rsidP="00BE0CE2">
            <w:pPr>
              <w:jc w:val="center"/>
              <w:rPr>
                <w:sz w:val="16"/>
                <w:szCs w:val="16"/>
              </w:rPr>
            </w:pPr>
            <w:r w:rsidRPr="001F6341">
              <w:rPr>
                <w:sz w:val="16"/>
                <w:szCs w:val="16"/>
              </w:rPr>
              <w:t>к росписи</w:t>
            </w:r>
          </w:p>
        </w:tc>
      </w:tr>
      <w:tr w:rsidR="00C33490" w:rsidRPr="001F6341" w:rsidTr="00C33490">
        <w:trPr>
          <w:trHeight w:val="20"/>
          <w:tblHeader/>
        </w:trPr>
        <w:tc>
          <w:tcPr>
            <w:tcW w:w="3827" w:type="dxa"/>
            <w:vMerge/>
            <w:tcBorders>
              <w:top w:val="single" w:sz="4" w:space="0" w:color="auto"/>
              <w:left w:val="single" w:sz="4" w:space="0" w:color="auto"/>
              <w:bottom w:val="single" w:sz="4" w:space="0" w:color="auto"/>
              <w:right w:val="single" w:sz="4" w:space="0" w:color="auto"/>
            </w:tcBorders>
            <w:vAlign w:val="center"/>
            <w:hideMark/>
          </w:tcPr>
          <w:p w:rsidR="00C33490" w:rsidRPr="001F6341" w:rsidRDefault="00C33490" w:rsidP="00BE0CE2">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33490" w:rsidRPr="001F6341" w:rsidRDefault="00C33490" w:rsidP="00BE0CE2">
            <w:pPr>
              <w:rPr>
                <w:sz w:val="16"/>
                <w:szCs w:val="16"/>
              </w:rPr>
            </w:pPr>
          </w:p>
        </w:tc>
        <w:tc>
          <w:tcPr>
            <w:tcW w:w="853" w:type="dxa"/>
            <w:vMerge/>
            <w:tcBorders>
              <w:top w:val="nil"/>
              <w:left w:val="single" w:sz="4" w:space="0" w:color="auto"/>
              <w:bottom w:val="single" w:sz="4" w:space="0" w:color="000000"/>
              <w:right w:val="single" w:sz="4" w:space="0" w:color="auto"/>
            </w:tcBorders>
            <w:vAlign w:val="center"/>
            <w:hideMark/>
          </w:tcPr>
          <w:p w:rsidR="00C33490" w:rsidRPr="001F6341" w:rsidRDefault="00C33490" w:rsidP="00BE0CE2">
            <w:pPr>
              <w:rPr>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C33490" w:rsidRPr="001F6341" w:rsidRDefault="00C33490" w:rsidP="00BE0CE2">
            <w:pPr>
              <w:rPr>
                <w:sz w:val="16"/>
                <w:szCs w:val="16"/>
              </w:rPr>
            </w:pPr>
          </w:p>
        </w:tc>
        <w:tc>
          <w:tcPr>
            <w:tcW w:w="851" w:type="dxa"/>
            <w:vMerge/>
            <w:tcBorders>
              <w:left w:val="single" w:sz="4" w:space="0" w:color="auto"/>
              <w:bottom w:val="single" w:sz="4" w:space="0" w:color="000000"/>
              <w:right w:val="single" w:sz="4" w:space="0" w:color="auto"/>
            </w:tcBorders>
          </w:tcPr>
          <w:p w:rsidR="00C33490" w:rsidRPr="001F6341" w:rsidRDefault="00C33490" w:rsidP="00BE0CE2">
            <w:pPr>
              <w:rPr>
                <w:sz w:val="16"/>
                <w:szCs w:val="16"/>
              </w:rPr>
            </w:pP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33490" w:rsidRPr="001F6341" w:rsidRDefault="00C33490" w:rsidP="00BE0CE2">
            <w:pPr>
              <w:rPr>
                <w:sz w:val="16"/>
                <w:szCs w:val="16"/>
              </w:rPr>
            </w:pPr>
            <w:r w:rsidRPr="001F6341">
              <w:rPr>
                <w:color w:val="000000"/>
                <w:sz w:val="16"/>
                <w:szCs w:val="16"/>
              </w:rPr>
              <w:t>тыс. руб.</w:t>
            </w:r>
          </w:p>
        </w:tc>
        <w:tc>
          <w:tcPr>
            <w:tcW w:w="852" w:type="dxa"/>
            <w:tcBorders>
              <w:top w:val="nil"/>
              <w:left w:val="nil"/>
              <w:bottom w:val="single" w:sz="4" w:space="0" w:color="auto"/>
              <w:right w:val="single" w:sz="4" w:space="0" w:color="auto"/>
            </w:tcBorders>
            <w:shd w:val="clear" w:color="auto" w:fill="auto"/>
            <w:noWrap/>
            <w:vAlign w:val="bottom"/>
            <w:hideMark/>
          </w:tcPr>
          <w:p w:rsidR="00C33490" w:rsidRPr="001F6341" w:rsidRDefault="00C33490" w:rsidP="00BE0CE2">
            <w:pPr>
              <w:ind w:right="-108"/>
              <w:jc w:val="center"/>
              <w:rPr>
                <w:color w:val="000000"/>
                <w:sz w:val="16"/>
                <w:szCs w:val="16"/>
              </w:rPr>
            </w:pPr>
            <w:r w:rsidRPr="001F6341">
              <w:rPr>
                <w:color w:val="000000"/>
                <w:sz w:val="16"/>
                <w:szCs w:val="16"/>
              </w:rPr>
              <w:t xml:space="preserve">% </w:t>
            </w:r>
            <w:proofErr w:type="spellStart"/>
            <w:r w:rsidRPr="001F6341">
              <w:rPr>
                <w:color w:val="000000"/>
                <w:sz w:val="16"/>
                <w:szCs w:val="16"/>
              </w:rPr>
              <w:t>исполн</w:t>
            </w:r>
            <w:proofErr w:type="spellEnd"/>
            <w:r w:rsidRPr="001F6341">
              <w:rPr>
                <w:color w:val="000000"/>
                <w:sz w:val="16"/>
                <w:szCs w:val="16"/>
              </w:rPr>
              <w:t>.</w:t>
            </w:r>
          </w:p>
        </w:tc>
        <w:tc>
          <w:tcPr>
            <w:tcW w:w="851" w:type="dxa"/>
            <w:tcBorders>
              <w:top w:val="nil"/>
              <w:left w:val="nil"/>
              <w:bottom w:val="single" w:sz="4" w:space="0" w:color="auto"/>
              <w:right w:val="single" w:sz="4" w:space="0" w:color="auto"/>
            </w:tcBorders>
            <w:shd w:val="clear" w:color="auto" w:fill="auto"/>
            <w:noWrap/>
            <w:vAlign w:val="bottom"/>
            <w:hideMark/>
          </w:tcPr>
          <w:p w:rsidR="00C33490" w:rsidRPr="001F6341" w:rsidRDefault="00C33490" w:rsidP="00BE0CE2">
            <w:pPr>
              <w:jc w:val="center"/>
              <w:rPr>
                <w:color w:val="000000"/>
                <w:sz w:val="16"/>
                <w:szCs w:val="16"/>
              </w:rPr>
            </w:pPr>
            <w:r w:rsidRPr="001F6341">
              <w:rPr>
                <w:color w:val="000000"/>
                <w:sz w:val="16"/>
                <w:szCs w:val="16"/>
              </w:rPr>
              <w:t>тыс. руб.</w:t>
            </w:r>
          </w:p>
        </w:tc>
        <w:tc>
          <w:tcPr>
            <w:tcW w:w="852" w:type="dxa"/>
            <w:tcBorders>
              <w:top w:val="nil"/>
              <w:left w:val="nil"/>
              <w:bottom w:val="single" w:sz="4" w:space="0" w:color="auto"/>
              <w:right w:val="single" w:sz="4" w:space="0" w:color="auto"/>
            </w:tcBorders>
            <w:shd w:val="clear" w:color="auto" w:fill="auto"/>
            <w:noWrap/>
            <w:vAlign w:val="bottom"/>
            <w:hideMark/>
          </w:tcPr>
          <w:p w:rsidR="00C33490" w:rsidRPr="001F6341" w:rsidRDefault="00C33490" w:rsidP="00914C05">
            <w:pPr>
              <w:ind w:right="-108"/>
              <w:jc w:val="center"/>
              <w:rPr>
                <w:color w:val="000000"/>
                <w:sz w:val="16"/>
                <w:szCs w:val="16"/>
              </w:rPr>
            </w:pPr>
            <w:r w:rsidRPr="001F6341">
              <w:rPr>
                <w:color w:val="000000"/>
                <w:sz w:val="16"/>
                <w:szCs w:val="16"/>
              </w:rPr>
              <w:t xml:space="preserve">% </w:t>
            </w:r>
            <w:proofErr w:type="spellStart"/>
            <w:r w:rsidRPr="001F6341">
              <w:rPr>
                <w:color w:val="000000"/>
                <w:sz w:val="16"/>
                <w:szCs w:val="16"/>
              </w:rPr>
              <w:t>исполн</w:t>
            </w:r>
            <w:proofErr w:type="spellEnd"/>
            <w:r w:rsidRPr="001F6341">
              <w:rPr>
                <w:color w:val="000000"/>
                <w:sz w:val="16"/>
                <w:szCs w:val="16"/>
              </w:rPr>
              <w:t xml:space="preserve">. </w:t>
            </w:r>
          </w:p>
        </w:tc>
      </w:tr>
      <w:tr w:rsidR="00C33490" w:rsidRPr="001F6341" w:rsidTr="00C33490">
        <w:trPr>
          <w:trHeight w:val="20"/>
        </w:trPr>
        <w:tc>
          <w:tcPr>
            <w:tcW w:w="3827" w:type="dxa"/>
            <w:tcBorders>
              <w:top w:val="nil"/>
              <w:left w:val="single" w:sz="4" w:space="0" w:color="auto"/>
              <w:bottom w:val="single" w:sz="4" w:space="0" w:color="auto"/>
              <w:right w:val="nil"/>
            </w:tcBorders>
            <w:shd w:val="clear" w:color="auto" w:fill="auto"/>
            <w:vAlign w:val="center"/>
            <w:hideMark/>
          </w:tcPr>
          <w:p w:rsidR="00C33490" w:rsidRPr="001F6341" w:rsidRDefault="00C33490" w:rsidP="00C33490">
            <w:pPr>
              <w:jc w:val="both"/>
              <w:rPr>
                <w:b/>
                <w:sz w:val="16"/>
                <w:szCs w:val="16"/>
              </w:rPr>
            </w:pPr>
            <w:r w:rsidRPr="001F6341">
              <w:rPr>
                <w:b/>
                <w:sz w:val="16"/>
                <w:szCs w:val="16"/>
              </w:rPr>
              <w:t>Расходы бюджета - всего</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3490" w:rsidRPr="001F6341" w:rsidRDefault="00C33490" w:rsidP="00C33490">
            <w:pPr>
              <w:jc w:val="center"/>
              <w:rPr>
                <w:b/>
                <w:sz w:val="16"/>
                <w:szCs w:val="16"/>
              </w:rPr>
            </w:pPr>
            <w:r w:rsidRPr="001F6341">
              <w:rPr>
                <w:b/>
                <w:sz w:val="16"/>
                <w:szCs w:val="16"/>
              </w:rPr>
              <w:t> </w:t>
            </w:r>
          </w:p>
        </w:tc>
        <w:tc>
          <w:tcPr>
            <w:tcW w:w="853"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ind w:left="-108"/>
              <w:jc w:val="right"/>
              <w:rPr>
                <w:b/>
                <w:sz w:val="16"/>
                <w:szCs w:val="16"/>
              </w:rPr>
            </w:pPr>
            <w:r w:rsidRPr="001F6341">
              <w:rPr>
                <w:b/>
                <w:sz w:val="16"/>
                <w:szCs w:val="16"/>
              </w:rPr>
              <w:t>458 308,6</w:t>
            </w:r>
          </w:p>
        </w:tc>
        <w:tc>
          <w:tcPr>
            <w:tcW w:w="850"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ind w:left="-108"/>
              <w:jc w:val="right"/>
              <w:rPr>
                <w:b/>
                <w:sz w:val="16"/>
                <w:szCs w:val="16"/>
              </w:rPr>
            </w:pPr>
            <w:r w:rsidRPr="001F6341">
              <w:rPr>
                <w:b/>
                <w:sz w:val="16"/>
                <w:szCs w:val="16"/>
              </w:rPr>
              <w:t>451 853,2</w:t>
            </w:r>
          </w:p>
        </w:tc>
        <w:tc>
          <w:tcPr>
            <w:tcW w:w="851" w:type="dxa"/>
            <w:tcBorders>
              <w:top w:val="nil"/>
              <w:left w:val="nil"/>
              <w:bottom w:val="single" w:sz="4" w:space="0" w:color="auto"/>
              <w:right w:val="single" w:sz="4" w:space="0" w:color="auto"/>
            </w:tcBorders>
            <w:shd w:val="clear" w:color="auto" w:fill="auto"/>
            <w:vAlign w:val="center"/>
          </w:tcPr>
          <w:p w:rsidR="00C33490" w:rsidRPr="001F6341" w:rsidRDefault="00C33490" w:rsidP="00C33490">
            <w:pPr>
              <w:ind w:left="-108"/>
              <w:jc w:val="right"/>
              <w:rPr>
                <w:b/>
                <w:sz w:val="16"/>
                <w:szCs w:val="16"/>
              </w:rPr>
            </w:pPr>
            <w:r w:rsidRPr="001F6341">
              <w:rPr>
                <w:b/>
                <w:sz w:val="16"/>
                <w:szCs w:val="16"/>
              </w:rPr>
              <w:t>432 343,3</w:t>
            </w:r>
          </w:p>
        </w:tc>
        <w:tc>
          <w:tcPr>
            <w:tcW w:w="851" w:type="dxa"/>
            <w:tcBorders>
              <w:top w:val="nil"/>
              <w:left w:val="nil"/>
              <w:bottom w:val="single" w:sz="4" w:space="0" w:color="auto"/>
              <w:right w:val="single" w:sz="4" w:space="0" w:color="auto"/>
            </w:tcBorders>
            <w:shd w:val="clear" w:color="auto" w:fill="auto"/>
            <w:noWrap/>
            <w:vAlign w:val="center"/>
          </w:tcPr>
          <w:p w:rsidR="00C33490" w:rsidRPr="001F6341" w:rsidRDefault="00C33490" w:rsidP="00C33490">
            <w:pPr>
              <w:ind w:left="-108"/>
              <w:jc w:val="right"/>
              <w:rPr>
                <w:b/>
                <w:sz w:val="16"/>
                <w:szCs w:val="16"/>
              </w:rPr>
            </w:pPr>
            <w:r w:rsidRPr="001F6341">
              <w:rPr>
                <w:b/>
                <w:sz w:val="16"/>
                <w:szCs w:val="16"/>
              </w:rPr>
              <w:t>-25 965,2</w:t>
            </w:r>
          </w:p>
        </w:tc>
        <w:tc>
          <w:tcPr>
            <w:tcW w:w="852"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jc w:val="right"/>
              <w:rPr>
                <w:b/>
                <w:bCs/>
                <w:sz w:val="16"/>
                <w:szCs w:val="16"/>
              </w:rPr>
            </w:pPr>
            <w:r w:rsidRPr="001F6341">
              <w:rPr>
                <w:b/>
                <w:bCs/>
                <w:sz w:val="16"/>
                <w:szCs w:val="16"/>
              </w:rPr>
              <w:t>94,3</w:t>
            </w:r>
          </w:p>
        </w:tc>
        <w:tc>
          <w:tcPr>
            <w:tcW w:w="851"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jc w:val="right"/>
              <w:rPr>
                <w:b/>
                <w:sz w:val="16"/>
                <w:szCs w:val="16"/>
              </w:rPr>
            </w:pPr>
            <w:r w:rsidRPr="001F6341">
              <w:rPr>
                <w:b/>
                <w:sz w:val="16"/>
                <w:szCs w:val="16"/>
              </w:rPr>
              <w:t>-19 509,8</w:t>
            </w:r>
          </w:p>
        </w:tc>
        <w:tc>
          <w:tcPr>
            <w:tcW w:w="852" w:type="dxa"/>
            <w:tcBorders>
              <w:top w:val="nil"/>
              <w:left w:val="nil"/>
              <w:bottom w:val="single" w:sz="4" w:space="0" w:color="auto"/>
              <w:right w:val="single" w:sz="8" w:space="0" w:color="auto"/>
            </w:tcBorders>
            <w:shd w:val="clear" w:color="auto" w:fill="auto"/>
            <w:noWrap/>
            <w:vAlign w:val="center"/>
            <w:hideMark/>
          </w:tcPr>
          <w:p w:rsidR="00C33490" w:rsidRPr="001F6341" w:rsidRDefault="00C33490" w:rsidP="00C33490">
            <w:pPr>
              <w:jc w:val="right"/>
              <w:rPr>
                <w:b/>
                <w:sz w:val="16"/>
                <w:szCs w:val="16"/>
              </w:rPr>
            </w:pPr>
            <w:r w:rsidRPr="001F6341">
              <w:rPr>
                <w:b/>
                <w:sz w:val="16"/>
                <w:szCs w:val="16"/>
              </w:rPr>
              <w:t>95,7</w:t>
            </w:r>
          </w:p>
        </w:tc>
      </w:tr>
      <w:tr w:rsidR="00C33490" w:rsidRPr="001F6341" w:rsidTr="00C33490">
        <w:trPr>
          <w:trHeight w:val="20"/>
        </w:trPr>
        <w:tc>
          <w:tcPr>
            <w:tcW w:w="3827" w:type="dxa"/>
            <w:tcBorders>
              <w:top w:val="nil"/>
              <w:left w:val="single" w:sz="4" w:space="0" w:color="auto"/>
              <w:bottom w:val="single" w:sz="4" w:space="0" w:color="auto"/>
              <w:right w:val="nil"/>
            </w:tcBorders>
            <w:shd w:val="clear" w:color="auto" w:fill="auto"/>
            <w:vAlign w:val="center"/>
            <w:hideMark/>
          </w:tcPr>
          <w:p w:rsidR="00C33490" w:rsidRPr="001F6341" w:rsidRDefault="00C33490" w:rsidP="00C33490">
            <w:pPr>
              <w:jc w:val="both"/>
              <w:rPr>
                <w:b/>
                <w:bCs/>
                <w:sz w:val="16"/>
                <w:szCs w:val="16"/>
              </w:rPr>
            </w:pPr>
            <w:r w:rsidRPr="001F6341">
              <w:rPr>
                <w:b/>
                <w:bCs/>
                <w:sz w:val="16"/>
                <w:szCs w:val="16"/>
              </w:rPr>
              <w:t>ОБЩЕГОСУДАРСТВЕННЫЕ ВОПРОСЫ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3490" w:rsidRPr="001F6341" w:rsidRDefault="00C33490" w:rsidP="00C33490">
            <w:pPr>
              <w:jc w:val="center"/>
              <w:rPr>
                <w:b/>
                <w:bCs/>
                <w:sz w:val="16"/>
                <w:szCs w:val="16"/>
              </w:rPr>
            </w:pPr>
            <w:r w:rsidRPr="001F6341">
              <w:rPr>
                <w:b/>
                <w:bCs/>
                <w:sz w:val="16"/>
                <w:szCs w:val="16"/>
              </w:rPr>
              <w:t>0100</w:t>
            </w:r>
          </w:p>
        </w:tc>
        <w:tc>
          <w:tcPr>
            <w:tcW w:w="853"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ind w:left="-108"/>
              <w:jc w:val="right"/>
              <w:rPr>
                <w:b/>
                <w:bCs/>
                <w:sz w:val="16"/>
                <w:szCs w:val="16"/>
              </w:rPr>
            </w:pPr>
            <w:r w:rsidRPr="001F6341">
              <w:rPr>
                <w:b/>
                <w:bCs/>
                <w:sz w:val="16"/>
                <w:szCs w:val="16"/>
              </w:rPr>
              <w:t>283 308,7</w:t>
            </w:r>
          </w:p>
        </w:tc>
        <w:tc>
          <w:tcPr>
            <w:tcW w:w="850"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ind w:left="-108"/>
              <w:jc w:val="right"/>
              <w:rPr>
                <w:b/>
                <w:bCs/>
                <w:sz w:val="16"/>
                <w:szCs w:val="16"/>
              </w:rPr>
            </w:pPr>
            <w:r w:rsidRPr="001F6341">
              <w:rPr>
                <w:b/>
                <w:bCs/>
                <w:sz w:val="16"/>
                <w:szCs w:val="16"/>
              </w:rPr>
              <w:t>280 705,4</w:t>
            </w:r>
          </w:p>
        </w:tc>
        <w:tc>
          <w:tcPr>
            <w:tcW w:w="851" w:type="dxa"/>
            <w:tcBorders>
              <w:top w:val="nil"/>
              <w:left w:val="nil"/>
              <w:bottom w:val="single" w:sz="4" w:space="0" w:color="auto"/>
              <w:right w:val="single" w:sz="4" w:space="0" w:color="auto"/>
            </w:tcBorders>
            <w:shd w:val="clear" w:color="auto" w:fill="auto"/>
            <w:vAlign w:val="center"/>
          </w:tcPr>
          <w:p w:rsidR="00C33490" w:rsidRPr="001F6341" w:rsidRDefault="00C33490" w:rsidP="00C33490">
            <w:pPr>
              <w:ind w:left="-108"/>
              <w:jc w:val="right"/>
              <w:rPr>
                <w:b/>
                <w:bCs/>
                <w:sz w:val="16"/>
                <w:szCs w:val="16"/>
              </w:rPr>
            </w:pPr>
            <w:r w:rsidRPr="001F6341">
              <w:rPr>
                <w:b/>
                <w:bCs/>
                <w:sz w:val="16"/>
                <w:szCs w:val="16"/>
              </w:rPr>
              <w:t>261 908,6</w:t>
            </w:r>
          </w:p>
        </w:tc>
        <w:tc>
          <w:tcPr>
            <w:tcW w:w="851" w:type="dxa"/>
            <w:tcBorders>
              <w:top w:val="nil"/>
              <w:left w:val="nil"/>
              <w:bottom w:val="single" w:sz="4" w:space="0" w:color="auto"/>
              <w:right w:val="single" w:sz="4" w:space="0" w:color="auto"/>
            </w:tcBorders>
            <w:shd w:val="clear" w:color="auto" w:fill="auto"/>
            <w:noWrap/>
            <w:vAlign w:val="center"/>
          </w:tcPr>
          <w:p w:rsidR="00C33490" w:rsidRPr="001F6341" w:rsidRDefault="00C33490" w:rsidP="00C33490">
            <w:pPr>
              <w:jc w:val="right"/>
              <w:rPr>
                <w:b/>
                <w:bCs/>
                <w:sz w:val="16"/>
                <w:szCs w:val="16"/>
              </w:rPr>
            </w:pPr>
            <w:r w:rsidRPr="001F6341">
              <w:rPr>
                <w:b/>
                <w:bCs/>
                <w:sz w:val="16"/>
                <w:szCs w:val="16"/>
              </w:rPr>
              <w:t>-21 400,1</w:t>
            </w:r>
          </w:p>
        </w:tc>
        <w:tc>
          <w:tcPr>
            <w:tcW w:w="852"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jc w:val="right"/>
              <w:rPr>
                <w:b/>
                <w:bCs/>
                <w:sz w:val="16"/>
                <w:szCs w:val="16"/>
              </w:rPr>
            </w:pPr>
            <w:r w:rsidRPr="001F6341">
              <w:rPr>
                <w:b/>
                <w:bCs/>
                <w:sz w:val="16"/>
                <w:szCs w:val="16"/>
              </w:rPr>
              <w:t>92,4</w:t>
            </w:r>
          </w:p>
        </w:tc>
        <w:tc>
          <w:tcPr>
            <w:tcW w:w="851"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jc w:val="right"/>
              <w:rPr>
                <w:b/>
                <w:bCs/>
                <w:sz w:val="16"/>
                <w:szCs w:val="16"/>
              </w:rPr>
            </w:pPr>
            <w:r w:rsidRPr="001F6341">
              <w:rPr>
                <w:b/>
                <w:bCs/>
                <w:sz w:val="16"/>
                <w:szCs w:val="16"/>
              </w:rPr>
              <w:t>-18 796,8</w:t>
            </w:r>
          </w:p>
        </w:tc>
        <w:tc>
          <w:tcPr>
            <w:tcW w:w="852" w:type="dxa"/>
            <w:tcBorders>
              <w:top w:val="nil"/>
              <w:left w:val="nil"/>
              <w:bottom w:val="single" w:sz="4" w:space="0" w:color="auto"/>
              <w:right w:val="single" w:sz="8" w:space="0" w:color="auto"/>
            </w:tcBorders>
            <w:shd w:val="clear" w:color="auto" w:fill="auto"/>
            <w:noWrap/>
            <w:vAlign w:val="center"/>
            <w:hideMark/>
          </w:tcPr>
          <w:p w:rsidR="00C33490" w:rsidRPr="001F6341" w:rsidRDefault="00C33490" w:rsidP="00C33490">
            <w:pPr>
              <w:jc w:val="right"/>
              <w:rPr>
                <w:b/>
                <w:bCs/>
                <w:sz w:val="16"/>
                <w:szCs w:val="16"/>
              </w:rPr>
            </w:pPr>
            <w:r w:rsidRPr="001F6341">
              <w:rPr>
                <w:b/>
                <w:bCs/>
                <w:sz w:val="16"/>
                <w:szCs w:val="16"/>
              </w:rPr>
              <w:t>93,3</w:t>
            </w:r>
          </w:p>
        </w:tc>
      </w:tr>
      <w:tr w:rsidR="00C33490" w:rsidRPr="001F6341" w:rsidTr="00C33490">
        <w:trPr>
          <w:trHeight w:val="20"/>
        </w:trPr>
        <w:tc>
          <w:tcPr>
            <w:tcW w:w="3827" w:type="dxa"/>
            <w:tcBorders>
              <w:top w:val="nil"/>
              <w:left w:val="single" w:sz="4" w:space="0" w:color="auto"/>
              <w:bottom w:val="single" w:sz="4" w:space="0" w:color="auto"/>
              <w:right w:val="nil"/>
            </w:tcBorders>
            <w:shd w:val="clear" w:color="auto" w:fill="auto"/>
            <w:vAlign w:val="center"/>
            <w:hideMark/>
          </w:tcPr>
          <w:p w:rsidR="00C33490" w:rsidRPr="001F6341" w:rsidRDefault="00C33490" w:rsidP="00C33490">
            <w:pPr>
              <w:autoSpaceDE w:val="0"/>
              <w:autoSpaceDN w:val="0"/>
              <w:adjustRightInd w:val="0"/>
              <w:rPr>
                <w:rFonts w:eastAsiaTheme="minorHAnsi"/>
                <w:b/>
                <w:bCs/>
                <w:i/>
                <w:sz w:val="16"/>
                <w:szCs w:val="16"/>
                <w:lang w:eastAsia="en-US"/>
              </w:rPr>
            </w:pPr>
            <w:r w:rsidRPr="001F6341">
              <w:rPr>
                <w:rFonts w:eastAsiaTheme="minorHAnsi"/>
                <w:b/>
                <w:bCs/>
                <w:i/>
                <w:sz w:val="16"/>
                <w:szCs w:val="16"/>
                <w:lang w:eastAsia="en-US"/>
              </w:rPr>
              <w:t>Прикладные научные исследования в области общегосударственных вопросов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3490" w:rsidRPr="001F6341" w:rsidRDefault="00C33490" w:rsidP="00C33490">
            <w:pPr>
              <w:jc w:val="center"/>
              <w:rPr>
                <w:b/>
                <w:bCs/>
                <w:i/>
                <w:sz w:val="16"/>
                <w:szCs w:val="16"/>
              </w:rPr>
            </w:pPr>
            <w:r w:rsidRPr="001F6341">
              <w:rPr>
                <w:b/>
                <w:bCs/>
                <w:i/>
                <w:sz w:val="16"/>
                <w:szCs w:val="16"/>
              </w:rPr>
              <w:t>0112</w:t>
            </w:r>
          </w:p>
        </w:tc>
        <w:tc>
          <w:tcPr>
            <w:tcW w:w="853"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ind w:left="-108"/>
              <w:jc w:val="right"/>
              <w:rPr>
                <w:b/>
                <w:bCs/>
                <w:i/>
                <w:sz w:val="16"/>
                <w:szCs w:val="16"/>
              </w:rPr>
            </w:pPr>
            <w:r w:rsidRPr="001F6341">
              <w:rPr>
                <w:b/>
                <w:bCs/>
                <w:i/>
                <w:sz w:val="16"/>
                <w:szCs w:val="16"/>
              </w:rPr>
              <w:t>2 000,0</w:t>
            </w:r>
          </w:p>
        </w:tc>
        <w:tc>
          <w:tcPr>
            <w:tcW w:w="850"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ind w:left="-108"/>
              <w:jc w:val="right"/>
              <w:rPr>
                <w:b/>
                <w:bCs/>
                <w:i/>
                <w:sz w:val="16"/>
                <w:szCs w:val="16"/>
              </w:rPr>
            </w:pPr>
            <w:r w:rsidRPr="001F6341">
              <w:rPr>
                <w:b/>
                <w:bCs/>
                <w:i/>
                <w:sz w:val="16"/>
                <w:szCs w:val="16"/>
              </w:rPr>
              <w:t>1 730,0</w:t>
            </w:r>
          </w:p>
        </w:tc>
        <w:tc>
          <w:tcPr>
            <w:tcW w:w="851" w:type="dxa"/>
            <w:tcBorders>
              <w:top w:val="nil"/>
              <w:left w:val="nil"/>
              <w:bottom w:val="single" w:sz="4" w:space="0" w:color="auto"/>
              <w:right w:val="single" w:sz="4" w:space="0" w:color="auto"/>
            </w:tcBorders>
            <w:shd w:val="clear" w:color="auto" w:fill="auto"/>
            <w:vAlign w:val="center"/>
          </w:tcPr>
          <w:p w:rsidR="00C33490" w:rsidRPr="001F6341" w:rsidRDefault="00C33490" w:rsidP="00C33490">
            <w:pPr>
              <w:ind w:left="-108"/>
              <w:jc w:val="right"/>
              <w:rPr>
                <w:b/>
                <w:bCs/>
                <w:i/>
                <w:sz w:val="16"/>
                <w:szCs w:val="16"/>
              </w:rPr>
            </w:pPr>
            <w:r w:rsidRPr="001F6341">
              <w:rPr>
                <w:b/>
                <w:bCs/>
                <w:i/>
                <w:sz w:val="16"/>
                <w:szCs w:val="16"/>
              </w:rPr>
              <w:t>1 605,0</w:t>
            </w:r>
          </w:p>
        </w:tc>
        <w:tc>
          <w:tcPr>
            <w:tcW w:w="851" w:type="dxa"/>
            <w:tcBorders>
              <w:top w:val="nil"/>
              <w:left w:val="nil"/>
              <w:bottom w:val="single" w:sz="4" w:space="0" w:color="auto"/>
              <w:right w:val="single" w:sz="4" w:space="0" w:color="auto"/>
            </w:tcBorders>
            <w:shd w:val="clear" w:color="auto" w:fill="auto"/>
            <w:noWrap/>
            <w:vAlign w:val="center"/>
          </w:tcPr>
          <w:p w:rsidR="00C33490" w:rsidRPr="001F6341" w:rsidRDefault="00C33490" w:rsidP="00C33490">
            <w:pPr>
              <w:jc w:val="right"/>
              <w:rPr>
                <w:b/>
                <w:i/>
                <w:sz w:val="16"/>
                <w:szCs w:val="16"/>
              </w:rPr>
            </w:pPr>
            <w:r w:rsidRPr="001F6341">
              <w:rPr>
                <w:b/>
                <w:i/>
                <w:sz w:val="16"/>
                <w:szCs w:val="16"/>
              </w:rPr>
              <w:t>-395,0</w:t>
            </w:r>
          </w:p>
        </w:tc>
        <w:tc>
          <w:tcPr>
            <w:tcW w:w="852"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jc w:val="right"/>
              <w:rPr>
                <w:b/>
                <w:i/>
                <w:sz w:val="16"/>
                <w:szCs w:val="16"/>
              </w:rPr>
            </w:pPr>
            <w:r w:rsidRPr="001F6341">
              <w:rPr>
                <w:b/>
                <w:i/>
                <w:sz w:val="16"/>
                <w:szCs w:val="16"/>
              </w:rPr>
              <w:t>80,3</w:t>
            </w:r>
          </w:p>
        </w:tc>
        <w:tc>
          <w:tcPr>
            <w:tcW w:w="851"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jc w:val="right"/>
              <w:rPr>
                <w:b/>
                <w:i/>
                <w:sz w:val="16"/>
                <w:szCs w:val="16"/>
              </w:rPr>
            </w:pPr>
            <w:r w:rsidRPr="001F6341">
              <w:rPr>
                <w:b/>
                <w:i/>
                <w:sz w:val="16"/>
                <w:szCs w:val="16"/>
              </w:rPr>
              <w:t>-125,0</w:t>
            </w:r>
          </w:p>
        </w:tc>
        <w:tc>
          <w:tcPr>
            <w:tcW w:w="852" w:type="dxa"/>
            <w:tcBorders>
              <w:top w:val="nil"/>
              <w:left w:val="nil"/>
              <w:bottom w:val="single" w:sz="4" w:space="0" w:color="auto"/>
              <w:right w:val="single" w:sz="8" w:space="0" w:color="auto"/>
            </w:tcBorders>
            <w:shd w:val="clear" w:color="auto" w:fill="auto"/>
            <w:noWrap/>
            <w:vAlign w:val="center"/>
            <w:hideMark/>
          </w:tcPr>
          <w:p w:rsidR="00C33490" w:rsidRPr="001F6341" w:rsidRDefault="00C33490" w:rsidP="00C33490">
            <w:pPr>
              <w:jc w:val="right"/>
              <w:rPr>
                <w:b/>
                <w:i/>
                <w:sz w:val="16"/>
                <w:szCs w:val="16"/>
              </w:rPr>
            </w:pPr>
            <w:r w:rsidRPr="001F6341">
              <w:rPr>
                <w:b/>
                <w:i/>
                <w:sz w:val="16"/>
                <w:szCs w:val="16"/>
              </w:rPr>
              <w:t>92,8</w:t>
            </w:r>
          </w:p>
        </w:tc>
      </w:tr>
      <w:tr w:rsidR="00C33490" w:rsidRPr="001F6341" w:rsidTr="00C33490">
        <w:trPr>
          <w:trHeight w:val="20"/>
        </w:trPr>
        <w:tc>
          <w:tcPr>
            <w:tcW w:w="3827" w:type="dxa"/>
            <w:tcBorders>
              <w:top w:val="nil"/>
              <w:left w:val="single" w:sz="4" w:space="0" w:color="auto"/>
              <w:bottom w:val="single" w:sz="4" w:space="0" w:color="auto"/>
              <w:right w:val="nil"/>
            </w:tcBorders>
            <w:shd w:val="clear" w:color="auto" w:fill="auto"/>
            <w:vAlign w:val="center"/>
            <w:hideMark/>
          </w:tcPr>
          <w:p w:rsidR="00C33490" w:rsidRPr="001F6341" w:rsidRDefault="00A83985" w:rsidP="00C33490">
            <w:pPr>
              <w:autoSpaceDE w:val="0"/>
              <w:autoSpaceDN w:val="0"/>
              <w:adjustRightInd w:val="0"/>
              <w:rPr>
                <w:rFonts w:eastAsiaTheme="minorHAnsi"/>
                <w:bCs/>
                <w:sz w:val="16"/>
                <w:szCs w:val="16"/>
                <w:lang w:eastAsia="en-US"/>
              </w:rPr>
            </w:pPr>
            <w:hyperlink r:id="rId10" w:history="1">
              <w:r w:rsidR="00C33490" w:rsidRPr="001F6341">
                <w:rPr>
                  <w:rFonts w:eastAsiaTheme="minorHAnsi"/>
                  <w:bCs/>
                  <w:sz w:val="16"/>
                  <w:szCs w:val="16"/>
                  <w:lang w:eastAsia="en-US"/>
                </w:rPr>
                <w:t>ПП</w:t>
              </w:r>
            </w:hyperlink>
            <w:r w:rsidR="00C33490" w:rsidRPr="001F6341">
              <w:rPr>
                <w:rFonts w:eastAsiaTheme="minorHAnsi"/>
                <w:bCs/>
                <w:sz w:val="16"/>
                <w:szCs w:val="16"/>
                <w:lang w:eastAsia="en-US"/>
              </w:rPr>
              <w:t xml:space="preserve"> «Формирование благоприятной инвестиционной среды» (наблюдение за кредитным рейтингом)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3490" w:rsidRPr="001F6341" w:rsidRDefault="00C33490" w:rsidP="00C33490">
            <w:pPr>
              <w:jc w:val="center"/>
              <w:rPr>
                <w:sz w:val="16"/>
                <w:szCs w:val="16"/>
              </w:rPr>
            </w:pPr>
            <w:r w:rsidRPr="001F6341">
              <w:rPr>
                <w:sz w:val="16"/>
                <w:szCs w:val="16"/>
              </w:rPr>
              <w:t>181000</w:t>
            </w:r>
          </w:p>
        </w:tc>
        <w:tc>
          <w:tcPr>
            <w:tcW w:w="853"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ind w:left="-108"/>
              <w:jc w:val="right"/>
              <w:rPr>
                <w:sz w:val="16"/>
                <w:szCs w:val="16"/>
              </w:rPr>
            </w:pPr>
            <w:r w:rsidRPr="001F6341">
              <w:rPr>
                <w:sz w:val="16"/>
                <w:szCs w:val="16"/>
              </w:rPr>
              <w:t>900,0</w:t>
            </w:r>
          </w:p>
        </w:tc>
        <w:tc>
          <w:tcPr>
            <w:tcW w:w="850"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ind w:left="-108"/>
              <w:jc w:val="right"/>
              <w:rPr>
                <w:sz w:val="16"/>
                <w:szCs w:val="16"/>
              </w:rPr>
            </w:pPr>
            <w:r w:rsidRPr="001F6341">
              <w:rPr>
                <w:sz w:val="16"/>
                <w:szCs w:val="16"/>
              </w:rPr>
              <w:t>630,0</w:t>
            </w:r>
          </w:p>
        </w:tc>
        <w:tc>
          <w:tcPr>
            <w:tcW w:w="851" w:type="dxa"/>
            <w:tcBorders>
              <w:top w:val="nil"/>
              <w:left w:val="nil"/>
              <w:bottom w:val="single" w:sz="4" w:space="0" w:color="auto"/>
              <w:right w:val="single" w:sz="4" w:space="0" w:color="auto"/>
            </w:tcBorders>
            <w:shd w:val="clear" w:color="auto" w:fill="auto"/>
            <w:vAlign w:val="center"/>
          </w:tcPr>
          <w:p w:rsidR="00C33490" w:rsidRPr="001F6341" w:rsidRDefault="00C33490" w:rsidP="00C33490">
            <w:pPr>
              <w:ind w:left="-108"/>
              <w:jc w:val="right"/>
              <w:rPr>
                <w:sz w:val="16"/>
                <w:szCs w:val="16"/>
              </w:rPr>
            </w:pPr>
            <w:r w:rsidRPr="001F6341">
              <w:rPr>
                <w:sz w:val="16"/>
                <w:szCs w:val="16"/>
              </w:rPr>
              <w:t>630,0</w:t>
            </w:r>
          </w:p>
        </w:tc>
        <w:tc>
          <w:tcPr>
            <w:tcW w:w="851" w:type="dxa"/>
            <w:tcBorders>
              <w:top w:val="nil"/>
              <w:left w:val="nil"/>
              <w:bottom w:val="single" w:sz="4" w:space="0" w:color="auto"/>
              <w:right w:val="single" w:sz="4" w:space="0" w:color="auto"/>
            </w:tcBorders>
            <w:shd w:val="clear" w:color="auto" w:fill="auto"/>
            <w:noWrap/>
            <w:vAlign w:val="center"/>
          </w:tcPr>
          <w:p w:rsidR="00C33490" w:rsidRPr="001F6341" w:rsidRDefault="00C33490" w:rsidP="00C33490">
            <w:pPr>
              <w:jc w:val="right"/>
              <w:rPr>
                <w:sz w:val="16"/>
                <w:szCs w:val="16"/>
              </w:rPr>
            </w:pPr>
            <w:r w:rsidRPr="001F6341">
              <w:rPr>
                <w:sz w:val="16"/>
                <w:szCs w:val="16"/>
              </w:rPr>
              <w:t>-270,0</w:t>
            </w:r>
          </w:p>
        </w:tc>
        <w:tc>
          <w:tcPr>
            <w:tcW w:w="852"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jc w:val="right"/>
              <w:rPr>
                <w:sz w:val="16"/>
                <w:szCs w:val="16"/>
              </w:rPr>
            </w:pPr>
            <w:r w:rsidRPr="001F6341">
              <w:rPr>
                <w:sz w:val="16"/>
                <w:szCs w:val="16"/>
              </w:rPr>
              <w:t>70,0</w:t>
            </w:r>
          </w:p>
        </w:tc>
        <w:tc>
          <w:tcPr>
            <w:tcW w:w="851"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jc w:val="right"/>
              <w:rPr>
                <w:sz w:val="16"/>
                <w:szCs w:val="16"/>
              </w:rPr>
            </w:pPr>
            <w:r w:rsidRPr="001F6341">
              <w:rPr>
                <w:sz w:val="16"/>
                <w:szCs w:val="16"/>
              </w:rPr>
              <w:t>0</w:t>
            </w:r>
          </w:p>
        </w:tc>
        <w:tc>
          <w:tcPr>
            <w:tcW w:w="852" w:type="dxa"/>
            <w:tcBorders>
              <w:top w:val="nil"/>
              <w:left w:val="nil"/>
              <w:bottom w:val="single" w:sz="4" w:space="0" w:color="auto"/>
              <w:right w:val="single" w:sz="8" w:space="0" w:color="auto"/>
            </w:tcBorders>
            <w:shd w:val="clear" w:color="auto" w:fill="auto"/>
            <w:noWrap/>
            <w:vAlign w:val="center"/>
            <w:hideMark/>
          </w:tcPr>
          <w:p w:rsidR="00C33490" w:rsidRPr="001F6341" w:rsidRDefault="00C33490" w:rsidP="00C33490">
            <w:pPr>
              <w:jc w:val="right"/>
              <w:rPr>
                <w:sz w:val="16"/>
                <w:szCs w:val="16"/>
              </w:rPr>
            </w:pPr>
            <w:r w:rsidRPr="001F6341">
              <w:rPr>
                <w:sz w:val="16"/>
                <w:szCs w:val="16"/>
              </w:rPr>
              <w:t>100,0</w:t>
            </w:r>
          </w:p>
        </w:tc>
      </w:tr>
      <w:tr w:rsidR="00C33490" w:rsidRPr="001F6341" w:rsidTr="00C33490">
        <w:trPr>
          <w:trHeight w:val="20"/>
        </w:trPr>
        <w:tc>
          <w:tcPr>
            <w:tcW w:w="3827" w:type="dxa"/>
            <w:tcBorders>
              <w:top w:val="nil"/>
              <w:left w:val="single" w:sz="4" w:space="0" w:color="auto"/>
              <w:bottom w:val="single" w:sz="4" w:space="0" w:color="auto"/>
              <w:right w:val="nil"/>
            </w:tcBorders>
            <w:shd w:val="clear" w:color="auto" w:fill="auto"/>
            <w:vAlign w:val="center"/>
            <w:hideMark/>
          </w:tcPr>
          <w:p w:rsidR="00C33490" w:rsidRPr="001F6341" w:rsidRDefault="00A83985" w:rsidP="00C33490">
            <w:pPr>
              <w:autoSpaceDE w:val="0"/>
              <w:autoSpaceDN w:val="0"/>
              <w:adjustRightInd w:val="0"/>
              <w:rPr>
                <w:sz w:val="16"/>
                <w:szCs w:val="16"/>
              </w:rPr>
            </w:pPr>
            <w:hyperlink r:id="rId11" w:history="1">
              <w:r w:rsidR="00C33490" w:rsidRPr="001F6341">
                <w:rPr>
                  <w:rFonts w:eastAsiaTheme="minorHAnsi"/>
                  <w:bCs/>
                  <w:sz w:val="16"/>
                  <w:szCs w:val="16"/>
                  <w:lang w:eastAsia="en-US"/>
                </w:rPr>
                <w:t>ПП</w:t>
              </w:r>
            </w:hyperlink>
            <w:r w:rsidR="00C33490" w:rsidRPr="001F6341">
              <w:rPr>
                <w:rFonts w:eastAsiaTheme="minorHAnsi"/>
                <w:bCs/>
                <w:sz w:val="16"/>
                <w:szCs w:val="16"/>
                <w:lang w:eastAsia="en-US"/>
              </w:rPr>
              <w:t xml:space="preserve"> «Развитие инновационной деятельности» (премии в сфере науки и техники)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3490" w:rsidRPr="001F6341" w:rsidRDefault="00C33490" w:rsidP="00C33490">
            <w:pPr>
              <w:jc w:val="center"/>
              <w:rPr>
                <w:sz w:val="16"/>
                <w:szCs w:val="16"/>
              </w:rPr>
            </w:pPr>
            <w:r w:rsidRPr="001F6341">
              <w:rPr>
                <w:sz w:val="16"/>
                <w:szCs w:val="16"/>
              </w:rPr>
              <w:t>184000</w:t>
            </w:r>
          </w:p>
        </w:tc>
        <w:tc>
          <w:tcPr>
            <w:tcW w:w="853"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ind w:left="-108"/>
              <w:jc w:val="right"/>
              <w:rPr>
                <w:sz w:val="16"/>
                <w:szCs w:val="16"/>
              </w:rPr>
            </w:pPr>
            <w:r w:rsidRPr="001F6341">
              <w:rPr>
                <w:sz w:val="16"/>
                <w:szCs w:val="16"/>
              </w:rPr>
              <w:t>1 100,0</w:t>
            </w:r>
          </w:p>
        </w:tc>
        <w:tc>
          <w:tcPr>
            <w:tcW w:w="850"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ind w:left="-108"/>
              <w:jc w:val="right"/>
              <w:rPr>
                <w:sz w:val="16"/>
                <w:szCs w:val="16"/>
              </w:rPr>
            </w:pPr>
            <w:r w:rsidRPr="001F6341">
              <w:rPr>
                <w:sz w:val="16"/>
                <w:szCs w:val="16"/>
              </w:rPr>
              <w:t>1 100,0</w:t>
            </w:r>
          </w:p>
        </w:tc>
        <w:tc>
          <w:tcPr>
            <w:tcW w:w="851" w:type="dxa"/>
            <w:tcBorders>
              <w:top w:val="nil"/>
              <w:left w:val="nil"/>
              <w:bottom w:val="single" w:sz="4" w:space="0" w:color="auto"/>
              <w:right w:val="single" w:sz="4" w:space="0" w:color="auto"/>
            </w:tcBorders>
            <w:shd w:val="clear" w:color="auto" w:fill="auto"/>
            <w:vAlign w:val="center"/>
          </w:tcPr>
          <w:p w:rsidR="00C33490" w:rsidRPr="001F6341" w:rsidRDefault="00C33490" w:rsidP="00C33490">
            <w:pPr>
              <w:ind w:left="-108"/>
              <w:jc w:val="right"/>
              <w:rPr>
                <w:sz w:val="16"/>
                <w:szCs w:val="16"/>
              </w:rPr>
            </w:pPr>
            <w:r w:rsidRPr="001F6341">
              <w:rPr>
                <w:sz w:val="16"/>
                <w:szCs w:val="16"/>
              </w:rPr>
              <w:t>975,0</w:t>
            </w:r>
          </w:p>
        </w:tc>
        <w:tc>
          <w:tcPr>
            <w:tcW w:w="851" w:type="dxa"/>
            <w:tcBorders>
              <w:top w:val="nil"/>
              <w:left w:val="nil"/>
              <w:bottom w:val="single" w:sz="4" w:space="0" w:color="auto"/>
              <w:right w:val="single" w:sz="4" w:space="0" w:color="auto"/>
            </w:tcBorders>
            <w:shd w:val="clear" w:color="auto" w:fill="auto"/>
            <w:noWrap/>
            <w:vAlign w:val="center"/>
          </w:tcPr>
          <w:p w:rsidR="00C33490" w:rsidRPr="001F6341" w:rsidRDefault="00C33490" w:rsidP="00C33490">
            <w:pPr>
              <w:jc w:val="right"/>
              <w:rPr>
                <w:sz w:val="16"/>
                <w:szCs w:val="16"/>
              </w:rPr>
            </w:pPr>
            <w:r w:rsidRPr="001F6341">
              <w:rPr>
                <w:sz w:val="16"/>
                <w:szCs w:val="16"/>
              </w:rPr>
              <w:t>-125,0</w:t>
            </w:r>
          </w:p>
        </w:tc>
        <w:tc>
          <w:tcPr>
            <w:tcW w:w="852"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jc w:val="right"/>
              <w:rPr>
                <w:sz w:val="16"/>
                <w:szCs w:val="16"/>
              </w:rPr>
            </w:pPr>
            <w:r w:rsidRPr="001F6341">
              <w:rPr>
                <w:sz w:val="16"/>
                <w:szCs w:val="16"/>
              </w:rPr>
              <w:t>88,6</w:t>
            </w:r>
          </w:p>
        </w:tc>
        <w:tc>
          <w:tcPr>
            <w:tcW w:w="851"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jc w:val="right"/>
              <w:rPr>
                <w:sz w:val="16"/>
                <w:szCs w:val="16"/>
              </w:rPr>
            </w:pPr>
            <w:r w:rsidRPr="001F6341">
              <w:rPr>
                <w:sz w:val="16"/>
                <w:szCs w:val="16"/>
              </w:rPr>
              <w:t>-125,0</w:t>
            </w:r>
          </w:p>
        </w:tc>
        <w:tc>
          <w:tcPr>
            <w:tcW w:w="852" w:type="dxa"/>
            <w:tcBorders>
              <w:top w:val="nil"/>
              <w:left w:val="nil"/>
              <w:bottom w:val="single" w:sz="4" w:space="0" w:color="auto"/>
              <w:right w:val="single" w:sz="8" w:space="0" w:color="auto"/>
            </w:tcBorders>
            <w:shd w:val="clear" w:color="auto" w:fill="auto"/>
            <w:noWrap/>
            <w:vAlign w:val="center"/>
            <w:hideMark/>
          </w:tcPr>
          <w:p w:rsidR="00C33490" w:rsidRPr="001F6341" w:rsidRDefault="00C33490" w:rsidP="00C33490">
            <w:pPr>
              <w:jc w:val="right"/>
              <w:rPr>
                <w:sz w:val="16"/>
                <w:szCs w:val="16"/>
              </w:rPr>
            </w:pPr>
            <w:r w:rsidRPr="001F6341">
              <w:rPr>
                <w:sz w:val="16"/>
                <w:szCs w:val="16"/>
              </w:rPr>
              <w:t>88,6</w:t>
            </w:r>
          </w:p>
        </w:tc>
      </w:tr>
      <w:tr w:rsidR="00C33490" w:rsidRPr="001F6341" w:rsidTr="00C33490">
        <w:trPr>
          <w:trHeight w:val="20"/>
        </w:trPr>
        <w:tc>
          <w:tcPr>
            <w:tcW w:w="3827" w:type="dxa"/>
            <w:tcBorders>
              <w:top w:val="nil"/>
              <w:left w:val="single" w:sz="4" w:space="0" w:color="auto"/>
              <w:bottom w:val="single" w:sz="4" w:space="0" w:color="auto"/>
              <w:right w:val="nil"/>
            </w:tcBorders>
            <w:shd w:val="clear" w:color="auto" w:fill="auto"/>
            <w:vAlign w:val="center"/>
            <w:hideMark/>
          </w:tcPr>
          <w:p w:rsidR="00C33490" w:rsidRPr="001F6341" w:rsidRDefault="00C33490" w:rsidP="00C33490">
            <w:pPr>
              <w:rPr>
                <w:b/>
                <w:bCs/>
                <w:i/>
                <w:sz w:val="16"/>
                <w:szCs w:val="16"/>
              </w:rPr>
            </w:pPr>
            <w:r w:rsidRPr="001F6341">
              <w:rPr>
                <w:b/>
                <w:bCs/>
                <w:i/>
                <w:sz w:val="16"/>
                <w:szCs w:val="16"/>
              </w:rPr>
              <w:t>Другие общегосударственные вопросы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3490" w:rsidRPr="001F6341" w:rsidRDefault="00C33490" w:rsidP="00C33490">
            <w:pPr>
              <w:jc w:val="center"/>
              <w:rPr>
                <w:b/>
                <w:bCs/>
                <w:i/>
                <w:sz w:val="16"/>
                <w:szCs w:val="16"/>
              </w:rPr>
            </w:pPr>
            <w:r w:rsidRPr="001F6341">
              <w:rPr>
                <w:b/>
                <w:bCs/>
                <w:i/>
                <w:sz w:val="16"/>
                <w:szCs w:val="16"/>
              </w:rPr>
              <w:t>0113</w:t>
            </w:r>
          </w:p>
        </w:tc>
        <w:tc>
          <w:tcPr>
            <w:tcW w:w="853"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ind w:left="-108"/>
              <w:jc w:val="right"/>
              <w:rPr>
                <w:b/>
                <w:bCs/>
                <w:i/>
                <w:sz w:val="16"/>
                <w:szCs w:val="16"/>
              </w:rPr>
            </w:pPr>
            <w:r w:rsidRPr="001F6341">
              <w:rPr>
                <w:b/>
                <w:bCs/>
                <w:i/>
                <w:sz w:val="16"/>
                <w:szCs w:val="16"/>
              </w:rPr>
              <w:t>281 308,7</w:t>
            </w:r>
          </w:p>
        </w:tc>
        <w:tc>
          <w:tcPr>
            <w:tcW w:w="850"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ind w:left="-108"/>
              <w:jc w:val="right"/>
              <w:rPr>
                <w:b/>
                <w:bCs/>
                <w:i/>
                <w:sz w:val="16"/>
                <w:szCs w:val="16"/>
              </w:rPr>
            </w:pPr>
            <w:r w:rsidRPr="001F6341">
              <w:rPr>
                <w:b/>
                <w:bCs/>
                <w:i/>
                <w:sz w:val="16"/>
                <w:szCs w:val="16"/>
              </w:rPr>
              <w:t>278 975,4</w:t>
            </w:r>
          </w:p>
        </w:tc>
        <w:tc>
          <w:tcPr>
            <w:tcW w:w="851" w:type="dxa"/>
            <w:tcBorders>
              <w:top w:val="nil"/>
              <w:left w:val="nil"/>
              <w:bottom w:val="single" w:sz="4" w:space="0" w:color="auto"/>
              <w:right w:val="single" w:sz="4" w:space="0" w:color="auto"/>
            </w:tcBorders>
            <w:shd w:val="clear" w:color="auto" w:fill="auto"/>
            <w:vAlign w:val="center"/>
          </w:tcPr>
          <w:p w:rsidR="00C33490" w:rsidRPr="001F6341" w:rsidRDefault="00C33490" w:rsidP="00C33490">
            <w:pPr>
              <w:ind w:left="-108"/>
              <w:jc w:val="right"/>
              <w:rPr>
                <w:b/>
                <w:bCs/>
                <w:i/>
                <w:sz w:val="16"/>
                <w:szCs w:val="16"/>
              </w:rPr>
            </w:pPr>
            <w:r w:rsidRPr="001F6341">
              <w:rPr>
                <w:b/>
                <w:bCs/>
                <w:i/>
                <w:sz w:val="16"/>
                <w:szCs w:val="16"/>
              </w:rPr>
              <w:t>260 303,6</w:t>
            </w:r>
          </w:p>
        </w:tc>
        <w:tc>
          <w:tcPr>
            <w:tcW w:w="851" w:type="dxa"/>
            <w:tcBorders>
              <w:top w:val="nil"/>
              <w:left w:val="nil"/>
              <w:bottom w:val="single" w:sz="4" w:space="0" w:color="auto"/>
              <w:right w:val="single" w:sz="4" w:space="0" w:color="auto"/>
            </w:tcBorders>
            <w:shd w:val="clear" w:color="auto" w:fill="auto"/>
            <w:noWrap/>
            <w:vAlign w:val="center"/>
          </w:tcPr>
          <w:p w:rsidR="00C33490" w:rsidRPr="001F6341" w:rsidRDefault="00C33490" w:rsidP="00C33490">
            <w:pPr>
              <w:jc w:val="right"/>
              <w:rPr>
                <w:b/>
                <w:bCs/>
                <w:i/>
                <w:sz w:val="16"/>
                <w:szCs w:val="16"/>
              </w:rPr>
            </w:pPr>
            <w:r w:rsidRPr="001F6341">
              <w:rPr>
                <w:b/>
                <w:bCs/>
                <w:i/>
                <w:sz w:val="16"/>
                <w:szCs w:val="16"/>
              </w:rPr>
              <w:t>-21 005,1</w:t>
            </w:r>
          </w:p>
        </w:tc>
        <w:tc>
          <w:tcPr>
            <w:tcW w:w="852"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jc w:val="right"/>
              <w:rPr>
                <w:b/>
                <w:bCs/>
                <w:i/>
                <w:sz w:val="16"/>
                <w:szCs w:val="16"/>
              </w:rPr>
            </w:pPr>
            <w:r w:rsidRPr="001F6341">
              <w:rPr>
                <w:b/>
                <w:bCs/>
                <w:i/>
                <w:sz w:val="16"/>
                <w:szCs w:val="16"/>
              </w:rPr>
              <w:t>92,5</w:t>
            </w:r>
          </w:p>
        </w:tc>
        <w:tc>
          <w:tcPr>
            <w:tcW w:w="851"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jc w:val="right"/>
              <w:rPr>
                <w:b/>
                <w:bCs/>
                <w:i/>
                <w:sz w:val="16"/>
                <w:szCs w:val="16"/>
              </w:rPr>
            </w:pPr>
            <w:r w:rsidRPr="001F6341">
              <w:rPr>
                <w:b/>
                <w:bCs/>
                <w:i/>
                <w:sz w:val="16"/>
                <w:szCs w:val="16"/>
              </w:rPr>
              <w:t>-18 671,8</w:t>
            </w:r>
          </w:p>
        </w:tc>
        <w:tc>
          <w:tcPr>
            <w:tcW w:w="852" w:type="dxa"/>
            <w:tcBorders>
              <w:top w:val="nil"/>
              <w:left w:val="nil"/>
              <w:bottom w:val="single" w:sz="4" w:space="0" w:color="auto"/>
              <w:right w:val="single" w:sz="8" w:space="0" w:color="auto"/>
            </w:tcBorders>
            <w:shd w:val="clear" w:color="auto" w:fill="auto"/>
            <w:noWrap/>
            <w:vAlign w:val="center"/>
            <w:hideMark/>
          </w:tcPr>
          <w:p w:rsidR="00C33490" w:rsidRPr="001F6341" w:rsidRDefault="00C33490" w:rsidP="00C33490">
            <w:pPr>
              <w:jc w:val="right"/>
              <w:rPr>
                <w:b/>
                <w:bCs/>
                <w:i/>
                <w:sz w:val="16"/>
                <w:szCs w:val="16"/>
              </w:rPr>
            </w:pPr>
            <w:r w:rsidRPr="001F6341">
              <w:rPr>
                <w:b/>
                <w:bCs/>
                <w:i/>
                <w:sz w:val="16"/>
                <w:szCs w:val="16"/>
              </w:rPr>
              <w:t>93,3</w:t>
            </w:r>
          </w:p>
        </w:tc>
      </w:tr>
      <w:tr w:rsidR="00C33490" w:rsidRPr="001F6341" w:rsidTr="00C33490">
        <w:trPr>
          <w:trHeight w:val="20"/>
        </w:trPr>
        <w:tc>
          <w:tcPr>
            <w:tcW w:w="3827" w:type="dxa"/>
            <w:tcBorders>
              <w:top w:val="nil"/>
              <w:left w:val="single" w:sz="4" w:space="0" w:color="auto"/>
              <w:bottom w:val="single" w:sz="4" w:space="0" w:color="auto"/>
              <w:right w:val="nil"/>
            </w:tcBorders>
            <w:shd w:val="clear" w:color="auto" w:fill="auto"/>
            <w:vAlign w:val="center"/>
            <w:hideMark/>
          </w:tcPr>
          <w:p w:rsidR="00C33490" w:rsidRPr="001F6341" w:rsidRDefault="00A83985" w:rsidP="00C33490">
            <w:pPr>
              <w:autoSpaceDE w:val="0"/>
              <w:autoSpaceDN w:val="0"/>
              <w:adjustRightInd w:val="0"/>
              <w:rPr>
                <w:rFonts w:eastAsiaTheme="minorHAnsi"/>
                <w:bCs/>
                <w:sz w:val="16"/>
                <w:szCs w:val="16"/>
                <w:lang w:eastAsia="en-US"/>
              </w:rPr>
            </w:pPr>
            <w:hyperlink r:id="rId12" w:history="1">
              <w:r w:rsidR="00C33490" w:rsidRPr="001F6341">
                <w:rPr>
                  <w:rFonts w:eastAsiaTheme="minorHAnsi"/>
                  <w:bCs/>
                  <w:sz w:val="16"/>
                  <w:szCs w:val="16"/>
                  <w:lang w:eastAsia="en-US"/>
                </w:rPr>
                <w:t>ПП</w:t>
              </w:r>
            </w:hyperlink>
            <w:r w:rsidR="00C33490" w:rsidRPr="001F6341">
              <w:rPr>
                <w:rFonts w:eastAsiaTheme="minorHAnsi"/>
                <w:bCs/>
                <w:sz w:val="16"/>
                <w:szCs w:val="16"/>
                <w:lang w:eastAsia="en-US"/>
              </w:rPr>
              <w:t xml:space="preserve"> «Развитие внешнеэкономической деятельности Волгоградской области» (членские взносы в Ассоциацию Юг и пр.)</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3490" w:rsidRPr="001F6341" w:rsidRDefault="00C33490" w:rsidP="00C33490">
            <w:pPr>
              <w:jc w:val="center"/>
              <w:rPr>
                <w:sz w:val="16"/>
                <w:szCs w:val="16"/>
              </w:rPr>
            </w:pPr>
            <w:r w:rsidRPr="001F6341">
              <w:rPr>
                <w:sz w:val="16"/>
                <w:szCs w:val="16"/>
              </w:rPr>
              <w:t>182000</w:t>
            </w:r>
          </w:p>
        </w:tc>
        <w:tc>
          <w:tcPr>
            <w:tcW w:w="853"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ind w:left="-108"/>
              <w:jc w:val="right"/>
              <w:rPr>
                <w:sz w:val="16"/>
                <w:szCs w:val="16"/>
              </w:rPr>
            </w:pPr>
            <w:r w:rsidRPr="001F6341">
              <w:rPr>
                <w:sz w:val="16"/>
                <w:szCs w:val="16"/>
              </w:rPr>
              <w:t>4 241,3</w:t>
            </w:r>
          </w:p>
        </w:tc>
        <w:tc>
          <w:tcPr>
            <w:tcW w:w="850"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ind w:left="-108"/>
              <w:jc w:val="right"/>
              <w:rPr>
                <w:sz w:val="16"/>
                <w:szCs w:val="16"/>
              </w:rPr>
            </w:pPr>
            <w:r w:rsidRPr="001F6341">
              <w:rPr>
                <w:sz w:val="16"/>
                <w:szCs w:val="16"/>
              </w:rPr>
              <w:t>4 241,3</w:t>
            </w:r>
          </w:p>
        </w:tc>
        <w:tc>
          <w:tcPr>
            <w:tcW w:w="851" w:type="dxa"/>
            <w:tcBorders>
              <w:top w:val="nil"/>
              <w:left w:val="nil"/>
              <w:bottom w:val="single" w:sz="4" w:space="0" w:color="auto"/>
              <w:right w:val="single" w:sz="4" w:space="0" w:color="auto"/>
            </w:tcBorders>
            <w:shd w:val="clear" w:color="auto" w:fill="auto"/>
            <w:vAlign w:val="center"/>
          </w:tcPr>
          <w:p w:rsidR="00C33490" w:rsidRPr="001F6341" w:rsidRDefault="00C33490" w:rsidP="00C33490">
            <w:pPr>
              <w:ind w:left="-108"/>
              <w:jc w:val="right"/>
              <w:rPr>
                <w:sz w:val="16"/>
                <w:szCs w:val="16"/>
              </w:rPr>
            </w:pPr>
            <w:r w:rsidRPr="001F6341">
              <w:rPr>
                <w:sz w:val="16"/>
                <w:szCs w:val="16"/>
              </w:rPr>
              <w:t>4 216,0</w:t>
            </w:r>
          </w:p>
        </w:tc>
        <w:tc>
          <w:tcPr>
            <w:tcW w:w="851" w:type="dxa"/>
            <w:tcBorders>
              <w:top w:val="nil"/>
              <w:left w:val="nil"/>
              <w:bottom w:val="single" w:sz="4" w:space="0" w:color="auto"/>
              <w:right w:val="single" w:sz="4" w:space="0" w:color="auto"/>
            </w:tcBorders>
            <w:shd w:val="clear" w:color="auto" w:fill="auto"/>
            <w:noWrap/>
            <w:vAlign w:val="center"/>
          </w:tcPr>
          <w:p w:rsidR="00C33490" w:rsidRPr="001F6341" w:rsidRDefault="00C33490" w:rsidP="00C33490">
            <w:pPr>
              <w:jc w:val="right"/>
              <w:rPr>
                <w:sz w:val="16"/>
                <w:szCs w:val="16"/>
              </w:rPr>
            </w:pPr>
            <w:r w:rsidRPr="001F6341">
              <w:rPr>
                <w:sz w:val="16"/>
                <w:szCs w:val="16"/>
              </w:rPr>
              <w:t>-25,3</w:t>
            </w:r>
          </w:p>
        </w:tc>
        <w:tc>
          <w:tcPr>
            <w:tcW w:w="852"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jc w:val="right"/>
              <w:rPr>
                <w:sz w:val="16"/>
                <w:szCs w:val="16"/>
              </w:rPr>
            </w:pPr>
            <w:r w:rsidRPr="001F6341">
              <w:rPr>
                <w:sz w:val="16"/>
                <w:szCs w:val="16"/>
              </w:rPr>
              <w:t>99,4</w:t>
            </w:r>
          </w:p>
        </w:tc>
        <w:tc>
          <w:tcPr>
            <w:tcW w:w="851"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jc w:val="right"/>
              <w:rPr>
                <w:sz w:val="16"/>
                <w:szCs w:val="16"/>
              </w:rPr>
            </w:pPr>
            <w:r w:rsidRPr="001F6341">
              <w:rPr>
                <w:sz w:val="16"/>
                <w:szCs w:val="16"/>
              </w:rPr>
              <w:t>-25,3</w:t>
            </w:r>
          </w:p>
        </w:tc>
        <w:tc>
          <w:tcPr>
            <w:tcW w:w="852" w:type="dxa"/>
            <w:tcBorders>
              <w:top w:val="nil"/>
              <w:left w:val="nil"/>
              <w:bottom w:val="single" w:sz="4" w:space="0" w:color="auto"/>
              <w:right w:val="single" w:sz="8" w:space="0" w:color="auto"/>
            </w:tcBorders>
            <w:shd w:val="clear" w:color="auto" w:fill="auto"/>
            <w:noWrap/>
            <w:vAlign w:val="center"/>
            <w:hideMark/>
          </w:tcPr>
          <w:p w:rsidR="00C33490" w:rsidRPr="001F6341" w:rsidRDefault="00C33490" w:rsidP="00C33490">
            <w:pPr>
              <w:jc w:val="right"/>
              <w:rPr>
                <w:sz w:val="16"/>
                <w:szCs w:val="16"/>
              </w:rPr>
            </w:pPr>
            <w:r w:rsidRPr="001F6341">
              <w:rPr>
                <w:sz w:val="16"/>
                <w:szCs w:val="16"/>
              </w:rPr>
              <w:t>99,4</w:t>
            </w:r>
          </w:p>
        </w:tc>
      </w:tr>
      <w:tr w:rsidR="00C33490" w:rsidRPr="001F6341" w:rsidTr="00C33490">
        <w:trPr>
          <w:trHeight w:val="20"/>
        </w:trPr>
        <w:tc>
          <w:tcPr>
            <w:tcW w:w="3827" w:type="dxa"/>
            <w:tcBorders>
              <w:top w:val="nil"/>
              <w:left w:val="single" w:sz="4" w:space="0" w:color="auto"/>
              <w:bottom w:val="single" w:sz="4" w:space="0" w:color="auto"/>
              <w:right w:val="nil"/>
            </w:tcBorders>
            <w:shd w:val="clear" w:color="auto" w:fill="auto"/>
            <w:vAlign w:val="center"/>
            <w:hideMark/>
          </w:tcPr>
          <w:p w:rsidR="00C33490" w:rsidRPr="001F6341" w:rsidRDefault="00A83985" w:rsidP="00C33490">
            <w:pPr>
              <w:rPr>
                <w:sz w:val="16"/>
                <w:szCs w:val="16"/>
              </w:rPr>
            </w:pPr>
            <w:hyperlink r:id="rId13" w:history="1">
              <w:r w:rsidR="00C33490" w:rsidRPr="001F6341">
                <w:rPr>
                  <w:rFonts w:eastAsiaTheme="minorHAnsi"/>
                  <w:bCs/>
                  <w:sz w:val="16"/>
                  <w:szCs w:val="16"/>
                  <w:lang w:eastAsia="en-US"/>
                </w:rPr>
                <w:t>ПП</w:t>
              </w:r>
            </w:hyperlink>
            <w:r w:rsidR="00C33490" w:rsidRPr="001F6341">
              <w:rPr>
                <w:rFonts w:eastAsiaTheme="minorHAnsi"/>
                <w:bCs/>
                <w:sz w:val="16"/>
                <w:szCs w:val="16"/>
                <w:lang w:eastAsia="en-US"/>
              </w:rPr>
              <w:t xml:space="preserve"> «Развитие инновационной деятельности» (научные гранты)</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3490" w:rsidRPr="001F6341" w:rsidRDefault="00C33490" w:rsidP="00C33490">
            <w:pPr>
              <w:jc w:val="center"/>
              <w:rPr>
                <w:sz w:val="16"/>
                <w:szCs w:val="16"/>
              </w:rPr>
            </w:pPr>
            <w:r w:rsidRPr="001F6341">
              <w:rPr>
                <w:sz w:val="16"/>
                <w:szCs w:val="16"/>
              </w:rPr>
              <w:t>184000</w:t>
            </w:r>
          </w:p>
        </w:tc>
        <w:tc>
          <w:tcPr>
            <w:tcW w:w="853"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ind w:left="-108"/>
              <w:jc w:val="right"/>
              <w:rPr>
                <w:sz w:val="16"/>
                <w:szCs w:val="16"/>
              </w:rPr>
            </w:pPr>
            <w:r w:rsidRPr="001F6341">
              <w:rPr>
                <w:sz w:val="16"/>
                <w:szCs w:val="16"/>
              </w:rPr>
              <w:t>25 100,0</w:t>
            </w:r>
          </w:p>
        </w:tc>
        <w:tc>
          <w:tcPr>
            <w:tcW w:w="850"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ind w:left="-108"/>
              <w:jc w:val="right"/>
              <w:rPr>
                <w:sz w:val="16"/>
                <w:szCs w:val="16"/>
              </w:rPr>
            </w:pPr>
            <w:r w:rsidRPr="001F6341">
              <w:rPr>
                <w:sz w:val="16"/>
                <w:szCs w:val="16"/>
              </w:rPr>
              <w:t>25 062,8</w:t>
            </w:r>
          </w:p>
        </w:tc>
        <w:tc>
          <w:tcPr>
            <w:tcW w:w="851" w:type="dxa"/>
            <w:tcBorders>
              <w:top w:val="nil"/>
              <w:left w:val="nil"/>
              <w:bottom w:val="single" w:sz="4" w:space="0" w:color="auto"/>
              <w:right w:val="single" w:sz="4" w:space="0" w:color="auto"/>
            </w:tcBorders>
            <w:shd w:val="clear" w:color="auto" w:fill="auto"/>
            <w:vAlign w:val="center"/>
          </w:tcPr>
          <w:p w:rsidR="00C33490" w:rsidRPr="001F6341" w:rsidRDefault="00C33490" w:rsidP="00C33490">
            <w:pPr>
              <w:ind w:left="-108"/>
              <w:jc w:val="right"/>
              <w:rPr>
                <w:sz w:val="16"/>
                <w:szCs w:val="16"/>
              </w:rPr>
            </w:pPr>
            <w:r w:rsidRPr="001F6341">
              <w:rPr>
                <w:sz w:val="16"/>
                <w:szCs w:val="16"/>
              </w:rPr>
              <w:t>25 037,8</w:t>
            </w:r>
          </w:p>
        </w:tc>
        <w:tc>
          <w:tcPr>
            <w:tcW w:w="851" w:type="dxa"/>
            <w:tcBorders>
              <w:top w:val="nil"/>
              <w:left w:val="nil"/>
              <w:bottom w:val="single" w:sz="4" w:space="0" w:color="auto"/>
              <w:right w:val="single" w:sz="4" w:space="0" w:color="auto"/>
            </w:tcBorders>
            <w:shd w:val="clear" w:color="auto" w:fill="auto"/>
            <w:noWrap/>
            <w:vAlign w:val="center"/>
          </w:tcPr>
          <w:p w:rsidR="00C33490" w:rsidRPr="001F6341" w:rsidRDefault="00C33490" w:rsidP="00C33490">
            <w:pPr>
              <w:jc w:val="right"/>
              <w:rPr>
                <w:sz w:val="16"/>
                <w:szCs w:val="16"/>
              </w:rPr>
            </w:pPr>
            <w:r w:rsidRPr="001F6341">
              <w:rPr>
                <w:sz w:val="16"/>
                <w:szCs w:val="16"/>
              </w:rPr>
              <w:t>-62,2</w:t>
            </w:r>
          </w:p>
        </w:tc>
        <w:tc>
          <w:tcPr>
            <w:tcW w:w="852"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jc w:val="right"/>
              <w:rPr>
                <w:sz w:val="16"/>
                <w:szCs w:val="16"/>
              </w:rPr>
            </w:pPr>
            <w:r w:rsidRPr="001F6341">
              <w:rPr>
                <w:sz w:val="16"/>
                <w:szCs w:val="16"/>
              </w:rPr>
              <w:t>99,8</w:t>
            </w:r>
          </w:p>
        </w:tc>
        <w:tc>
          <w:tcPr>
            <w:tcW w:w="851"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jc w:val="right"/>
              <w:rPr>
                <w:sz w:val="16"/>
                <w:szCs w:val="16"/>
              </w:rPr>
            </w:pPr>
            <w:r w:rsidRPr="001F6341">
              <w:rPr>
                <w:sz w:val="16"/>
                <w:szCs w:val="16"/>
              </w:rPr>
              <w:t>-25,0</w:t>
            </w:r>
          </w:p>
        </w:tc>
        <w:tc>
          <w:tcPr>
            <w:tcW w:w="852" w:type="dxa"/>
            <w:tcBorders>
              <w:top w:val="nil"/>
              <w:left w:val="nil"/>
              <w:bottom w:val="single" w:sz="4" w:space="0" w:color="auto"/>
              <w:right w:val="single" w:sz="8" w:space="0" w:color="auto"/>
            </w:tcBorders>
            <w:shd w:val="clear" w:color="auto" w:fill="auto"/>
            <w:noWrap/>
            <w:vAlign w:val="center"/>
            <w:hideMark/>
          </w:tcPr>
          <w:p w:rsidR="00C33490" w:rsidRPr="001F6341" w:rsidRDefault="00C33490" w:rsidP="00C33490">
            <w:pPr>
              <w:jc w:val="right"/>
              <w:rPr>
                <w:sz w:val="16"/>
                <w:szCs w:val="16"/>
              </w:rPr>
            </w:pPr>
            <w:r w:rsidRPr="001F6341">
              <w:rPr>
                <w:sz w:val="16"/>
                <w:szCs w:val="16"/>
              </w:rPr>
              <w:t>99,9</w:t>
            </w:r>
          </w:p>
        </w:tc>
      </w:tr>
      <w:tr w:rsidR="00C33490" w:rsidRPr="001F6341" w:rsidTr="00C33490">
        <w:trPr>
          <w:trHeight w:val="20"/>
        </w:trPr>
        <w:tc>
          <w:tcPr>
            <w:tcW w:w="3827" w:type="dxa"/>
            <w:tcBorders>
              <w:top w:val="nil"/>
              <w:left w:val="single" w:sz="4" w:space="0" w:color="auto"/>
              <w:bottom w:val="single" w:sz="4" w:space="0" w:color="auto"/>
              <w:right w:val="nil"/>
            </w:tcBorders>
            <w:shd w:val="clear" w:color="auto" w:fill="auto"/>
            <w:vAlign w:val="center"/>
            <w:hideMark/>
          </w:tcPr>
          <w:p w:rsidR="00C33490" w:rsidRPr="001F6341" w:rsidRDefault="00A83985" w:rsidP="00C33490">
            <w:pPr>
              <w:autoSpaceDE w:val="0"/>
              <w:autoSpaceDN w:val="0"/>
              <w:adjustRightInd w:val="0"/>
              <w:ind w:right="-108"/>
              <w:rPr>
                <w:sz w:val="16"/>
                <w:szCs w:val="16"/>
              </w:rPr>
            </w:pPr>
            <w:hyperlink r:id="rId14" w:history="1">
              <w:r w:rsidR="00C33490" w:rsidRPr="001F6341">
                <w:rPr>
                  <w:rFonts w:eastAsiaTheme="minorHAnsi"/>
                  <w:bCs/>
                  <w:sz w:val="16"/>
                  <w:szCs w:val="16"/>
                  <w:lang w:eastAsia="en-US"/>
                </w:rPr>
                <w:t>ПП</w:t>
              </w:r>
            </w:hyperlink>
            <w:r w:rsidR="00C33490" w:rsidRPr="001F6341">
              <w:rPr>
                <w:rFonts w:eastAsiaTheme="minorHAnsi"/>
                <w:bCs/>
                <w:sz w:val="16"/>
                <w:szCs w:val="16"/>
                <w:lang w:eastAsia="en-US"/>
              </w:rPr>
              <w:t xml:space="preserve"> «Совершенствование </w:t>
            </w:r>
            <w:proofErr w:type="spellStart"/>
            <w:r w:rsidR="00C33490" w:rsidRPr="001F6341">
              <w:rPr>
                <w:rFonts w:eastAsiaTheme="minorHAnsi"/>
                <w:bCs/>
                <w:sz w:val="16"/>
                <w:szCs w:val="16"/>
                <w:lang w:eastAsia="en-US"/>
              </w:rPr>
              <w:t>госмунуправления</w:t>
            </w:r>
            <w:proofErr w:type="spellEnd"/>
            <w:r w:rsidR="00C33490" w:rsidRPr="001F6341">
              <w:rPr>
                <w:rFonts w:eastAsiaTheme="minorHAnsi"/>
                <w:bCs/>
                <w:sz w:val="16"/>
                <w:szCs w:val="16"/>
                <w:lang w:eastAsia="en-US"/>
              </w:rPr>
              <w:t xml:space="preserve">» </w:t>
            </w:r>
            <w:r w:rsidR="00C33490" w:rsidRPr="001F6341">
              <w:rPr>
                <w:sz w:val="16"/>
                <w:szCs w:val="16"/>
              </w:rPr>
              <w:t>(МФЦ)</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3490" w:rsidRPr="001F6341" w:rsidRDefault="00C33490" w:rsidP="00C33490">
            <w:pPr>
              <w:jc w:val="center"/>
              <w:rPr>
                <w:sz w:val="16"/>
                <w:szCs w:val="16"/>
              </w:rPr>
            </w:pPr>
            <w:r w:rsidRPr="001F6341">
              <w:rPr>
                <w:sz w:val="16"/>
                <w:szCs w:val="16"/>
              </w:rPr>
              <w:t>186000</w:t>
            </w:r>
          </w:p>
        </w:tc>
        <w:tc>
          <w:tcPr>
            <w:tcW w:w="853"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ind w:left="-108"/>
              <w:jc w:val="right"/>
              <w:rPr>
                <w:sz w:val="16"/>
                <w:szCs w:val="16"/>
              </w:rPr>
            </w:pPr>
            <w:r w:rsidRPr="001F6341">
              <w:rPr>
                <w:sz w:val="16"/>
                <w:szCs w:val="16"/>
              </w:rPr>
              <w:t>129 491,1</w:t>
            </w:r>
          </w:p>
        </w:tc>
        <w:tc>
          <w:tcPr>
            <w:tcW w:w="850"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ind w:left="-108"/>
              <w:jc w:val="right"/>
              <w:rPr>
                <w:sz w:val="16"/>
                <w:szCs w:val="16"/>
              </w:rPr>
            </w:pPr>
            <w:r w:rsidRPr="001F6341">
              <w:rPr>
                <w:sz w:val="16"/>
                <w:szCs w:val="16"/>
              </w:rPr>
              <w:t>127 994,6</w:t>
            </w:r>
          </w:p>
        </w:tc>
        <w:tc>
          <w:tcPr>
            <w:tcW w:w="851" w:type="dxa"/>
            <w:tcBorders>
              <w:top w:val="nil"/>
              <w:left w:val="nil"/>
              <w:bottom w:val="single" w:sz="4" w:space="0" w:color="auto"/>
              <w:right w:val="single" w:sz="4" w:space="0" w:color="auto"/>
            </w:tcBorders>
            <w:shd w:val="clear" w:color="auto" w:fill="auto"/>
            <w:vAlign w:val="center"/>
          </w:tcPr>
          <w:p w:rsidR="00C33490" w:rsidRPr="001F6341" w:rsidRDefault="00C33490" w:rsidP="00C33490">
            <w:pPr>
              <w:ind w:left="-108"/>
              <w:jc w:val="right"/>
              <w:rPr>
                <w:sz w:val="16"/>
                <w:szCs w:val="16"/>
              </w:rPr>
            </w:pPr>
            <w:r w:rsidRPr="001F6341">
              <w:rPr>
                <w:sz w:val="16"/>
                <w:szCs w:val="16"/>
              </w:rPr>
              <w:t>117 576,8</w:t>
            </w:r>
          </w:p>
        </w:tc>
        <w:tc>
          <w:tcPr>
            <w:tcW w:w="851" w:type="dxa"/>
            <w:tcBorders>
              <w:top w:val="nil"/>
              <w:left w:val="nil"/>
              <w:bottom w:val="single" w:sz="4" w:space="0" w:color="auto"/>
              <w:right w:val="single" w:sz="4" w:space="0" w:color="auto"/>
            </w:tcBorders>
            <w:shd w:val="clear" w:color="auto" w:fill="auto"/>
            <w:noWrap/>
            <w:vAlign w:val="center"/>
          </w:tcPr>
          <w:p w:rsidR="00C33490" w:rsidRPr="001F6341" w:rsidRDefault="00C33490" w:rsidP="00C33490">
            <w:pPr>
              <w:jc w:val="right"/>
              <w:rPr>
                <w:sz w:val="16"/>
                <w:szCs w:val="16"/>
              </w:rPr>
            </w:pPr>
            <w:r w:rsidRPr="001F6341">
              <w:rPr>
                <w:sz w:val="16"/>
                <w:szCs w:val="16"/>
              </w:rPr>
              <w:t>-11 914,3</w:t>
            </w:r>
          </w:p>
        </w:tc>
        <w:tc>
          <w:tcPr>
            <w:tcW w:w="852"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jc w:val="right"/>
              <w:rPr>
                <w:sz w:val="16"/>
                <w:szCs w:val="16"/>
              </w:rPr>
            </w:pPr>
            <w:r w:rsidRPr="001F6341">
              <w:rPr>
                <w:sz w:val="16"/>
                <w:szCs w:val="16"/>
              </w:rPr>
              <w:t>90,8</w:t>
            </w:r>
          </w:p>
        </w:tc>
        <w:tc>
          <w:tcPr>
            <w:tcW w:w="851"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jc w:val="right"/>
              <w:rPr>
                <w:sz w:val="16"/>
                <w:szCs w:val="16"/>
              </w:rPr>
            </w:pPr>
            <w:r w:rsidRPr="001F6341">
              <w:rPr>
                <w:sz w:val="16"/>
                <w:szCs w:val="16"/>
              </w:rPr>
              <w:t>-10 417,8</w:t>
            </w:r>
          </w:p>
        </w:tc>
        <w:tc>
          <w:tcPr>
            <w:tcW w:w="852" w:type="dxa"/>
            <w:tcBorders>
              <w:top w:val="nil"/>
              <w:left w:val="nil"/>
              <w:bottom w:val="single" w:sz="4" w:space="0" w:color="auto"/>
              <w:right w:val="single" w:sz="8" w:space="0" w:color="auto"/>
            </w:tcBorders>
            <w:shd w:val="clear" w:color="auto" w:fill="auto"/>
            <w:noWrap/>
            <w:vAlign w:val="center"/>
            <w:hideMark/>
          </w:tcPr>
          <w:p w:rsidR="00C33490" w:rsidRPr="001F6341" w:rsidRDefault="00C33490" w:rsidP="00C33490">
            <w:pPr>
              <w:jc w:val="right"/>
              <w:rPr>
                <w:sz w:val="16"/>
                <w:szCs w:val="16"/>
              </w:rPr>
            </w:pPr>
            <w:r w:rsidRPr="001F6341">
              <w:rPr>
                <w:sz w:val="16"/>
                <w:szCs w:val="16"/>
              </w:rPr>
              <w:t>91,9</w:t>
            </w:r>
          </w:p>
        </w:tc>
      </w:tr>
      <w:tr w:rsidR="00C33490" w:rsidRPr="001F6341" w:rsidTr="00C33490">
        <w:trPr>
          <w:trHeight w:val="20"/>
        </w:trPr>
        <w:tc>
          <w:tcPr>
            <w:tcW w:w="3827" w:type="dxa"/>
            <w:tcBorders>
              <w:top w:val="nil"/>
              <w:left w:val="single" w:sz="4" w:space="0" w:color="auto"/>
              <w:bottom w:val="single" w:sz="4" w:space="0" w:color="auto"/>
              <w:right w:val="nil"/>
            </w:tcBorders>
            <w:shd w:val="clear" w:color="auto" w:fill="auto"/>
            <w:vAlign w:val="center"/>
            <w:hideMark/>
          </w:tcPr>
          <w:p w:rsidR="00C33490" w:rsidRPr="001F6341" w:rsidRDefault="00C33490" w:rsidP="00C33490">
            <w:pPr>
              <w:autoSpaceDE w:val="0"/>
              <w:autoSpaceDN w:val="0"/>
              <w:adjustRightInd w:val="0"/>
              <w:rPr>
                <w:rFonts w:eastAsiaTheme="minorHAnsi"/>
                <w:i/>
                <w:iCs/>
                <w:sz w:val="16"/>
                <w:szCs w:val="16"/>
                <w:lang w:eastAsia="en-US"/>
              </w:rPr>
            </w:pPr>
            <w:r w:rsidRPr="001F6341">
              <w:rPr>
                <w:rFonts w:eastAsiaTheme="minorHAnsi"/>
                <w:i/>
                <w:iCs/>
                <w:sz w:val="16"/>
                <w:szCs w:val="16"/>
                <w:lang w:eastAsia="en-US"/>
              </w:rPr>
              <w:t>Непрограммные направления обеспечения деятельности госорганов ВО</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3490" w:rsidRPr="001F6341" w:rsidRDefault="00C33490" w:rsidP="00C33490">
            <w:pPr>
              <w:jc w:val="center"/>
              <w:rPr>
                <w:i/>
                <w:sz w:val="16"/>
                <w:szCs w:val="16"/>
              </w:rPr>
            </w:pPr>
            <w:r w:rsidRPr="001F6341">
              <w:rPr>
                <w:i/>
                <w:sz w:val="16"/>
                <w:szCs w:val="16"/>
              </w:rPr>
              <w:t>900000</w:t>
            </w:r>
          </w:p>
        </w:tc>
        <w:tc>
          <w:tcPr>
            <w:tcW w:w="853"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ind w:left="-108"/>
              <w:jc w:val="right"/>
              <w:rPr>
                <w:i/>
                <w:sz w:val="16"/>
                <w:szCs w:val="16"/>
              </w:rPr>
            </w:pPr>
            <w:r w:rsidRPr="001F6341">
              <w:rPr>
                <w:i/>
                <w:sz w:val="16"/>
                <w:szCs w:val="16"/>
              </w:rPr>
              <w:t>94 730,5</w:t>
            </w:r>
          </w:p>
        </w:tc>
        <w:tc>
          <w:tcPr>
            <w:tcW w:w="850"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ind w:left="-108"/>
              <w:jc w:val="right"/>
              <w:rPr>
                <w:i/>
                <w:sz w:val="16"/>
                <w:szCs w:val="16"/>
              </w:rPr>
            </w:pPr>
            <w:r w:rsidRPr="001F6341">
              <w:rPr>
                <w:i/>
                <w:sz w:val="16"/>
                <w:szCs w:val="16"/>
              </w:rPr>
              <w:t>93 905,9</w:t>
            </w:r>
          </w:p>
        </w:tc>
        <w:tc>
          <w:tcPr>
            <w:tcW w:w="851" w:type="dxa"/>
            <w:tcBorders>
              <w:top w:val="nil"/>
              <w:left w:val="nil"/>
              <w:bottom w:val="single" w:sz="4" w:space="0" w:color="auto"/>
              <w:right w:val="single" w:sz="4" w:space="0" w:color="auto"/>
            </w:tcBorders>
            <w:shd w:val="clear" w:color="auto" w:fill="auto"/>
            <w:vAlign w:val="center"/>
          </w:tcPr>
          <w:p w:rsidR="00C33490" w:rsidRPr="001F6341" w:rsidRDefault="00C33490" w:rsidP="00C33490">
            <w:pPr>
              <w:ind w:left="-108"/>
              <w:jc w:val="right"/>
              <w:rPr>
                <w:i/>
                <w:sz w:val="16"/>
                <w:szCs w:val="16"/>
              </w:rPr>
            </w:pPr>
            <w:r w:rsidRPr="001F6341">
              <w:rPr>
                <w:i/>
                <w:sz w:val="16"/>
                <w:szCs w:val="16"/>
              </w:rPr>
              <w:t>92 075,3</w:t>
            </w:r>
          </w:p>
        </w:tc>
        <w:tc>
          <w:tcPr>
            <w:tcW w:w="851" w:type="dxa"/>
            <w:tcBorders>
              <w:top w:val="nil"/>
              <w:left w:val="nil"/>
              <w:bottom w:val="single" w:sz="4" w:space="0" w:color="auto"/>
              <w:right w:val="single" w:sz="4" w:space="0" w:color="auto"/>
            </w:tcBorders>
            <w:shd w:val="clear" w:color="auto" w:fill="auto"/>
            <w:noWrap/>
            <w:vAlign w:val="center"/>
          </w:tcPr>
          <w:p w:rsidR="00C33490" w:rsidRPr="001F6341" w:rsidRDefault="00C33490" w:rsidP="00C33490">
            <w:pPr>
              <w:jc w:val="right"/>
              <w:rPr>
                <w:i/>
                <w:sz w:val="16"/>
                <w:szCs w:val="16"/>
              </w:rPr>
            </w:pPr>
            <w:r w:rsidRPr="001F6341">
              <w:rPr>
                <w:i/>
                <w:sz w:val="16"/>
                <w:szCs w:val="16"/>
              </w:rPr>
              <w:t>-2 655,2</w:t>
            </w:r>
          </w:p>
        </w:tc>
        <w:tc>
          <w:tcPr>
            <w:tcW w:w="852"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jc w:val="right"/>
              <w:rPr>
                <w:i/>
                <w:sz w:val="16"/>
                <w:szCs w:val="16"/>
              </w:rPr>
            </w:pPr>
            <w:r w:rsidRPr="001F6341">
              <w:rPr>
                <w:i/>
                <w:sz w:val="16"/>
                <w:szCs w:val="16"/>
              </w:rPr>
              <w:t>97,2</w:t>
            </w:r>
          </w:p>
        </w:tc>
        <w:tc>
          <w:tcPr>
            <w:tcW w:w="851"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jc w:val="right"/>
              <w:rPr>
                <w:i/>
                <w:sz w:val="16"/>
                <w:szCs w:val="16"/>
              </w:rPr>
            </w:pPr>
            <w:r w:rsidRPr="001F6341">
              <w:rPr>
                <w:i/>
                <w:sz w:val="16"/>
                <w:szCs w:val="16"/>
              </w:rPr>
              <w:t>-1 830,6</w:t>
            </w:r>
          </w:p>
        </w:tc>
        <w:tc>
          <w:tcPr>
            <w:tcW w:w="852" w:type="dxa"/>
            <w:tcBorders>
              <w:top w:val="nil"/>
              <w:left w:val="nil"/>
              <w:bottom w:val="single" w:sz="4" w:space="0" w:color="auto"/>
              <w:right w:val="single" w:sz="8" w:space="0" w:color="auto"/>
            </w:tcBorders>
            <w:shd w:val="clear" w:color="auto" w:fill="auto"/>
            <w:noWrap/>
            <w:vAlign w:val="center"/>
            <w:hideMark/>
          </w:tcPr>
          <w:p w:rsidR="00C33490" w:rsidRPr="001F6341" w:rsidRDefault="00C33490" w:rsidP="00C33490">
            <w:pPr>
              <w:jc w:val="right"/>
              <w:rPr>
                <w:i/>
                <w:sz w:val="16"/>
                <w:szCs w:val="16"/>
              </w:rPr>
            </w:pPr>
            <w:r w:rsidRPr="001F6341">
              <w:rPr>
                <w:i/>
                <w:sz w:val="16"/>
                <w:szCs w:val="16"/>
              </w:rPr>
              <w:t>98,1</w:t>
            </w:r>
          </w:p>
        </w:tc>
      </w:tr>
      <w:tr w:rsidR="00C33490" w:rsidRPr="001F6341" w:rsidTr="00C33490">
        <w:trPr>
          <w:trHeight w:val="20"/>
        </w:trPr>
        <w:tc>
          <w:tcPr>
            <w:tcW w:w="3827" w:type="dxa"/>
            <w:tcBorders>
              <w:top w:val="nil"/>
              <w:left w:val="single" w:sz="4" w:space="0" w:color="auto"/>
              <w:bottom w:val="single" w:sz="4" w:space="0" w:color="auto"/>
              <w:right w:val="nil"/>
            </w:tcBorders>
            <w:shd w:val="clear" w:color="auto" w:fill="auto"/>
            <w:vAlign w:val="center"/>
            <w:hideMark/>
          </w:tcPr>
          <w:p w:rsidR="00C33490" w:rsidRPr="001F6341" w:rsidRDefault="00C33490" w:rsidP="00C33490">
            <w:pPr>
              <w:rPr>
                <w:sz w:val="16"/>
                <w:szCs w:val="16"/>
              </w:rPr>
            </w:pPr>
            <w:r w:rsidRPr="001F6341">
              <w:rPr>
                <w:sz w:val="16"/>
                <w:szCs w:val="16"/>
              </w:rPr>
              <w:t>Расходы на выплаты персоналу…</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3490" w:rsidRPr="001F6341" w:rsidRDefault="00C33490" w:rsidP="00C33490">
            <w:pPr>
              <w:jc w:val="center"/>
              <w:rPr>
                <w:sz w:val="16"/>
                <w:szCs w:val="16"/>
              </w:rPr>
            </w:pPr>
            <w:r w:rsidRPr="001F6341">
              <w:rPr>
                <w:sz w:val="16"/>
                <w:szCs w:val="16"/>
              </w:rPr>
              <w:t>900100</w:t>
            </w:r>
          </w:p>
        </w:tc>
        <w:tc>
          <w:tcPr>
            <w:tcW w:w="853"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ind w:left="-108"/>
              <w:jc w:val="right"/>
              <w:rPr>
                <w:sz w:val="16"/>
                <w:szCs w:val="16"/>
              </w:rPr>
            </w:pPr>
            <w:r w:rsidRPr="001F6341">
              <w:rPr>
                <w:sz w:val="16"/>
                <w:szCs w:val="16"/>
              </w:rPr>
              <w:t>92 287,3</w:t>
            </w:r>
          </w:p>
        </w:tc>
        <w:tc>
          <w:tcPr>
            <w:tcW w:w="850"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ind w:left="-108"/>
              <w:jc w:val="right"/>
              <w:rPr>
                <w:sz w:val="16"/>
                <w:szCs w:val="16"/>
              </w:rPr>
            </w:pPr>
            <w:r w:rsidRPr="001F6341">
              <w:rPr>
                <w:sz w:val="16"/>
                <w:szCs w:val="16"/>
              </w:rPr>
              <w:t>92 287,3</w:t>
            </w:r>
          </w:p>
        </w:tc>
        <w:tc>
          <w:tcPr>
            <w:tcW w:w="851" w:type="dxa"/>
            <w:tcBorders>
              <w:top w:val="nil"/>
              <w:left w:val="nil"/>
              <w:bottom w:val="single" w:sz="4" w:space="0" w:color="auto"/>
              <w:right w:val="single" w:sz="4" w:space="0" w:color="auto"/>
            </w:tcBorders>
            <w:shd w:val="clear" w:color="auto" w:fill="auto"/>
            <w:vAlign w:val="center"/>
          </w:tcPr>
          <w:p w:rsidR="00C33490" w:rsidRPr="001F6341" w:rsidRDefault="00C33490" w:rsidP="00C33490">
            <w:pPr>
              <w:ind w:left="-108"/>
              <w:jc w:val="right"/>
              <w:rPr>
                <w:sz w:val="16"/>
                <w:szCs w:val="16"/>
              </w:rPr>
            </w:pPr>
            <w:r w:rsidRPr="001F6341">
              <w:rPr>
                <w:sz w:val="16"/>
                <w:szCs w:val="16"/>
              </w:rPr>
              <w:t>91 033,9</w:t>
            </w:r>
          </w:p>
        </w:tc>
        <w:tc>
          <w:tcPr>
            <w:tcW w:w="851" w:type="dxa"/>
            <w:tcBorders>
              <w:top w:val="nil"/>
              <w:left w:val="nil"/>
              <w:bottom w:val="single" w:sz="4" w:space="0" w:color="auto"/>
              <w:right w:val="single" w:sz="4" w:space="0" w:color="auto"/>
            </w:tcBorders>
            <w:shd w:val="clear" w:color="auto" w:fill="auto"/>
            <w:noWrap/>
            <w:vAlign w:val="center"/>
          </w:tcPr>
          <w:p w:rsidR="00C33490" w:rsidRPr="001F6341" w:rsidRDefault="00C33490" w:rsidP="00C33490">
            <w:pPr>
              <w:jc w:val="right"/>
              <w:rPr>
                <w:sz w:val="16"/>
                <w:szCs w:val="16"/>
              </w:rPr>
            </w:pPr>
            <w:r w:rsidRPr="001F6341">
              <w:rPr>
                <w:sz w:val="16"/>
                <w:szCs w:val="16"/>
              </w:rPr>
              <w:t>-1 253,4</w:t>
            </w:r>
          </w:p>
        </w:tc>
        <w:tc>
          <w:tcPr>
            <w:tcW w:w="852"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jc w:val="right"/>
              <w:rPr>
                <w:sz w:val="16"/>
                <w:szCs w:val="16"/>
              </w:rPr>
            </w:pPr>
            <w:r w:rsidRPr="001F6341">
              <w:rPr>
                <w:sz w:val="16"/>
                <w:szCs w:val="16"/>
              </w:rPr>
              <w:t>98,6</w:t>
            </w:r>
          </w:p>
        </w:tc>
        <w:tc>
          <w:tcPr>
            <w:tcW w:w="851"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jc w:val="right"/>
              <w:rPr>
                <w:sz w:val="16"/>
                <w:szCs w:val="16"/>
              </w:rPr>
            </w:pPr>
            <w:r w:rsidRPr="001F6341">
              <w:rPr>
                <w:sz w:val="16"/>
                <w:szCs w:val="16"/>
              </w:rPr>
              <w:t>-1 253,4</w:t>
            </w:r>
          </w:p>
        </w:tc>
        <w:tc>
          <w:tcPr>
            <w:tcW w:w="852" w:type="dxa"/>
            <w:tcBorders>
              <w:top w:val="nil"/>
              <w:left w:val="nil"/>
              <w:bottom w:val="single" w:sz="4" w:space="0" w:color="auto"/>
              <w:right w:val="single" w:sz="8" w:space="0" w:color="auto"/>
            </w:tcBorders>
            <w:shd w:val="clear" w:color="auto" w:fill="auto"/>
            <w:noWrap/>
            <w:vAlign w:val="center"/>
            <w:hideMark/>
          </w:tcPr>
          <w:p w:rsidR="00C33490" w:rsidRPr="001F6341" w:rsidRDefault="00C33490" w:rsidP="00C33490">
            <w:pPr>
              <w:jc w:val="right"/>
              <w:rPr>
                <w:sz w:val="16"/>
                <w:szCs w:val="16"/>
              </w:rPr>
            </w:pPr>
            <w:r w:rsidRPr="001F6341">
              <w:rPr>
                <w:sz w:val="16"/>
                <w:szCs w:val="16"/>
              </w:rPr>
              <w:t>98,6</w:t>
            </w:r>
          </w:p>
        </w:tc>
      </w:tr>
      <w:tr w:rsidR="00C33490" w:rsidRPr="001F6341" w:rsidTr="00C33490">
        <w:trPr>
          <w:trHeight w:val="20"/>
        </w:trPr>
        <w:tc>
          <w:tcPr>
            <w:tcW w:w="3827" w:type="dxa"/>
            <w:tcBorders>
              <w:top w:val="nil"/>
              <w:left w:val="single" w:sz="4" w:space="0" w:color="auto"/>
              <w:bottom w:val="single" w:sz="4" w:space="0" w:color="auto"/>
              <w:right w:val="nil"/>
            </w:tcBorders>
            <w:shd w:val="clear" w:color="auto" w:fill="auto"/>
            <w:vAlign w:val="center"/>
            <w:hideMark/>
          </w:tcPr>
          <w:p w:rsidR="00C33490" w:rsidRPr="001F6341" w:rsidRDefault="00C33490" w:rsidP="00C33490">
            <w:pPr>
              <w:rPr>
                <w:sz w:val="16"/>
                <w:szCs w:val="16"/>
              </w:rPr>
            </w:pPr>
            <w:r w:rsidRPr="001F6341">
              <w:rPr>
                <w:sz w:val="16"/>
                <w:szCs w:val="16"/>
              </w:rPr>
              <w:t>Закупка товаров, работ, услуг…</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3490" w:rsidRPr="001F6341" w:rsidRDefault="00C33490" w:rsidP="00C33490">
            <w:pPr>
              <w:jc w:val="center"/>
              <w:rPr>
                <w:sz w:val="16"/>
                <w:szCs w:val="16"/>
              </w:rPr>
            </w:pPr>
            <w:r w:rsidRPr="001F6341">
              <w:rPr>
                <w:sz w:val="16"/>
                <w:szCs w:val="16"/>
              </w:rPr>
              <w:t>900200</w:t>
            </w:r>
          </w:p>
        </w:tc>
        <w:tc>
          <w:tcPr>
            <w:tcW w:w="853"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ind w:left="-108"/>
              <w:jc w:val="right"/>
              <w:rPr>
                <w:sz w:val="16"/>
                <w:szCs w:val="16"/>
              </w:rPr>
            </w:pPr>
            <w:r w:rsidRPr="001F6341">
              <w:rPr>
                <w:sz w:val="16"/>
                <w:szCs w:val="16"/>
              </w:rPr>
              <w:t>2 442,9</w:t>
            </w:r>
          </w:p>
        </w:tc>
        <w:tc>
          <w:tcPr>
            <w:tcW w:w="850"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ind w:left="-108"/>
              <w:jc w:val="right"/>
              <w:rPr>
                <w:sz w:val="16"/>
                <w:szCs w:val="16"/>
              </w:rPr>
            </w:pPr>
            <w:r w:rsidRPr="001F6341">
              <w:rPr>
                <w:sz w:val="16"/>
                <w:szCs w:val="16"/>
              </w:rPr>
              <w:t>1 618,6</w:t>
            </w:r>
          </w:p>
        </w:tc>
        <w:tc>
          <w:tcPr>
            <w:tcW w:w="851" w:type="dxa"/>
            <w:tcBorders>
              <w:top w:val="nil"/>
              <w:left w:val="nil"/>
              <w:bottom w:val="single" w:sz="4" w:space="0" w:color="auto"/>
              <w:right w:val="single" w:sz="4" w:space="0" w:color="auto"/>
            </w:tcBorders>
            <w:shd w:val="clear" w:color="auto" w:fill="auto"/>
            <w:vAlign w:val="center"/>
          </w:tcPr>
          <w:p w:rsidR="00C33490" w:rsidRPr="001F6341" w:rsidRDefault="00C33490" w:rsidP="00C33490">
            <w:pPr>
              <w:ind w:left="-108"/>
              <w:jc w:val="right"/>
              <w:rPr>
                <w:sz w:val="16"/>
                <w:szCs w:val="16"/>
              </w:rPr>
            </w:pPr>
            <w:r w:rsidRPr="001F6341">
              <w:rPr>
                <w:sz w:val="16"/>
                <w:szCs w:val="16"/>
              </w:rPr>
              <w:t>1 041,4</w:t>
            </w:r>
          </w:p>
        </w:tc>
        <w:tc>
          <w:tcPr>
            <w:tcW w:w="851" w:type="dxa"/>
            <w:tcBorders>
              <w:top w:val="nil"/>
              <w:left w:val="nil"/>
              <w:bottom w:val="single" w:sz="4" w:space="0" w:color="auto"/>
              <w:right w:val="single" w:sz="4" w:space="0" w:color="auto"/>
            </w:tcBorders>
            <w:shd w:val="clear" w:color="auto" w:fill="auto"/>
            <w:noWrap/>
            <w:vAlign w:val="center"/>
          </w:tcPr>
          <w:p w:rsidR="00C33490" w:rsidRPr="001F6341" w:rsidRDefault="00C33490" w:rsidP="00C33490">
            <w:pPr>
              <w:jc w:val="right"/>
              <w:rPr>
                <w:sz w:val="16"/>
                <w:szCs w:val="16"/>
              </w:rPr>
            </w:pPr>
            <w:r w:rsidRPr="001F6341">
              <w:rPr>
                <w:sz w:val="16"/>
                <w:szCs w:val="16"/>
              </w:rPr>
              <w:t>-1 401,5</w:t>
            </w:r>
          </w:p>
        </w:tc>
        <w:tc>
          <w:tcPr>
            <w:tcW w:w="852"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jc w:val="right"/>
              <w:rPr>
                <w:sz w:val="16"/>
                <w:szCs w:val="16"/>
              </w:rPr>
            </w:pPr>
            <w:r w:rsidRPr="001F6341">
              <w:rPr>
                <w:sz w:val="16"/>
                <w:szCs w:val="16"/>
              </w:rPr>
              <w:t>42,6</w:t>
            </w:r>
          </w:p>
        </w:tc>
        <w:tc>
          <w:tcPr>
            <w:tcW w:w="851"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jc w:val="right"/>
              <w:rPr>
                <w:sz w:val="16"/>
                <w:szCs w:val="16"/>
              </w:rPr>
            </w:pPr>
            <w:r w:rsidRPr="001F6341">
              <w:rPr>
                <w:sz w:val="16"/>
                <w:szCs w:val="16"/>
              </w:rPr>
              <w:t>-577,2</w:t>
            </w:r>
          </w:p>
        </w:tc>
        <w:tc>
          <w:tcPr>
            <w:tcW w:w="852" w:type="dxa"/>
            <w:tcBorders>
              <w:top w:val="nil"/>
              <w:left w:val="nil"/>
              <w:bottom w:val="single" w:sz="4" w:space="0" w:color="auto"/>
              <w:right w:val="single" w:sz="8" w:space="0" w:color="auto"/>
            </w:tcBorders>
            <w:shd w:val="clear" w:color="auto" w:fill="auto"/>
            <w:noWrap/>
            <w:vAlign w:val="center"/>
            <w:hideMark/>
          </w:tcPr>
          <w:p w:rsidR="00C33490" w:rsidRPr="001F6341" w:rsidRDefault="00C33490" w:rsidP="00C33490">
            <w:pPr>
              <w:jc w:val="right"/>
              <w:rPr>
                <w:sz w:val="16"/>
                <w:szCs w:val="16"/>
              </w:rPr>
            </w:pPr>
            <w:r w:rsidRPr="001F6341">
              <w:rPr>
                <w:sz w:val="16"/>
                <w:szCs w:val="16"/>
              </w:rPr>
              <w:t>64,3</w:t>
            </w:r>
          </w:p>
        </w:tc>
      </w:tr>
      <w:tr w:rsidR="00C33490" w:rsidRPr="001F6341" w:rsidTr="00C33490">
        <w:trPr>
          <w:trHeight w:val="20"/>
        </w:trPr>
        <w:tc>
          <w:tcPr>
            <w:tcW w:w="3827" w:type="dxa"/>
            <w:tcBorders>
              <w:top w:val="nil"/>
              <w:left w:val="single" w:sz="4" w:space="0" w:color="auto"/>
              <w:bottom w:val="single" w:sz="4" w:space="0" w:color="auto"/>
              <w:right w:val="nil"/>
            </w:tcBorders>
            <w:shd w:val="clear" w:color="auto" w:fill="auto"/>
            <w:vAlign w:val="center"/>
            <w:hideMark/>
          </w:tcPr>
          <w:p w:rsidR="00C33490" w:rsidRPr="001F6341" w:rsidRDefault="00C33490" w:rsidP="00C33490">
            <w:pPr>
              <w:rPr>
                <w:sz w:val="16"/>
                <w:szCs w:val="16"/>
              </w:rPr>
            </w:pPr>
            <w:r w:rsidRPr="001F6341">
              <w:rPr>
                <w:sz w:val="16"/>
                <w:szCs w:val="16"/>
              </w:rPr>
              <w:t>Непрограммные расходы госорганов (</w:t>
            </w:r>
            <w:proofErr w:type="spellStart"/>
            <w:r w:rsidRPr="001F6341">
              <w:rPr>
                <w:sz w:val="16"/>
                <w:szCs w:val="16"/>
              </w:rPr>
              <w:t>сельхозперепись</w:t>
            </w:r>
            <w:proofErr w:type="spellEnd"/>
            <w:r w:rsidRPr="001F6341">
              <w:rPr>
                <w:sz w:val="16"/>
                <w:szCs w:val="16"/>
              </w:rPr>
              <w:t xml:space="preserve"> и пр.)</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3490" w:rsidRPr="001F6341" w:rsidRDefault="00C33490" w:rsidP="00C33490">
            <w:pPr>
              <w:jc w:val="center"/>
              <w:rPr>
                <w:sz w:val="16"/>
                <w:szCs w:val="16"/>
              </w:rPr>
            </w:pPr>
            <w:r w:rsidRPr="001F6341">
              <w:rPr>
                <w:sz w:val="16"/>
                <w:szCs w:val="16"/>
              </w:rPr>
              <w:t>990000</w:t>
            </w:r>
          </w:p>
        </w:tc>
        <w:tc>
          <w:tcPr>
            <w:tcW w:w="853"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ind w:left="-108"/>
              <w:jc w:val="right"/>
              <w:rPr>
                <w:sz w:val="16"/>
                <w:szCs w:val="16"/>
              </w:rPr>
            </w:pPr>
            <w:r w:rsidRPr="001F6341">
              <w:rPr>
                <w:sz w:val="16"/>
                <w:szCs w:val="16"/>
              </w:rPr>
              <w:t>27 745,8</w:t>
            </w:r>
          </w:p>
        </w:tc>
        <w:tc>
          <w:tcPr>
            <w:tcW w:w="850"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ind w:left="-108"/>
              <w:jc w:val="right"/>
              <w:rPr>
                <w:sz w:val="16"/>
                <w:szCs w:val="16"/>
              </w:rPr>
            </w:pPr>
            <w:r w:rsidRPr="001F6341">
              <w:rPr>
                <w:sz w:val="16"/>
                <w:szCs w:val="16"/>
              </w:rPr>
              <w:t>27 770,8</w:t>
            </w:r>
          </w:p>
        </w:tc>
        <w:tc>
          <w:tcPr>
            <w:tcW w:w="851" w:type="dxa"/>
            <w:tcBorders>
              <w:top w:val="nil"/>
              <w:left w:val="nil"/>
              <w:bottom w:val="single" w:sz="4" w:space="0" w:color="auto"/>
              <w:right w:val="single" w:sz="4" w:space="0" w:color="auto"/>
            </w:tcBorders>
            <w:shd w:val="clear" w:color="auto" w:fill="auto"/>
            <w:vAlign w:val="center"/>
          </w:tcPr>
          <w:p w:rsidR="00C33490" w:rsidRPr="001F6341" w:rsidRDefault="00C33490" w:rsidP="00C33490">
            <w:pPr>
              <w:ind w:left="-108"/>
              <w:jc w:val="right"/>
              <w:rPr>
                <w:sz w:val="16"/>
                <w:szCs w:val="16"/>
              </w:rPr>
            </w:pPr>
            <w:r w:rsidRPr="001F6341">
              <w:rPr>
                <w:sz w:val="16"/>
                <w:szCs w:val="16"/>
              </w:rPr>
              <w:t>21 397,7</w:t>
            </w:r>
          </w:p>
        </w:tc>
        <w:tc>
          <w:tcPr>
            <w:tcW w:w="851" w:type="dxa"/>
            <w:tcBorders>
              <w:top w:val="nil"/>
              <w:left w:val="nil"/>
              <w:bottom w:val="single" w:sz="4" w:space="0" w:color="auto"/>
              <w:right w:val="single" w:sz="4" w:space="0" w:color="auto"/>
            </w:tcBorders>
            <w:shd w:val="clear" w:color="auto" w:fill="auto"/>
            <w:noWrap/>
            <w:vAlign w:val="center"/>
          </w:tcPr>
          <w:p w:rsidR="00C33490" w:rsidRPr="001F6341" w:rsidRDefault="00C33490" w:rsidP="00C33490">
            <w:pPr>
              <w:jc w:val="right"/>
              <w:rPr>
                <w:sz w:val="16"/>
                <w:szCs w:val="16"/>
              </w:rPr>
            </w:pPr>
            <w:r w:rsidRPr="001F6341">
              <w:rPr>
                <w:sz w:val="16"/>
                <w:szCs w:val="16"/>
              </w:rPr>
              <w:t>-6 348,1</w:t>
            </w:r>
          </w:p>
        </w:tc>
        <w:tc>
          <w:tcPr>
            <w:tcW w:w="852"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jc w:val="right"/>
              <w:rPr>
                <w:sz w:val="16"/>
                <w:szCs w:val="16"/>
              </w:rPr>
            </w:pPr>
            <w:r w:rsidRPr="001F6341">
              <w:rPr>
                <w:sz w:val="16"/>
                <w:szCs w:val="16"/>
              </w:rPr>
              <w:t>77,1</w:t>
            </w:r>
          </w:p>
        </w:tc>
        <w:tc>
          <w:tcPr>
            <w:tcW w:w="851"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jc w:val="right"/>
              <w:rPr>
                <w:sz w:val="16"/>
                <w:szCs w:val="16"/>
              </w:rPr>
            </w:pPr>
            <w:r w:rsidRPr="001F6341">
              <w:rPr>
                <w:sz w:val="16"/>
                <w:szCs w:val="16"/>
              </w:rPr>
              <w:t>-6 373,1</w:t>
            </w:r>
          </w:p>
        </w:tc>
        <w:tc>
          <w:tcPr>
            <w:tcW w:w="852" w:type="dxa"/>
            <w:tcBorders>
              <w:top w:val="nil"/>
              <w:left w:val="nil"/>
              <w:bottom w:val="single" w:sz="4" w:space="0" w:color="auto"/>
              <w:right w:val="single" w:sz="8" w:space="0" w:color="auto"/>
            </w:tcBorders>
            <w:shd w:val="clear" w:color="auto" w:fill="auto"/>
            <w:noWrap/>
            <w:vAlign w:val="center"/>
            <w:hideMark/>
          </w:tcPr>
          <w:p w:rsidR="00C33490" w:rsidRPr="001F6341" w:rsidRDefault="00C33490" w:rsidP="00C33490">
            <w:pPr>
              <w:jc w:val="right"/>
              <w:rPr>
                <w:sz w:val="16"/>
                <w:szCs w:val="16"/>
              </w:rPr>
            </w:pPr>
            <w:r w:rsidRPr="001F6341">
              <w:rPr>
                <w:sz w:val="16"/>
                <w:szCs w:val="16"/>
              </w:rPr>
              <w:t>77,7</w:t>
            </w:r>
          </w:p>
        </w:tc>
      </w:tr>
      <w:tr w:rsidR="00C33490" w:rsidRPr="001F6341" w:rsidTr="00C33490">
        <w:trPr>
          <w:trHeight w:val="20"/>
        </w:trPr>
        <w:tc>
          <w:tcPr>
            <w:tcW w:w="3827" w:type="dxa"/>
            <w:tcBorders>
              <w:top w:val="nil"/>
              <w:left w:val="single" w:sz="4" w:space="0" w:color="auto"/>
              <w:bottom w:val="single" w:sz="4" w:space="0" w:color="auto"/>
              <w:right w:val="nil"/>
            </w:tcBorders>
            <w:shd w:val="clear" w:color="auto" w:fill="auto"/>
            <w:vAlign w:val="center"/>
            <w:hideMark/>
          </w:tcPr>
          <w:p w:rsidR="00C33490" w:rsidRPr="001F6341" w:rsidRDefault="00C33490" w:rsidP="00C33490">
            <w:pPr>
              <w:rPr>
                <w:b/>
                <w:bCs/>
                <w:sz w:val="16"/>
                <w:szCs w:val="16"/>
              </w:rPr>
            </w:pPr>
            <w:r w:rsidRPr="001F6341">
              <w:rPr>
                <w:b/>
                <w:bCs/>
                <w:sz w:val="16"/>
                <w:szCs w:val="16"/>
              </w:rPr>
              <w:t>НАЦИОНАЛЬНАЯ ОБОРОНА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3490" w:rsidRPr="001F6341" w:rsidRDefault="00C33490" w:rsidP="00C33490">
            <w:pPr>
              <w:jc w:val="center"/>
              <w:rPr>
                <w:b/>
                <w:bCs/>
                <w:sz w:val="16"/>
                <w:szCs w:val="16"/>
              </w:rPr>
            </w:pPr>
            <w:r w:rsidRPr="001F6341">
              <w:rPr>
                <w:b/>
                <w:bCs/>
                <w:sz w:val="16"/>
                <w:szCs w:val="16"/>
              </w:rPr>
              <w:t>0200</w:t>
            </w:r>
          </w:p>
        </w:tc>
        <w:tc>
          <w:tcPr>
            <w:tcW w:w="853"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ind w:left="-108"/>
              <w:jc w:val="right"/>
              <w:rPr>
                <w:b/>
                <w:bCs/>
                <w:sz w:val="16"/>
                <w:szCs w:val="16"/>
              </w:rPr>
            </w:pPr>
            <w:r w:rsidRPr="001F6341">
              <w:rPr>
                <w:b/>
                <w:bCs/>
                <w:sz w:val="16"/>
                <w:szCs w:val="16"/>
              </w:rPr>
              <w:t>146,1</w:t>
            </w:r>
          </w:p>
        </w:tc>
        <w:tc>
          <w:tcPr>
            <w:tcW w:w="850"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ind w:left="-108"/>
              <w:jc w:val="right"/>
              <w:rPr>
                <w:b/>
                <w:bCs/>
                <w:sz w:val="16"/>
                <w:szCs w:val="16"/>
              </w:rPr>
            </w:pPr>
            <w:r w:rsidRPr="001F6341">
              <w:rPr>
                <w:b/>
                <w:bCs/>
                <w:sz w:val="16"/>
                <w:szCs w:val="16"/>
              </w:rPr>
              <w:t>145,4</w:t>
            </w:r>
          </w:p>
        </w:tc>
        <w:tc>
          <w:tcPr>
            <w:tcW w:w="851" w:type="dxa"/>
            <w:tcBorders>
              <w:top w:val="nil"/>
              <w:left w:val="nil"/>
              <w:bottom w:val="single" w:sz="4" w:space="0" w:color="auto"/>
              <w:right w:val="single" w:sz="4" w:space="0" w:color="auto"/>
            </w:tcBorders>
            <w:shd w:val="clear" w:color="auto" w:fill="auto"/>
            <w:vAlign w:val="center"/>
          </w:tcPr>
          <w:p w:rsidR="00C33490" w:rsidRPr="001F6341" w:rsidRDefault="00C33490" w:rsidP="00C33490">
            <w:pPr>
              <w:ind w:left="-108"/>
              <w:jc w:val="right"/>
              <w:rPr>
                <w:b/>
                <w:bCs/>
                <w:sz w:val="16"/>
                <w:szCs w:val="16"/>
              </w:rPr>
            </w:pPr>
            <w:r w:rsidRPr="001F6341">
              <w:rPr>
                <w:b/>
                <w:bCs/>
                <w:sz w:val="16"/>
                <w:szCs w:val="16"/>
              </w:rPr>
              <w:t>78,2</w:t>
            </w:r>
          </w:p>
        </w:tc>
        <w:tc>
          <w:tcPr>
            <w:tcW w:w="851" w:type="dxa"/>
            <w:tcBorders>
              <w:top w:val="nil"/>
              <w:left w:val="nil"/>
              <w:bottom w:val="single" w:sz="4" w:space="0" w:color="auto"/>
              <w:right w:val="single" w:sz="4" w:space="0" w:color="auto"/>
            </w:tcBorders>
            <w:shd w:val="clear" w:color="auto" w:fill="auto"/>
            <w:noWrap/>
            <w:vAlign w:val="center"/>
          </w:tcPr>
          <w:p w:rsidR="00C33490" w:rsidRPr="001F6341" w:rsidRDefault="00C33490" w:rsidP="00C33490">
            <w:pPr>
              <w:jc w:val="right"/>
              <w:rPr>
                <w:b/>
                <w:bCs/>
                <w:sz w:val="16"/>
                <w:szCs w:val="16"/>
              </w:rPr>
            </w:pPr>
            <w:r w:rsidRPr="001F6341">
              <w:rPr>
                <w:b/>
                <w:bCs/>
                <w:sz w:val="16"/>
                <w:szCs w:val="16"/>
              </w:rPr>
              <w:t>-67,9</w:t>
            </w:r>
          </w:p>
        </w:tc>
        <w:tc>
          <w:tcPr>
            <w:tcW w:w="852"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jc w:val="right"/>
              <w:rPr>
                <w:b/>
                <w:bCs/>
                <w:sz w:val="16"/>
                <w:szCs w:val="16"/>
              </w:rPr>
            </w:pPr>
            <w:r w:rsidRPr="001F6341">
              <w:rPr>
                <w:b/>
                <w:bCs/>
                <w:sz w:val="16"/>
                <w:szCs w:val="16"/>
              </w:rPr>
              <w:t>53,5</w:t>
            </w:r>
          </w:p>
        </w:tc>
        <w:tc>
          <w:tcPr>
            <w:tcW w:w="851"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jc w:val="right"/>
              <w:rPr>
                <w:b/>
                <w:bCs/>
                <w:sz w:val="16"/>
                <w:szCs w:val="16"/>
              </w:rPr>
            </w:pPr>
            <w:r w:rsidRPr="001F6341">
              <w:rPr>
                <w:b/>
                <w:bCs/>
                <w:sz w:val="16"/>
                <w:szCs w:val="16"/>
              </w:rPr>
              <w:t>-67,2</w:t>
            </w:r>
          </w:p>
        </w:tc>
        <w:tc>
          <w:tcPr>
            <w:tcW w:w="852" w:type="dxa"/>
            <w:tcBorders>
              <w:top w:val="nil"/>
              <w:left w:val="nil"/>
              <w:bottom w:val="single" w:sz="4" w:space="0" w:color="auto"/>
              <w:right w:val="single" w:sz="8" w:space="0" w:color="auto"/>
            </w:tcBorders>
            <w:shd w:val="clear" w:color="auto" w:fill="auto"/>
            <w:noWrap/>
            <w:vAlign w:val="center"/>
            <w:hideMark/>
          </w:tcPr>
          <w:p w:rsidR="00C33490" w:rsidRPr="001F6341" w:rsidRDefault="00C33490" w:rsidP="00C33490">
            <w:pPr>
              <w:jc w:val="right"/>
              <w:rPr>
                <w:b/>
                <w:bCs/>
                <w:sz w:val="16"/>
                <w:szCs w:val="16"/>
              </w:rPr>
            </w:pPr>
            <w:r w:rsidRPr="001F6341">
              <w:rPr>
                <w:b/>
                <w:bCs/>
                <w:sz w:val="16"/>
                <w:szCs w:val="16"/>
              </w:rPr>
              <w:t>53,8</w:t>
            </w:r>
          </w:p>
        </w:tc>
      </w:tr>
      <w:tr w:rsidR="00C33490" w:rsidRPr="001F6341" w:rsidTr="00C33490">
        <w:trPr>
          <w:trHeight w:val="20"/>
        </w:trPr>
        <w:tc>
          <w:tcPr>
            <w:tcW w:w="3827" w:type="dxa"/>
            <w:tcBorders>
              <w:top w:val="nil"/>
              <w:left w:val="single" w:sz="4" w:space="0" w:color="auto"/>
              <w:bottom w:val="single" w:sz="4" w:space="0" w:color="auto"/>
              <w:right w:val="nil"/>
            </w:tcBorders>
            <w:shd w:val="clear" w:color="auto" w:fill="auto"/>
            <w:vAlign w:val="center"/>
            <w:hideMark/>
          </w:tcPr>
          <w:p w:rsidR="00C33490" w:rsidRPr="001F6341" w:rsidRDefault="00C33490" w:rsidP="00C33490">
            <w:pPr>
              <w:rPr>
                <w:b/>
                <w:bCs/>
                <w:sz w:val="16"/>
                <w:szCs w:val="16"/>
              </w:rPr>
            </w:pPr>
            <w:r w:rsidRPr="001F6341">
              <w:rPr>
                <w:b/>
                <w:bCs/>
                <w:sz w:val="16"/>
                <w:szCs w:val="16"/>
              </w:rPr>
              <w:t>НАЦИОНАЛЬНАЯ ЭКОНОМИКА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3490" w:rsidRPr="001F6341" w:rsidRDefault="00C33490" w:rsidP="00C33490">
            <w:pPr>
              <w:jc w:val="center"/>
              <w:rPr>
                <w:b/>
                <w:bCs/>
                <w:sz w:val="16"/>
                <w:szCs w:val="16"/>
              </w:rPr>
            </w:pPr>
            <w:r w:rsidRPr="001F6341">
              <w:rPr>
                <w:b/>
                <w:bCs/>
                <w:sz w:val="16"/>
                <w:szCs w:val="16"/>
              </w:rPr>
              <w:t>0400</w:t>
            </w:r>
          </w:p>
        </w:tc>
        <w:tc>
          <w:tcPr>
            <w:tcW w:w="853"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ind w:left="-108"/>
              <w:jc w:val="right"/>
              <w:rPr>
                <w:b/>
                <w:bCs/>
                <w:sz w:val="16"/>
                <w:szCs w:val="16"/>
              </w:rPr>
            </w:pPr>
            <w:r w:rsidRPr="001F6341">
              <w:rPr>
                <w:b/>
                <w:bCs/>
                <w:sz w:val="16"/>
                <w:szCs w:val="16"/>
              </w:rPr>
              <w:t>172 941,1</w:t>
            </w:r>
          </w:p>
        </w:tc>
        <w:tc>
          <w:tcPr>
            <w:tcW w:w="850"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ind w:left="-108"/>
              <w:jc w:val="right"/>
              <w:rPr>
                <w:b/>
                <w:bCs/>
                <w:sz w:val="16"/>
                <w:szCs w:val="16"/>
              </w:rPr>
            </w:pPr>
            <w:r w:rsidRPr="001F6341">
              <w:rPr>
                <w:b/>
                <w:bCs/>
                <w:sz w:val="16"/>
                <w:szCs w:val="16"/>
              </w:rPr>
              <w:t>166 985,9</w:t>
            </w:r>
          </w:p>
        </w:tc>
        <w:tc>
          <w:tcPr>
            <w:tcW w:w="851" w:type="dxa"/>
            <w:tcBorders>
              <w:top w:val="nil"/>
              <w:left w:val="nil"/>
              <w:bottom w:val="single" w:sz="4" w:space="0" w:color="auto"/>
              <w:right w:val="single" w:sz="4" w:space="0" w:color="auto"/>
            </w:tcBorders>
            <w:shd w:val="clear" w:color="auto" w:fill="auto"/>
            <w:vAlign w:val="center"/>
          </w:tcPr>
          <w:p w:rsidR="00C33490" w:rsidRPr="001F6341" w:rsidRDefault="00C33490" w:rsidP="00C33490">
            <w:pPr>
              <w:ind w:left="-108"/>
              <w:jc w:val="right"/>
              <w:rPr>
                <w:b/>
                <w:bCs/>
                <w:sz w:val="16"/>
                <w:szCs w:val="16"/>
              </w:rPr>
            </w:pPr>
            <w:r w:rsidRPr="001F6341">
              <w:rPr>
                <w:b/>
                <w:bCs/>
                <w:sz w:val="16"/>
                <w:szCs w:val="16"/>
              </w:rPr>
              <w:t>166 340,1</w:t>
            </w:r>
          </w:p>
        </w:tc>
        <w:tc>
          <w:tcPr>
            <w:tcW w:w="851" w:type="dxa"/>
            <w:tcBorders>
              <w:top w:val="nil"/>
              <w:left w:val="nil"/>
              <w:bottom w:val="single" w:sz="4" w:space="0" w:color="auto"/>
              <w:right w:val="single" w:sz="4" w:space="0" w:color="auto"/>
            </w:tcBorders>
            <w:shd w:val="clear" w:color="auto" w:fill="auto"/>
            <w:noWrap/>
            <w:vAlign w:val="center"/>
          </w:tcPr>
          <w:p w:rsidR="00C33490" w:rsidRPr="001F6341" w:rsidRDefault="00C33490" w:rsidP="00C33490">
            <w:pPr>
              <w:ind w:left="-108"/>
              <w:jc w:val="right"/>
              <w:rPr>
                <w:b/>
                <w:bCs/>
                <w:sz w:val="16"/>
                <w:szCs w:val="16"/>
              </w:rPr>
            </w:pPr>
            <w:r w:rsidRPr="001F6341">
              <w:rPr>
                <w:b/>
                <w:bCs/>
                <w:sz w:val="16"/>
                <w:szCs w:val="16"/>
              </w:rPr>
              <w:t>-6 601,0</w:t>
            </w:r>
          </w:p>
        </w:tc>
        <w:tc>
          <w:tcPr>
            <w:tcW w:w="852"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ind w:left="-108" w:right="-108"/>
              <w:jc w:val="right"/>
              <w:rPr>
                <w:b/>
                <w:bCs/>
                <w:sz w:val="16"/>
                <w:szCs w:val="16"/>
              </w:rPr>
            </w:pPr>
            <w:r w:rsidRPr="001F6341">
              <w:rPr>
                <w:b/>
                <w:bCs/>
                <w:sz w:val="16"/>
                <w:szCs w:val="16"/>
              </w:rPr>
              <w:t>96,2</w:t>
            </w:r>
          </w:p>
        </w:tc>
        <w:tc>
          <w:tcPr>
            <w:tcW w:w="851"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jc w:val="right"/>
              <w:rPr>
                <w:b/>
                <w:bCs/>
                <w:sz w:val="16"/>
                <w:szCs w:val="16"/>
              </w:rPr>
            </w:pPr>
            <w:r w:rsidRPr="001F6341">
              <w:rPr>
                <w:b/>
                <w:bCs/>
                <w:sz w:val="16"/>
                <w:szCs w:val="16"/>
              </w:rPr>
              <w:t>-645,8</w:t>
            </w:r>
          </w:p>
        </w:tc>
        <w:tc>
          <w:tcPr>
            <w:tcW w:w="852" w:type="dxa"/>
            <w:tcBorders>
              <w:top w:val="nil"/>
              <w:left w:val="nil"/>
              <w:bottom w:val="single" w:sz="4" w:space="0" w:color="auto"/>
              <w:right w:val="single" w:sz="8" w:space="0" w:color="auto"/>
            </w:tcBorders>
            <w:shd w:val="clear" w:color="auto" w:fill="auto"/>
            <w:noWrap/>
            <w:vAlign w:val="center"/>
            <w:hideMark/>
          </w:tcPr>
          <w:p w:rsidR="00C33490" w:rsidRPr="001F6341" w:rsidRDefault="00C33490" w:rsidP="00C33490">
            <w:pPr>
              <w:jc w:val="right"/>
              <w:rPr>
                <w:b/>
                <w:bCs/>
                <w:sz w:val="16"/>
                <w:szCs w:val="16"/>
              </w:rPr>
            </w:pPr>
            <w:r w:rsidRPr="001F6341">
              <w:rPr>
                <w:b/>
                <w:bCs/>
                <w:sz w:val="16"/>
                <w:szCs w:val="16"/>
              </w:rPr>
              <w:t>99,6</w:t>
            </w:r>
          </w:p>
        </w:tc>
      </w:tr>
      <w:tr w:rsidR="00C33490" w:rsidRPr="001F6341" w:rsidTr="00C33490">
        <w:trPr>
          <w:trHeight w:val="20"/>
        </w:trPr>
        <w:tc>
          <w:tcPr>
            <w:tcW w:w="3827" w:type="dxa"/>
            <w:tcBorders>
              <w:top w:val="nil"/>
              <w:left w:val="single" w:sz="4" w:space="0" w:color="auto"/>
              <w:bottom w:val="single" w:sz="4" w:space="0" w:color="auto"/>
              <w:right w:val="nil"/>
            </w:tcBorders>
            <w:shd w:val="clear" w:color="auto" w:fill="auto"/>
            <w:vAlign w:val="center"/>
            <w:hideMark/>
          </w:tcPr>
          <w:p w:rsidR="00C33490" w:rsidRPr="001F6341" w:rsidRDefault="00C33490" w:rsidP="00C33490">
            <w:pPr>
              <w:rPr>
                <w:b/>
                <w:bCs/>
                <w:i/>
                <w:sz w:val="16"/>
                <w:szCs w:val="16"/>
              </w:rPr>
            </w:pPr>
            <w:r w:rsidRPr="001F6341">
              <w:rPr>
                <w:b/>
                <w:bCs/>
                <w:i/>
                <w:sz w:val="16"/>
                <w:szCs w:val="16"/>
              </w:rPr>
              <w:t>Связь и информатика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3490" w:rsidRPr="001F6341" w:rsidRDefault="00C33490" w:rsidP="00C33490">
            <w:pPr>
              <w:jc w:val="center"/>
              <w:rPr>
                <w:b/>
                <w:bCs/>
                <w:i/>
                <w:sz w:val="16"/>
                <w:szCs w:val="16"/>
              </w:rPr>
            </w:pPr>
            <w:r w:rsidRPr="001F6341">
              <w:rPr>
                <w:b/>
                <w:bCs/>
                <w:i/>
                <w:sz w:val="16"/>
                <w:szCs w:val="16"/>
              </w:rPr>
              <w:t>0410</w:t>
            </w:r>
          </w:p>
        </w:tc>
        <w:tc>
          <w:tcPr>
            <w:tcW w:w="853"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ind w:left="-108"/>
              <w:jc w:val="right"/>
              <w:rPr>
                <w:b/>
                <w:bCs/>
                <w:i/>
                <w:sz w:val="16"/>
                <w:szCs w:val="16"/>
              </w:rPr>
            </w:pPr>
            <w:r w:rsidRPr="001F6341">
              <w:rPr>
                <w:b/>
                <w:bCs/>
                <w:i/>
                <w:sz w:val="16"/>
                <w:szCs w:val="16"/>
              </w:rPr>
              <w:t>3 205,2</w:t>
            </w:r>
          </w:p>
        </w:tc>
        <w:tc>
          <w:tcPr>
            <w:tcW w:w="850"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ind w:left="-108"/>
              <w:jc w:val="right"/>
              <w:rPr>
                <w:b/>
                <w:bCs/>
                <w:i/>
                <w:sz w:val="16"/>
                <w:szCs w:val="16"/>
              </w:rPr>
            </w:pPr>
            <w:r w:rsidRPr="001F6341">
              <w:rPr>
                <w:b/>
                <w:bCs/>
                <w:i/>
                <w:sz w:val="16"/>
                <w:szCs w:val="16"/>
              </w:rPr>
              <w:t xml:space="preserve"> 2 024,1</w:t>
            </w:r>
          </w:p>
        </w:tc>
        <w:tc>
          <w:tcPr>
            <w:tcW w:w="851" w:type="dxa"/>
            <w:tcBorders>
              <w:top w:val="nil"/>
              <w:left w:val="nil"/>
              <w:bottom w:val="single" w:sz="4" w:space="0" w:color="auto"/>
              <w:right w:val="single" w:sz="4" w:space="0" w:color="auto"/>
            </w:tcBorders>
            <w:shd w:val="clear" w:color="auto" w:fill="auto"/>
            <w:vAlign w:val="center"/>
          </w:tcPr>
          <w:p w:rsidR="00C33490" w:rsidRPr="001F6341" w:rsidRDefault="00C33490" w:rsidP="00C33490">
            <w:pPr>
              <w:ind w:left="-108"/>
              <w:jc w:val="right"/>
              <w:rPr>
                <w:b/>
                <w:bCs/>
                <w:i/>
                <w:sz w:val="16"/>
                <w:szCs w:val="16"/>
              </w:rPr>
            </w:pPr>
            <w:r w:rsidRPr="001F6341">
              <w:rPr>
                <w:b/>
                <w:bCs/>
                <w:i/>
                <w:sz w:val="16"/>
                <w:szCs w:val="16"/>
              </w:rPr>
              <w:t>1 403,7</w:t>
            </w:r>
          </w:p>
        </w:tc>
        <w:tc>
          <w:tcPr>
            <w:tcW w:w="851" w:type="dxa"/>
            <w:tcBorders>
              <w:top w:val="nil"/>
              <w:left w:val="nil"/>
              <w:bottom w:val="single" w:sz="4" w:space="0" w:color="auto"/>
              <w:right w:val="single" w:sz="4" w:space="0" w:color="auto"/>
            </w:tcBorders>
            <w:shd w:val="clear" w:color="auto" w:fill="auto"/>
            <w:noWrap/>
            <w:vAlign w:val="center"/>
          </w:tcPr>
          <w:p w:rsidR="00C33490" w:rsidRPr="001F6341" w:rsidRDefault="00C33490" w:rsidP="00C33490">
            <w:pPr>
              <w:ind w:left="-108"/>
              <w:jc w:val="right"/>
              <w:rPr>
                <w:b/>
                <w:bCs/>
                <w:i/>
                <w:sz w:val="16"/>
                <w:szCs w:val="16"/>
              </w:rPr>
            </w:pPr>
            <w:r w:rsidRPr="001F6341">
              <w:rPr>
                <w:b/>
                <w:bCs/>
                <w:i/>
                <w:sz w:val="16"/>
                <w:szCs w:val="16"/>
              </w:rPr>
              <w:t>- 1 801,5</w:t>
            </w:r>
          </w:p>
        </w:tc>
        <w:tc>
          <w:tcPr>
            <w:tcW w:w="852"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jc w:val="right"/>
              <w:rPr>
                <w:b/>
                <w:bCs/>
                <w:i/>
                <w:sz w:val="16"/>
                <w:szCs w:val="16"/>
              </w:rPr>
            </w:pPr>
            <w:r w:rsidRPr="001F6341">
              <w:rPr>
                <w:b/>
                <w:bCs/>
                <w:i/>
                <w:sz w:val="16"/>
                <w:szCs w:val="16"/>
              </w:rPr>
              <w:t>43,8</w:t>
            </w:r>
          </w:p>
        </w:tc>
        <w:tc>
          <w:tcPr>
            <w:tcW w:w="851"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jc w:val="right"/>
              <w:rPr>
                <w:b/>
                <w:bCs/>
                <w:i/>
                <w:sz w:val="16"/>
                <w:szCs w:val="16"/>
              </w:rPr>
            </w:pPr>
            <w:r w:rsidRPr="001F6341">
              <w:rPr>
                <w:b/>
                <w:bCs/>
                <w:i/>
                <w:sz w:val="16"/>
                <w:szCs w:val="16"/>
              </w:rPr>
              <w:t>-620,4</w:t>
            </w:r>
          </w:p>
        </w:tc>
        <w:tc>
          <w:tcPr>
            <w:tcW w:w="852" w:type="dxa"/>
            <w:tcBorders>
              <w:top w:val="nil"/>
              <w:left w:val="nil"/>
              <w:bottom w:val="single" w:sz="4" w:space="0" w:color="auto"/>
              <w:right w:val="single" w:sz="8" w:space="0" w:color="auto"/>
            </w:tcBorders>
            <w:shd w:val="clear" w:color="auto" w:fill="auto"/>
            <w:noWrap/>
            <w:vAlign w:val="center"/>
            <w:hideMark/>
          </w:tcPr>
          <w:p w:rsidR="00C33490" w:rsidRPr="001F6341" w:rsidRDefault="00C33490" w:rsidP="00C33490">
            <w:pPr>
              <w:jc w:val="right"/>
              <w:rPr>
                <w:b/>
                <w:bCs/>
                <w:i/>
                <w:sz w:val="16"/>
                <w:szCs w:val="16"/>
              </w:rPr>
            </w:pPr>
            <w:r w:rsidRPr="001F6341">
              <w:rPr>
                <w:b/>
                <w:bCs/>
                <w:i/>
                <w:sz w:val="16"/>
                <w:szCs w:val="16"/>
              </w:rPr>
              <w:t>69,3</w:t>
            </w:r>
          </w:p>
        </w:tc>
      </w:tr>
      <w:tr w:rsidR="00C33490" w:rsidRPr="001F6341" w:rsidTr="00C33490">
        <w:trPr>
          <w:trHeight w:val="20"/>
        </w:trPr>
        <w:tc>
          <w:tcPr>
            <w:tcW w:w="3827" w:type="dxa"/>
            <w:tcBorders>
              <w:top w:val="nil"/>
              <w:left w:val="single" w:sz="4" w:space="0" w:color="auto"/>
              <w:bottom w:val="single" w:sz="4" w:space="0" w:color="auto"/>
              <w:right w:val="nil"/>
            </w:tcBorders>
            <w:shd w:val="clear" w:color="auto" w:fill="auto"/>
            <w:vAlign w:val="center"/>
          </w:tcPr>
          <w:p w:rsidR="00C33490" w:rsidRPr="001F6341" w:rsidRDefault="00C33490" w:rsidP="00C33490">
            <w:pPr>
              <w:autoSpaceDE w:val="0"/>
              <w:autoSpaceDN w:val="0"/>
              <w:adjustRightInd w:val="0"/>
              <w:rPr>
                <w:rFonts w:eastAsiaTheme="minorHAnsi"/>
                <w:iCs/>
                <w:sz w:val="16"/>
                <w:szCs w:val="16"/>
                <w:lang w:eastAsia="en-US"/>
              </w:rPr>
            </w:pPr>
            <w:r w:rsidRPr="001F6341">
              <w:rPr>
                <w:rFonts w:eastAsiaTheme="minorHAnsi"/>
                <w:iCs/>
                <w:sz w:val="16"/>
                <w:szCs w:val="16"/>
                <w:lang w:eastAsia="en-US"/>
              </w:rPr>
              <w:t xml:space="preserve">ПП «Совершенствование </w:t>
            </w:r>
            <w:proofErr w:type="spellStart"/>
            <w:r w:rsidRPr="001F6341">
              <w:rPr>
                <w:rFonts w:eastAsiaTheme="minorHAnsi"/>
                <w:iCs/>
                <w:sz w:val="16"/>
                <w:szCs w:val="16"/>
                <w:lang w:eastAsia="en-US"/>
              </w:rPr>
              <w:t>госмунуправления</w:t>
            </w:r>
            <w:proofErr w:type="spellEnd"/>
            <w:r w:rsidRPr="001F6341">
              <w:rPr>
                <w:rFonts w:eastAsiaTheme="minorHAnsi"/>
                <w:iCs/>
                <w:sz w:val="16"/>
                <w:szCs w:val="16"/>
                <w:lang w:eastAsia="en-US"/>
              </w:rPr>
              <w:t xml:space="preserve">» (система </w:t>
            </w:r>
            <w:proofErr w:type="spellStart"/>
            <w:r w:rsidRPr="001F6341">
              <w:rPr>
                <w:rFonts w:eastAsiaTheme="minorHAnsi"/>
                <w:iCs/>
                <w:sz w:val="16"/>
                <w:szCs w:val="16"/>
                <w:lang w:eastAsia="en-US"/>
              </w:rPr>
              <w:t>прогнозир</w:t>
            </w:r>
            <w:proofErr w:type="spellEnd"/>
            <w:proofErr w:type="gramStart"/>
            <w:r w:rsidRPr="001F6341">
              <w:rPr>
                <w:rFonts w:eastAsiaTheme="minorHAnsi"/>
                <w:iCs/>
                <w:sz w:val="16"/>
                <w:szCs w:val="16"/>
                <w:lang w:eastAsia="en-US"/>
              </w:rPr>
              <w:t>.</w:t>
            </w:r>
            <w:proofErr w:type="gramEnd"/>
            <w:r w:rsidRPr="001F6341">
              <w:rPr>
                <w:rFonts w:eastAsiaTheme="minorHAnsi"/>
                <w:iCs/>
                <w:sz w:val="16"/>
                <w:szCs w:val="16"/>
                <w:lang w:eastAsia="en-US"/>
              </w:rPr>
              <w:t xml:space="preserve"> и мониторинга СЭР…)</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C33490" w:rsidRPr="001F6341" w:rsidRDefault="00C33490" w:rsidP="00C33490">
            <w:pPr>
              <w:jc w:val="center"/>
              <w:rPr>
                <w:bCs/>
                <w:sz w:val="16"/>
                <w:szCs w:val="16"/>
              </w:rPr>
            </w:pPr>
            <w:r w:rsidRPr="001F6341">
              <w:rPr>
                <w:bCs/>
                <w:sz w:val="16"/>
                <w:szCs w:val="16"/>
              </w:rPr>
              <w:t>18600</w:t>
            </w:r>
          </w:p>
        </w:tc>
        <w:tc>
          <w:tcPr>
            <w:tcW w:w="853" w:type="dxa"/>
            <w:tcBorders>
              <w:top w:val="nil"/>
              <w:left w:val="nil"/>
              <w:bottom w:val="single" w:sz="4" w:space="0" w:color="auto"/>
              <w:right w:val="single" w:sz="4" w:space="0" w:color="auto"/>
            </w:tcBorders>
            <w:shd w:val="clear" w:color="auto" w:fill="auto"/>
            <w:noWrap/>
            <w:vAlign w:val="center"/>
          </w:tcPr>
          <w:p w:rsidR="00C33490" w:rsidRPr="001F6341" w:rsidRDefault="00C33490" w:rsidP="00C33490">
            <w:pPr>
              <w:ind w:left="-108"/>
              <w:jc w:val="right"/>
              <w:rPr>
                <w:bCs/>
                <w:sz w:val="16"/>
                <w:szCs w:val="16"/>
              </w:rPr>
            </w:pPr>
            <w:r w:rsidRPr="001F6341">
              <w:rPr>
                <w:rFonts w:eastAsiaTheme="minorHAnsi"/>
                <w:sz w:val="16"/>
                <w:szCs w:val="16"/>
                <w:lang w:eastAsia="en-US"/>
              </w:rPr>
              <w:t>2 935,5</w:t>
            </w:r>
          </w:p>
        </w:tc>
        <w:tc>
          <w:tcPr>
            <w:tcW w:w="850" w:type="dxa"/>
            <w:tcBorders>
              <w:top w:val="nil"/>
              <w:left w:val="nil"/>
              <w:bottom w:val="single" w:sz="4" w:space="0" w:color="auto"/>
              <w:right w:val="single" w:sz="4" w:space="0" w:color="auto"/>
            </w:tcBorders>
            <w:shd w:val="clear" w:color="auto" w:fill="auto"/>
            <w:noWrap/>
            <w:vAlign w:val="center"/>
          </w:tcPr>
          <w:p w:rsidR="00C33490" w:rsidRPr="001F6341" w:rsidRDefault="00C33490" w:rsidP="00C33490">
            <w:pPr>
              <w:ind w:left="-108"/>
              <w:jc w:val="right"/>
              <w:rPr>
                <w:bCs/>
                <w:sz w:val="16"/>
                <w:szCs w:val="16"/>
              </w:rPr>
            </w:pPr>
            <w:r w:rsidRPr="001F6341">
              <w:rPr>
                <w:bCs/>
                <w:sz w:val="16"/>
                <w:szCs w:val="16"/>
              </w:rPr>
              <w:t>1 754,4</w:t>
            </w:r>
          </w:p>
        </w:tc>
        <w:tc>
          <w:tcPr>
            <w:tcW w:w="851" w:type="dxa"/>
            <w:tcBorders>
              <w:top w:val="nil"/>
              <w:left w:val="nil"/>
              <w:bottom w:val="single" w:sz="4" w:space="0" w:color="auto"/>
              <w:right w:val="single" w:sz="4" w:space="0" w:color="auto"/>
            </w:tcBorders>
            <w:shd w:val="clear" w:color="auto" w:fill="auto"/>
            <w:vAlign w:val="center"/>
          </w:tcPr>
          <w:p w:rsidR="00C33490" w:rsidRPr="001F6341" w:rsidRDefault="00C33490" w:rsidP="00C33490">
            <w:pPr>
              <w:ind w:left="-108"/>
              <w:jc w:val="right"/>
              <w:rPr>
                <w:bCs/>
                <w:sz w:val="16"/>
                <w:szCs w:val="16"/>
              </w:rPr>
            </w:pPr>
            <w:r w:rsidRPr="001F6341">
              <w:rPr>
                <w:bCs/>
                <w:sz w:val="16"/>
                <w:szCs w:val="16"/>
              </w:rPr>
              <w:t>1 134,0</w:t>
            </w:r>
          </w:p>
        </w:tc>
        <w:tc>
          <w:tcPr>
            <w:tcW w:w="851" w:type="dxa"/>
            <w:tcBorders>
              <w:top w:val="nil"/>
              <w:left w:val="nil"/>
              <w:bottom w:val="single" w:sz="4" w:space="0" w:color="auto"/>
              <w:right w:val="single" w:sz="4" w:space="0" w:color="auto"/>
            </w:tcBorders>
            <w:shd w:val="clear" w:color="auto" w:fill="auto"/>
            <w:noWrap/>
            <w:vAlign w:val="center"/>
          </w:tcPr>
          <w:p w:rsidR="00C33490" w:rsidRPr="001F6341" w:rsidRDefault="00C33490" w:rsidP="00C33490">
            <w:pPr>
              <w:ind w:left="-108"/>
              <w:jc w:val="right"/>
              <w:rPr>
                <w:bCs/>
                <w:sz w:val="16"/>
                <w:szCs w:val="16"/>
              </w:rPr>
            </w:pPr>
            <w:r w:rsidRPr="001F6341">
              <w:rPr>
                <w:bCs/>
                <w:sz w:val="16"/>
                <w:szCs w:val="16"/>
              </w:rPr>
              <w:t>- 1801,5</w:t>
            </w:r>
          </w:p>
        </w:tc>
        <w:tc>
          <w:tcPr>
            <w:tcW w:w="852" w:type="dxa"/>
            <w:tcBorders>
              <w:top w:val="nil"/>
              <w:left w:val="nil"/>
              <w:bottom w:val="single" w:sz="4" w:space="0" w:color="auto"/>
              <w:right w:val="single" w:sz="4" w:space="0" w:color="auto"/>
            </w:tcBorders>
            <w:shd w:val="clear" w:color="auto" w:fill="auto"/>
            <w:noWrap/>
            <w:vAlign w:val="center"/>
          </w:tcPr>
          <w:p w:rsidR="00C33490" w:rsidRPr="001F6341" w:rsidRDefault="00C33490" w:rsidP="00C33490">
            <w:pPr>
              <w:ind w:left="-108" w:right="-108"/>
              <w:jc w:val="right"/>
              <w:rPr>
                <w:bCs/>
                <w:sz w:val="16"/>
                <w:szCs w:val="16"/>
              </w:rPr>
            </w:pPr>
            <w:r w:rsidRPr="001F6341">
              <w:rPr>
                <w:bCs/>
                <w:sz w:val="16"/>
                <w:szCs w:val="16"/>
              </w:rPr>
              <w:t>38,6</w:t>
            </w:r>
          </w:p>
        </w:tc>
        <w:tc>
          <w:tcPr>
            <w:tcW w:w="851" w:type="dxa"/>
            <w:tcBorders>
              <w:top w:val="nil"/>
              <w:left w:val="nil"/>
              <w:bottom w:val="single" w:sz="4" w:space="0" w:color="auto"/>
              <w:right w:val="single" w:sz="4" w:space="0" w:color="auto"/>
            </w:tcBorders>
            <w:shd w:val="clear" w:color="auto" w:fill="auto"/>
            <w:noWrap/>
            <w:vAlign w:val="center"/>
          </w:tcPr>
          <w:p w:rsidR="00C33490" w:rsidRPr="001F6341" w:rsidRDefault="00C33490" w:rsidP="00C33490">
            <w:pPr>
              <w:jc w:val="right"/>
              <w:rPr>
                <w:bCs/>
                <w:sz w:val="16"/>
                <w:szCs w:val="16"/>
              </w:rPr>
            </w:pPr>
            <w:r w:rsidRPr="001F6341">
              <w:rPr>
                <w:bCs/>
                <w:sz w:val="16"/>
                <w:szCs w:val="16"/>
              </w:rPr>
              <w:t>-620,4</w:t>
            </w:r>
          </w:p>
        </w:tc>
        <w:tc>
          <w:tcPr>
            <w:tcW w:w="852" w:type="dxa"/>
            <w:tcBorders>
              <w:top w:val="nil"/>
              <w:left w:val="nil"/>
              <w:bottom w:val="single" w:sz="4" w:space="0" w:color="auto"/>
              <w:right w:val="single" w:sz="8" w:space="0" w:color="auto"/>
            </w:tcBorders>
            <w:shd w:val="clear" w:color="auto" w:fill="auto"/>
            <w:noWrap/>
            <w:vAlign w:val="center"/>
          </w:tcPr>
          <w:p w:rsidR="00C33490" w:rsidRPr="001F6341" w:rsidRDefault="00C33490" w:rsidP="00C33490">
            <w:pPr>
              <w:jc w:val="right"/>
              <w:rPr>
                <w:bCs/>
                <w:sz w:val="16"/>
                <w:szCs w:val="16"/>
              </w:rPr>
            </w:pPr>
            <w:r w:rsidRPr="001F6341">
              <w:rPr>
                <w:bCs/>
                <w:sz w:val="16"/>
                <w:szCs w:val="16"/>
              </w:rPr>
              <w:t>64,6</w:t>
            </w:r>
          </w:p>
        </w:tc>
      </w:tr>
      <w:tr w:rsidR="00C33490" w:rsidRPr="001F6341" w:rsidTr="00C33490">
        <w:trPr>
          <w:trHeight w:val="20"/>
        </w:trPr>
        <w:tc>
          <w:tcPr>
            <w:tcW w:w="3827" w:type="dxa"/>
            <w:tcBorders>
              <w:top w:val="nil"/>
              <w:left w:val="single" w:sz="4" w:space="0" w:color="auto"/>
              <w:bottom w:val="single" w:sz="4" w:space="0" w:color="auto"/>
              <w:right w:val="nil"/>
            </w:tcBorders>
            <w:shd w:val="clear" w:color="auto" w:fill="auto"/>
            <w:vAlign w:val="center"/>
          </w:tcPr>
          <w:p w:rsidR="00C33490" w:rsidRPr="001F6341" w:rsidRDefault="00C33490" w:rsidP="00C33490">
            <w:pPr>
              <w:autoSpaceDE w:val="0"/>
              <w:autoSpaceDN w:val="0"/>
              <w:adjustRightInd w:val="0"/>
              <w:rPr>
                <w:rFonts w:eastAsiaTheme="minorHAnsi"/>
                <w:bCs/>
                <w:iCs/>
                <w:sz w:val="16"/>
                <w:szCs w:val="16"/>
                <w:lang w:eastAsia="en-US"/>
              </w:rPr>
            </w:pPr>
            <w:r w:rsidRPr="001F6341">
              <w:rPr>
                <w:rFonts w:eastAsiaTheme="minorHAnsi"/>
                <w:bCs/>
                <w:iCs/>
                <w:sz w:val="16"/>
                <w:szCs w:val="16"/>
                <w:lang w:eastAsia="en-US"/>
              </w:rPr>
              <w:t>Непрограммные расходы госорганов ВО</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C33490" w:rsidRPr="001F6341" w:rsidRDefault="00C33490" w:rsidP="00C33490">
            <w:pPr>
              <w:jc w:val="center"/>
              <w:rPr>
                <w:bCs/>
                <w:sz w:val="16"/>
                <w:szCs w:val="16"/>
              </w:rPr>
            </w:pPr>
            <w:r w:rsidRPr="001F6341">
              <w:rPr>
                <w:bCs/>
                <w:sz w:val="16"/>
                <w:szCs w:val="16"/>
              </w:rPr>
              <w:t>990000</w:t>
            </w:r>
          </w:p>
        </w:tc>
        <w:tc>
          <w:tcPr>
            <w:tcW w:w="853" w:type="dxa"/>
            <w:tcBorders>
              <w:top w:val="nil"/>
              <w:left w:val="nil"/>
              <w:bottom w:val="single" w:sz="4" w:space="0" w:color="auto"/>
              <w:right w:val="single" w:sz="4" w:space="0" w:color="auto"/>
            </w:tcBorders>
            <w:shd w:val="clear" w:color="auto" w:fill="auto"/>
            <w:noWrap/>
            <w:vAlign w:val="center"/>
          </w:tcPr>
          <w:p w:rsidR="00C33490" w:rsidRPr="001F6341" w:rsidRDefault="00C33490" w:rsidP="00C33490">
            <w:pPr>
              <w:ind w:left="-108"/>
              <w:jc w:val="right"/>
              <w:rPr>
                <w:bCs/>
                <w:sz w:val="16"/>
                <w:szCs w:val="16"/>
              </w:rPr>
            </w:pPr>
            <w:r w:rsidRPr="001F6341">
              <w:rPr>
                <w:rFonts w:eastAsiaTheme="minorHAnsi"/>
                <w:sz w:val="16"/>
                <w:szCs w:val="16"/>
                <w:lang w:eastAsia="en-US"/>
              </w:rPr>
              <w:t>269,7</w:t>
            </w:r>
          </w:p>
        </w:tc>
        <w:tc>
          <w:tcPr>
            <w:tcW w:w="850" w:type="dxa"/>
            <w:tcBorders>
              <w:top w:val="nil"/>
              <w:left w:val="nil"/>
              <w:bottom w:val="single" w:sz="4" w:space="0" w:color="auto"/>
              <w:right w:val="single" w:sz="4" w:space="0" w:color="auto"/>
            </w:tcBorders>
            <w:shd w:val="clear" w:color="auto" w:fill="auto"/>
            <w:noWrap/>
            <w:vAlign w:val="center"/>
          </w:tcPr>
          <w:p w:rsidR="00C33490" w:rsidRPr="001F6341" w:rsidRDefault="00C33490" w:rsidP="00C33490">
            <w:pPr>
              <w:ind w:left="-108"/>
              <w:jc w:val="right"/>
              <w:rPr>
                <w:bCs/>
                <w:sz w:val="16"/>
                <w:szCs w:val="16"/>
              </w:rPr>
            </w:pPr>
            <w:r w:rsidRPr="001F6341">
              <w:rPr>
                <w:bCs/>
                <w:sz w:val="16"/>
                <w:szCs w:val="16"/>
              </w:rPr>
              <w:t>269,7</w:t>
            </w:r>
          </w:p>
        </w:tc>
        <w:tc>
          <w:tcPr>
            <w:tcW w:w="851" w:type="dxa"/>
            <w:tcBorders>
              <w:top w:val="nil"/>
              <w:left w:val="nil"/>
              <w:bottom w:val="single" w:sz="4" w:space="0" w:color="auto"/>
              <w:right w:val="single" w:sz="4" w:space="0" w:color="auto"/>
            </w:tcBorders>
            <w:shd w:val="clear" w:color="auto" w:fill="auto"/>
            <w:vAlign w:val="center"/>
          </w:tcPr>
          <w:p w:rsidR="00C33490" w:rsidRPr="001F6341" w:rsidRDefault="00C33490" w:rsidP="00C33490">
            <w:pPr>
              <w:ind w:left="-108"/>
              <w:jc w:val="right"/>
              <w:rPr>
                <w:bCs/>
                <w:sz w:val="16"/>
                <w:szCs w:val="16"/>
              </w:rPr>
            </w:pPr>
            <w:r w:rsidRPr="001F6341">
              <w:rPr>
                <w:bCs/>
                <w:sz w:val="16"/>
                <w:szCs w:val="16"/>
              </w:rPr>
              <w:t>269,7</w:t>
            </w:r>
          </w:p>
        </w:tc>
        <w:tc>
          <w:tcPr>
            <w:tcW w:w="851" w:type="dxa"/>
            <w:tcBorders>
              <w:top w:val="nil"/>
              <w:left w:val="nil"/>
              <w:bottom w:val="single" w:sz="4" w:space="0" w:color="auto"/>
              <w:right w:val="single" w:sz="4" w:space="0" w:color="auto"/>
            </w:tcBorders>
            <w:shd w:val="clear" w:color="auto" w:fill="auto"/>
            <w:noWrap/>
            <w:vAlign w:val="center"/>
          </w:tcPr>
          <w:p w:rsidR="00C33490" w:rsidRPr="001F6341" w:rsidRDefault="00C33490" w:rsidP="00C33490">
            <w:pPr>
              <w:ind w:left="-108"/>
              <w:jc w:val="right"/>
              <w:rPr>
                <w:bCs/>
                <w:sz w:val="16"/>
                <w:szCs w:val="16"/>
              </w:rPr>
            </w:pPr>
            <w:r w:rsidRPr="001F6341">
              <w:rPr>
                <w:bCs/>
                <w:sz w:val="16"/>
                <w:szCs w:val="16"/>
              </w:rPr>
              <w:t>0</w:t>
            </w:r>
          </w:p>
        </w:tc>
        <w:tc>
          <w:tcPr>
            <w:tcW w:w="852" w:type="dxa"/>
            <w:tcBorders>
              <w:top w:val="nil"/>
              <w:left w:val="nil"/>
              <w:bottom w:val="single" w:sz="4" w:space="0" w:color="auto"/>
              <w:right w:val="single" w:sz="4" w:space="0" w:color="auto"/>
            </w:tcBorders>
            <w:shd w:val="clear" w:color="auto" w:fill="auto"/>
            <w:noWrap/>
            <w:vAlign w:val="center"/>
          </w:tcPr>
          <w:p w:rsidR="00C33490" w:rsidRPr="001F6341" w:rsidRDefault="00C33490" w:rsidP="00C33490">
            <w:pPr>
              <w:ind w:left="-108" w:right="-108"/>
              <w:jc w:val="right"/>
              <w:rPr>
                <w:bCs/>
                <w:sz w:val="16"/>
                <w:szCs w:val="16"/>
              </w:rPr>
            </w:pPr>
            <w:r w:rsidRPr="001F6341">
              <w:rPr>
                <w:bCs/>
                <w:sz w:val="16"/>
                <w:szCs w:val="16"/>
              </w:rPr>
              <w:t>100,0</w:t>
            </w:r>
          </w:p>
        </w:tc>
        <w:tc>
          <w:tcPr>
            <w:tcW w:w="851" w:type="dxa"/>
            <w:tcBorders>
              <w:top w:val="nil"/>
              <w:left w:val="nil"/>
              <w:bottom w:val="single" w:sz="4" w:space="0" w:color="auto"/>
              <w:right w:val="single" w:sz="4" w:space="0" w:color="auto"/>
            </w:tcBorders>
            <w:shd w:val="clear" w:color="auto" w:fill="auto"/>
            <w:noWrap/>
            <w:vAlign w:val="center"/>
          </w:tcPr>
          <w:p w:rsidR="00C33490" w:rsidRPr="001F6341" w:rsidRDefault="00C33490" w:rsidP="00C33490">
            <w:pPr>
              <w:jc w:val="right"/>
              <w:rPr>
                <w:bCs/>
                <w:sz w:val="16"/>
                <w:szCs w:val="16"/>
              </w:rPr>
            </w:pPr>
            <w:r w:rsidRPr="001F6341">
              <w:rPr>
                <w:bCs/>
                <w:sz w:val="16"/>
                <w:szCs w:val="16"/>
              </w:rPr>
              <w:t>100,0</w:t>
            </w:r>
          </w:p>
        </w:tc>
        <w:tc>
          <w:tcPr>
            <w:tcW w:w="852" w:type="dxa"/>
            <w:tcBorders>
              <w:top w:val="nil"/>
              <w:left w:val="nil"/>
              <w:bottom w:val="single" w:sz="4" w:space="0" w:color="auto"/>
              <w:right w:val="single" w:sz="8" w:space="0" w:color="auto"/>
            </w:tcBorders>
            <w:shd w:val="clear" w:color="auto" w:fill="auto"/>
            <w:noWrap/>
            <w:vAlign w:val="center"/>
          </w:tcPr>
          <w:p w:rsidR="00C33490" w:rsidRPr="001F6341" w:rsidRDefault="00C33490" w:rsidP="00C33490">
            <w:pPr>
              <w:jc w:val="right"/>
              <w:rPr>
                <w:bCs/>
                <w:sz w:val="16"/>
                <w:szCs w:val="16"/>
              </w:rPr>
            </w:pPr>
            <w:r w:rsidRPr="001F6341">
              <w:rPr>
                <w:bCs/>
                <w:sz w:val="16"/>
                <w:szCs w:val="16"/>
              </w:rPr>
              <w:t>100,0</w:t>
            </w:r>
          </w:p>
        </w:tc>
      </w:tr>
      <w:tr w:rsidR="00C33490" w:rsidRPr="001F6341" w:rsidTr="00C33490">
        <w:trPr>
          <w:trHeight w:val="20"/>
        </w:trPr>
        <w:tc>
          <w:tcPr>
            <w:tcW w:w="3827" w:type="dxa"/>
            <w:tcBorders>
              <w:top w:val="nil"/>
              <w:left w:val="single" w:sz="4" w:space="0" w:color="auto"/>
              <w:bottom w:val="single" w:sz="4" w:space="0" w:color="auto"/>
              <w:right w:val="nil"/>
            </w:tcBorders>
            <w:shd w:val="clear" w:color="auto" w:fill="auto"/>
            <w:vAlign w:val="center"/>
            <w:hideMark/>
          </w:tcPr>
          <w:p w:rsidR="00C33490" w:rsidRPr="001F6341" w:rsidRDefault="00C33490" w:rsidP="00C33490">
            <w:pPr>
              <w:rPr>
                <w:b/>
                <w:bCs/>
                <w:i/>
                <w:sz w:val="16"/>
                <w:szCs w:val="16"/>
              </w:rPr>
            </w:pPr>
            <w:r w:rsidRPr="001F6341">
              <w:rPr>
                <w:b/>
                <w:bCs/>
                <w:i/>
                <w:sz w:val="16"/>
                <w:szCs w:val="16"/>
              </w:rPr>
              <w:t>Другие вопросы в области нац. экономики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3490" w:rsidRPr="001F6341" w:rsidRDefault="00C33490" w:rsidP="00C33490">
            <w:pPr>
              <w:jc w:val="center"/>
              <w:rPr>
                <w:b/>
                <w:bCs/>
                <w:i/>
                <w:sz w:val="16"/>
                <w:szCs w:val="16"/>
              </w:rPr>
            </w:pPr>
            <w:r w:rsidRPr="001F6341">
              <w:rPr>
                <w:b/>
                <w:bCs/>
                <w:i/>
                <w:sz w:val="16"/>
                <w:szCs w:val="16"/>
              </w:rPr>
              <w:t>0412</w:t>
            </w:r>
          </w:p>
        </w:tc>
        <w:tc>
          <w:tcPr>
            <w:tcW w:w="853"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ind w:left="-108"/>
              <w:jc w:val="right"/>
              <w:rPr>
                <w:b/>
                <w:bCs/>
                <w:i/>
                <w:sz w:val="16"/>
                <w:szCs w:val="16"/>
              </w:rPr>
            </w:pPr>
            <w:r w:rsidRPr="001F6341">
              <w:rPr>
                <w:b/>
                <w:bCs/>
                <w:i/>
                <w:sz w:val="16"/>
                <w:szCs w:val="16"/>
              </w:rPr>
              <w:t>169 735,9</w:t>
            </w:r>
          </w:p>
        </w:tc>
        <w:tc>
          <w:tcPr>
            <w:tcW w:w="850"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ind w:left="-108"/>
              <w:jc w:val="right"/>
              <w:rPr>
                <w:b/>
                <w:bCs/>
                <w:i/>
                <w:sz w:val="16"/>
                <w:szCs w:val="16"/>
              </w:rPr>
            </w:pPr>
            <w:r w:rsidRPr="001F6341">
              <w:rPr>
                <w:b/>
                <w:bCs/>
                <w:i/>
                <w:sz w:val="16"/>
                <w:szCs w:val="16"/>
              </w:rPr>
              <w:t>164 961,8</w:t>
            </w:r>
          </w:p>
        </w:tc>
        <w:tc>
          <w:tcPr>
            <w:tcW w:w="851" w:type="dxa"/>
            <w:tcBorders>
              <w:top w:val="nil"/>
              <w:left w:val="nil"/>
              <w:bottom w:val="single" w:sz="4" w:space="0" w:color="auto"/>
              <w:right w:val="single" w:sz="4" w:space="0" w:color="auto"/>
            </w:tcBorders>
            <w:shd w:val="clear" w:color="auto" w:fill="auto"/>
            <w:vAlign w:val="center"/>
          </w:tcPr>
          <w:p w:rsidR="00C33490" w:rsidRPr="001F6341" w:rsidRDefault="00C33490" w:rsidP="00C33490">
            <w:pPr>
              <w:ind w:left="-108"/>
              <w:jc w:val="right"/>
              <w:rPr>
                <w:b/>
                <w:bCs/>
                <w:i/>
                <w:sz w:val="16"/>
                <w:szCs w:val="16"/>
              </w:rPr>
            </w:pPr>
            <w:r w:rsidRPr="001F6341">
              <w:rPr>
                <w:b/>
                <w:bCs/>
                <w:i/>
                <w:sz w:val="16"/>
                <w:szCs w:val="16"/>
              </w:rPr>
              <w:t>164 936,4</w:t>
            </w:r>
          </w:p>
        </w:tc>
        <w:tc>
          <w:tcPr>
            <w:tcW w:w="851" w:type="dxa"/>
            <w:tcBorders>
              <w:top w:val="nil"/>
              <w:left w:val="nil"/>
              <w:bottom w:val="single" w:sz="4" w:space="0" w:color="auto"/>
              <w:right w:val="single" w:sz="4" w:space="0" w:color="auto"/>
            </w:tcBorders>
            <w:shd w:val="clear" w:color="auto" w:fill="auto"/>
            <w:noWrap/>
            <w:vAlign w:val="center"/>
          </w:tcPr>
          <w:p w:rsidR="00C33490" w:rsidRPr="001F6341" w:rsidRDefault="00C33490" w:rsidP="00C33490">
            <w:pPr>
              <w:ind w:left="-108"/>
              <w:jc w:val="right"/>
              <w:rPr>
                <w:b/>
                <w:bCs/>
                <w:i/>
                <w:sz w:val="16"/>
                <w:szCs w:val="16"/>
              </w:rPr>
            </w:pPr>
            <w:r w:rsidRPr="001F6341">
              <w:rPr>
                <w:b/>
                <w:bCs/>
                <w:i/>
                <w:sz w:val="16"/>
                <w:szCs w:val="16"/>
              </w:rPr>
              <w:t>-4 799,5</w:t>
            </w:r>
          </w:p>
        </w:tc>
        <w:tc>
          <w:tcPr>
            <w:tcW w:w="852"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ind w:left="-108" w:right="-108"/>
              <w:jc w:val="right"/>
              <w:rPr>
                <w:b/>
                <w:bCs/>
                <w:i/>
                <w:sz w:val="16"/>
                <w:szCs w:val="16"/>
              </w:rPr>
            </w:pPr>
            <w:r w:rsidRPr="001F6341">
              <w:rPr>
                <w:b/>
                <w:bCs/>
                <w:i/>
                <w:sz w:val="16"/>
                <w:szCs w:val="16"/>
              </w:rPr>
              <w:t>97,2</w:t>
            </w:r>
          </w:p>
        </w:tc>
        <w:tc>
          <w:tcPr>
            <w:tcW w:w="851"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jc w:val="right"/>
              <w:rPr>
                <w:b/>
                <w:bCs/>
                <w:i/>
                <w:sz w:val="16"/>
                <w:szCs w:val="16"/>
              </w:rPr>
            </w:pPr>
            <w:r w:rsidRPr="001F6341">
              <w:rPr>
                <w:b/>
                <w:bCs/>
                <w:i/>
                <w:sz w:val="16"/>
                <w:szCs w:val="16"/>
              </w:rPr>
              <w:t>-25,4</w:t>
            </w:r>
          </w:p>
        </w:tc>
        <w:tc>
          <w:tcPr>
            <w:tcW w:w="852" w:type="dxa"/>
            <w:tcBorders>
              <w:top w:val="nil"/>
              <w:left w:val="nil"/>
              <w:bottom w:val="single" w:sz="4" w:space="0" w:color="auto"/>
              <w:right w:val="single" w:sz="8" w:space="0" w:color="auto"/>
            </w:tcBorders>
            <w:shd w:val="clear" w:color="auto" w:fill="auto"/>
            <w:noWrap/>
            <w:vAlign w:val="center"/>
            <w:hideMark/>
          </w:tcPr>
          <w:p w:rsidR="00C33490" w:rsidRPr="001F6341" w:rsidRDefault="00C33490" w:rsidP="00C33490">
            <w:pPr>
              <w:jc w:val="right"/>
              <w:rPr>
                <w:b/>
                <w:bCs/>
                <w:i/>
                <w:sz w:val="16"/>
                <w:szCs w:val="16"/>
              </w:rPr>
            </w:pPr>
            <w:r w:rsidRPr="001F6341">
              <w:rPr>
                <w:b/>
                <w:bCs/>
                <w:i/>
                <w:sz w:val="16"/>
                <w:szCs w:val="16"/>
              </w:rPr>
              <w:t>100,0</w:t>
            </w:r>
          </w:p>
        </w:tc>
      </w:tr>
      <w:tr w:rsidR="00C33490" w:rsidRPr="001F6341" w:rsidTr="00C33490">
        <w:trPr>
          <w:trHeight w:val="20"/>
        </w:trPr>
        <w:tc>
          <w:tcPr>
            <w:tcW w:w="3827" w:type="dxa"/>
            <w:tcBorders>
              <w:top w:val="nil"/>
              <w:left w:val="single" w:sz="4" w:space="0" w:color="auto"/>
              <w:bottom w:val="single" w:sz="4" w:space="0" w:color="auto"/>
              <w:right w:val="nil"/>
            </w:tcBorders>
            <w:shd w:val="clear" w:color="auto" w:fill="auto"/>
            <w:vAlign w:val="center"/>
            <w:hideMark/>
          </w:tcPr>
          <w:p w:rsidR="00C33490" w:rsidRPr="001F6341" w:rsidRDefault="00A83985" w:rsidP="00C33490">
            <w:pPr>
              <w:rPr>
                <w:sz w:val="16"/>
                <w:szCs w:val="16"/>
              </w:rPr>
            </w:pPr>
            <w:hyperlink r:id="rId15" w:history="1">
              <w:r w:rsidR="00C33490" w:rsidRPr="001F6341">
                <w:rPr>
                  <w:rFonts w:eastAsiaTheme="minorHAnsi"/>
                  <w:bCs/>
                  <w:sz w:val="16"/>
                  <w:szCs w:val="16"/>
                  <w:lang w:eastAsia="en-US"/>
                </w:rPr>
                <w:t>ПП</w:t>
              </w:r>
            </w:hyperlink>
            <w:r w:rsidR="00C33490" w:rsidRPr="001F6341">
              <w:rPr>
                <w:rFonts w:eastAsiaTheme="minorHAnsi"/>
                <w:bCs/>
                <w:sz w:val="16"/>
                <w:szCs w:val="16"/>
                <w:lang w:eastAsia="en-US"/>
              </w:rPr>
              <w:t xml:space="preserve"> «Развитие внешнеэкономической деятельности ВО» </w:t>
            </w:r>
            <w:r w:rsidR="00C33490" w:rsidRPr="001F6341">
              <w:rPr>
                <w:sz w:val="16"/>
                <w:szCs w:val="16"/>
              </w:rPr>
              <w:t>(</w:t>
            </w:r>
            <w:proofErr w:type="spellStart"/>
            <w:r w:rsidR="00C33490" w:rsidRPr="001F6341">
              <w:rPr>
                <w:sz w:val="16"/>
                <w:szCs w:val="16"/>
              </w:rPr>
              <w:t>выставочно</w:t>
            </w:r>
            <w:proofErr w:type="spellEnd"/>
            <w:r w:rsidR="00C33490" w:rsidRPr="001F6341">
              <w:rPr>
                <w:sz w:val="16"/>
                <w:szCs w:val="16"/>
              </w:rPr>
              <w:t xml:space="preserve"> –ярморочные мероприятия)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3490" w:rsidRPr="001F6341" w:rsidRDefault="00C33490" w:rsidP="00C33490">
            <w:pPr>
              <w:jc w:val="center"/>
              <w:rPr>
                <w:sz w:val="16"/>
                <w:szCs w:val="16"/>
              </w:rPr>
            </w:pPr>
            <w:r w:rsidRPr="001F6341">
              <w:rPr>
                <w:sz w:val="16"/>
                <w:szCs w:val="16"/>
              </w:rPr>
              <w:t>182000</w:t>
            </w:r>
          </w:p>
        </w:tc>
        <w:tc>
          <w:tcPr>
            <w:tcW w:w="853"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ind w:left="-108"/>
              <w:jc w:val="right"/>
              <w:rPr>
                <w:bCs/>
                <w:sz w:val="16"/>
                <w:szCs w:val="16"/>
              </w:rPr>
            </w:pPr>
            <w:r w:rsidRPr="001F6341">
              <w:rPr>
                <w:bCs/>
                <w:sz w:val="16"/>
                <w:szCs w:val="16"/>
              </w:rPr>
              <w:t>5 208,7</w:t>
            </w:r>
          </w:p>
        </w:tc>
        <w:tc>
          <w:tcPr>
            <w:tcW w:w="850"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ind w:left="-108"/>
              <w:jc w:val="right"/>
              <w:rPr>
                <w:bCs/>
                <w:sz w:val="16"/>
                <w:szCs w:val="16"/>
              </w:rPr>
            </w:pPr>
            <w:r w:rsidRPr="001F6341">
              <w:rPr>
                <w:bCs/>
                <w:sz w:val="16"/>
                <w:szCs w:val="16"/>
              </w:rPr>
              <w:t>434,6</w:t>
            </w:r>
          </w:p>
        </w:tc>
        <w:tc>
          <w:tcPr>
            <w:tcW w:w="851" w:type="dxa"/>
            <w:tcBorders>
              <w:top w:val="nil"/>
              <w:left w:val="nil"/>
              <w:bottom w:val="single" w:sz="4" w:space="0" w:color="auto"/>
              <w:right w:val="single" w:sz="4" w:space="0" w:color="auto"/>
            </w:tcBorders>
            <w:shd w:val="clear" w:color="auto" w:fill="auto"/>
            <w:vAlign w:val="center"/>
          </w:tcPr>
          <w:p w:rsidR="00C33490" w:rsidRPr="001F6341" w:rsidRDefault="00C33490" w:rsidP="00C33490">
            <w:pPr>
              <w:ind w:left="-108"/>
              <w:jc w:val="right"/>
              <w:rPr>
                <w:bCs/>
                <w:sz w:val="16"/>
                <w:szCs w:val="16"/>
              </w:rPr>
            </w:pPr>
            <w:r w:rsidRPr="001F6341">
              <w:rPr>
                <w:bCs/>
                <w:sz w:val="16"/>
                <w:szCs w:val="16"/>
              </w:rPr>
              <w:t>409,2</w:t>
            </w:r>
          </w:p>
        </w:tc>
        <w:tc>
          <w:tcPr>
            <w:tcW w:w="851" w:type="dxa"/>
            <w:tcBorders>
              <w:top w:val="nil"/>
              <w:left w:val="nil"/>
              <w:bottom w:val="single" w:sz="4" w:space="0" w:color="auto"/>
              <w:right w:val="single" w:sz="4" w:space="0" w:color="auto"/>
            </w:tcBorders>
            <w:shd w:val="clear" w:color="auto" w:fill="auto"/>
            <w:noWrap/>
            <w:vAlign w:val="center"/>
          </w:tcPr>
          <w:p w:rsidR="00C33490" w:rsidRPr="001F6341" w:rsidRDefault="00C33490" w:rsidP="00C33490">
            <w:pPr>
              <w:ind w:left="-108"/>
              <w:jc w:val="right"/>
              <w:rPr>
                <w:bCs/>
                <w:sz w:val="16"/>
                <w:szCs w:val="16"/>
              </w:rPr>
            </w:pPr>
            <w:r w:rsidRPr="001F6341">
              <w:rPr>
                <w:bCs/>
                <w:sz w:val="16"/>
                <w:szCs w:val="16"/>
              </w:rPr>
              <w:t>-4 799,5</w:t>
            </w:r>
          </w:p>
        </w:tc>
        <w:tc>
          <w:tcPr>
            <w:tcW w:w="852"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ind w:left="-108" w:right="-108"/>
              <w:jc w:val="right"/>
              <w:rPr>
                <w:bCs/>
                <w:sz w:val="16"/>
                <w:szCs w:val="16"/>
              </w:rPr>
            </w:pPr>
            <w:r w:rsidRPr="001F6341">
              <w:rPr>
                <w:bCs/>
                <w:sz w:val="16"/>
                <w:szCs w:val="16"/>
              </w:rPr>
              <w:t>7,9</w:t>
            </w:r>
          </w:p>
        </w:tc>
        <w:tc>
          <w:tcPr>
            <w:tcW w:w="851"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jc w:val="right"/>
              <w:rPr>
                <w:bCs/>
                <w:sz w:val="16"/>
                <w:szCs w:val="16"/>
              </w:rPr>
            </w:pPr>
            <w:r w:rsidRPr="001F6341">
              <w:rPr>
                <w:bCs/>
                <w:sz w:val="16"/>
                <w:szCs w:val="16"/>
              </w:rPr>
              <w:t>-25,4</w:t>
            </w:r>
          </w:p>
        </w:tc>
        <w:tc>
          <w:tcPr>
            <w:tcW w:w="852" w:type="dxa"/>
            <w:tcBorders>
              <w:top w:val="nil"/>
              <w:left w:val="nil"/>
              <w:bottom w:val="single" w:sz="4" w:space="0" w:color="auto"/>
              <w:right w:val="single" w:sz="8" w:space="0" w:color="auto"/>
            </w:tcBorders>
            <w:shd w:val="clear" w:color="auto" w:fill="auto"/>
            <w:noWrap/>
            <w:vAlign w:val="center"/>
            <w:hideMark/>
          </w:tcPr>
          <w:p w:rsidR="00C33490" w:rsidRPr="001F6341" w:rsidRDefault="00C33490" w:rsidP="00C33490">
            <w:pPr>
              <w:jc w:val="right"/>
              <w:rPr>
                <w:bCs/>
                <w:sz w:val="16"/>
                <w:szCs w:val="16"/>
              </w:rPr>
            </w:pPr>
            <w:r w:rsidRPr="001F6341">
              <w:rPr>
                <w:bCs/>
                <w:sz w:val="16"/>
                <w:szCs w:val="16"/>
              </w:rPr>
              <w:t>94,2</w:t>
            </w:r>
          </w:p>
        </w:tc>
      </w:tr>
      <w:tr w:rsidR="00C33490" w:rsidRPr="001F6341" w:rsidTr="00C33490">
        <w:trPr>
          <w:trHeight w:val="20"/>
        </w:trPr>
        <w:tc>
          <w:tcPr>
            <w:tcW w:w="3827" w:type="dxa"/>
            <w:tcBorders>
              <w:top w:val="nil"/>
              <w:left w:val="single" w:sz="4" w:space="0" w:color="auto"/>
              <w:bottom w:val="single" w:sz="4" w:space="0" w:color="auto"/>
              <w:right w:val="nil"/>
            </w:tcBorders>
            <w:shd w:val="clear" w:color="auto" w:fill="auto"/>
            <w:vAlign w:val="center"/>
          </w:tcPr>
          <w:p w:rsidR="00C33490" w:rsidRPr="001F6341" w:rsidRDefault="00A83985" w:rsidP="00C33490">
            <w:pPr>
              <w:autoSpaceDE w:val="0"/>
              <w:autoSpaceDN w:val="0"/>
              <w:adjustRightInd w:val="0"/>
              <w:rPr>
                <w:rFonts w:eastAsiaTheme="minorHAnsi"/>
                <w:i/>
                <w:iCs/>
                <w:sz w:val="16"/>
                <w:szCs w:val="16"/>
                <w:lang w:eastAsia="en-US"/>
              </w:rPr>
            </w:pPr>
            <w:hyperlink r:id="rId16" w:history="1">
              <w:r w:rsidR="00C33490" w:rsidRPr="001F6341">
                <w:rPr>
                  <w:rFonts w:eastAsiaTheme="minorHAnsi"/>
                  <w:i/>
                  <w:iCs/>
                  <w:sz w:val="16"/>
                  <w:szCs w:val="16"/>
                  <w:lang w:eastAsia="en-US"/>
                </w:rPr>
                <w:t>Подпрограмма</w:t>
              </w:r>
            </w:hyperlink>
            <w:r w:rsidR="00C33490" w:rsidRPr="001F6341">
              <w:rPr>
                <w:rFonts w:eastAsiaTheme="minorHAnsi"/>
                <w:i/>
                <w:iCs/>
                <w:sz w:val="16"/>
                <w:szCs w:val="16"/>
                <w:lang w:eastAsia="en-US"/>
              </w:rPr>
              <w:t xml:space="preserve"> «Развитие и поддержка МСП»</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C33490" w:rsidRPr="001F6341" w:rsidRDefault="00C33490" w:rsidP="00C33490">
            <w:pPr>
              <w:jc w:val="center"/>
              <w:rPr>
                <w:i/>
                <w:sz w:val="16"/>
                <w:szCs w:val="16"/>
              </w:rPr>
            </w:pPr>
            <w:r w:rsidRPr="001F6341">
              <w:rPr>
                <w:i/>
                <w:sz w:val="16"/>
                <w:szCs w:val="16"/>
              </w:rPr>
              <w:t>183000</w:t>
            </w:r>
          </w:p>
        </w:tc>
        <w:tc>
          <w:tcPr>
            <w:tcW w:w="853" w:type="dxa"/>
            <w:tcBorders>
              <w:top w:val="nil"/>
              <w:left w:val="nil"/>
              <w:bottom w:val="single" w:sz="4" w:space="0" w:color="auto"/>
              <w:right w:val="single" w:sz="4" w:space="0" w:color="auto"/>
            </w:tcBorders>
            <w:shd w:val="clear" w:color="auto" w:fill="auto"/>
            <w:noWrap/>
            <w:vAlign w:val="center"/>
          </w:tcPr>
          <w:p w:rsidR="00C33490" w:rsidRPr="001F6341" w:rsidRDefault="00C33490" w:rsidP="00C33490">
            <w:pPr>
              <w:ind w:left="-108"/>
              <w:jc w:val="right"/>
              <w:rPr>
                <w:bCs/>
                <w:i/>
                <w:sz w:val="16"/>
                <w:szCs w:val="16"/>
              </w:rPr>
            </w:pPr>
            <w:r w:rsidRPr="001F6341">
              <w:rPr>
                <w:rFonts w:eastAsiaTheme="minorHAnsi"/>
                <w:i/>
                <w:sz w:val="16"/>
                <w:szCs w:val="16"/>
                <w:lang w:eastAsia="en-US"/>
              </w:rPr>
              <w:t>164 527,2</w:t>
            </w:r>
          </w:p>
        </w:tc>
        <w:tc>
          <w:tcPr>
            <w:tcW w:w="850" w:type="dxa"/>
            <w:tcBorders>
              <w:top w:val="nil"/>
              <w:left w:val="nil"/>
              <w:bottom w:val="single" w:sz="4" w:space="0" w:color="auto"/>
              <w:right w:val="single" w:sz="4" w:space="0" w:color="auto"/>
            </w:tcBorders>
            <w:shd w:val="clear" w:color="auto" w:fill="auto"/>
            <w:noWrap/>
            <w:vAlign w:val="center"/>
          </w:tcPr>
          <w:p w:rsidR="00C33490" w:rsidRPr="001F6341" w:rsidRDefault="00C33490" w:rsidP="00C33490">
            <w:pPr>
              <w:ind w:left="-108"/>
              <w:jc w:val="right"/>
              <w:rPr>
                <w:bCs/>
                <w:i/>
                <w:sz w:val="16"/>
                <w:szCs w:val="16"/>
              </w:rPr>
            </w:pPr>
            <w:r w:rsidRPr="001F6341">
              <w:rPr>
                <w:bCs/>
                <w:i/>
                <w:sz w:val="16"/>
                <w:szCs w:val="16"/>
              </w:rPr>
              <w:t>164 527,2</w:t>
            </w:r>
          </w:p>
        </w:tc>
        <w:tc>
          <w:tcPr>
            <w:tcW w:w="851" w:type="dxa"/>
            <w:tcBorders>
              <w:top w:val="nil"/>
              <w:left w:val="nil"/>
              <w:bottom w:val="single" w:sz="4" w:space="0" w:color="auto"/>
              <w:right w:val="single" w:sz="4" w:space="0" w:color="auto"/>
            </w:tcBorders>
            <w:shd w:val="clear" w:color="auto" w:fill="auto"/>
            <w:vAlign w:val="center"/>
          </w:tcPr>
          <w:p w:rsidR="00C33490" w:rsidRPr="001F6341" w:rsidRDefault="00C33490" w:rsidP="00C33490">
            <w:pPr>
              <w:ind w:left="-108"/>
              <w:jc w:val="right"/>
              <w:rPr>
                <w:bCs/>
                <w:i/>
                <w:sz w:val="16"/>
                <w:szCs w:val="16"/>
              </w:rPr>
            </w:pPr>
            <w:r w:rsidRPr="001F6341">
              <w:rPr>
                <w:bCs/>
                <w:i/>
                <w:sz w:val="16"/>
                <w:szCs w:val="16"/>
              </w:rPr>
              <w:t>164 527,2</w:t>
            </w:r>
          </w:p>
        </w:tc>
        <w:tc>
          <w:tcPr>
            <w:tcW w:w="851" w:type="dxa"/>
            <w:tcBorders>
              <w:top w:val="nil"/>
              <w:left w:val="nil"/>
              <w:bottom w:val="single" w:sz="4" w:space="0" w:color="auto"/>
              <w:right w:val="single" w:sz="4" w:space="0" w:color="auto"/>
            </w:tcBorders>
            <w:shd w:val="clear" w:color="auto" w:fill="auto"/>
            <w:noWrap/>
            <w:vAlign w:val="center"/>
          </w:tcPr>
          <w:p w:rsidR="00C33490" w:rsidRPr="001F6341" w:rsidRDefault="00C33490" w:rsidP="00C33490">
            <w:pPr>
              <w:ind w:left="-108"/>
              <w:jc w:val="right"/>
              <w:rPr>
                <w:bCs/>
                <w:i/>
                <w:sz w:val="16"/>
                <w:szCs w:val="16"/>
              </w:rPr>
            </w:pPr>
            <w:r w:rsidRPr="001F6341">
              <w:rPr>
                <w:bCs/>
                <w:i/>
                <w:sz w:val="16"/>
                <w:szCs w:val="16"/>
              </w:rPr>
              <w:t>0</w:t>
            </w:r>
          </w:p>
        </w:tc>
        <w:tc>
          <w:tcPr>
            <w:tcW w:w="852" w:type="dxa"/>
            <w:tcBorders>
              <w:top w:val="nil"/>
              <w:left w:val="nil"/>
              <w:bottom w:val="single" w:sz="4" w:space="0" w:color="auto"/>
              <w:right w:val="single" w:sz="4" w:space="0" w:color="auto"/>
            </w:tcBorders>
            <w:shd w:val="clear" w:color="auto" w:fill="auto"/>
            <w:noWrap/>
            <w:vAlign w:val="center"/>
          </w:tcPr>
          <w:p w:rsidR="00C33490" w:rsidRPr="001F6341" w:rsidRDefault="00C33490" w:rsidP="00C33490">
            <w:pPr>
              <w:ind w:left="-108" w:right="-108"/>
              <w:jc w:val="right"/>
              <w:rPr>
                <w:bCs/>
                <w:i/>
                <w:sz w:val="16"/>
                <w:szCs w:val="16"/>
              </w:rPr>
            </w:pPr>
            <w:r w:rsidRPr="001F6341">
              <w:rPr>
                <w:bCs/>
                <w:i/>
                <w:sz w:val="16"/>
                <w:szCs w:val="16"/>
              </w:rPr>
              <w:t>100,0</w:t>
            </w:r>
          </w:p>
        </w:tc>
        <w:tc>
          <w:tcPr>
            <w:tcW w:w="851" w:type="dxa"/>
            <w:tcBorders>
              <w:top w:val="nil"/>
              <w:left w:val="nil"/>
              <w:bottom w:val="single" w:sz="4" w:space="0" w:color="auto"/>
              <w:right w:val="single" w:sz="4" w:space="0" w:color="auto"/>
            </w:tcBorders>
            <w:shd w:val="clear" w:color="auto" w:fill="auto"/>
            <w:noWrap/>
            <w:vAlign w:val="center"/>
          </w:tcPr>
          <w:p w:rsidR="00C33490" w:rsidRPr="001F6341" w:rsidRDefault="00C33490" w:rsidP="00C33490">
            <w:pPr>
              <w:jc w:val="right"/>
              <w:rPr>
                <w:bCs/>
                <w:i/>
                <w:sz w:val="16"/>
                <w:szCs w:val="16"/>
              </w:rPr>
            </w:pPr>
            <w:r w:rsidRPr="001F6341">
              <w:rPr>
                <w:bCs/>
                <w:i/>
                <w:sz w:val="16"/>
                <w:szCs w:val="16"/>
              </w:rPr>
              <w:t>0</w:t>
            </w:r>
          </w:p>
        </w:tc>
        <w:tc>
          <w:tcPr>
            <w:tcW w:w="852" w:type="dxa"/>
            <w:tcBorders>
              <w:top w:val="nil"/>
              <w:left w:val="nil"/>
              <w:bottom w:val="single" w:sz="4" w:space="0" w:color="auto"/>
              <w:right w:val="single" w:sz="8" w:space="0" w:color="auto"/>
            </w:tcBorders>
            <w:shd w:val="clear" w:color="auto" w:fill="auto"/>
            <w:noWrap/>
            <w:vAlign w:val="center"/>
          </w:tcPr>
          <w:p w:rsidR="00C33490" w:rsidRPr="001F6341" w:rsidRDefault="00C33490" w:rsidP="00C33490">
            <w:pPr>
              <w:jc w:val="right"/>
              <w:rPr>
                <w:bCs/>
                <w:i/>
                <w:sz w:val="16"/>
                <w:szCs w:val="16"/>
              </w:rPr>
            </w:pPr>
            <w:r w:rsidRPr="001F6341">
              <w:rPr>
                <w:bCs/>
                <w:i/>
                <w:sz w:val="16"/>
                <w:szCs w:val="16"/>
              </w:rPr>
              <w:t>100,0</w:t>
            </w:r>
          </w:p>
        </w:tc>
      </w:tr>
      <w:tr w:rsidR="00C33490" w:rsidRPr="001F6341" w:rsidTr="00C33490">
        <w:trPr>
          <w:trHeight w:val="20"/>
        </w:trPr>
        <w:tc>
          <w:tcPr>
            <w:tcW w:w="3827" w:type="dxa"/>
            <w:tcBorders>
              <w:top w:val="nil"/>
              <w:left w:val="single" w:sz="4" w:space="0" w:color="auto"/>
              <w:bottom w:val="single" w:sz="4" w:space="0" w:color="auto"/>
              <w:right w:val="nil"/>
            </w:tcBorders>
            <w:shd w:val="clear" w:color="auto" w:fill="auto"/>
            <w:vAlign w:val="center"/>
          </w:tcPr>
          <w:p w:rsidR="00C33490" w:rsidRPr="001F6341" w:rsidRDefault="00C33490" w:rsidP="00C33490">
            <w:pPr>
              <w:autoSpaceDE w:val="0"/>
              <w:autoSpaceDN w:val="0"/>
              <w:adjustRightInd w:val="0"/>
              <w:ind w:right="-108"/>
              <w:rPr>
                <w:rFonts w:eastAsiaTheme="minorHAnsi"/>
                <w:sz w:val="16"/>
                <w:szCs w:val="16"/>
                <w:lang w:eastAsia="en-US"/>
              </w:rPr>
            </w:pPr>
            <w:r w:rsidRPr="001F6341">
              <w:rPr>
                <w:rFonts w:eastAsiaTheme="minorHAnsi"/>
                <w:sz w:val="16"/>
                <w:szCs w:val="16"/>
                <w:lang w:eastAsia="en-US"/>
              </w:rPr>
              <w:t>Предоставление субсидий автономным учреждениям</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C33490" w:rsidRPr="001F6341" w:rsidRDefault="00C33490" w:rsidP="00C33490">
            <w:pPr>
              <w:jc w:val="center"/>
              <w:rPr>
                <w:sz w:val="16"/>
                <w:szCs w:val="16"/>
              </w:rPr>
            </w:pPr>
            <w:r w:rsidRPr="001F6341">
              <w:rPr>
                <w:sz w:val="16"/>
                <w:szCs w:val="16"/>
              </w:rPr>
              <w:t>183600</w:t>
            </w:r>
          </w:p>
        </w:tc>
        <w:tc>
          <w:tcPr>
            <w:tcW w:w="853" w:type="dxa"/>
            <w:tcBorders>
              <w:top w:val="nil"/>
              <w:left w:val="nil"/>
              <w:bottom w:val="single" w:sz="4" w:space="0" w:color="auto"/>
              <w:right w:val="single" w:sz="4" w:space="0" w:color="auto"/>
            </w:tcBorders>
            <w:shd w:val="clear" w:color="auto" w:fill="auto"/>
            <w:noWrap/>
            <w:vAlign w:val="center"/>
          </w:tcPr>
          <w:p w:rsidR="00C33490" w:rsidRPr="001F6341" w:rsidRDefault="00C33490" w:rsidP="00C33490">
            <w:pPr>
              <w:ind w:left="-108"/>
              <w:jc w:val="right"/>
              <w:rPr>
                <w:rFonts w:eastAsiaTheme="minorHAnsi"/>
                <w:sz w:val="16"/>
                <w:szCs w:val="16"/>
                <w:lang w:eastAsia="en-US"/>
              </w:rPr>
            </w:pPr>
            <w:r w:rsidRPr="001F6341">
              <w:rPr>
                <w:rFonts w:eastAsiaTheme="minorHAnsi"/>
                <w:sz w:val="16"/>
                <w:szCs w:val="16"/>
                <w:lang w:eastAsia="en-US"/>
              </w:rPr>
              <w:t>64 502,2</w:t>
            </w:r>
          </w:p>
        </w:tc>
        <w:tc>
          <w:tcPr>
            <w:tcW w:w="850" w:type="dxa"/>
            <w:tcBorders>
              <w:top w:val="nil"/>
              <w:left w:val="nil"/>
              <w:bottom w:val="single" w:sz="4" w:space="0" w:color="auto"/>
              <w:right w:val="single" w:sz="4" w:space="0" w:color="auto"/>
            </w:tcBorders>
            <w:shd w:val="clear" w:color="auto" w:fill="auto"/>
            <w:noWrap/>
            <w:vAlign w:val="center"/>
          </w:tcPr>
          <w:p w:rsidR="00C33490" w:rsidRPr="001F6341" w:rsidRDefault="00C33490" w:rsidP="00C33490">
            <w:pPr>
              <w:ind w:left="-108"/>
              <w:jc w:val="right"/>
              <w:rPr>
                <w:bCs/>
                <w:sz w:val="16"/>
                <w:szCs w:val="16"/>
              </w:rPr>
            </w:pPr>
            <w:r w:rsidRPr="001F6341">
              <w:rPr>
                <w:bCs/>
                <w:sz w:val="16"/>
                <w:szCs w:val="16"/>
              </w:rPr>
              <w:t>64 502,2</w:t>
            </w:r>
          </w:p>
        </w:tc>
        <w:tc>
          <w:tcPr>
            <w:tcW w:w="851" w:type="dxa"/>
            <w:tcBorders>
              <w:top w:val="nil"/>
              <w:left w:val="nil"/>
              <w:bottom w:val="single" w:sz="4" w:space="0" w:color="auto"/>
              <w:right w:val="single" w:sz="4" w:space="0" w:color="auto"/>
            </w:tcBorders>
            <w:shd w:val="clear" w:color="auto" w:fill="auto"/>
            <w:vAlign w:val="center"/>
          </w:tcPr>
          <w:p w:rsidR="00C33490" w:rsidRPr="001F6341" w:rsidRDefault="00C33490" w:rsidP="00C33490">
            <w:pPr>
              <w:ind w:left="-108"/>
              <w:jc w:val="right"/>
              <w:rPr>
                <w:bCs/>
                <w:sz w:val="16"/>
                <w:szCs w:val="16"/>
              </w:rPr>
            </w:pPr>
            <w:r w:rsidRPr="001F6341">
              <w:rPr>
                <w:bCs/>
                <w:sz w:val="16"/>
                <w:szCs w:val="16"/>
              </w:rPr>
              <w:t>64 502,2</w:t>
            </w:r>
          </w:p>
        </w:tc>
        <w:tc>
          <w:tcPr>
            <w:tcW w:w="851" w:type="dxa"/>
            <w:tcBorders>
              <w:top w:val="nil"/>
              <w:left w:val="nil"/>
              <w:bottom w:val="single" w:sz="4" w:space="0" w:color="auto"/>
              <w:right w:val="single" w:sz="4" w:space="0" w:color="auto"/>
            </w:tcBorders>
            <w:shd w:val="clear" w:color="auto" w:fill="auto"/>
            <w:noWrap/>
            <w:vAlign w:val="center"/>
          </w:tcPr>
          <w:p w:rsidR="00C33490" w:rsidRPr="001F6341" w:rsidRDefault="00C33490" w:rsidP="00C33490">
            <w:pPr>
              <w:ind w:left="-108"/>
              <w:jc w:val="right"/>
              <w:rPr>
                <w:bCs/>
                <w:sz w:val="16"/>
                <w:szCs w:val="16"/>
              </w:rPr>
            </w:pPr>
            <w:r w:rsidRPr="001F6341">
              <w:rPr>
                <w:bCs/>
                <w:sz w:val="16"/>
                <w:szCs w:val="16"/>
              </w:rPr>
              <w:t>0</w:t>
            </w:r>
          </w:p>
        </w:tc>
        <w:tc>
          <w:tcPr>
            <w:tcW w:w="852" w:type="dxa"/>
            <w:tcBorders>
              <w:top w:val="nil"/>
              <w:left w:val="nil"/>
              <w:bottom w:val="single" w:sz="4" w:space="0" w:color="auto"/>
              <w:right w:val="single" w:sz="4" w:space="0" w:color="auto"/>
            </w:tcBorders>
            <w:shd w:val="clear" w:color="auto" w:fill="auto"/>
            <w:noWrap/>
            <w:vAlign w:val="center"/>
          </w:tcPr>
          <w:p w:rsidR="00C33490" w:rsidRPr="001F6341" w:rsidRDefault="00C33490" w:rsidP="00C33490">
            <w:pPr>
              <w:ind w:left="-108" w:right="-108"/>
              <w:jc w:val="right"/>
              <w:rPr>
                <w:bCs/>
                <w:sz w:val="16"/>
                <w:szCs w:val="16"/>
              </w:rPr>
            </w:pPr>
            <w:r w:rsidRPr="001F6341">
              <w:rPr>
                <w:bCs/>
                <w:sz w:val="16"/>
                <w:szCs w:val="16"/>
              </w:rPr>
              <w:t>100,0</w:t>
            </w:r>
          </w:p>
        </w:tc>
        <w:tc>
          <w:tcPr>
            <w:tcW w:w="851" w:type="dxa"/>
            <w:tcBorders>
              <w:top w:val="nil"/>
              <w:left w:val="nil"/>
              <w:bottom w:val="single" w:sz="4" w:space="0" w:color="auto"/>
              <w:right w:val="single" w:sz="4" w:space="0" w:color="auto"/>
            </w:tcBorders>
            <w:shd w:val="clear" w:color="auto" w:fill="auto"/>
            <w:noWrap/>
            <w:vAlign w:val="center"/>
          </w:tcPr>
          <w:p w:rsidR="00C33490" w:rsidRPr="001F6341" w:rsidRDefault="00C33490" w:rsidP="00C33490">
            <w:pPr>
              <w:jc w:val="right"/>
              <w:rPr>
                <w:bCs/>
                <w:sz w:val="16"/>
                <w:szCs w:val="16"/>
              </w:rPr>
            </w:pPr>
            <w:r w:rsidRPr="001F6341">
              <w:rPr>
                <w:bCs/>
                <w:sz w:val="16"/>
                <w:szCs w:val="16"/>
              </w:rPr>
              <w:t>0</w:t>
            </w:r>
          </w:p>
        </w:tc>
        <w:tc>
          <w:tcPr>
            <w:tcW w:w="852" w:type="dxa"/>
            <w:tcBorders>
              <w:top w:val="nil"/>
              <w:left w:val="nil"/>
              <w:bottom w:val="single" w:sz="4" w:space="0" w:color="auto"/>
              <w:right w:val="single" w:sz="8" w:space="0" w:color="auto"/>
            </w:tcBorders>
            <w:shd w:val="clear" w:color="auto" w:fill="auto"/>
            <w:noWrap/>
            <w:vAlign w:val="center"/>
          </w:tcPr>
          <w:p w:rsidR="00C33490" w:rsidRPr="001F6341" w:rsidRDefault="00C33490" w:rsidP="00C33490">
            <w:pPr>
              <w:jc w:val="right"/>
              <w:rPr>
                <w:bCs/>
                <w:sz w:val="16"/>
                <w:szCs w:val="16"/>
              </w:rPr>
            </w:pPr>
            <w:r w:rsidRPr="001F6341">
              <w:rPr>
                <w:bCs/>
                <w:sz w:val="16"/>
                <w:szCs w:val="16"/>
              </w:rPr>
              <w:t>100,0</w:t>
            </w:r>
          </w:p>
        </w:tc>
      </w:tr>
      <w:tr w:rsidR="00C33490" w:rsidRPr="001F6341" w:rsidTr="00C33490">
        <w:trPr>
          <w:trHeight w:val="20"/>
        </w:trPr>
        <w:tc>
          <w:tcPr>
            <w:tcW w:w="3827" w:type="dxa"/>
            <w:tcBorders>
              <w:top w:val="nil"/>
              <w:left w:val="single" w:sz="4" w:space="0" w:color="auto"/>
              <w:bottom w:val="single" w:sz="4" w:space="0" w:color="auto"/>
              <w:right w:val="nil"/>
            </w:tcBorders>
            <w:shd w:val="clear" w:color="auto" w:fill="auto"/>
            <w:vAlign w:val="center"/>
          </w:tcPr>
          <w:p w:rsidR="00C33490" w:rsidRPr="001F6341" w:rsidRDefault="00C33490" w:rsidP="00C33490">
            <w:pPr>
              <w:autoSpaceDE w:val="0"/>
              <w:autoSpaceDN w:val="0"/>
              <w:adjustRightInd w:val="0"/>
              <w:rPr>
                <w:rFonts w:eastAsiaTheme="minorHAnsi"/>
                <w:sz w:val="16"/>
                <w:szCs w:val="16"/>
                <w:lang w:eastAsia="en-US"/>
              </w:rPr>
            </w:pPr>
            <w:r w:rsidRPr="001F6341">
              <w:rPr>
                <w:rFonts w:eastAsiaTheme="minorHAnsi"/>
                <w:sz w:val="16"/>
                <w:szCs w:val="16"/>
                <w:lang w:eastAsia="en-US"/>
              </w:rPr>
              <w:t>Иные бюджетные ассигнования (субсидии МСП)</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C33490" w:rsidRPr="001F6341" w:rsidRDefault="00C33490" w:rsidP="00C33490">
            <w:pPr>
              <w:jc w:val="center"/>
              <w:rPr>
                <w:sz w:val="16"/>
                <w:szCs w:val="16"/>
              </w:rPr>
            </w:pPr>
            <w:r w:rsidRPr="001F6341">
              <w:rPr>
                <w:sz w:val="16"/>
                <w:szCs w:val="16"/>
              </w:rPr>
              <w:t>183800</w:t>
            </w:r>
          </w:p>
        </w:tc>
        <w:tc>
          <w:tcPr>
            <w:tcW w:w="853" w:type="dxa"/>
            <w:tcBorders>
              <w:top w:val="nil"/>
              <w:left w:val="nil"/>
              <w:bottom w:val="single" w:sz="4" w:space="0" w:color="auto"/>
              <w:right w:val="single" w:sz="4" w:space="0" w:color="auto"/>
            </w:tcBorders>
            <w:shd w:val="clear" w:color="auto" w:fill="auto"/>
            <w:noWrap/>
            <w:vAlign w:val="center"/>
          </w:tcPr>
          <w:p w:rsidR="00C33490" w:rsidRPr="001F6341" w:rsidRDefault="00C33490" w:rsidP="00C33490">
            <w:pPr>
              <w:ind w:left="-108"/>
              <w:jc w:val="right"/>
              <w:rPr>
                <w:rFonts w:eastAsiaTheme="minorHAnsi"/>
                <w:sz w:val="16"/>
                <w:szCs w:val="16"/>
                <w:lang w:eastAsia="en-US"/>
              </w:rPr>
            </w:pPr>
            <w:r w:rsidRPr="001F6341">
              <w:rPr>
                <w:rFonts w:eastAsiaTheme="minorHAnsi"/>
                <w:sz w:val="16"/>
                <w:szCs w:val="16"/>
                <w:lang w:eastAsia="en-US"/>
              </w:rPr>
              <w:t>100 025,0</w:t>
            </w:r>
          </w:p>
        </w:tc>
        <w:tc>
          <w:tcPr>
            <w:tcW w:w="850" w:type="dxa"/>
            <w:tcBorders>
              <w:top w:val="nil"/>
              <w:left w:val="nil"/>
              <w:bottom w:val="single" w:sz="4" w:space="0" w:color="auto"/>
              <w:right w:val="single" w:sz="4" w:space="0" w:color="auto"/>
            </w:tcBorders>
            <w:shd w:val="clear" w:color="auto" w:fill="auto"/>
            <w:noWrap/>
            <w:vAlign w:val="center"/>
          </w:tcPr>
          <w:p w:rsidR="00C33490" w:rsidRPr="001F6341" w:rsidRDefault="00C33490" w:rsidP="00C33490">
            <w:pPr>
              <w:ind w:left="-108"/>
              <w:jc w:val="right"/>
              <w:rPr>
                <w:bCs/>
                <w:sz w:val="16"/>
                <w:szCs w:val="16"/>
              </w:rPr>
            </w:pPr>
            <w:r w:rsidRPr="001F6341">
              <w:rPr>
                <w:rFonts w:eastAsiaTheme="minorHAnsi"/>
                <w:sz w:val="16"/>
                <w:szCs w:val="16"/>
                <w:lang w:eastAsia="en-US"/>
              </w:rPr>
              <w:t>100 025,0</w:t>
            </w:r>
          </w:p>
        </w:tc>
        <w:tc>
          <w:tcPr>
            <w:tcW w:w="851" w:type="dxa"/>
            <w:tcBorders>
              <w:top w:val="nil"/>
              <w:left w:val="nil"/>
              <w:bottom w:val="single" w:sz="4" w:space="0" w:color="auto"/>
              <w:right w:val="single" w:sz="4" w:space="0" w:color="auto"/>
            </w:tcBorders>
            <w:shd w:val="clear" w:color="auto" w:fill="auto"/>
            <w:vAlign w:val="center"/>
          </w:tcPr>
          <w:p w:rsidR="00C33490" w:rsidRPr="001F6341" w:rsidRDefault="00C33490" w:rsidP="00C33490">
            <w:pPr>
              <w:ind w:left="-108"/>
              <w:jc w:val="right"/>
              <w:rPr>
                <w:bCs/>
                <w:sz w:val="16"/>
                <w:szCs w:val="16"/>
              </w:rPr>
            </w:pPr>
            <w:r w:rsidRPr="001F6341">
              <w:rPr>
                <w:rFonts w:eastAsiaTheme="minorHAnsi"/>
                <w:sz w:val="16"/>
                <w:szCs w:val="16"/>
                <w:lang w:eastAsia="en-US"/>
              </w:rPr>
              <w:t>100 025,0</w:t>
            </w:r>
          </w:p>
        </w:tc>
        <w:tc>
          <w:tcPr>
            <w:tcW w:w="851" w:type="dxa"/>
            <w:tcBorders>
              <w:top w:val="nil"/>
              <w:left w:val="nil"/>
              <w:bottom w:val="single" w:sz="4" w:space="0" w:color="auto"/>
              <w:right w:val="single" w:sz="4" w:space="0" w:color="auto"/>
            </w:tcBorders>
            <w:shd w:val="clear" w:color="auto" w:fill="auto"/>
            <w:noWrap/>
            <w:vAlign w:val="center"/>
          </w:tcPr>
          <w:p w:rsidR="00C33490" w:rsidRPr="001F6341" w:rsidRDefault="00C33490" w:rsidP="00C33490">
            <w:pPr>
              <w:ind w:left="-108"/>
              <w:jc w:val="right"/>
              <w:rPr>
                <w:bCs/>
                <w:sz w:val="16"/>
                <w:szCs w:val="16"/>
              </w:rPr>
            </w:pPr>
            <w:r w:rsidRPr="001F6341">
              <w:rPr>
                <w:bCs/>
                <w:sz w:val="16"/>
                <w:szCs w:val="16"/>
              </w:rPr>
              <w:t>0</w:t>
            </w:r>
          </w:p>
        </w:tc>
        <w:tc>
          <w:tcPr>
            <w:tcW w:w="852" w:type="dxa"/>
            <w:tcBorders>
              <w:top w:val="nil"/>
              <w:left w:val="nil"/>
              <w:bottom w:val="single" w:sz="4" w:space="0" w:color="auto"/>
              <w:right w:val="single" w:sz="4" w:space="0" w:color="auto"/>
            </w:tcBorders>
            <w:shd w:val="clear" w:color="auto" w:fill="auto"/>
            <w:noWrap/>
            <w:vAlign w:val="center"/>
          </w:tcPr>
          <w:p w:rsidR="00C33490" w:rsidRPr="001F6341" w:rsidRDefault="00C33490" w:rsidP="00C33490">
            <w:pPr>
              <w:ind w:left="-108" w:right="-108"/>
              <w:jc w:val="right"/>
              <w:rPr>
                <w:bCs/>
                <w:sz w:val="16"/>
                <w:szCs w:val="16"/>
              </w:rPr>
            </w:pPr>
            <w:r w:rsidRPr="001F6341">
              <w:rPr>
                <w:bCs/>
                <w:sz w:val="16"/>
                <w:szCs w:val="16"/>
              </w:rPr>
              <w:t>100,0</w:t>
            </w:r>
          </w:p>
        </w:tc>
        <w:tc>
          <w:tcPr>
            <w:tcW w:w="851" w:type="dxa"/>
            <w:tcBorders>
              <w:top w:val="nil"/>
              <w:left w:val="nil"/>
              <w:bottom w:val="single" w:sz="4" w:space="0" w:color="auto"/>
              <w:right w:val="single" w:sz="4" w:space="0" w:color="auto"/>
            </w:tcBorders>
            <w:shd w:val="clear" w:color="auto" w:fill="auto"/>
            <w:noWrap/>
            <w:vAlign w:val="center"/>
          </w:tcPr>
          <w:p w:rsidR="00C33490" w:rsidRPr="001F6341" w:rsidRDefault="00C33490" w:rsidP="00C33490">
            <w:pPr>
              <w:jc w:val="right"/>
              <w:rPr>
                <w:bCs/>
                <w:sz w:val="16"/>
                <w:szCs w:val="16"/>
              </w:rPr>
            </w:pPr>
            <w:r w:rsidRPr="001F6341">
              <w:rPr>
                <w:bCs/>
                <w:sz w:val="16"/>
                <w:szCs w:val="16"/>
              </w:rPr>
              <w:t>0</w:t>
            </w:r>
          </w:p>
        </w:tc>
        <w:tc>
          <w:tcPr>
            <w:tcW w:w="852" w:type="dxa"/>
            <w:tcBorders>
              <w:top w:val="nil"/>
              <w:left w:val="nil"/>
              <w:bottom w:val="single" w:sz="4" w:space="0" w:color="auto"/>
              <w:right w:val="single" w:sz="8" w:space="0" w:color="auto"/>
            </w:tcBorders>
            <w:shd w:val="clear" w:color="auto" w:fill="auto"/>
            <w:noWrap/>
            <w:vAlign w:val="center"/>
          </w:tcPr>
          <w:p w:rsidR="00C33490" w:rsidRPr="001F6341" w:rsidRDefault="00C33490" w:rsidP="00C33490">
            <w:pPr>
              <w:jc w:val="right"/>
              <w:rPr>
                <w:bCs/>
                <w:sz w:val="16"/>
                <w:szCs w:val="16"/>
              </w:rPr>
            </w:pPr>
            <w:r w:rsidRPr="001F6341">
              <w:rPr>
                <w:bCs/>
                <w:sz w:val="16"/>
                <w:szCs w:val="16"/>
              </w:rPr>
              <w:t>100,0</w:t>
            </w:r>
          </w:p>
        </w:tc>
      </w:tr>
      <w:tr w:rsidR="00C33490" w:rsidRPr="001F6341" w:rsidTr="00C33490">
        <w:trPr>
          <w:trHeight w:val="20"/>
        </w:trPr>
        <w:tc>
          <w:tcPr>
            <w:tcW w:w="3827" w:type="dxa"/>
            <w:tcBorders>
              <w:top w:val="nil"/>
              <w:left w:val="single" w:sz="4" w:space="0" w:color="auto"/>
              <w:bottom w:val="single" w:sz="4" w:space="0" w:color="auto"/>
              <w:right w:val="nil"/>
            </w:tcBorders>
            <w:shd w:val="clear" w:color="auto" w:fill="auto"/>
            <w:vAlign w:val="center"/>
            <w:hideMark/>
          </w:tcPr>
          <w:p w:rsidR="00C33490" w:rsidRPr="001F6341" w:rsidRDefault="00C33490" w:rsidP="00C33490">
            <w:pPr>
              <w:rPr>
                <w:b/>
                <w:bCs/>
                <w:sz w:val="16"/>
                <w:szCs w:val="16"/>
              </w:rPr>
            </w:pPr>
            <w:r w:rsidRPr="001F6341">
              <w:rPr>
                <w:b/>
                <w:bCs/>
                <w:sz w:val="16"/>
                <w:szCs w:val="16"/>
              </w:rPr>
              <w:t>ОБРАЗОВАНИЕ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3490" w:rsidRPr="001F6341" w:rsidRDefault="00C33490" w:rsidP="00C33490">
            <w:pPr>
              <w:jc w:val="center"/>
              <w:rPr>
                <w:b/>
                <w:bCs/>
                <w:sz w:val="16"/>
                <w:szCs w:val="16"/>
              </w:rPr>
            </w:pPr>
            <w:r w:rsidRPr="001F6341">
              <w:rPr>
                <w:b/>
                <w:bCs/>
                <w:sz w:val="16"/>
                <w:szCs w:val="16"/>
              </w:rPr>
              <w:t>0700</w:t>
            </w:r>
          </w:p>
        </w:tc>
        <w:tc>
          <w:tcPr>
            <w:tcW w:w="853"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ind w:left="-108"/>
              <w:jc w:val="right"/>
              <w:rPr>
                <w:b/>
                <w:bCs/>
                <w:sz w:val="16"/>
                <w:szCs w:val="16"/>
              </w:rPr>
            </w:pPr>
            <w:r w:rsidRPr="001F6341">
              <w:rPr>
                <w:b/>
                <w:bCs/>
                <w:sz w:val="16"/>
                <w:szCs w:val="16"/>
              </w:rPr>
              <w:t>1 912,7</w:t>
            </w:r>
          </w:p>
        </w:tc>
        <w:tc>
          <w:tcPr>
            <w:tcW w:w="850"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ind w:left="-108"/>
              <w:jc w:val="right"/>
              <w:rPr>
                <w:b/>
                <w:bCs/>
                <w:sz w:val="16"/>
                <w:szCs w:val="16"/>
              </w:rPr>
            </w:pPr>
            <w:r w:rsidRPr="001F6341">
              <w:rPr>
                <w:b/>
                <w:bCs/>
                <w:sz w:val="16"/>
                <w:szCs w:val="16"/>
              </w:rPr>
              <w:t>4 016,5</w:t>
            </w:r>
          </w:p>
        </w:tc>
        <w:tc>
          <w:tcPr>
            <w:tcW w:w="851" w:type="dxa"/>
            <w:tcBorders>
              <w:top w:val="nil"/>
              <w:left w:val="nil"/>
              <w:bottom w:val="single" w:sz="4" w:space="0" w:color="auto"/>
              <w:right w:val="single" w:sz="4" w:space="0" w:color="auto"/>
            </w:tcBorders>
            <w:shd w:val="clear" w:color="auto" w:fill="auto"/>
            <w:vAlign w:val="center"/>
          </w:tcPr>
          <w:p w:rsidR="00C33490" w:rsidRPr="001F6341" w:rsidRDefault="00C33490" w:rsidP="00C33490">
            <w:pPr>
              <w:ind w:left="-108"/>
              <w:jc w:val="right"/>
              <w:rPr>
                <w:b/>
                <w:bCs/>
                <w:sz w:val="16"/>
                <w:szCs w:val="16"/>
              </w:rPr>
            </w:pPr>
            <w:r w:rsidRPr="001F6341">
              <w:rPr>
                <w:b/>
                <w:bCs/>
                <w:sz w:val="16"/>
                <w:szCs w:val="16"/>
              </w:rPr>
              <w:t>4 016,4</w:t>
            </w:r>
          </w:p>
        </w:tc>
        <w:tc>
          <w:tcPr>
            <w:tcW w:w="851" w:type="dxa"/>
            <w:tcBorders>
              <w:top w:val="nil"/>
              <w:left w:val="nil"/>
              <w:bottom w:val="single" w:sz="4" w:space="0" w:color="auto"/>
              <w:right w:val="single" w:sz="4" w:space="0" w:color="auto"/>
            </w:tcBorders>
            <w:shd w:val="clear" w:color="auto" w:fill="auto"/>
            <w:noWrap/>
            <w:vAlign w:val="center"/>
          </w:tcPr>
          <w:p w:rsidR="00C33490" w:rsidRPr="001F6341" w:rsidRDefault="00C33490" w:rsidP="00C33490">
            <w:pPr>
              <w:jc w:val="right"/>
              <w:rPr>
                <w:b/>
                <w:bCs/>
                <w:sz w:val="16"/>
                <w:szCs w:val="16"/>
              </w:rPr>
            </w:pPr>
            <w:r w:rsidRPr="001F6341">
              <w:rPr>
                <w:b/>
                <w:bCs/>
                <w:sz w:val="16"/>
                <w:szCs w:val="16"/>
              </w:rPr>
              <w:t>2103,7</w:t>
            </w:r>
          </w:p>
        </w:tc>
        <w:tc>
          <w:tcPr>
            <w:tcW w:w="852"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jc w:val="right"/>
              <w:rPr>
                <w:b/>
                <w:bCs/>
                <w:sz w:val="16"/>
                <w:szCs w:val="16"/>
              </w:rPr>
            </w:pPr>
            <w:r w:rsidRPr="001F6341">
              <w:rPr>
                <w:b/>
                <w:bCs/>
                <w:sz w:val="16"/>
                <w:szCs w:val="16"/>
              </w:rPr>
              <w:t>в 2,1 р.</w:t>
            </w:r>
          </w:p>
        </w:tc>
        <w:tc>
          <w:tcPr>
            <w:tcW w:w="851"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jc w:val="right"/>
              <w:rPr>
                <w:b/>
                <w:bCs/>
                <w:sz w:val="16"/>
                <w:szCs w:val="16"/>
              </w:rPr>
            </w:pPr>
            <w:r w:rsidRPr="001F6341">
              <w:rPr>
                <w:b/>
                <w:bCs/>
                <w:sz w:val="16"/>
                <w:szCs w:val="16"/>
              </w:rPr>
              <w:t>-0,1</w:t>
            </w:r>
          </w:p>
        </w:tc>
        <w:tc>
          <w:tcPr>
            <w:tcW w:w="852" w:type="dxa"/>
            <w:tcBorders>
              <w:top w:val="nil"/>
              <w:left w:val="nil"/>
              <w:bottom w:val="single" w:sz="4" w:space="0" w:color="auto"/>
              <w:right w:val="single" w:sz="8" w:space="0" w:color="auto"/>
            </w:tcBorders>
            <w:shd w:val="clear" w:color="auto" w:fill="auto"/>
            <w:noWrap/>
            <w:vAlign w:val="center"/>
            <w:hideMark/>
          </w:tcPr>
          <w:p w:rsidR="00C33490" w:rsidRPr="001F6341" w:rsidRDefault="00C33490" w:rsidP="00C33490">
            <w:pPr>
              <w:jc w:val="right"/>
              <w:rPr>
                <w:b/>
                <w:bCs/>
                <w:sz w:val="16"/>
                <w:szCs w:val="16"/>
              </w:rPr>
            </w:pPr>
            <w:r w:rsidRPr="001F6341">
              <w:rPr>
                <w:b/>
                <w:bCs/>
                <w:sz w:val="16"/>
                <w:szCs w:val="16"/>
              </w:rPr>
              <w:t>100,0</w:t>
            </w:r>
          </w:p>
        </w:tc>
      </w:tr>
      <w:tr w:rsidR="00C33490" w:rsidRPr="001F6341" w:rsidTr="00C33490">
        <w:trPr>
          <w:trHeight w:val="20"/>
        </w:trPr>
        <w:tc>
          <w:tcPr>
            <w:tcW w:w="3827" w:type="dxa"/>
            <w:tcBorders>
              <w:top w:val="nil"/>
              <w:left w:val="single" w:sz="4" w:space="0" w:color="auto"/>
              <w:bottom w:val="single" w:sz="4" w:space="0" w:color="auto"/>
              <w:right w:val="nil"/>
            </w:tcBorders>
            <w:shd w:val="clear" w:color="auto" w:fill="auto"/>
            <w:vAlign w:val="center"/>
            <w:hideMark/>
          </w:tcPr>
          <w:p w:rsidR="00C33490" w:rsidRPr="001F6341" w:rsidRDefault="00A83985" w:rsidP="00C33490">
            <w:pPr>
              <w:autoSpaceDE w:val="0"/>
              <w:autoSpaceDN w:val="0"/>
              <w:adjustRightInd w:val="0"/>
              <w:rPr>
                <w:rFonts w:eastAsiaTheme="minorHAnsi"/>
                <w:sz w:val="16"/>
                <w:szCs w:val="16"/>
                <w:lang w:eastAsia="en-US"/>
              </w:rPr>
            </w:pPr>
            <w:hyperlink r:id="rId17" w:history="1">
              <w:r w:rsidR="00C33490" w:rsidRPr="001F6341">
                <w:rPr>
                  <w:rFonts w:eastAsiaTheme="minorHAnsi"/>
                  <w:sz w:val="16"/>
                  <w:szCs w:val="16"/>
                  <w:lang w:eastAsia="en-US"/>
                </w:rPr>
                <w:t>ПП</w:t>
              </w:r>
            </w:hyperlink>
            <w:r w:rsidR="00C33490" w:rsidRPr="001F6341">
              <w:rPr>
                <w:rFonts w:eastAsiaTheme="minorHAnsi"/>
                <w:sz w:val="16"/>
                <w:szCs w:val="16"/>
                <w:lang w:eastAsia="en-US"/>
              </w:rPr>
              <w:t xml:space="preserve"> «Развитие инновационной деятельности"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3490" w:rsidRPr="001F6341" w:rsidRDefault="00C33490" w:rsidP="00C33490">
            <w:pPr>
              <w:jc w:val="center"/>
              <w:rPr>
                <w:bCs/>
                <w:sz w:val="16"/>
                <w:szCs w:val="16"/>
              </w:rPr>
            </w:pPr>
            <w:r w:rsidRPr="001F6341">
              <w:rPr>
                <w:bCs/>
                <w:sz w:val="16"/>
                <w:szCs w:val="16"/>
              </w:rPr>
              <w:t>0705</w:t>
            </w:r>
          </w:p>
          <w:p w:rsidR="00C33490" w:rsidRPr="001F6341" w:rsidRDefault="00C33490" w:rsidP="00C33490">
            <w:pPr>
              <w:jc w:val="center"/>
              <w:rPr>
                <w:bCs/>
                <w:sz w:val="16"/>
                <w:szCs w:val="16"/>
              </w:rPr>
            </w:pPr>
            <w:r w:rsidRPr="001F6341">
              <w:rPr>
                <w:bCs/>
                <w:sz w:val="16"/>
                <w:szCs w:val="16"/>
              </w:rPr>
              <w:t>184000</w:t>
            </w:r>
          </w:p>
        </w:tc>
        <w:tc>
          <w:tcPr>
            <w:tcW w:w="853"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ind w:left="-108"/>
              <w:jc w:val="right"/>
              <w:rPr>
                <w:bCs/>
                <w:sz w:val="16"/>
                <w:szCs w:val="16"/>
              </w:rPr>
            </w:pPr>
            <w:r w:rsidRPr="001F6341">
              <w:rPr>
                <w:bCs/>
                <w:sz w:val="16"/>
                <w:szCs w:val="16"/>
              </w:rPr>
              <w:t>1 912,7</w:t>
            </w:r>
          </w:p>
        </w:tc>
        <w:tc>
          <w:tcPr>
            <w:tcW w:w="850"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ind w:left="-108"/>
              <w:jc w:val="right"/>
              <w:rPr>
                <w:bCs/>
                <w:sz w:val="16"/>
                <w:szCs w:val="16"/>
              </w:rPr>
            </w:pPr>
            <w:r w:rsidRPr="001F6341">
              <w:rPr>
                <w:bCs/>
                <w:sz w:val="16"/>
                <w:szCs w:val="16"/>
              </w:rPr>
              <w:t>4 016,5</w:t>
            </w:r>
          </w:p>
        </w:tc>
        <w:tc>
          <w:tcPr>
            <w:tcW w:w="851" w:type="dxa"/>
            <w:tcBorders>
              <w:top w:val="nil"/>
              <w:left w:val="nil"/>
              <w:bottom w:val="single" w:sz="4" w:space="0" w:color="auto"/>
              <w:right w:val="single" w:sz="4" w:space="0" w:color="auto"/>
            </w:tcBorders>
            <w:shd w:val="clear" w:color="auto" w:fill="auto"/>
            <w:vAlign w:val="center"/>
          </w:tcPr>
          <w:p w:rsidR="00C33490" w:rsidRPr="001F6341" w:rsidRDefault="00C33490" w:rsidP="00C33490">
            <w:pPr>
              <w:ind w:left="-108"/>
              <w:jc w:val="right"/>
              <w:rPr>
                <w:bCs/>
                <w:sz w:val="16"/>
                <w:szCs w:val="16"/>
              </w:rPr>
            </w:pPr>
            <w:r w:rsidRPr="001F6341">
              <w:rPr>
                <w:bCs/>
                <w:sz w:val="16"/>
                <w:szCs w:val="16"/>
              </w:rPr>
              <w:t>4 016,4</w:t>
            </w:r>
          </w:p>
        </w:tc>
        <w:tc>
          <w:tcPr>
            <w:tcW w:w="851" w:type="dxa"/>
            <w:tcBorders>
              <w:top w:val="nil"/>
              <w:left w:val="nil"/>
              <w:bottom w:val="single" w:sz="4" w:space="0" w:color="auto"/>
              <w:right w:val="single" w:sz="4" w:space="0" w:color="auto"/>
            </w:tcBorders>
            <w:shd w:val="clear" w:color="auto" w:fill="auto"/>
            <w:noWrap/>
            <w:vAlign w:val="center"/>
          </w:tcPr>
          <w:p w:rsidR="00C33490" w:rsidRPr="001F6341" w:rsidRDefault="00C33490" w:rsidP="00C33490">
            <w:pPr>
              <w:jc w:val="right"/>
              <w:rPr>
                <w:bCs/>
                <w:sz w:val="16"/>
                <w:szCs w:val="16"/>
              </w:rPr>
            </w:pPr>
            <w:r w:rsidRPr="001F6341">
              <w:rPr>
                <w:bCs/>
                <w:sz w:val="16"/>
                <w:szCs w:val="16"/>
              </w:rPr>
              <w:t>2103,7</w:t>
            </w:r>
          </w:p>
        </w:tc>
        <w:tc>
          <w:tcPr>
            <w:tcW w:w="852"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jc w:val="right"/>
              <w:rPr>
                <w:bCs/>
                <w:sz w:val="16"/>
                <w:szCs w:val="16"/>
              </w:rPr>
            </w:pPr>
            <w:r w:rsidRPr="001F6341">
              <w:rPr>
                <w:bCs/>
                <w:sz w:val="16"/>
                <w:szCs w:val="16"/>
              </w:rPr>
              <w:t>в 2,1 р.</w:t>
            </w:r>
          </w:p>
        </w:tc>
        <w:tc>
          <w:tcPr>
            <w:tcW w:w="851" w:type="dxa"/>
            <w:tcBorders>
              <w:top w:val="nil"/>
              <w:left w:val="nil"/>
              <w:bottom w:val="single" w:sz="4" w:space="0" w:color="auto"/>
              <w:right w:val="single" w:sz="4" w:space="0" w:color="auto"/>
            </w:tcBorders>
            <w:shd w:val="clear" w:color="auto" w:fill="auto"/>
            <w:noWrap/>
            <w:vAlign w:val="center"/>
            <w:hideMark/>
          </w:tcPr>
          <w:p w:rsidR="00C33490" w:rsidRPr="001F6341" w:rsidRDefault="00C33490" w:rsidP="00C33490">
            <w:pPr>
              <w:jc w:val="right"/>
              <w:rPr>
                <w:bCs/>
                <w:sz w:val="16"/>
                <w:szCs w:val="16"/>
              </w:rPr>
            </w:pPr>
            <w:r w:rsidRPr="001F6341">
              <w:rPr>
                <w:bCs/>
                <w:sz w:val="16"/>
                <w:szCs w:val="16"/>
              </w:rPr>
              <w:t>-0,1</w:t>
            </w:r>
          </w:p>
        </w:tc>
        <w:tc>
          <w:tcPr>
            <w:tcW w:w="852" w:type="dxa"/>
            <w:tcBorders>
              <w:top w:val="nil"/>
              <w:left w:val="nil"/>
              <w:bottom w:val="single" w:sz="4" w:space="0" w:color="auto"/>
              <w:right w:val="single" w:sz="8" w:space="0" w:color="auto"/>
            </w:tcBorders>
            <w:shd w:val="clear" w:color="auto" w:fill="auto"/>
            <w:noWrap/>
            <w:vAlign w:val="center"/>
            <w:hideMark/>
          </w:tcPr>
          <w:p w:rsidR="00C33490" w:rsidRPr="001F6341" w:rsidRDefault="00C33490" w:rsidP="00C33490">
            <w:pPr>
              <w:jc w:val="right"/>
              <w:rPr>
                <w:bCs/>
                <w:sz w:val="16"/>
                <w:szCs w:val="16"/>
              </w:rPr>
            </w:pPr>
            <w:r w:rsidRPr="001F6341">
              <w:rPr>
                <w:bCs/>
                <w:sz w:val="16"/>
                <w:szCs w:val="16"/>
              </w:rPr>
              <w:t>100,0</w:t>
            </w:r>
          </w:p>
        </w:tc>
      </w:tr>
    </w:tbl>
    <w:p w:rsidR="00BE0CE2" w:rsidRPr="001F6341" w:rsidRDefault="00BE0CE2" w:rsidP="00BE0CE2">
      <w:pPr>
        <w:keepNext/>
        <w:ind w:firstLine="709"/>
        <w:jc w:val="both"/>
        <w:rPr>
          <w:rFonts w:eastAsia="Calibri"/>
          <w:color w:val="000000"/>
        </w:rPr>
      </w:pPr>
      <w:r w:rsidRPr="001F6341">
        <w:rPr>
          <w:rFonts w:eastAsia="Calibri"/>
        </w:rPr>
        <w:t>Исполнение кассовых расходов составило 432 343,3</w:t>
      </w:r>
      <w:r w:rsidR="00914C05" w:rsidRPr="001F6341">
        <w:rPr>
          <w:rFonts w:eastAsia="Calibri"/>
        </w:rPr>
        <w:t xml:space="preserve"> </w:t>
      </w:r>
      <w:r w:rsidRPr="001F6341">
        <w:rPr>
          <w:rFonts w:eastAsia="Calibri"/>
        </w:rPr>
        <w:t>тыс.</w:t>
      </w:r>
      <w:r w:rsidR="00914C05" w:rsidRPr="001F6341">
        <w:rPr>
          <w:rFonts w:eastAsia="Calibri"/>
        </w:rPr>
        <w:t xml:space="preserve"> </w:t>
      </w:r>
      <w:r w:rsidRPr="001F6341">
        <w:rPr>
          <w:rFonts w:eastAsia="Calibri"/>
        </w:rPr>
        <w:t>руб., или 95,7% от утвержденных бюджетных назначений.</w:t>
      </w:r>
      <w:r w:rsidR="00914C05" w:rsidRPr="001F6341">
        <w:rPr>
          <w:rFonts w:eastAsia="Calibri"/>
        </w:rPr>
        <w:t xml:space="preserve"> </w:t>
      </w:r>
      <w:r w:rsidRPr="001F6341">
        <w:rPr>
          <w:rFonts w:eastAsia="Calibri"/>
        </w:rPr>
        <w:t>Общая сумма неисполненных назначений составила 19 509,8 тыс. руб., или 4,3% от утвержденных бюджетных назначений</w:t>
      </w:r>
      <w:r w:rsidR="00CB69BA" w:rsidRPr="001F6341">
        <w:rPr>
          <w:rFonts w:eastAsia="Calibri"/>
        </w:rPr>
        <w:t>,</w:t>
      </w:r>
      <w:r w:rsidRPr="001F6341">
        <w:rPr>
          <w:rFonts w:eastAsia="Calibri"/>
        </w:rPr>
        <w:t xml:space="preserve"> и </w:t>
      </w:r>
      <w:r w:rsidRPr="001F6341">
        <w:rPr>
          <w:rFonts w:eastAsia="Calibri"/>
          <w:color w:val="000000"/>
        </w:rPr>
        <w:t>сложилась</w:t>
      </w:r>
      <w:r w:rsidR="003D3415" w:rsidRPr="001F6341">
        <w:rPr>
          <w:rFonts w:eastAsia="Calibri"/>
          <w:color w:val="000000"/>
        </w:rPr>
        <w:t>,</w:t>
      </w:r>
      <w:r w:rsidRPr="001F6341">
        <w:rPr>
          <w:rFonts w:eastAsia="Calibri"/>
          <w:color w:val="000000"/>
        </w:rPr>
        <w:t xml:space="preserve"> в основном</w:t>
      </w:r>
      <w:r w:rsidR="003D3415" w:rsidRPr="001F6341">
        <w:rPr>
          <w:rFonts w:eastAsia="Calibri"/>
          <w:color w:val="000000"/>
        </w:rPr>
        <w:t>,</w:t>
      </w:r>
      <w:r w:rsidRPr="001F6341">
        <w:rPr>
          <w:rFonts w:eastAsia="Calibri"/>
          <w:color w:val="000000"/>
        </w:rPr>
        <w:t xml:space="preserve"> по следующим причинам:</w:t>
      </w:r>
    </w:p>
    <w:p w:rsidR="00BE0CE2" w:rsidRPr="001F6341" w:rsidRDefault="00BE0CE2" w:rsidP="00BE0CE2">
      <w:pPr>
        <w:autoSpaceDE w:val="0"/>
        <w:autoSpaceDN w:val="0"/>
        <w:adjustRightInd w:val="0"/>
        <w:ind w:firstLine="709"/>
        <w:jc w:val="both"/>
        <w:rPr>
          <w:rFonts w:eastAsia="Calibri"/>
        </w:rPr>
      </w:pPr>
      <w:r w:rsidRPr="001F6341">
        <w:rPr>
          <w:rFonts w:eastAsia="Calibri"/>
        </w:rPr>
        <w:t>-10 344,8 тыс. руб. - отсутствие кассового плана</w:t>
      </w:r>
      <w:r w:rsidR="003D3415" w:rsidRPr="001F6341">
        <w:rPr>
          <w:rFonts w:eastAsia="Calibri"/>
        </w:rPr>
        <w:t xml:space="preserve"> </w:t>
      </w:r>
      <w:r w:rsidRPr="001F6341">
        <w:rPr>
          <w:rFonts w:eastAsia="Calibri"/>
        </w:rPr>
        <w:t>ГКУ</w:t>
      </w:r>
      <w:r w:rsidR="003D3415" w:rsidRPr="001F6341">
        <w:rPr>
          <w:rFonts w:eastAsia="Calibri"/>
        </w:rPr>
        <w:t xml:space="preserve"> </w:t>
      </w:r>
      <w:r w:rsidRPr="001F6341">
        <w:rPr>
          <w:rFonts w:eastAsia="Calibri"/>
        </w:rPr>
        <w:t>МФЦ по принятым обязательствам;</w:t>
      </w:r>
    </w:p>
    <w:p w:rsidR="00BE0CE2" w:rsidRPr="001F6341" w:rsidRDefault="00BE0CE2" w:rsidP="00BE0CE2">
      <w:pPr>
        <w:ind w:firstLine="709"/>
        <w:jc w:val="both"/>
      </w:pPr>
      <w:r w:rsidRPr="001F6341">
        <w:t xml:space="preserve">-6 231,1 тыс. руб. – возврат неиспользованного </w:t>
      </w:r>
      <w:r w:rsidRPr="001F6341">
        <w:rPr>
          <w:rFonts w:eastAsia="Calibri"/>
        </w:rPr>
        <w:t xml:space="preserve">остатка субвенции </w:t>
      </w:r>
      <w:r w:rsidRPr="001F6341">
        <w:rPr>
          <w:iCs/>
          <w:color w:val="000000"/>
        </w:rPr>
        <w:t>на проведение Всероссийской сельскохозяйственной переписи</w:t>
      </w:r>
      <w:r w:rsidRPr="001F6341">
        <w:t>;</w:t>
      </w:r>
    </w:p>
    <w:p w:rsidR="00BE0CE2" w:rsidRPr="001F6341" w:rsidRDefault="00BE0CE2" w:rsidP="00BE0CE2">
      <w:pPr>
        <w:ind w:firstLine="709"/>
        <w:jc w:val="both"/>
      </w:pPr>
      <w:r w:rsidRPr="001F6341">
        <w:t>-812,6 тыс. руб. –</w:t>
      </w:r>
      <w:r w:rsidR="003D3415" w:rsidRPr="001F6341">
        <w:t xml:space="preserve"> </w:t>
      </w:r>
      <w:r w:rsidRPr="001F6341">
        <w:t>отсутствие кассового плана в 4 квартале 2016 года.</w:t>
      </w:r>
    </w:p>
    <w:p w:rsidR="00EB21F1" w:rsidRPr="001F6341" w:rsidRDefault="00EB21F1" w:rsidP="007F300C">
      <w:pPr>
        <w:autoSpaceDE w:val="0"/>
        <w:autoSpaceDN w:val="0"/>
        <w:adjustRightInd w:val="0"/>
        <w:ind w:firstLine="709"/>
        <w:jc w:val="both"/>
      </w:pPr>
      <w:r w:rsidRPr="001F6341">
        <w:t>Выборочной проверкой расходов установлено следующее.</w:t>
      </w:r>
    </w:p>
    <w:p w:rsidR="003D3415" w:rsidRPr="001F6341" w:rsidRDefault="003D3415" w:rsidP="00670748">
      <w:pPr>
        <w:jc w:val="center"/>
        <w:rPr>
          <w:i/>
        </w:rPr>
      </w:pPr>
    </w:p>
    <w:p w:rsidR="00670748" w:rsidRPr="001F6341" w:rsidRDefault="00670748" w:rsidP="00670748">
      <w:pPr>
        <w:jc w:val="center"/>
        <w:rPr>
          <w:i/>
        </w:rPr>
      </w:pPr>
      <w:r w:rsidRPr="001F6341">
        <w:rPr>
          <w:i/>
        </w:rPr>
        <w:t>Содержание Комитета</w:t>
      </w:r>
    </w:p>
    <w:p w:rsidR="003D3415" w:rsidRPr="001F6341" w:rsidRDefault="003D3415" w:rsidP="003D3415">
      <w:pPr>
        <w:ind w:firstLine="708"/>
        <w:jc w:val="both"/>
        <w:rPr>
          <w:rFonts w:eastAsia="Calibri"/>
        </w:rPr>
      </w:pPr>
      <w:r w:rsidRPr="001F6341">
        <w:rPr>
          <w:rFonts w:eastAsia="Calibri"/>
        </w:rPr>
        <w:t xml:space="preserve">Расчетный фонд оплаты труда Комитета на 2016 год составил 70 437,0 тыс. рублей. Бюджетные назначения и лимиты бюджетных обязательств на оплату труда утверждены в размере 67 772,2 тыс. руб., исполнены в сумме 67 319,1 тыс. руб., или на 99,4% от лимитов. </w:t>
      </w:r>
    </w:p>
    <w:p w:rsidR="00BA5D7E" w:rsidRPr="001F6341" w:rsidRDefault="003D3415" w:rsidP="003D3415">
      <w:pPr>
        <w:ind w:firstLine="708"/>
        <w:jc w:val="both"/>
        <w:rPr>
          <w:rFonts w:eastAsia="Calibri"/>
        </w:rPr>
      </w:pPr>
      <w:r w:rsidRPr="001F6341">
        <w:t>В 2016 году сотрудникам Комитета выплачены премии в размере</w:t>
      </w:r>
      <w:r w:rsidRPr="001F6341">
        <w:rPr>
          <w:rFonts w:eastAsia="Calibri"/>
        </w:rPr>
        <w:t xml:space="preserve"> 6 702,7 тыс. руб.</w:t>
      </w:r>
      <w:r w:rsidR="00BA5D7E" w:rsidRPr="001F6341">
        <w:rPr>
          <w:rFonts w:eastAsia="Calibri"/>
        </w:rPr>
        <w:t>, в том числе:</w:t>
      </w:r>
    </w:p>
    <w:p w:rsidR="00BA5D7E" w:rsidRPr="001F6341" w:rsidRDefault="00BA5D7E" w:rsidP="003D3415">
      <w:pPr>
        <w:ind w:firstLine="708"/>
        <w:jc w:val="both"/>
        <w:rPr>
          <w:rFonts w:eastAsia="Calibri"/>
        </w:rPr>
      </w:pPr>
      <w:r w:rsidRPr="001F6341">
        <w:rPr>
          <w:rFonts w:eastAsia="Calibri"/>
        </w:rPr>
        <w:t>-</w:t>
      </w:r>
      <w:r w:rsidRPr="001F6341">
        <w:rPr>
          <w:rFonts w:eastAsia="Calibri"/>
        </w:rPr>
        <w:t>3 023,3 тыс. руб.</w:t>
      </w:r>
      <w:r w:rsidR="003D3415" w:rsidRPr="001F6341">
        <w:rPr>
          <w:rFonts w:eastAsia="Calibri"/>
        </w:rPr>
        <w:t xml:space="preserve"> </w:t>
      </w:r>
      <w:r w:rsidRPr="001F6341">
        <w:rPr>
          <w:rFonts w:eastAsia="Calibri"/>
        </w:rPr>
        <w:t xml:space="preserve">- </w:t>
      </w:r>
      <w:r w:rsidR="003D3415" w:rsidRPr="001F6341">
        <w:rPr>
          <w:rFonts w:eastAsia="Calibri"/>
        </w:rPr>
        <w:t>по итогам службы за 2015 год</w:t>
      </w:r>
      <w:r w:rsidRPr="001F6341">
        <w:rPr>
          <w:rFonts w:eastAsia="Calibri"/>
        </w:rPr>
        <w:t>;</w:t>
      </w:r>
    </w:p>
    <w:p w:rsidR="00BA5D7E" w:rsidRPr="001F6341" w:rsidRDefault="00BA5D7E" w:rsidP="003D3415">
      <w:pPr>
        <w:ind w:firstLine="708"/>
        <w:jc w:val="both"/>
        <w:rPr>
          <w:rFonts w:eastAsia="Calibri"/>
        </w:rPr>
      </w:pPr>
      <w:r w:rsidRPr="001F6341">
        <w:rPr>
          <w:rFonts w:eastAsia="Calibri"/>
        </w:rPr>
        <w:t>-</w:t>
      </w:r>
      <w:r w:rsidRPr="001F6341">
        <w:rPr>
          <w:rFonts w:eastAsia="Calibri"/>
        </w:rPr>
        <w:t>413,0 тыс. руб.</w:t>
      </w:r>
      <w:r w:rsidRPr="001F6341">
        <w:rPr>
          <w:rFonts w:eastAsia="Calibri"/>
        </w:rPr>
        <w:t xml:space="preserve"> -</w:t>
      </w:r>
      <w:r w:rsidR="003D3415" w:rsidRPr="001F6341">
        <w:rPr>
          <w:rFonts w:eastAsia="Calibri"/>
        </w:rPr>
        <w:t xml:space="preserve"> за выполнение особо важных и сложных заданий</w:t>
      </w:r>
      <w:r w:rsidRPr="001F6341">
        <w:rPr>
          <w:rFonts w:eastAsia="Calibri"/>
        </w:rPr>
        <w:t>;</w:t>
      </w:r>
    </w:p>
    <w:p w:rsidR="003D3415" w:rsidRPr="001F6341" w:rsidRDefault="00BA5D7E" w:rsidP="003D3415">
      <w:pPr>
        <w:ind w:firstLine="708"/>
        <w:jc w:val="both"/>
        <w:rPr>
          <w:bCs/>
        </w:rPr>
      </w:pPr>
      <w:r w:rsidRPr="001F6341">
        <w:rPr>
          <w:rFonts w:eastAsia="Calibri"/>
        </w:rPr>
        <w:t>-</w:t>
      </w:r>
      <w:r w:rsidRPr="001F6341">
        <w:rPr>
          <w:rFonts w:eastAsia="Calibri"/>
        </w:rPr>
        <w:t>3 266,4</w:t>
      </w:r>
      <w:r w:rsidRPr="001F6341">
        <w:rPr>
          <w:rFonts w:eastAsia="Calibri"/>
        </w:rPr>
        <w:t xml:space="preserve"> </w:t>
      </w:r>
      <w:r w:rsidRPr="001F6341">
        <w:rPr>
          <w:rFonts w:eastAsia="Calibri"/>
        </w:rPr>
        <w:t xml:space="preserve">тыс. руб. - </w:t>
      </w:r>
      <w:r w:rsidR="003D3415" w:rsidRPr="001F6341">
        <w:rPr>
          <w:rFonts w:eastAsia="Calibri"/>
        </w:rPr>
        <w:t>за безупречную и эффективную государственную гражданскую службу.</w:t>
      </w:r>
    </w:p>
    <w:p w:rsidR="00092C39" w:rsidRPr="001F6341" w:rsidRDefault="00092C39" w:rsidP="0075725B">
      <w:pPr>
        <w:autoSpaceDE w:val="0"/>
        <w:autoSpaceDN w:val="0"/>
        <w:adjustRightInd w:val="0"/>
        <w:jc w:val="center"/>
        <w:rPr>
          <w:i/>
        </w:rPr>
      </w:pPr>
    </w:p>
    <w:p w:rsidR="00092C39" w:rsidRPr="001F6341" w:rsidRDefault="00A46C7F" w:rsidP="00092C39">
      <w:pPr>
        <w:jc w:val="center"/>
        <w:rPr>
          <w:rFonts w:eastAsia="Calibri"/>
          <w:b/>
          <w:i/>
        </w:rPr>
      </w:pPr>
      <w:r w:rsidRPr="001F6341">
        <w:rPr>
          <w:rFonts w:eastAsia="Calibri"/>
          <w:b/>
          <w:i/>
        </w:rPr>
        <w:t xml:space="preserve">Динамика изменения </w:t>
      </w:r>
      <w:r w:rsidR="00092C39" w:rsidRPr="001F6341">
        <w:rPr>
          <w:rFonts w:eastAsia="Calibri"/>
          <w:b/>
          <w:i/>
        </w:rPr>
        <w:t>дебиторской и кредиторской задолженностей</w:t>
      </w:r>
    </w:p>
    <w:p w:rsidR="00092C39" w:rsidRPr="001F6341" w:rsidRDefault="00092C39" w:rsidP="00092C39">
      <w:pPr>
        <w:ind w:firstLine="709"/>
        <w:jc w:val="both"/>
        <w:rPr>
          <w:rFonts w:eastAsia="Calibri"/>
        </w:rPr>
      </w:pPr>
      <w:r w:rsidRPr="001F6341">
        <w:rPr>
          <w:rFonts w:eastAsia="Calibri"/>
        </w:rPr>
        <w:t xml:space="preserve">Информация о динамике дебиторской и кредиторской задолженностей сводной отчётности Комитета </w:t>
      </w:r>
      <w:r w:rsidR="00A46C7F" w:rsidRPr="001F6341">
        <w:rPr>
          <w:rFonts w:eastAsia="Calibri"/>
        </w:rPr>
        <w:t xml:space="preserve">в </w:t>
      </w:r>
      <w:r w:rsidRPr="001F6341">
        <w:rPr>
          <w:rFonts w:eastAsia="Calibri"/>
        </w:rPr>
        <w:t>2016 год</w:t>
      </w:r>
      <w:r w:rsidR="00A46C7F" w:rsidRPr="001F6341">
        <w:rPr>
          <w:rFonts w:eastAsia="Calibri"/>
        </w:rPr>
        <w:t>у</w:t>
      </w:r>
      <w:r w:rsidRPr="001F6341">
        <w:rPr>
          <w:rFonts w:eastAsia="Calibri"/>
        </w:rPr>
        <w:t xml:space="preserve"> представлена в таблице.</w:t>
      </w:r>
    </w:p>
    <w:p w:rsidR="00092C39" w:rsidRPr="001F6341" w:rsidRDefault="00092C39" w:rsidP="00092C39">
      <w:pPr>
        <w:ind w:firstLine="709"/>
        <w:jc w:val="right"/>
        <w:rPr>
          <w:rFonts w:eastAsia="Calibri"/>
          <w:i/>
          <w:sz w:val="22"/>
          <w:szCs w:val="22"/>
        </w:rPr>
      </w:pPr>
      <w:r w:rsidRPr="001F6341">
        <w:rPr>
          <w:rFonts w:eastAsia="Calibri"/>
          <w:i/>
          <w:sz w:val="22"/>
          <w:szCs w:val="22"/>
        </w:rPr>
        <w:t>тыс. руб.</w:t>
      </w:r>
    </w:p>
    <w:tbl>
      <w:tblPr>
        <w:tblW w:w="9652" w:type="dxa"/>
        <w:tblInd w:w="-1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16"/>
        <w:gridCol w:w="1140"/>
        <w:gridCol w:w="1140"/>
        <w:gridCol w:w="1122"/>
        <w:gridCol w:w="1134"/>
      </w:tblGrid>
      <w:tr w:rsidR="00092C39" w:rsidRPr="001F6341" w:rsidTr="000A12E5">
        <w:tc>
          <w:tcPr>
            <w:tcW w:w="5116" w:type="dxa"/>
            <w:vMerge w:val="restart"/>
            <w:tcBorders>
              <w:top w:val="double" w:sz="4" w:space="0" w:color="auto"/>
              <w:left w:val="double" w:sz="4" w:space="0" w:color="auto"/>
              <w:bottom w:val="double" w:sz="4" w:space="0" w:color="auto"/>
              <w:right w:val="dotted" w:sz="4" w:space="0" w:color="auto"/>
            </w:tcBorders>
            <w:vAlign w:val="center"/>
            <w:hideMark/>
          </w:tcPr>
          <w:p w:rsidR="00092C39" w:rsidRPr="001F6341" w:rsidRDefault="00092C39" w:rsidP="00092C39">
            <w:pPr>
              <w:spacing w:line="276" w:lineRule="auto"/>
              <w:jc w:val="center"/>
              <w:rPr>
                <w:b/>
                <w:bCs/>
                <w:sz w:val="20"/>
                <w:szCs w:val="20"/>
              </w:rPr>
            </w:pPr>
            <w:r w:rsidRPr="001F6341">
              <w:rPr>
                <w:b/>
                <w:bCs/>
                <w:sz w:val="20"/>
                <w:szCs w:val="20"/>
              </w:rPr>
              <w:t>Наименование показателя</w:t>
            </w:r>
          </w:p>
        </w:tc>
        <w:tc>
          <w:tcPr>
            <w:tcW w:w="1140" w:type="dxa"/>
            <w:vMerge w:val="restart"/>
            <w:tcBorders>
              <w:top w:val="double" w:sz="4" w:space="0" w:color="auto"/>
              <w:left w:val="dotted" w:sz="4" w:space="0" w:color="auto"/>
              <w:bottom w:val="double" w:sz="4" w:space="0" w:color="auto"/>
              <w:right w:val="dotted" w:sz="4" w:space="0" w:color="auto"/>
            </w:tcBorders>
            <w:vAlign w:val="center"/>
            <w:hideMark/>
          </w:tcPr>
          <w:p w:rsidR="00092C39" w:rsidRPr="001F6341" w:rsidRDefault="00092C39" w:rsidP="00092C39">
            <w:pPr>
              <w:spacing w:line="276" w:lineRule="auto"/>
              <w:jc w:val="center"/>
              <w:rPr>
                <w:b/>
                <w:bCs/>
                <w:sz w:val="20"/>
                <w:szCs w:val="20"/>
              </w:rPr>
            </w:pPr>
            <w:r w:rsidRPr="001F6341">
              <w:rPr>
                <w:b/>
                <w:bCs/>
                <w:sz w:val="20"/>
                <w:szCs w:val="20"/>
              </w:rPr>
              <w:t>на 01.01.2016</w:t>
            </w:r>
          </w:p>
        </w:tc>
        <w:tc>
          <w:tcPr>
            <w:tcW w:w="1140" w:type="dxa"/>
            <w:vMerge w:val="restart"/>
            <w:tcBorders>
              <w:top w:val="double" w:sz="4" w:space="0" w:color="auto"/>
              <w:left w:val="dotted" w:sz="4" w:space="0" w:color="auto"/>
              <w:bottom w:val="double" w:sz="4" w:space="0" w:color="auto"/>
              <w:right w:val="dotted" w:sz="4" w:space="0" w:color="auto"/>
            </w:tcBorders>
            <w:vAlign w:val="center"/>
            <w:hideMark/>
          </w:tcPr>
          <w:p w:rsidR="00092C39" w:rsidRPr="001F6341" w:rsidRDefault="00092C39" w:rsidP="00092C39">
            <w:pPr>
              <w:spacing w:line="276" w:lineRule="auto"/>
              <w:jc w:val="center"/>
              <w:rPr>
                <w:b/>
                <w:bCs/>
                <w:sz w:val="20"/>
                <w:szCs w:val="20"/>
              </w:rPr>
            </w:pPr>
            <w:r w:rsidRPr="001F6341">
              <w:rPr>
                <w:b/>
                <w:bCs/>
                <w:sz w:val="20"/>
                <w:szCs w:val="20"/>
              </w:rPr>
              <w:t>на 01.01.2017</w:t>
            </w:r>
          </w:p>
        </w:tc>
        <w:tc>
          <w:tcPr>
            <w:tcW w:w="2256" w:type="dxa"/>
            <w:gridSpan w:val="2"/>
            <w:tcBorders>
              <w:top w:val="double" w:sz="4" w:space="0" w:color="auto"/>
              <w:left w:val="dotted" w:sz="4" w:space="0" w:color="auto"/>
              <w:bottom w:val="dotted" w:sz="4" w:space="0" w:color="auto"/>
              <w:right w:val="double" w:sz="4" w:space="0" w:color="auto"/>
            </w:tcBorders>
            <w:vAlign w:val="center"/>
            <w:hideMark/>
          </w:tcPr>
          <w:p w:rsidR="00092C39" w:rsidRPr="001F6341" w:rsidRDefault="00092C39" w:rsidP="00092C39">
            <w:pPr>
              <w:spacing w:line="276" w:lineRule="auto"/>
              <w:jc w:val="center"/>
              <w:rPr>
                <w:b/>
                <w:bCs/>
                <w:sz w:val="20"/>
                <w:szCs w:val="20"/>
              </w:rPr>
            </w:pPr>
            <w:r w:rsidRPr="001F6341">
              <w:rPr>
                <w:b/>
                <w:bCs/>
                <w:sz w:val="20"/>
                <w:szCs w:val="20"/>
              </w:rPr>
              <w:t>Отклонение</w:t>
            </w:r>
          </w:p>
        </w:tc>
      </w:tr>
      <w:tr w:rsidR="00092C39" w:rsidRPr="001F6341" w:rsidTr="000A12E5">
        <w:tc>
          <w:tcPr>
            <w:tcW w:w="0" w:type="auto"/>
            <w:vMerge/>
            <w:tcBorders>
              <w:top w:val="double" w:sz="4" w:space="0" w:color="auto"/>
              <w:left w:val="double" w:sz="4" w:space="0" w:color="auto"/>
              <w:bottom w:val="double" w:sz="4" w:space="0" w:color="auto"/>
              <w:right w:val="dotted" w:sz="4" w:space="0" w:color="auto"/>
            </w:tcBorders>
            <w:vAlign w:val="center"/>
            <w:hideMark/>
          </w:tcPr>
          <w:p w:rsidR="00092C39" w:rsidRPr="001F6341" w:rsidRDefault="00092C39" w:rsidP="00092C39">
            <w:pPr>
              <w:rPr>
                <w:b/>
                <w:bCs/>
                <w:sz w:val="20"/>
                <w:szCs w:val="20"/>
              </w:rPr>
            </w:pPr>
          </w:p>
        </w:tc>
        <w:tc>
          <w:tcPr>
            <w:tcW w:w="0" w:type="auto"/>
            <w:vMerge/>
            <w:tcBorders>
              <w:top w:val="double" w:sz="4" w:space="0" w:color="auto"/>
              <w:left w:val="dotted" w:sz="4" w:space="0" w:color="auto"/>
              <w:bottom w:val="double" w:sz="4" w:space="0" w:color="auto"/>
              <w:right w:val="dotted" w:sz="4" w:space="0" w:color="auto"/>
            </w:tcBorders>
            <w:vAlign w:val="center"/>
            <w:hideMark/>
          </w:tcPr>
          <w:p w:rsidR="00092C39" w:rsidRPr="001F6341" w:rsidRDefault="00092C39" w:rsidP="00092C39">
            <w:pPr>
              <w:rPr>
                <w:b/>
                <w:bCs/>
                <w:sz w:val="20"/>
                <w:szCs w:val="20"/>
              </w:rPr>
            </w:pPr>
          </w:p>
        </w:tc>
        <w:tc>
          <w:tcPr>
            <w:tcW w:w="1140" w:type="dxa"/>
            <w:vMerge/>
            <w:tcBorders>
              <w:top w:val="double" w:sz="4" w:space="0" w:color="auto"/>
              <w:left w:val="dotted" w:sz="4" w:space="0" w:color="auto"/>
              <w:bottom w:val="double" w:sz="4" w:space="0" w:color="auto"/>
              <w:right w:val="dotted" w:sz="4" w:space="0" w:color="auto"/>
            </w:tcBorders>
            <w:vAlign w:val="center"/>
            <w:hideMark/>
          </w:tcPr>
          <w:p w:rsidR="00092C39" w:rsidRPr="001F6341" w:rsidRDefault="00092C39" w:rsidP="00092C39">
            <w:pPr>
              <w:rPr>
                <w:b/>
                <w:bCs/>
                <w:sz w:val="20"/>
                <w:szCs w:val="20"/>
              </w:rPr>
            </w:pPr>
          </w:p>
        </w:tc>
        <w:tc>
          <w:tcPr>
            <w:tcW w:w="1122" w:type="dxa"/>
            <w:tcBorders>
              <w:top w:val="dotted" w:sz="4" w:space="0" w:color="auto"/>
              <w:left w:val="dotted" w:sz="4" w:space="0" w:color="auto"/>
              <w:bottom w:val="double" w:sz="4" w:space="0" w:color="auto"/>
              <w:right w:val="dotted" w:sz="4" w:space="0" w:color="auto"/>
            </w:tcBorders>
            <w:vAlign w:val="center"/>
            <w:hideMark/>
          </w:tcPr>
          <w:p w:rsidR="00092C39" w:rsidRPr="001F6341" w:rsidRDefault="00092C39" w:rsidP="00092C39">
            <w:pPr>
              <w:spacing w:line="276" w:lineRule="auto"/>
              <w:jc w:val="center"/>
              <w:rPr>
                <w:b/>
                <w:bCs/>
                <w:sz w:val="20"/>
                <w:szCs w:val="20"/>
              </w:rPr>
            </w:pPr>
            <w:r w:rsidRPr="001F6341">
              <w:rPr>
                <w:b/>
                <w:bCs/>
                <w:sz w:val="20"/>
                <w:szCs w:val="20"/>
              </w:rPr>
              <w:t>тыс. руб.</w:t>
            </w:r>
          </w:p>
        </w:tc>
        <w:tc>
          <w:tcPr>
            <w:tcW w:w="1134" w:type="dxa"/>
            <w:tcBorders>
              <w:top w:val="dotted" w:sz="4" w:space="0" w:color="auto"/>
              <w:left w:val="dotted" w:sz="4" w:space="0" w:color="auto"/>
              <w:bottom w:val="double" w:sz="4" w:space="0" w:color="auto"/>
              <w:right w:val="double" w:sz="4" w:space="0" w:color="auto"/>
            </w:tcBorders>
            <w:vAlign w:val="center"/>
            <w:hideMark/>
          </w:tcPr>
          <w:p w:rsidR="00092C39" w:rsidRPr="001F6341" w:rsidRDefault="00092C39" w:rsidP="00092C39">
            <w:pPr>
              <w:spacing w:line="276" w:lineRule="auto"/>
              <w:jc w:val="center"/>
              <w:rPr>
                <w:b/>
                <w:bCs/>
                <w:sz w:val="20"/>
                <w:szCs w:val="20"/>
              </w:rPr>
            </w:pPr>
            <w:r w:rsidRPr="001F6341">
              <w:rPr>
                <w:b/>
                <w:bCs/>
                <w:sz w:val="20"/>
                <w:szCs w:val="20"/>
              </w:rPr>
              <w:t>%%</w:t>
            </w:r>
          </w:p>
        </w:tc>
      </w:tr>
      <w:tr w:rsidR="00092C39" w:rsidRPr="001F6341" w:rsidTr="000A12E5">
        <w:tc>
          <w:tcPr>
            <w:tcW w:w="5116" w:type="dxa"/>
            <w:tcBorders>
              <w:top w:val="double" w:sz="4" w:space="0" w:color="auto"/>
              <w:left w:val="double" w:sz="4" w:space="0" w:color="auto"/>
              <w:bottom w:val="dotted" w:sz="4" w:space="0" w:color="auto"/>
              <w:right w:val="dotted" w:sz="4" w:space="0" w:color="auto"/>
            </w:tcBorders>
            <w:vAlign w:val="center"/>
            <w:hideMark/>
          </w:tcPr>
          <w:p w:rsidR="00092C39" w:rsidRPr="001F6341" w:rsidRDefault="00092C39" w:rsidP="00092C39">
            <w:pPr>
              <w:spacing w:line="276" w:lineRule="auto"/>
              <w:rPr>
                <w:b/>
                <w:bCs/>
                <w:i/>
                <w:iCs/>
                <w:sz w:val="20"/>
                <w:szCs w:val="20"/>
              </w:rPr>
            </w:pPr>
            <w:r w:rsidRPr="001F6341">
              <w:rPr>
                <w:b/>
                <w:bCs/>
                <w:i/>
                <w:iCs/>
                <w:sz w:val="20"/>
                <w:szCs w:val="20"/>
              </w:rPr>
              <w:t xml:space="preserve">Дебит. задолженность ИТОГО: </w:t>
            </w:r>
            <w:r w:rsidRPr="001F6341">
              <w:rPr>
                <w:sz w:val="20"/>
                <w:szCs w:val="20"/>
              </w:rPr>
              <w:t>в том числе:</w:t>
            </w:r>
          </w:p>
        </w:tc>
        <w:tc>
          <w:tcPr>
            <w:tcW w:w="1140" w:type="dxa"/>
            <w:tcBorders>
              <w:top w:val="double" w:sz="4" w:space="0" w:color="auto"/>
              <w:left w:val="dotted" w:sz="4" w:space="0" w:color="auto"/>
              <w:bottom w:val="dotted" w:sz="4" w:space="0" w:color="auto"/>
              <w:right w:val="dotted" w:sz="4" w:space="0" w:color="auto"/>
            </w:tcBorders>
            <w:vAlign w:val="center"/>
            <w:hideMark/>
          </w:tcPr>
          <w:p w:rsidR="00092C39" w:rsidRPr="001F6341" w:rsidRDefault="00092C39" w:rsidP="00092C39">
            <w:pPr>
              <w:spacing w:line="276" w:lineRule="auto"/>
              <w:jc w:val="right"/>
              <w:rPr>
                <w:b/>
                <w:bCs/>
                <w:i/>
                <w:iCs/>
                <w:sz w:val="20"/>
                <w:szCs w:val="20"/>
              </w:rPr>
            </w:pPr>
            <w:r w:rsidRPr="001F6341">
              <w:rPr>
                <w:b/>
                <w:bCs/>
                <w:i/>
                <w:iCs/>
                <w:sz w:val="20"/>
                <w:szCs w:val="20"/>
              </w:rPr>
              <w:t>859,9</w:t>
            </w:r>
          </w:p>
        </w:tc>
        <w:tc>
          <w:tcPr>
            <w:tcW w:w="1140" w:type="dxa"/>
            <w:tcBorders>
              <w:top w:val="double" w:sz="4" w:space="0" w:color="auto"/>
              <w:left w:val="dotted" w:sz="4" w:space="0" w:color="auto"/>
              <w:bottom w:val="dotted" w:sz="4" w:space="0" w:color="auto"/>
              <w:right w:val="dotted" w:sz="4" w:space="0" w:color="auto"/>
            </w:tcBorders>
            <w:vAlign w:val="center"/>
            <w:hideMark/>
          </w:tcPr>
          <w:p w:rsidR="00092C39" w:rsidRPr="001F6341" w:rsidRDefault="00092C39" w:rsidP="00092C39">
            <w:pPr>
              <w:spacing w:line="276" w:lineRule="auto"/>
              <w:jc w:val="right"/>
              <w:rPr>
                <w:b/>
                <w:bCs/>
                <w:i/>
                <w:iCs/>
                <w:sz w:val="20"/>
                <w:szCs w:val="20"/>
              </w:rPr>
            </w:pPr>
            <w:r w:rsidRPr="001F6341">
              <w:rPr>
                <w:b/>
                <w:bCs/>
                <w:i/>
                <w:iCs/>
                <w:sz w:val="20"/>
                <w:szCs w:val="20"/>
              </w:rPr>
              <w:t>54 237,5</w:t>
            </w:r>
          </w:p>
        </w:tc>
        <w:tc>
          <w:tcPr>
            <w:tcW w:w="1122" w:type="dxa"/>
            <w:tcBorders>
              <w:top w:val="double" w:sz="4" w:space="0" w:color="auto"/>
              <w:left w:val="dotted" w:sz="4" w:space="0" w:color="auto"/>
              <w:bottom w:val="dotted" w:sz="4" w:space="0" w:color="auto"/>
              <w:right w:val="dotted" w:sz="4" w:space="0" w:color="auto"/>
            </w:tcBorders>
            <w:vAlign w:val="center"/>
            <w:hideMark/>
          </w:tcPr>
          <w:p w:rsidR="00092C39" w:rsidRPr="001F6341" w:rsidRDefault="00092C39" w:rsidP="00092C39">
            <w:pPr>
              <w:spacing w:line="276" w:lineRule="auto"/>
              <w:jc w:val="right"/>
              <w:rPr>
                <w:b/>
                <w:bCs/>
                <w:i/>
                <w:iCs/>
                <w:sz w:val="20"/>
                <w:szCs w:val="20"/>
              </w:rPr>
            </w:pPr>
            <w:r w:rsidRPr="001F6341">
              <w:rPr>
                <w:b/>
                <w:bCs/>
                <w:i/>
                <w:iCs/>
                <w:sz w:val="20"/>
                <w:szCs w:val="20"/>
              </w:rPr>
              <w:t>53 377,6</w:t>
            </w:r>
          </w:p>
        </w:tc>
        <w:tc>
          <w:tcPr>
            <w:tcW w:w="1134" w:type="dxa"/>
            <w:tcBorders>
              <w:top w:val="double" w:sz="4" w:space="0" w:color="auto"/>
              <w:left w:val="dotted" w:sz="4" w:space="0" w:color="auto"/>
              <w:bottom w:val="dotted" w:sz="4" w:space="0" w:color="auto"/>
              <w:right w:val="double" w:sz="4" w:space="0" w:color="auto"/>
            </w:tcBorders>
            <w:vAlign w:val="center"/>
            <w:hideMark/>
          </w:tcPr>
          <w:p w:rsidR="00092C39" w:rsidRPr="001F6341" w:rsidRDefault="00092C39" w:rsidP="00092C39">
            <w:pPr>
              <w:spacing w:line="276" w:lineRule="auto"/>
              <w:jc w:val="right"/>
              <w:rPr>
                <w:b/>
                <w:bCs/>
                <w:i/>
                <w:iCs/>
                <w:sz w:val="20"/>
                <w:szCs w:val="20"/>
              </w:rPr>
            </w:pPr>
            <w:r w:rsidRPr="001F6341">
              <w:rPr>
                <w:b/>
                <w:bCs/>
                <w:i/>
                <w:iCs/>
                <w:sz w:val="20"/>
                <w:szCs w:val="20"/>
              </w:rPr>
              <w:t>в 63,1 раза</w:t>
            </w:r>
          </w:p>
        </w:tc>
      </w:tr>
      <w:tr w:rsidR="00092C39" w:rsidRPr="001F6341" w:rsidTr="000A12E5">
        <w:tc>
          <w:tcPr>
            <w:tcW w:w="5116" w:type="dxa"/>
            <w:tcBorders>
              <w:top w:val="dotted" w:sz="4" w:space="0" w:color="auto"/>
              <w:left w:val="double" w:sz="4" w:space="0" w:color="auto"/>
              <w:bottom w:val="dotted" w:sz="4" w:space="0" w:color="auto"/>
              <w:right w:val="dotted" w:sz="4" w:space="0" w:color="auto"/>
            </w:tcBorders>
            <w:vAlign w:val="center"/>
            <w:hideMark/>
          </w:tcPr>
          <w:p w:rsidR="00092C39" w:rsidRPr="001F6341" w:rsidRDefault="00092C39" w:rsidP="00092C39">
            <w:pPr>
              <w:spacing w:line="276" w:lineRule="auto"/>
              <w:rPr>
                <w:sz w:val="20"/>
                <w:szCs w:val="20"/>
              </w:rPr>
            </w:pPr>
            <w:r w:rsidRPr="001F6341">
              <w:rPr>
                <w:sz w:val="20"/>
                <w:szCs w:val="20"/>
              </w:rPr>
              <w:t>расчеты по доходам</w:t>
            </w:r>
          </w:p>
        </w:tc>
        <w:tc>
          <w:tcPr>
            <w:tcW w:w="1140" w:type="dxa"/>
            <w:tcBorders>
              <w:top w:val="dotted" w:sz="4" w:space="0" w:color="auto"/>
              <w:left w:val="dotted" w:sz="4" w:space="0" w:color="auto"/>
              <w:bottom w:val="dotted" w:sz="4" w:space="0" w:color="auto"/>
              <w:right w:val="dotted" w:sz="4" w:space="0" w:color="auto"/>
            </w:tcBorders>
            <w:vAlign w:val="center"/>
            <w:hideMark/>
          </w:tcPr>
          <w:p w:rsidR="00092C39" w:rsidRPr="001F6341" w:rsidRDefault="00092C39" w:rsidP="00092C39">
            <w:pPr>
              <w:spacing w:line="276" w:lineRule="auto"/>
              <w:jc w:val="right"/>
              <w:rPr>
                <w:sz w:val="18"/>
                <w:szCs w:val="18"/>
              </w:rPr>
            </w:pPr>
            <w:r w:rsidRPr="001F6341">
              <w:rPr>
                <w:sz w:val="18"/>
                <w:szCs w:val="18"/>
              </w:rPr>
              <w:t>383,5</w:t>
            </w:r>
          </w:p>
        </w:tc>
        <w:tc>
          <w:tcPr>
            <w:tcW w:w="1140" w:type="dxa"/>
            <w:tcBorders>
              <w:top w:val="dotted" w:sz="4" w:space="0" w:color="auto"/>
              <w:left w:val="dotted" w:sz="4" w:space="0" w:color="auto"/>
              <w:bottom w:val="dotted" w:sz="4" w:space="0" w:color="auto"/>
              <w:right w:val="dotted" w:sz="4" w:space="0" w:color="auto"/>
            </w:tcBorders>
            <w:vAlign w:val="center"/>
            <w:hideMark/>
          </w:tcPr>
          <w:p w:rsidR="00092C39" w:rsidRPr="001F6341" w:rsidRDefault="00092C39" w:rsidP="00092C39">
            <w:pPr>
              <w:spacing w:line="276" w:lineRule="auto"/>
              <w:jc w:val="right"/>
              <w:rPr>
                <w:sz w:val="18"/>
                <w:szCs w:val="18"/>
              </w:rPr>
            </w:pPr>
            <w:r w:rsidRPr="001F6341">
              <w:rPr>
                <w:sz w:val="18"/>
                <w:szCs w:val="18"/>
              </w:rPr>
              <w:t>544,6</w:t>
            </w:r>
          </w:p>
        </w:tc>
        <w:tc>
          <w:tcPr>
            <w:tcW w:w="1122" w:type="dxa"/>
            <w:tcBorders>
              <w:top w:val="dotted" w:sz="4" w:space="0" w:color="auto"/>
              <w:left w:val="dotted" w:sz="4" w:space="0" w:color="auto"/>
              <w:bottom w:val="dotted" w:sz="4" w:space="0" w:color="auto"/>
              <w:right w:val="dotted" w:sz="4" w:space="0" w:color="auto"/>
            </w:tcBorders>
            <w:vAlign w:val="center"/>
            <w:hideMark/>
          </w:tcPr>
          <w:p w:rsidR="00092C39" w:rsidRPr="001F6341" w:rsidRDefault="00092C39" w:rsidP="00092C39">
            <w:pPr>
              <w:spacing w:line="276" w:lineRule="auto"/>
              <w:jc w:val="right"/>
              <w:rPr>
                <w:sz w:val="18"/>
                <w:szCs w:val="18"/>
              </w:rPr>
            </w:pPr>
            <w:r w:rsidRPr="001F6341">
              <w:rPr>
                <w:sz w:val="18"/>
                <w:szCs w:val="18"/>
              </w:rPr>
              <w:t>161,1</w:t>
            </w:r>
          </w:p>
        </w:tc>
        <w:tc>
          <w:tcPr>
            <w:tcW w:w="1134" w:type="dxa"/>
            <w:tcBorders>
              <w:top w:val="dotted" w:sz="4" w:space="0" w:color="auto"/>
              <w:left w:val="dotted" w:sz="4" w:space="0" w:color="auto"/>
              <w:bottom w:val="dotted" w:sz="4" w:space="0" w:color="auto"/>
              <w:right w:val="double" w:sz="4" w:space="0" w:color="auto"/>
            </w:tcBorders>
            <w:vAlign w:val="center"/>
            <w:hideMark/>
          </w:tcPr>
          <w:p w:rsidR="00092C39" w:rsidRPr="001F6341" w:rsidRDefault="00092C39" w:rsidP="00092C39">
            <w:pPr>
              <w:spacing w:line="276" w:lineRule="auto"/>
              <w:jc w:val="right"/>
              <w:rPr>
                <w:sz w:val="18"/>
                <w:szCs w:val="18"/>
              </w:rPr>
            </w:pPr>
            <w:r w:rsidRPr="001F6341">
              <w:rPr>
                <w:sz w:val="18"/>
                <w:szCs w:val="18"/>
              </w:rPr>
              <w:t>42,0</w:t>
            </w:r>
          </w:p>
        </w:tc>
      </w:tr>
      <w:tr w:rsidR="00092C39" w:rsidRPr="001F6341" w:rsidTr="000A12E5">
        <w:tc>
          <w:tcPr>
            <w:tcW w:w="5116" w:type="dxa"/>
            <w:tcBorders>
              <w:top w:val="dotted" w:sz="4" w:space="0" w:color="auto"/>
              <w:left w:val="double" w:sz="4" w:space="0" w:color="auto"/>
              <w:bottom w:val="dotted" w:sz="4" w:space="0" w:color="auto"/>
              <w:right w:val="dotted" w:sz="4" w:space="0" w:color="auto"/>
            </w:tcBorders>
            <w:vAlign w:val="center"/>
            <w:hideMark/>
          </w:tcPr>
          <w:p w:rsidR="00092C39" w:rsidRPr="001F6341" w:rsidRDefault="00092C39" w:rsidP="00092C39">
            <w:pPr>
              <w:spacing w:line="276" w:lineRule="auto"/>
              <w:rPr>
                <w:sz w:val="20"/>
                <w:szCs w:val="20"/>
              </w:rPr>
            </w:pPr>
            <w:r w:rsidRPr="001F6341">
              <w:rPr>
                <w:sz w:val="20"/>
                <w:szCs w:val="20"/>
              </w:rPr>
              <w:t>расчеты по выданным авансам</w:t>
            </w:r>
          </w:p>
        </w:tc>
        <w:tc>
          <w:tcPr>
            <w:tcW w:w="1140" w:type="dxa"/>
            <w:tcBorders>
              <w:top w:val="dotted" w:sz="4" w:space="0" w:color="auto"/>
              <w:left w:val="dotted" w:sz="4" w:space="0" w:color="auto"/>
              <w:bottom w:val="dotted" w:sz="4" w:space="0" w:color="auto"/>
              <w:right w:val="dotted" w:sz="4" w:space="0" w:color="auto"/>
            </w:tcBorders>
            <w:vAlign w:val="center"/>
            <w:hideMark/>
          </w:tcPr>
          <w:p w:rsidR="00092C39" w:rsidRPr="001F6341" w:rsidRDefault="00092C39" w:rsidP="00092C39">
            <w:pPr>
              <w:spacing w:line="276" w:lineRule="auto"/>
              <w:jc w:val="right"/>
              <w:rPr>
                <w:sz w:val="18"/>
                <w:szCs w:val="18"/>
              </w:rPr>
            </w:pPr>
            <w:r w:rsidRPr="001F6341">
              <w:rPr>
                <w:sz w:val="18"/>
                <w:szCs w:val="18"/>
              </w:rPr>
              <w:t>342,4</w:t>
            </w:r>
          </w:p>
        </w:tc>
        <w:tc>
          <w:tcPr>
            <w:tcW w:w="1140" w:type="dxa"/>
            <w:tcBorders>
              <w:top w:val="dotted" w:sz="4" w:space="0" w:color="auto"/>
              <w:left w:val="dotted" w:sz="4" w:space="0" w:color="auto"/>
              <w:bottom w:val="dotted" w:sz="4" w:space="0" w:color="auto"/>
              <w:right w:val="dotted" w:sz="4" w:space="0" w:color="auto"/>
            </w:tcBorders>
            <w:vAlign w:val="center"/>
            <w:hideMark/>
          </w:tcPr>
          <w:p w:rsidR="00092C39" w:rsidRPr="001F6341" w:rsidRDefault="00092C39" w:rsidP="00092C39">
            <w:pPr>
              <w:spacing w:line="276" w:lineRule="auto"/>
              <w:jc w:val="right"/>
              <w:rPr>
                <w:sz w:val="18"/>
                <w:szCs w:val="18"/>
              </w:rPr>
            </w:pPr>
            <w:r w:rsidRPr="001F6341">
              <w:rPr>
                <w:sz w:val="18"/>
                <w:szCs w:val="18"/>
              </w:rPr>
              <w:t>53 506,7</w:t>
            </w:r>
          </w:p>
        </w:tc>
        <w:tc>
          <w:tcPr>
            <w:tcW w:w="1122" w:type="dxa"/>
            <w:tcBorders>
              <w:top w:val="dotted" w:sz="4" w:space="0" w:color="auto"/>
              <w:left w:val="dotted" w:sz="4" w:space="0" w:color="auto"/>
              <w:bottom w:val="dotted" w:sz="4" w:space="0" w:color="auto"/>
              <w:right w:val="dotted" w:sz="4" w:space="0" w:color="auto"/>
            </w:tcBorders>
            <w:vAlign w:val="center"/>
            <w:hideMark/>
          </w:tcPr>
          <w:p w:rsidR="00092C39" w:rsidRPr="001F6341" w:rsidRDefault="00092C39" w:rsidP="00092C39">
            <w:pPr>
              <w:spacing w:line="276" w:lineRule="auto"/>
              <w:jc w:val="right"/>
              <w:rPr>
                <w:sz w:val="18"/>
                <w:szCs w:val="18"/>
              </w:rPr>
            </w:pPr>
            <w:r w:rsidRPr="001F6341">
              <w:rPr>
                <w:sz w:val="18"/>
                <w:szCs w:val="18"/>
              </w:rPr>
              <w:t>53 164,3</w:t>
            </w:r>
          </w:p>
        </w:tc>
        <w:tc>
          <w:tcPr>
            <w:tcW w:w="1134" w:type="dxa"/>
            <w:tcBorders>
              <w:top w:val="dotted" w:sz="4" w:space="0" w:color="auto"/>
              <w:left w:val="dotted" w:sz="4" w:space="0" w:color="auto"/>
              <w:bottom w:val="dotted" w:sz="4" w:space="0" w:color="auto"/>
              <w:right w:val="double" w:sz="4" w:space="0" w:color="auto"/>
            </w:tcBorders>
            <w:vAlign w:val="center"/>
            <w:hideMark/>
          </w:tcPr>
          <w:p w:rsidR="00092C39" w:rsidRPr="001F6341" w:rsidRDefault="00092C39" w:rsidP="00092C39">
            <w:pPr>
              <w:spacing w:line="276" w:lineRule="auto"/>
              <w:jc w:val="right"/>
              <w:rPr>
                <w:sz w:val="18"/>
                <w:szCs w:val="18"/>
              </w:rPr>
            </w:pPr>
            <w:r w:rsidRPr="001F6341">
              <w:rPr>
                <w:sz w:val="18"/>
                <w:szCs w:val="18"/>
              </w:rPr>
              <w:t>в 156,3 раза</w:t>
            </w:r>
          </w:p>
        </w:tc>
      </w:tr>
      <w:tr w:rsidR="00092C39" w:rsidRPr="001F6341" w:rsidTr="000A12E5">
        <w:tc>
          <w:tcPr>
            <w:tcW w:w="5116" w:type="dxa"/>
            <w:tcBorders>
              <w:top w:val="dotted" w:sz="4" w:space="0" w:color="auto"/>
              <w:left w:val="double" w:sz="4" w:space="0" w:color="auto"/>
              <w:bottom w:val="dotted" w:sz="4" w:space="0" w:color="auto"/>
              <w:right w:val="dotted" w:sz="4" w:space="0" w:color="auto"/>
            </w:tcBorders>
            <w:vAlign w:val="center"/>
            <w:hideMark/>
          </w:tcPr>
          <w:p w:rsidR="00092C39" w:rsidRPr="001F6341" w:rsidRDefault="00092C39" w:rsidP="00092C39">
            <w:pPr>
              <w:spacing w:line="276" w:lineRule="auto"/>
              <w:rPr>
                <w:sz w:val="20"/>
                <w:szCs w:val="20"/>
              </w:rPr>
            </w:pPr>
            <w:r w:rsidRPr="001F6341">
              <w:rPr>
                <w:sz w:val="20"/>
                <w:szCs w:val="20"/>
              </w:rPr>
              <w:t>расчеты с подотчетными лицами</w:t>
            </w:r>
          </w:p>
        </w:tc>
        <w:tc>
          <w:tcPr>
            <w:tcW w:w="1140" w:type="dxa"/>
            <w:tcBorders>
              <w:top w:val="dotted" w:sz="4" w:space="0" w:color="auto"/>
              <w:left w:val="dotted" w:sz="4" w:space="0" w:color="auto"/>
              <w:bottom w:val="dotted" w:sz="4" w:space="0" w:color="auto"/>
              <w:right w:val="dotted" w:sz="4" w:space="0" w:color="auto"/>
            </w:tcBorders>
            <w:vAlign w:val="center"/>
            <w:hideMark/>
          </w:tcPr>
          <w:p w:rsidR="00092C39" w:rsidRPr="001F6341" w:rsidRDefault="00092C39" w:rsidP="00092C39">
            <w:pPr>
              <w:spacing w:line="276" w:lineRule="auto"/>
              <w:jc w:val="right"/>
              <w:rPr>
                <w:sz w:val="18"/>
                <w:szCs w:val="18"/>
              </w:rPr>
            </w:pPr>
            <w:r w:rsidRPr="001F6341">
              <w:rPr>
                <w:sz w:val="18"/>
                <w:szCs w:val="18"/>
              </w:rPr>
              <w:t>87,0</w:t>
            </w:r>
          </w:p>
        </w:tc>
        <w:tc>
          <w:tcPr>
            <w:tcW w:w="1140" w:type="dxa"/>
            <w:tcBorders>
              <w:top w:val="dotted" w:sz="4" w:space="0" w:color="auto"/>
              <w:left w:val="dotted" w:sz="4" w:space="0" w:color="auto"/>
              <w:bottom w:val="dotted" w:sz="4" w:space="0" w:color="auto"/>
              <w:right w:val="dotted" w:sz="4" w:space="0" w:color="auto"/>
            </w:tcBorders>
            <w:vAlign w:val="center"/>
            <w:hideMark/>
          </w:tcPr>
          <w:p w:rsidR="00092C39" w:rsidRPr="001F6341" w:rsidRDefault="00092C39" w:rsidP="00092C39">
            <w:pPr>
              <w:spacing w:line="276" w:lineRule="auto"/>
              <w:jc w:val="right"/>
              <w:rPr>
                <w:sz w:val="18"/>
                <w:szCs w:val="18"/>
              </w:rPr>
            </w:pPr>
            <w:r w:rsidRPr="001F6341">
              <w:rPr>
                <w:sz w:val="18"/>
                <w:szCs w:val="18"/>
              </w:rPr>
              <w:t>13,5</w:t>
            </w:r>
          </w:p>
        </w:tc>
        <w:tc>
          <w:tcPr>
            <w:tcW w:w="1122" w:type="dxa"/>
            <w:tcBorders>
              <w:top w:val="dotted" w:sz="4" w:space="0" w:color="auto"/>
              <w:left w:val="dotted" w:sz="4" w:space="0" w:color="auto"/>
              <w:bottom w:val="dotted" w:sz="4" w:space="0" w:color="auto"/>
              <w:right w:val="dotted" w:sz="4" w:space="0" w:color="auto"/>
            </w:tcBorders>
            <w:vAlign w:val="center"/>
            <w:hideMark/>
          </w:tcPr>
          <w:p w:rsidR="00092C39" w:rsidRPr="001F6341" w:rsidRDefault="00092C39" w:rsidP="00092C39">
            <w:pPr>
              <w:spacing w:line="276" w:lineRule="auto"/>
              <w:jc w:val="right"/>
              <w:rPr>
                <w:sz w:val="18"/>
                <w:szCs w:val="18"/>
              </w:rPr>
            </w:pPr>
            <w:r w:rsidRPr="001F6341">
              <w:rPr>
                <w:sz w:val="18"/>
                <w:szCs w:val="18"/>
              </w:rPr>
              <w:t>-73,5</w:t>
            </w:r>
          </w:p>
        </w:tc>
        <w:tc>
          <w:tcPr>
            <w:tcW w:w="1134" w:type="dxa"/>
            <w:tcBorders>
              <w:top w:val="dotted" w:sz="4" w:space="0" w:color="auto"/>
              <w:left w:val="dotted" w:sz="4" w:space="0" w:color="auto"/>
              <w:bottom w:val="dotted" w:sz="4" w:space="0" w:color="auto"/>
              <w:right w:val="double" w:sz="4" w:space="0" w:color="auto"/>
            </w:tcBorders>
            <w:vAlign w:val="center"/>
            <w:hideMark/>
          </w:tcPr>
          <w:p w:rsidR="00092C39" w:rsidRPr="001F6341" w:rsidRDefault="00092C39" w:rsidP="00092C39">
            <w:pPr>
              <w:spacing w:line="276" w:lineRule="auto"/>
              <w:jc w:val="right"/>
              <w:rPr>
                <w:sz w:val="18"/>
                <w:szCs w:val="18"/>
              </w:rPr>
            </w:pPr>
            <w:r w:rsidRPr="001F6341">
              <w:rPr>
                <w:sz w:val="18"/>
                <w:szCs w:val="18"/>
              </w:rPr>
              <w:t>-84,5</w:t>
            </w:r>
          </w:p>
        </w:tc>
      </w:tr>
      <w:tr w:rsidR="00092C39" w:rsidRPr="001F6341" w:rsidTr="000A12E5">
        <w:tc>
          <w:tcPr>
            <w:tcW w:w="5116" w:type="dxa"/>
            <w:tcBorders>
              <w:top w:val="dotted" w:sz="4" w:space="0" w:color="auto"/>
              <w:left w:val="double" w:sz="4" w:space="0" w:color="auto"/>
              <w:bottom w:val="dotted" w:sz="4" w:space="0" w:color="auto"/>
              <w:right w:val="dotted" w:sz="4" w:space="0" w:color="auto"/>
            </w:tcBorders>
            <w:vAlign w:val="center"/>
            <w:hideMark/>
          </w:tcPr>
          <w:p w:rsidR="00092C39" w:rsidRPr="001F6341" w:rsidRDefault="00092C39" w:rsidP="00092C39">
            <w:pPr>
              <w:spacing w:line="276" w:lineRule="auto"/>
              <w:rPr>
                <w:sz w:val="20"/>
                <w:szCs w:val="20"/>
              </w:rPr>
            </w:pPr>
            <w:r w:rsidRPr="001F6341">
              <w:rPr>
                <w:sz w:val="20"/>
                <w:szCs w:val="20"/>
              </w:rPr>
              <w:t>расчеты по ущербу и иным доходам</w:t>
            </w:r>
          </w:p>
        </w:tc>
        <w:tc>
          <w:tcPr>
            <w:tcW w:w="1140" w:type="dxa"/>
            <w:tcBorders>
              <w:top w:val="dotted" w:sz="4" w:space="0" w:color="auto"/>
              <w:left w:val="dotted" w:sz="4" w:space="0" w:color="auto"/>
              <w:bottom w:val="dotted" w:sz="4" w:space="0" w:color="auto"/>
              <w:right w:val="dotted" w:sz="4" w:space="0" w:color="auto"/>
            </w:tcBorders>
            <w:vAlign w:val="center"/>
            <w:hideMark/>
          </w:tcPr>
          <w:p w:rsidR="00092C39" w:rsidRPr="001F6341" w:rsidRDefault="00092C39" w:rsidP="00092C39">
            <w:pPr>
              <w:spacing w:line="276" w:lineRule="auto"/>
              <w:jc w:val="right"/>
              <w:rPr>
                <w:sz w:val="18"/>
                <w:szCs w:val="18"/>
              </w:rPr>
            </w:pPr>
            <w:r w:rsidRPr="001F6341">
              <w:rPr>
                <w:sz w:val="18"/>
                <w:szCs w:val="18"/>
              </w:rPr>
              <w:t>38,3</w:t>
            </w:r>
          </w:p>
        </w:tc>
        <w:tc>
          <w:tcPr>
            <w:tcW w:w="1140" w:type="dxa"/>
            <w:tcBorders>
              <w:top w:val="dotted" w:sz="4" w:space="0" w:color="auto"/>
              <w:left w:val="dotted" w:sz="4" w:space="0" w:color="auto"/>
              <w:bottom w:val="dotted" w:sz="4" w:space="0" w:color="auto"/>
              <w:right w:val="dotted" w:sz="4" w:space="0" w:color="auto"/>
            </w:tcBorders>
            <w:vAlign w:val="center"/>
            <w:hideMark/>
          </w:tcPr>
          <w:p w:rsidR="00092C39" w:rsidRPr="001F6341" w:rsidRDefault="00092C39" w:rsidP="00092C39">
            <w:pPr>
              <w:spacing w:line="276" w:lineRule="auto"/>
              <w:jc w:val="right"/>
              <w:rPr>
                <w:sz w:val="18"/>
                <w:szCs w:val="18"/>
              </w:rPr>
            </w:pPr>
            <w:r w:rsidRPr="001F6341">
              <w:rPr>
                <w:sz w:val="18"/>
                <w:szCs w:val="18"/>
              </w:rPr>
              <w:t>46,2</w:t>
            </w:r>
          </w:p>
        </w:tc>
        <w:tc>
          <w:tcPr>
            <w:tcW w:w="1122" w:type="dxa"/>
            <w:tcBorders>
              <w:top w:val="dotted" w:sz="4" w:space="0" w:color="auto"/>
              <w:left w:val="dotted" w:sz="4" w:space="0" w:color="auto"/>
              <w:bottom w:val="dotted" w:sz="4" w:space="0" w:color="auto"/>
              <w:right w:val="dotted" w:sz="4" w:space="0" w:color="auto"/>
            </w:tcBorders>
            <w:vAlign w:val="center"/>
            <w:hideMark/>
          </w:tcPr>
          <w:p w:rsidR="00092C39" w:rsidRPr="001F6341" w:rsidRDefault="00092C39" w:rsidP="00092C39">
            <w:pPr>
              <w:spacing w:line="276" w:lineRule="auto"/>
              <w:jc w:val="right"/>
              <w:rPr>
                <w:sz w:val="18"/>
                <w:szCs w:val="18"/>
              </w:rPr>
            </w:pPr>
            <w:r w:rsidRPr="001F6341">
              <w:rPr>
                <w:sz w:val="18"/>
                <w:szCs w:val="18"/>
              </w:rPr>
              <w:t>7,9</w:t>
            </w:r>
          </w:p>
        </w:tc>
        <w:tc>
          <w:tcPr>
            <w:tcW w:w="1134" w:type="dxa"/>
            <w:tcBorders>
              <w:top w:val="dotted" w:sz="4" w:space="0" w:color="auto"/>
              <w:left w:val="dotted" w:sz="4" w:space="0" w:color="auto"/>
              <w:bottom w:val="dotted" w:sz="4" w:space="0" w:color="auto"/>
              <w:right w:val="double" w:sz="4" w:space="0" w:color="auto"/>
            </w:tcBorders>
            <w:vAlign w:val="center"/>
            <w:hideMark/>
          </w:tcPr>
          <w:p w:rsidR="00092C39" w:rsidRPr="001F6341" w:rsidRDefault="00092C39" w:rsidP="00092C39">
            <w:pPr>
              <w:spacing w:line="276" w:lineRule="auto"/>
              <w:jc w:val="right"/>
              <w:rPr>
                <w:sz w:val="18"/>
                <w:szCs w:val="18"/>
              </w:rPr>
            </w:pPr>
            <w:r w:rsidRPr="001F6341">
              <w:rPr>
                <w:sz w:val="18"/>
                <w:szCs w:val="18"/>
              </w:rPr>
              <w:t>20,6</w:t>
            </w:r>
          </w:p>
        </w:tc>
      </w:tr>
      <w:tr w:rsidR="00092C39" w:rsidRPr="001F6341" w:rsidTr="000A12E5">
        <w:tc>
          <w:tcPr>
            <w:tcW w:w="5116" w:type="dxa"/>
            <w:tcBorders>
              <w:top w:val="dotted" w:sz="4" w:space="0" w:color="auto"/>
              <w:left w:val="double" w:sz="4" w:space="0" w:color="auto"/>
              <w:bottom w:val="double" w:sz="4" w:space="0" w:color="auto"/>
              <w:right w:val="dotted" w:sz="4" w:space="0" w:color="auto"/>
            </w:tcBorders>
            <w:vAlign w:val="center"/>
            <w:hideMark/>
          </w:tcPr>
          <w:p w:rsidR="00092C39" w:rsidRPr="001F6341" w:rsidRDefault="00092C39" w:rsidP="00092C39">
            <w:pPr>
              <w:spacing w:line="276" w:lineRule="auto"/>
              <w:rPr>
                <w:sz w:val="20"/>
                <w:szCs w:val="20"/>
              </w:rPr>
            </w:pPr>
            <w:r w:rsidRPr="001F6341">
              <w:rPr>
                <w:sz w:val="20"/>
                <w:szCs w:val="20"/>
              </w:rPr>
              <w:t>расчеты по платежам в бюджеты</w:t>
            </w:r>
          </w:p>
        </w:tc>
        <w:tc>
          <w:tcPr>
            <w:tcW w:w="1140" w:type="dxa"/>
            <w:tcBorders>
              <w:top w:val="dotted" w:sz="4" w:space="0" w:color="auto"/>
              <w:left w:val="dotted" w:sz="4" w:space="0" w:color="auto"/>
              <w:bottom w:val="double" w:sz="4" w:space="0" w:color="auto"/>
              <w:right w:val="dotted" w:sz="4" w:space="0" w:color="auto"/>
            </w:tcBorders>
            <w:vAlign w:val="center"/>
            <w:hideMark/>
          </w:tcPr>
          <w:p w:rsidR="00092C39" w:rsidRPr="001F6341" w:rsidRDefault="00092C39" w:rsidP="00092C39">
            <w:pPr>
              <w:spacing w:line="276" w:lineRule="auto"/>
              <w:jc w:val="right"/>
              <w:rPr>
                <w:sz w:val="18"/>
                <w:szCs w:val="18"/>
              </w:rPr>
            </w:pPr>
            <w:r w:rsidRPr="001F6341">
              <w:rPr>
                <w:sz w:val="18"/>
                <w:szCs w:val="18"/>
              </w:rPr>
              <w:t>8,7</w:t>
            </w:r>
          </w:p>
        </w:tc>
        <w:tc>
          <w:tcPr>
            <w:tcW w:w="1140" w:type="dxa"/>
            <w:tcBorders>
              <w:top w:val="dotted" w:sz="4" w:space="0" w:color="auto"/>
              <w:left w:val="dotted" w:sz="4" w:space="0" w:color="auto"/>
              <w:bottom w:val="double" w:sz="4" w:space="0" w:color="auto"/>
              <w:right w:val="dotted" w:sz="4" w:space="0" w:color="auto"/>
            </w:tcBorders>
            <w:vAlign w:val="center"/>
            <w:hideMark/>
          </w:tcPr>
          <w:p w:rsidR="00092C39" w:rsidRPr="001F6341" w:rsidRDefault="00092C39" w:rsidP="00092C39">
            <w:pPr>
              <w:spacing w:line="276" w:lineRule="auto"/>
              <w:jc w:val="right"/>
              <w:rPr>
                <w:sz w:val="18"/>
                <w:szCs w:val="18"/>
              </w:rPr>
            </w:pPr>
            <w:r w:rsidRPr="001F6341">
              <w:rPr>
                <w:sz w:val="18"/>
                <w:szCs w:val="18"/>
              </w:rPr>
              <w:t>126,5</w:t>
            </w:r>
          </w:p>
        </w:tc>
        <w:tc>
          <w:tcPr>
            <w:tcW w:w="1122" w:type="dxa"/>
            <w:tcBorders>
              <w:top w:val="dotted" w:sz="4" w:space="0" w:color="auto"/>
              <w:left w:val="dotted" w:sz="4" w:space="0" w:color="auto"/>
              <w:bottom w:val="double" w:sz="4" w:space="0" w:color="auto"/>
              <w:right w:val="dotted" w:sz="4" w:space="0" w:color="auto"/>
            </w:tcBorders>
            <w:vAlign w:val="center"/>
            <w:hideMark/>
          </w:tcPr>
          <w:p w:rsidR="00092C39" w:rsidRPr="001F6341" w:rsidRDefault="00092C39" w:rsidP="00092C39">
            <w:pPr>
              <w:spacing w:line="276" w:lineRule="auto"/>
              <w:jc w:val="right"/>
              <w:rPr>
                <w:sz w:val="18"/>
                <w:szCs w:val="18"/>
              </w:rPr>
            </w:pPr>
            <w:r w:rsidRPr="001F6341">
              <w:rPr>
                <w:sz w:val="18"/>
                <w:szCs w:val="18"/>
              </w:rPr>
              <w:t>117,8</w:t>
            </w:r>
          </w:p>
        </w:tc>
        <w:tc>
          <w:tcPr>
            <w:tcW w:w="1134" w:type="dxa"/>
            <w:tcBorders>
              <w:top w:val="dotted" w:sz="4" w:space="0" w:color="auto"/>
              <w:left w:val="dotted" w:sz="4" w:space="0" w:color="auto"/>
              <w:bottom w:val="double" w:sz="4" w:space="0" w:color="auto"/>
              <w:right w:val="double" w:sz="4" w:space="0" w:color="auto"/>
            </w:tcBorders>
            <w:vAlign w:val="center"/>
            <w:hideMark/>
          </w:tcPr>
          <w:p w:rsidR="00092C39" w:rsidRPr="001F6341" w:rsidRDefault="00092C39" w:rsidP="00092C39">
            <w:pPr>
              <w:spacing w:line="276" w:lineRule="auto"/>
              <w:jc w:val="right"/>
              <w:rPr>
                <w:sz w:val="18"/>
                <w:szCs w:val="18"/>
              </w:rPr>
            </w:pPr>
            <w:r w:rsidRPr="001F6341">
              <w:rPr>
                <w:sz w:val="18"/>
                <w:szCs w:val="18"/>
              </w:rPr>
              <w:t>в 14,5 раза</w:t>
            </w:r>
          </w:p>
        </w:tc>
      </w:tr>
      <w:tr w:rsidR="00092C39" w:rsidRPr="001F6341" w:rsidTr="000A12E5">
        <w:tc>
          <w:tcPr>
            <w:tcW w:w="5116" w:type="dxa"/>
            <w:tcBorders>
              <w:top w:val="double" w:sz="4" w:space="0" w:color="auto"/>
              <w:left w:val="double" w:sz="4" w:space="0" w:color="auto"/>
              <w:bottom w:val="dotted" w:sz="4" w:space="0" w:color="auto"/>
              <w:right w:val="dotted" w:sz="4" w:space="0" w:color="auto"/>
            </w:tcBorders>
            <w:vAlign w:val="center"/>
            <w:hideMark/>
          </w:tcPr>
          <w:p w:rsidR="00092C39" w:rsidRPr="001F6341" w:rsidRDefault="00092C39" w:rsidP="00092C39">
            <w:pPr>
              <w:spacing w:line="276" w:lineRule="auto"/>
              <w:rPr>
                <w:b/>
                <w:bCs/>
                <w:i/>
                <w:iCs/>
                <w:sz w:val="20"/>
                <w:szCs w:val="20"/>
              </w:rPr>
            </w:pPr>
            <w:r w:rsidRPr="001F6341">
              <w:rPr>
                <w:b/>
                <w:bCs/>
                <w:i/>
                <w:iCs/>
                <w:sz w:val="20"/>
                <w:szCs w:val="20"/>
              </w:rPr>
              <w:t xml:space="preserve">Кредит. задолженность ИТОГО: </w:t>
            </w:r>
            <w:r w:rsidRPr="001F6341">
              <w:rPr>
                <w:sz w:val="20"/>
                <w:szCs w:val="20"/>
              </w:rPr>
              <w:t>в том числе:</w:t>
            </w:r>
          </w:p>
        </w:tc>
        <w:tc>
          <w:tcPr>
            <w:tcW w:w="1140" w:type="dxa"/>
            <w:tcBorders>
              <w:top w:val="double" w:sz="4" w:space="0" w:color="auto"/>
              <w:left w:val="dotted" w:sz="4" w:space="0" w:color="auto"/>
              <w:bottom w:val="dotted" w:sz="4" w:space="0" w:color="auto"/>
              <w:right w:val="dotted" w:sz="4" w:space="0" w:color="auto"/>
            </w:tcBorders>
            <w:vAlign w:val="center"/>
            <w:hideMark/>
          </w:tcPr>
          <w:p w:rsidR="00092C39" w:rsidRPr="001F6341" w:rsidRDefault="00092C39" w:rsidP="00092C39">
            <w:pPr>
              <w:spacing w:line="276" w:lineRule="auto"/>
              <w:jc w:val="right"/>
              <w:rPr>
                <w:b/>
                <w:bCs/>
                <w:i/>
                <w:iCs/>
                <w:sz w:val="20"/>
                <w:szCs w:val="20"/>
              </w:rPr>
            </w:pPr>
            <w:r w:rsidRPr="001F6341">
              <w:rPr>
                <w:b/>
                <w:bCs/>
                <w:i/>
                <w:iCs/>
                <w:sz w:val="20"/>
                <w:szCs w:val="20"/>
              </w:rPr>
              <w:t>29 930,9</w:t>
            </w:r>
          </w:p>
        </w:tc>
        <w:tc>
          <w:tcPr>
            <w:tcW w:w="1140" w:type="dxa"/>
            <w:tcBorders>
              <w:top w:val="double" w:sz="4" w:space="0" w:color="auto"/>
              <w:left w:val="dotted" w:sz="4" w:space="0" w:color="auto"/>
              <w:bottom w:val="dotted" w:sz="4" w:space="0" w:color="auto"/>
              <w:right w:val="dotted" w:sz="4" w:space="0" w:color="auto"/>
            </w:tcBorders>
            <w:vAlign w:val="center"/>
            <w:hideMark/>
          </w:tcPr>
          <w:p w:rsidR="00092C39" w:rsidRPr="001F6341" w:rsidRDefault="00092C39" w:rsidP="00092C39">
            <w:pPr>
              <w:spacing w:line="276" w:lineRule="auto"/>
              <w:jc w:val="right"/>
              <w:rPr>
                <w:b/>
                <w:bCs/>
                <w:i/>
                <w:iCs/>
                <w:sz w:val="20"/>
                <w:szCs w:val="20"/>
              </w:rPr>
            </w:pPr>
            <w:r w:rsidRPr="001F6341">
              <w:rPr>
                <w:b/>
                <w:bCs/>
                <w:i/>
                <w:iCs/>
                <w:sz w:val="20"/>
                <w:szCs w:val="20"/>
              </w:rPr>
              <w:t>16 643,2</w:t>
            </w:r>
          </w:p>
        </w:tc>
        <w:tc>
          <w:tcPr>
            <w:tcW w:w="1122" w:type="dxa"/>
            <w:tcBorders>
              <w:top w:val="double" w:sz="4" w:space="0" w:color="auto"/>
              <w:left w:val="dotted" w:sz="4" w:space="0" w:color="auto"/>
              <w:bottom w:val="dotted" w:sz="4" w:space="0" w:color="auto"/>
              <w:right w:val="dotted" w:sz="4" w:space="0" w:color="auto"/>
            </w:tcBorders>
            <w:vAlign w:val="center"/>
            <w:hideMark/>
          </w:tcPr>
          <w:p w:rsidR="00092C39" w:rsidRPr="001F6341" w:rsidRDefault="00092C39" w:rsidP="00092C39">
            <w:pPr>
              <w:spacing w:line="276" w:lineRule="auto"/>
              <w:jc w:val="right"/>
              <w:rPr>
                <w:b/>
                <w:bCs/>
                <w:i/>
                <w:iCs/>
                <w:sz w:val="20"/>
                <w:szCs w:val="20"/>
              </w:rPr>
            </w:pPr>
            <w:r w:rsidRPr="001F6341">
              <w:rPr>
                <w:b/>
                <w:bCs/>
                <w:i/>
                <w:iCs/>
                <w:sz w:val="20"/>
                <w:szCs w:val="20"/>
              </w:rPr>
              <w:t>-13 287,7</w:t>
            </w:r>
          </w:p>
        </w:tc>
        <w:tc>
          <w:tcPr>
            <w:tcW w:w="1134" w:type="dxa"/>
            <w:tcBorders>
              <w:top w:val="double" w:sz="4" w:space="0" w:color="auto"/>
              <w:left w:val="dotted" w:sz="4" w:space="0" w:color="auto"/>
              <w:bottom w:val="dotted" w:sz="4" w:space="0" w:color="auto"/>
              <w:right w:val="double" w:sz="4" w:space="0" w:color="auto"/>
            </w:tcBorders>
            <w:vAlign w:val="center"/>
            <w:hideMark/>
          </w:tcPr>
          <w:p w:rsidR="00092C39" w:rsidRPr="001F6341" w:rsidRDefault="00092C39" w:rsidP="00092C39">
            <w:pPr>
              <w:spacing w:line="276" w:lineRule="auto"/>
              <w:jc w:val="right"/>
              <w:rPr>
                <w:b/>
                <w:bCs/>
                <w:i/>
                <w:iCs/>
                <w:sz w:val="20"/>
                <w:szCs w:val="20"/>
              </w:rPr>
            </w:pPr>
            <w:r w:rsidRPr="001F6341">
              <w:rPr>
                <w:b/>
                <w:bCs/>
                <w:i/>
                <w:iCs/>
                <w:sz w:val="20"/>
                <w:szCs w:val="20"/>
              </w:rPr>
              <w:t>44,4</w:t>
            </w:r>
          </w:p>
        </w:tc>
      </w:tr>
      <w:tr w:rsidR="00092C39" w:rsidRPr="001F6341" w:rsidTr="000A12E5">
        <w:tc>
          <w:tcPr>
            <w:tcW w:w="5116" w:type="dxa"/>
            <w:tcBorders>
              <w:top w:val="dotted" w:sz="4" w:space="0" w:color="auto"/>
              <w:left w:val="double" w:sz="4" w:space="0" w:color="auto"/>
              <w:bottom w:val="dotted" w:sz="4" w:space="0" w:color="auto"/>
              <w:right w:val="dotted" w:sz="4" w:space="0" w:color="auto"/>
            </w:tcBorders>
            <w:vAlign w:val="center"/>
            <w:hideMark/>
          </w:tcPr>
          <w:p w:rsidR="00092C39" w:rsidRPr="001F6341" w:rsidRDefault="00092C39" w:rsidP="00092C39">
            <w:pPr>
              <w:spacing w:line="276" w:lineRule="auto"/>
              <w:rPr>
                <w:sz w:val="20"/>
                <w:szCs w:val="20"/>
              </w:rPr>
            </w:pPr>
            <w:r w:rsidRPr="001F6341">
              <w:rPr>
                <w:sz w:val="20"/>
                <w:szCs w:val="20"/>
              </w:rPr>
              <w:t>расчеты по принятым обязательствам</w:t>
            </w:r>
          </w:p>
        </w:tc>
        <w:tc>
          <w:tcPr>
            <w:tcW w:w="1140" w:type="dxa"/>
            <w:tcBorders>
              <w:top w:val="dotted" w:sz="4" w:space="0" w:color="auto"/>
              <w:left w:val="dotted" w:sz="4" w:space="0" w:color="auto"/>
              <w:bottom w:val="dotted" w:sz="4" w:space="0" w:color="auto"/>
              <w:right w:val="dotted" w:sz="4" w:space="0" w:color="auto"/>
            </w:tcBorders>
            <w:vAlign w:val="center"/>
            <w:hideMark/>
          </w:tcPr>
          <w:p w:rsidR="00092C39" w:rsidRPr="001F6341" w:rsidRDefault="00092C39" w:rsidP="00092C39">
            <w:pPr>
              <w:spacing w:line="276" w:lineRule="auto"/>
              <w:jc w:val="right"/>
              <w:rPr>
                <w:sz w:val="18"/>
                <w:szCs w:val="18"/>
              </w:rPr>
            </w:pPr>
            <w:r w:rsidRPr="001F6341">
              <w:rPr>
                <w:sz w:val="18"/>
                <w:szCs w:val="18"/>
              </w:rPr>
              <w:t>25 087,5</w:t>
            </w:r>
          </w:p>
        </w:tc>
        <w:tc>
          <w:tcPr>
            <w:tcW w:w="1140" w:type="dxa"/>
            <w:tcBorders>
              <w:top w:val="dotted" w:sz="4" w:space="0" w:color="auto"/>
              <w:left w:val="dotted" w:sz="4" w:space="0" w:color="auto"/>
              <w:bottom w:val="dotted" w:sz="4" w:space="0" w:color="auto"/>
              <w:right w:val="dotted" w:sz="4" w:space="0" w:color="auto"/>
            </w:tcBorders>
            <w:vAlign w:val="center"/>
            <w:hideMark/>
          </w:tcPr>
          <w:p w:rsidR="00092C39" w:rsidRPr="001F6341" w:rsidRDefault="00092C39" w:rsidP="00092C39">
            <w:pPr>
              <w:spacing w:line="276" w:lineRule="auto"/>
              <w:jc w:val="right"/>
              <w:rPr>
                <w:sz w:val="18"/>
                <w:szCs w:val="18"/>
              </w:rPr>
            </w:pPr>
            <w:r w:rsidRPr="001F6341">
              <w:rPr>
                <w:sz w:val="18"/>
                <w:szCs w:val="18"/>
              </w:rPr>
              <w:t>16  427,0</w:t>
            </w:r>
          </w:p>
        </w:tc>
        <w:tc>
          <w:tcPr>
            <w:tcW w:w="1122" w:type="dxa"/>
            <w:tcBorders>
              <w:top w:val="dotted" w:sz="4" w:space="0" w:color="auto"/>
              <w:left w:val="dotted" w:sz="4" w:space="0" w:color="auto"/>
              <w:bottom w:val="dotted" w:sz="4" w:space="0" w:color="auto"/>
              <w:right w:val="dotted" w:sz="4" w:space="0" w:color="auto"/>
            </w:tcBorders>
            <w:vAlign w:val="center"/>
            <w:hideMark/>
          </w:tcPr>
          <w:p w:rsidR="00092C39" w:rsidRPr="001F6341" w:rsidRDefault="00092C39" w:rsidP="00092C39">
            <w:pPr>
              <w:spacing w:line="276" w:lineRule="auto"/>
              <w:jc w:val="right"/>
              <w:rPr>
                <w:sz w:val="18"/>
                <w:szCs w:val="18"/>
              </w:rPr>
            </w:pPr>
            <w:r w:rsidRPr="001F6341">
              <w:rPr>
                <w:sz w:val="18"/>
                <w:szCs w:val="18"/>
              </w:rPr>
              <w:t>-8 660,5</w:t>
            </w:r>
          </w:p>
        </w:tc>
        <w:tc>
          <w:tcPr>
            <w:tcW w:w="1134" w:type="dxa"/>
            <w:tcBorders>
              <w:top w:val="dotted" w:sz="4" w:space="0" w:color="auto"/>
              <w:left w:val="dotted" w:sz="4" w:space="0" w:color="auto"/>
              <w:bottom w:val="dotted" w:sz="4" w:space="0" w:color="auto"/>
              <w:right w:val="double" w:sz="4" w:space="0" w:color="auto"/>
            </w:tcBorders>
            <w:vAlign w:val="center"/>
            <w:hideMark/>
          </w:tcPr>
          <w:p w:rsidR="00092C39" w:rsidRPr="001F6341" w:rsidRDefault="00092C39" w:rsidP="00092C39">
            <w:pPr>
              <w:spacing w:line="276" w:lineRule="auto"/>
              <w:jc w:val="right"/>
              <w:rPr>
                <w:sz w:val="18"/>
                <w:szCs w:val="18"/>
              </w:rPr>
            </w:pPr>
            <w:r w:rsidRPr="001F6341">
              <w:rPr>
                <w:sz w:val="18"/>
                <w:szCs w:val="18"/>
              </w:rPr>
              <w:t>-34,5</w:t>
            </w:r>
          </w:p>
        </w:tc>
      </w:tr>
      <w:tr w:rsidR="00092C39" w:rsidRPr="001F6341" w:rsidTr="000A12E5">
        <w:tc>
          <w:tcPr>
            <w:tcW w:w="5116" w:type="dxa"/>
            <w:tcBorders>
              <w:top w:val="dotted" w:sz="4" w:space="0" w:color="auto"/>
              <w:left w:val="double" w:sz="4" w:space="0" w:color="auto"/>
              <w:bottom w:val="dotted" w:sz="4" w:space="0" w:color="auto"/>
              <w:right w:val="dotted" w:sz="4" w:space="0" w:color="auto"/>
            </w:tcBorders>
            <w:vAlign w:val="center"/>
            <w:hideMark/>
          </w:tcPr>
          <w:p w:rsidR="00092C39" w:rsidRPr="001F6341" w:rsidRDefault="00092C39" w:rsidP="00092C39">
            <w:pPr>
              <w:spacing w:line="276" w:lineRule="auto"/>
              <w:rPr>
                <w:sz w:val="20"/>
                <w:szCs w:val="20"/>
              </w:rPr>
            </w:pPr>
            <w:r w:rsidRPr="001F6341">
              <w:rPr>
                <w:sz w:val="20"/>
                <w:szCs w:val="20"/>
              </w:rPr>
              <w:t>расчеты по платежам в бюджеты</w:t>
            </w:r>
          </w:p>
        </w:tc>
        <w:tc>
          <w:tcPr>
            <w:tcW w:w="1140" w:type="dxa"/>
            <w:tcBorders>
              <w:top w:val="dotted" w:sz="4" w:space="0" w:color="auto"/>
              <w:left w:val="dotted" w:sz="4" w:space="0" w:color="auto"/>
              <w:bottom w:val="dotted" w:sz="4" w:space="0" w:color="auto"/>
              <w:right w:val="dotted" w:sz="4" w:space="0" w:color="auto"/>
            </w:tcBorders>
            <w:vAlign w:val="center"/>
            <w:hideMark/>
          </w:tcPr>
          <w:p w:rsidR="00092C39" w:rsidRPr="001F6341" w:rsidRDefault="00092C39" w:rsidP="00092C39">
            <w:pPr>
              <w:spacing w:line="276" w:lineRule="auto"/>
              <w:jc w:val="right"/>
              <w:rPr>
                <w:sz w:val="18"/>
                <w:szCs w:val="18"/>
              </w:rPr>
            </w:pPr>
            <w:r w:rsidRPr="001F6341">
              <w:rPr>
                <w:sz w:val="18"/>
                <w:szCs w:val="18"/>
              </w:rPr>
              <w:t>2 696,0</w:t>
            </w:r>
          </w:p>
        </w:tc>
        <w:tc>
          <w:tcPr>
            <w:tcW w:w="1140" w:type="dxa"/>
            <w:tcBorders>
              <w:top w:val="dotted" w:sz="4" w:space="0" w:color="auto"/>
              <w:left w:val="dotted" w:sz="4" w:space="0" w:color="auto"/>
              <w:bottom w:val="dotted" w:sz="4" w:space="0" w:color="auto"/>
              <w:right w:val="dotted" w:sz="4" w:space="0" w:color="auto"/>
            </w:tcBorders>
            <w:vAlign w:val="center"/>
            <w:hideMark/>
          </w:tcPr>
          <w:p w:rsidR="00092C39" w:rsidRPr="001F6341" w:rsidRDefault="00092C39" w:rsidP="00092C39">
            <w:pPr>
              <w:spacing w:line="276" w:lineRule="auto"/>
              <w:jc w:val="right"/>
              <w:rPr>
                <w:sz w:val="18"/>
                <w:szCs w:val="18"/>
              </w:rPr>
            </w:pPr>
            <w:r w:rsidRPr="001F6341">
              <w:rPr>
                <w:sz w:val="18"/>
                <w:szCs w:val="18"/>
              </w:rPr>
              <w:t>192,0</w:t>
            </w:r>
          </w:p>
        </w:tc>
        <w:tc>
          <w:tcPr>
            <w:tcW w:w="1122" w:type="dxa"/>
            <w:tcBorders>
              <w:top w:val="dotted" w:sz="4" w:space="0" w:color="auto"/>
              <w:left w:val="dotted" w:sz="4" w:space="0" w:color="auto"/>
              <w:bottom w:val="dotted" w:sz="4" w:space="0" w:color="auto"/>
              <w:right w:val="dotted" w:sz="4" w:space="0" w:color="auto"/>
            </w:tcBorders>
            <w:vAlign w:val="center"/>
            <w:hideMark/>
          </w:tcPr>
          <w:p w:rsidR="00092C39" w:rsidRPr="001F6341" w:rsidRDefault="00092C39" w:rsidP="00092C39">
            <w:pPr>
              <w:spacing w:line="276" w:lineRule="auto"/>
              <w:jc w:val="right"/>
              <w:rPr>
                <w:sz w:val="18"/>
                <w:szCs w:val="18"/>
              </w:rPr>
            </w:pPr>
            <w:r w:rsidRPr="001F6341">
              <w:rPr>
                <w:sz w:val="18"/>
                <w:szCs w:val="18"/>
              </w:rPr>
              <w:t>-2 504,0</w:t>
            </w:r>
          </w:p>
        </w:tc>
        <w:tc>
          <w:tcPr>
            <w:tcW w:w="1134" w:type="dxa"/>
            <w:tcBorders>
              <w:top w:val="dotted" w:sz="4" w:space="0" w:color="auto"/>
              <w:left w:val="dotted" w:sz="4" w:space="0" w:color="auto"/>
              <w:bottom w:val="dotted" w:sz="4" w:space="0" w:color="auto"/>
              <w:right w:val="double" w:sz="4" w:space="0" w:color="auto"/>
            </w:tcBorders>
            <w:vAlign w:val="center"/>
            <w:hideMark/>
          </w:tcPr>
          <w:p w:rsidR="00092C39" w:rsidRPr="001F6341" w:rsidRDefault="00092C39" w:rsidP="00092C39">
            <w:pPr>
              <w:spacing w:line="276" w:lineRule="auto"/>
              <w:jc w:val="right"/>
              <w:rPr>
                <w:sz w:val="18"/>
                <w:szCs w:val="18"/>
              </w:rPr>
            </w:pPr>
            <w:r w:rsidRPr="001F6341">
              <w:rPr>
                <w:sz w:val="18"/>
                <w:szCs w:val="18"/>
              </w:rPr>
              <w:t>-92,9</w:t>
            </w:r>
          </w:p>
        </w:tc>
      </w:tr>
      <w:tr w:rsidR="00092C39" w:rsidRPr="001F6341" w:rsidTr="000A12E5">
        <w:tc>
          <w:tcPr>
            <w:tcW w:w="5116" w:type="dxa"/>
            <w:tcBorders>
              <w:top w:val="dotted" w:sz="4" w:space="0" w:color="auto"/>
              <w:left w:val="double" w:sz="4" w:space="0" w:color="auto"/>
              <w:bottom w:val="dotted" w:sz="4" w:space="0" w:color="auto"/>
              <w:right w:val="dotted" w:sz="4" w:space="0" w:color="auto"/>
            </w:tcBorders>
            <w:vAlign w:val="center"/>
            <w:hideMark/>
          </w:tcPr>
          <w:p w:rsidR="00092C39" w:rsidRPr="001F6341" w:rsidRDefault="00092C39" w:rsidP="00092C39">
            <w:pPr>
              <w:spacing w:line="276" w:lineRule="auto"/>
              <w:rPr>
                <w:sz w:val="20"/>
                <w:szCs w:val="20"/>
              </w:rPr>
            </w:pPr>
            <w:r w:rsidRPr="001F6341">
              <w:rPr>
                <w:sz w:val="20"/>
                <w:szCs w:val="20"/>
              </w:rPr>
              <w:t>расчеты по доходам</w:t>
            </w:r>
          </w:p>
        </w:tc>
        <w:tc>
          <w:tcPr>
            <w:tcW w:w="1140" w:type="dxa"/>
            <w:tcBorders>
              <w:top w:val="dotted" w:sz="4" w:space="0" w:color="auto"/>
              <w:left w:val="dotted" w:sz="4" w:space="0" w:color="auto"/>
              <w:bottom w:val="dotted" w:sz="4" w:space="0" w:color="auto"/>
              <w:right w:val="dotted" w:sz="4" w:space="0" w:color="auto"/>
            </w:tcBorders>
            <w:vAlign w:val="center"/>
            <w:hideMark/>
          </w:tcPr>
          <w:p w:rsidR="00092C39" w:rsidRPr="001F6341" w:rsidRDefault="00092C39" w:rsidP="00092C39">
            <w:pPr>
              <w:spacing w:line="276" w:lineRule="auto"/>
              <w:jc w:val="right"/>
              <w:rPr>
                <w:sz w:val="18"/>
                <w:szCs w:val="18"/>
              </w:rPr>
            </w:pPr>
            <w:r w:rsidRPr="001F6341">
              <w:rPr>
                <w:sz w:val="18"/>
                <w:szCs w:val="18"/>
              </w:rPr>
              <w:t>2 104,7</w:t>
            </w:r>
          </w:p>
        </w:tc>
        <w:tc>
          <w:tcPr>
            <w:tcW w:w="1140" w:type="dxa"/>
            <w:tcBorders>
              <w:top w:val="dotted" w:sz="4" w:space="0" w:color="auto"/>
              <w:left w:val="dotted" w:sz="4" w:space="0" w:color="auto"/>
              <w:bottom w:val="dotted" w:sz="4" w:space="0" w:color="auto"/>
              <w:right w:val="dotted" w:sz="4" w:space="0" w:color="auto"/>
            </w:tcBorders>
            <w:vAlign w:val="center"/>
            <w:hideMark/>
          </w:tcPr>
          <w:p w:rsidR="00092C39" w:rsidRPr="001F6341" w:rsidRDefault="00092C39" w:rsidP="00092C39">
            <w:pPr>
              <w:spacing w:line="276" w:lineRule="auto"/>
              <w:jc w:val="right"/>
              <w:rPr>
                <w:sz w:val="18"/>
                <w:szCs w:val="18"/>
              </w:rPr>
            </w:pPr>
            <w:r w:rsidRPr="001F6341">
              <w:rPr>
                <w:sz w:val="18"/>
                <w:szCs w:val="18"/>
              </w:rPr>
              <w:t>0,9</w:t>
            </w:r>
          </w:p>
        </w:tc>
        <w:tc>
          <w:tcPr>
            <w:tcW w:w="1122" w:type="dxa"/>
            <w:tcBorders>
              <w:top w:val="dotted" w:sz="4" w:space="0" w:color="auto"/>
              <w:left w:val="dotted" w:sz="4" w:space="0" w:color="auto"/>
              <w:bottom w:val="dotted" w:sz="4" w:space="0" w:color="auto"/>
              <w:right w:val="dotted" w:sz="4" w:space="0" w:color="auto"/>
            </w:tcBorders>
            <w:vAlign w:val="center"/>
            <w:hideMark/>
          </w:tcPr>
          <w:p w:rsidR="00092C39" w:rsidRPr="001F6341" w:rsidRDefault="00092C39" w:rsidP="00092C39">
            <w:pPr>
              <w:spacing w:line="276" w:lineRule="auto"/>
              <w:jc w:val="right"/>
              <w:rPr>
                <w:sz w:val="18"/>
                <w:szCs w:val="18"/>
              </w:rPr>
            </w:pPr>
            <w:r w:rsidRPr="001F6341">
              <w:rPr>
                <w:sz w:val="18"/>
                <w:szCs w:val="18"/>
              </w:rPr>
              <w:t>-2 103,8</w:t>
            </w:r>
          </w:p>
        </w:tc>
        <w:tc>
          <w:tcPr>
            <w:tcW w:w="1134" w:type="dxa"/>
            <w:tcBorders>
              <w:top w:val="dotted" w:sz="4" w:space="0" w:color="auto"/>
              <w:left w:val="dotted" w:sz="4" w:space="0" w:color="auto"/>
              <w:bottom w:val="dotted" w:sz="4" w:space="0" w:color="auto"/>
              <w:right w:val="double" w:sz="4" w:space="0" w:color="auto"/>
            </w:tcBorders>
            <w:vAlign w:val="center"/>
            <w:hideMark/>
          </w:tcPr>
          <w:p w:rsidR="00092C39" w:rsidRPr="001F6341" w:rsidRDefault="00092C39" w:rsidP="00092C39">
            <w:pPr>
              <w:spacing w:line="276" w:lineRule="auto"/>
              <w:jc w:val="right"/>
              <w:rPr>
                <w:sz w:val="18"/>
                <w:szCs w:val="18"/>
              </w:rPr>
            </w:pPr>
            <w:r w:rsidRPr="001F6341">
              <w:rPr>
                <w:sz w:val="18"/>
                <w:szCs w:val="18"/>
              </w:rPr>
              <w:t>0</w:t>
            </w:r>
          </w:p>
        </w:tc>
      </w:tr>
      <w:tr w:rsidR="00092C39" w:rsidRPr="001F6341" w:rsidTr="000A12E5">
        <w:tc>
          <w:tcPr>
            <w:tcW w:w="5116" w:type="dxa"/>
            <w:tcBorders>
              <w:top w:val="dotted" w:sz="4" w:space="0" w:color="auto"/>
              <w:left w:val="double" w:sz="4" w:space="0" w:color="auto"/>
              <w:bottom w:val="double" w:sz="4" w:space="0" w:color="auto"/>
              <w:right w:val="dotted" w:sz="4" w:space="0" w:color="auto"/>
            </w:tcBorders>
            <w:vAlign w:val="center"/>
            <w:hideMark/>
          </w:tcPr>
          <w:p w:rsidR="00092C39" w:rsidRPr="001F6341" w:rsidRDefault="00092C39" w:rsidP="00092C39">
            <w:pPr>
              <w:spacing w:line="276" w:lineRule="auto"/>
              <w:rPr>
                <w:sz w:val="20"/>
                <w:szCs w:val="20"/>
              </w:rPr>
            </w:pPr>
            <w:r w:rsidRPr="001F6341">
              <w:rPr>
                <w:sz w:val="20"/>
                <w:szCs w:val="20"/>
              </w:rPr>
              <w:t>расчеты с подотчетными лицами</w:t>
            </w:r>
          </w:p>
        </w:tc>
        <w:tc>
          <w:tcPr>
            <w:tcW w:w="1140" w:type="dxa"/>
            <w:tcBorders>
              <w:top w:val="dotted" w:sz="4" w:space="0" w:color="auto"/>
              <w:left w:val="dotted" w:sz="4" w:space="0" w:color="auto"/>
              <w:bottom w:val="double" w:sz="4" w:space="0" w:color="auto"/>
              <w:right w:val="dotted" w:sz="4" w:space="0" w:color="auto"/>
            </w:tcBorders>
            <w:vAlign w:val="center"/>
            <w:hideMark/>
          </w:tcPr>
          <w:p w:rsidR="00092C39" w:rsidRPr="001F6341" w:rsidRDefault="00092C39" w:rsidP="00092C39">
            <w:pPr>
              <w:spacing w:line="276" w:lineRule="auto"/>
              <w:jc w:val="right"/>
              <w:rPr>
                <w:sz w:val="18"/>
                <w:szCs w:val="18"/>
              </w:rPr>
            </w:pPr>
            <w:r w:rsidRPr="001F6341">
              <w:rPr>
                <w:sz w:val="18"/>
                <w:szCs w:val="18"/>
              </w:rPr>
              <w:t>42,7</w:t>
            </w:r>
          </w:p>
        </w:tc>
        <w:tc>
          <w:tcPr>
            <w:tcW w:w="1140" w:type="dxa"/>
            <w:tcBorders>
              <w:top w:val="dotted" w:sz="4" w:space="0" w:color="auto"/>
              <w:left w:val="dotted" w:sz="4" w:space="0" w:color="auto"/>
              <w:bottom w:val="double" w:sz="4" w:space="0" w:color="auto"/>
              <w:right w:val="dotted" w:sz="4" w:space="0" w:color="auto"/>
            </w:tcBorders>
            <w:vAlign w:val="center"/>
            <w:hideMark/>
          </w:tcPr>
          <w:p w:rsidR="00092C39" w:rsidRPr="001F6341" w:rsidRDefault="00092C39" w:rsidP="00092C39">
            <w:pPr>
              <w:spacing w:line="276" w:lineRule="auto"/>
              <w:jc w:val="right"/>
              <w:rPr>
                <w:sz w:val="18"/>
                <w:szCs w:val="18"/>
              </w:rPr>
            </w:pPr>
            <w:r w:rsidRPr="001F6341">
              <w:rPr>
                <w:sz w:val="18"/>
                <w:szCs w:val="18"/>
              </w:rPr>
              <w:t>23,3</w:t>
            </w:r>
          </w:p>
        </w:tc>
        <w:tc>
          <w:tcPr>
            <w:tcW w:w="1122" w:type="dxa"/>
            <w:tcBorders>
              <w:top w:val="dotted" w:sz="4" w:space="0" w:color="auto"/>
              <w:left w:val="dotted" w:sz="4" w:space="0" w:color="auto"/>
              <w:bottom w:val="double" w:sz="4" w:space="0" w:color="auto"/>
              <w:right w:val="dotted" w:sz="4" w:space="0" w:color="auto"/>
            </w:tcBorders>
            <w:vAlign w:val="center"/>
            <w:hideMark/>
          </w:tcPr>
          <w:p w:rsidR="00092C39" w:rsidRPr="001F6341" w:rsidRDefault="00092C39" w:rsidP="00092C39">
            <w:pPr>
              <w:spacing w:line="276" w:lineRule="auto"/>
              <w:jc w:val="right"/>
              <w:rPr>
                <w:sz w:val="18"/>
                <w:szCs w:val="18"/>
              </w:rPr>
            </w:pPr>
            <w:r w:rsidRPr="001F6341">
              <w:rPr>
                <w:sz w:val="18"/>
                <w:szCs w:val="18"/>
              </w:rPr>
              <w:t>-19,4</w:t>
            </w:r>
          </w:p>
        </w:tc>
        <w:tc>
          <w:tcPr>
            <w:tcW w:w="1134" w:type="dxa"/>
            <w:tcBorders>
              <w:top w:val="dotted" w:sz="4" w:space="0" w:color="auto"/>
              <w:left w:val="dotted" w:sz="4" w:space="0" w:color="auto"/>
              <w:bottom w:val="double" w:sz="4" w:space="0" w:color="auto"/>
              <w:right w:val="double" w:sz="4" w:space="0" w:color="auto"/>
            </w:tcBorders>
            <w:vAlign w:val="center"/>
            <w:hideMark/>
          </w:tcPr>
          <w:p w:rsidR="00092C39" w:rsidRPr="001F6341" w:rsidRDefault="00092C39" w:rsidP="00092C39">
            <w:pPr>
              <w:spacing w:line="276" w:lineRule="auto"/>
              <w:jc w:val="right"/>
              <w:rPr>
                <w:sz w:val="18"/>
                <w:szCs w:val="18"/>
              </w:rPr>
            </w:pPr>
            <w:r w:rsidRPr="001F6341">
              <w:rPr>
                <w:sz w:val="18"/>
                <w:szCs w:val="18"/>
              </w:rPr>
              <w:t>-45,4</w:t>
            </w:r>
          </w:p>
        </w:tc>
      </w:tr>
    </w:tbl>
    <w:p w:rsidR="00092C39" w:rsidRPr="001F6341" w:rsidRDefault="00092C39" w:rsidP="00092C39">
      <w:pPr>
        <w:jc w:val="both"/>
        <w:rPr>
          <w:rFonts w:eastAsia="Calibri"/>
        </w:rPr>
      </w:pPr>
    </w:p>
    <w:p w:rsidR="00092C39" w:rsidRPr="001F6341" w:rsidRDefault="00092C39" w:rsidP="00A46C7F">
      <w:pPr>
        <w:ind w:firstLine="720"/>
        <w:jc w:val="both"/>
        <w:rPr>
          <w:rFonts w:eastAsia="Calibri"/>
        </w:rPr>
      </w:pPr>
      <w:r w:rsidRPr="001F6341">
        <w:rPr>
          <w:rFonts w:eastAsia="Calibri"/>
        </w:rPr>
        <w:t>Дебиторская задолженность в течение 2016 года увеличилась на 53 377,6 тыс. руб., или в 63,1 раза</w:t>
      </w:r>
      <w:r w:rsidR="00A46C7F" w:rsidRPr="001F6341">
        <w:rPr>
          <w:rFonts w:eastAsia="Calibri"/>
        </w:rPr>
        <w:t>, в основном за счёт отражения в учёте задолженности ГАУ «Бизнес-инкубатор» по неиспользованной субсидии на иные цели</w:t>
      </w:r>
      <w:r w:rsidR="000C60A3" w:rsidRPr="001F6341">
        <w:rPr>
          <w:rFonts w:eastAsia="Calibri"/>
        </w:rPr>
        <w:t xml:space="preserve"> на государственную поддержку МСП за счёт федерального бюджета</w:t>
      </w:r>
      <w:r w:rsidRPr="001F6341">
        <w:rPr>
          <w:rFonts w:eastAsia="Calibri"/>
        </w:rPr>
        <w:t xml:space="preserve">. </w:t>
      </w:r>
    </w:p>
    <w:p w:rsidR="00A46C7F" w:rsidRPr="001F6341" w:rsidRDefault="00A46C7F" w:rsidP="00A46C7F">
      <w:pPr>
        <w:ind w:firstLine="720"/>
        <w:jc w:val="both"/>
        <w:rPr>
          <w:rFonts w:eastAsia="Calibri"/>
        </w:rPr>
      </w:pPr>
      <w:r w:rsidRPr="001F6341">
        <w:rPr>
          <w:rFonts w:eastAsia="Calibri"/>
        </w:rPr>
        <w:t xml:space="preserve">На конец 2016 года присутствовала просроченная дебиторская задолженность </w:t>
      </w:r>
      <w:r w:rsidR="00284114" w:rsidRPr="001F6341">
        <w:rPr>
          <w:rFonts w:eastAsia="Calibri"/>
        </w:rPr>
        <w:t xml:space="preserve">в сумме 578,0 тыс. руб., которая, в основном представляет </w:t>
      </w:r>
      <w:r w:rsidR="00284114" w:rsidRPr="001F6341">
        <w:t>задолженность подрядчиков перед ГКУ МФЦ</w:t>
      </w:r>
      <w:r w:rsidR="00284114" w:rsidRPr="001F6341">
        <w:rPr>
          <w:rFonts w:eastAsiaTheme="minorHAnsi"/>
          <w:lang w:eastAsia="en-US"/>
        </w:rPr>
        <w:t xml:space="preserve"> по </w:t>
      </w:r>
      <w:r w:rsidR="00284114" w:rsidRPr="001F6341">
        <w:rPr>
          <w:rFonts w:eastAsia="Calibri"/>
        </w:rPr>
        <w:t>штрафным санкциям за нарушение условий контрактов по ремонтным работам. Претензионная работа проводится надлежащим образом.</w:t>
      </w:r>
    </w:p>
    <w:p w:rsidR="00092C39" w:rsidRPr="001F6341" w:rsidRDefault="00092C39" w:rsidP="00092C39">
      <w:pPr>
        <w:ind w:firstLine="720"/>
        <w:jc w:val="both"/>
        <w:rPr>
          <w:rFonts w:eastAsia="Calibri"/>
        </w:rPr>
      </w:pPr>
      <w:r w:rsidRPr="001F6341">
        <w:rPr>
          <w:rFonts w:eastAsia="Calibri"/>
        </w:rPr>
        <w:t>Кредиторская задолженность за 2016 год уменьшилась на 13 287,7 тыс. руб., или на 55,6</w:t>
      </w:r>
      <w:r w:rsidR="00284114" w:rsidRPr="001F6341">
        <w:rPr>
          <w:rFonts w:eastAsia="Calibri"/>
        </w:rPr>
        <w:t>%</w:t>
      </w:r>
      <w:r w:rsidRPr="001F6341">
        <w:rPr>
          <w:rFonts w:eastAsia="Calibri"/>
        </w:rPr>
        <w:t xml:space="preserve"> </w:t>
      </w:r>
      <w:r w:rsidR="00284114" w:rsidRPr="001F6341">
        <w:rPr>
          <w:rFonts w:eastAsia="Calibri"/>
        </w:rPr>
        <w:t>и на</w:t>
      </w:r>
      <w:r w:rsidRPr="001F6341">
        <w:rPr>
          <w:rFonts w:eastAsia="Calibri"/>
        </w:rPr>
        <w:t xml:space="preserve"> 01.01.2017</w:t>
      </w:r>
      <w:r w:rsidR="00A46C7F" w:rsidRPr="001F6341">
        <w:rPr>
          <w:rFonts w:eastAsia="Calibri"/>
        </w:rPr>
        <w:t xml:space="preserve"> </w:t>
      </w:r>
      <w:r w:rsidRPr="001F6341">
        <w:rPr>
          <w:rFonts w:eastAsia="Calibri"/>
        </w:rPr>
        <w:t>составила 16 643,2 тыс. руб</w:t>
      </w:r>
      <w:r w:rsidR="00284114" w:rsidRPr="001F6341">
        <w:rPr>
          <w:rFonts w:eastAsia="Calibri"/>
        </w:rPr>
        <w:t xml:space="preserve">., в том </w:t>
      </w:r>
      <w:r w:rsidR="00C33490" w:rsidRPr="001F6341">
        <w:rPr>
          <w:rFonts w:eastAsia="Calibri"/>
        </w:rPr>
        <w:t>числе задолженность Комитета – 10 891,9 тыс. руб. и ГКУ МФЦ - 5 751,3 тыс. рублей. Из общего объёма задолженност</w:t>
      </w:r>
      <w:r w:rsidR="003363DC" w:rsidRPr="001F6341">
        <w:rPr>
          <w:rFonts w:eastAsia="Calibri"/>
        </w:rPr>
        <w:t>ь</w:t>
      </w:r>
      <w:r w:rsidR="00C33490" w:rsidRPr="001F6341">
        <w:rPr>
          <w:rFonts w:eastAsia="Calibri"/>
        </w:rPr>
        <w:t xml:space="preserve"> </w:t>
      </w:r>
      <w:r w:rsidR="003363DC" w:rsidRPr="001F6341">
        <w:rPr>
          <w:rFonts w:eastAsia="Calibri"/>
        </w:rPr>
        <w:t xml:space="preserve">в сумме </w:t>
      </w:r>
      <w:r w:rsidR="00284114" w:rsidRPr="001F6341">
        <w:rPr>
          <w:rFonts w:eastAsia="Calibri"/>
        </w:rPr>
        <w:t>14 993,3 тыс. руб.</w:t>
      </w:r>
      <w:r w:rsidR="00C33490" w:rsidRPr="001F6341">
        <w:rPr>
          <w:rFonts w:eastAsia="Calibri"/>
        </w:rPr>
        <w:t xml:space="preserve"> </w:t>
      </w:r>
      <w:r w:rsidR="003363DC" w:rsidRPr="001F6341">
        <w:rPr>
          <w:rFonts w:eastAsia="Calibri"/>
        </w:rPr>
        <w:t>является п</w:t>
      </w:r>
      <w:r w:rsidR="00C33490" w:rsidRPr="001F6341">
        <w:rPr>
          <w:rFonts w:eastAsia="Calibri"/>
        </w:rPr>
        <w:t>росроченн</w:t>
      </w:r>
      <w:r w:rsidR="003363DC" w:rsidRPr="001F6341">
        <w:rPr>
          <w:rFonts w:eastAsia="Calibri"/>
        </w:rPr>
        <w:t>ой</w:t>
      </w:r>
      <w:r w:rsidR="000C60A3" w:rsidRPr="001F6341">
        <w:rPr>
          <w:rFonts w:eastAsia="Calibri"/>
        </w:rPr>
        <w:t xml:space="preserve"> (показатель </w:t>
      </w:r>
      <w:r w:rsidR="009B71A5" w:rsidRPr="001F6341">
        <w:rPr>
          <w:rFonts w:eastAsia="Calibri"/>
        </w:rPr>
        <w:t>после устранения выявленных нарушений, см. выше)</w:t>
      </w:r>
      <w:r w:rsidR="003363DC" w:rsidRPr="001F6341">
        <w:rPr>
          <w:rFonts w:eastAsia="Calibri"/>
        </w:rPr>
        <w:t>.</w:t>
      </w:r>
      <w:r w:rsidR="00284114" w:rsidRPr="001F6341">
        <w:rPr>
          <w:rFonts w:eastAsia="Calibri"/>
        </w:rPr>
        <w:t xml:space="preserve"> В основном</w:t>
      </w:r>
      <w:r w:rsidRPr="001F6341">
        <w:rPr>
          <w:rFonts w:eastAsia="Calibri"/>
        </w:rPr>
        <w:t xml:space="preserve"> задолженность образовалась в результате отсутствия в предыдущем и </w:t>
      </w:r>
      <w:r w:rsidR="00284114" w:rsidRPr="001F6341">
        <w:rPr>
          <w:rFonts w:eastAsia="Calibri"/>
        </w:rPr>
        <w:t>отчётном</w:t>
      </w:r>
      <w:r w:rsidRPr="001F6341">
        <w:rPr>
          <w:rFonts w:eastAsia="Calibri"/>
        </w:rPr>
        <w:t xml:space="preserve"> периодах кассового плана и финансирования заявок на оплату расходов.</w:t>
      </w:r>
    </w:p>
    <w:p w:rsidR="006720AF" w:rsidRPr="001F6341" w:rsidRDefault="006720AF" w:rsidP="00092C39">
      <w:pPr>
        <w:autoSpaceDE w:val="0"/>
        <w:autoSpaceDN w:val="0"/>
        <w:adjustRightInd w:val="0"/>
        <w:ind w:firstLine="658"/>
        <w:jc w:val="both"/>
        <w:rPr>
          <w:sz w:val="26"/>
          <w:szCs w:val="26"/>
        </w:rPr>
      </w:pPr>
    </w:p>
    <w:p w:rsidR="00092C39" w:rsidRPr="001F6341" w:rsidRDefault="00092C39" w:rsidP="00092C39">
      <w:pPr>
        <w:autoSpaceDE w:val="0"/>
        <w:autoSpaceDN w:val="0"/>
        <w:adjustRightInd w:val="0"/>
        <w:ind w:firstLine="658"/>
        <w:jc w:val="center"/>
        <w:rPr>
          <w:i/>
        </w:rPr>
      </w:pPr>
      <w:r w:rsidRPr="001F6341">
        <w:rPr>
          <w:i/>
        </w:rPr>
        <w:t>ГАУ «Бизнес-инкубатор»</w:t>
      </w:r>
    </w:p>
    <w:p w:rsidR="00092C39" w:rsidRPr="001F6341" w:rsidRDefault="00092C39" w:rsidP="00092C39">
      <w:pPr>
        <w:autoSpaceDE w:val="0"/>
        <w:autoSpaceDN w:val="0"/>
        <w:adjustRightInd w:val="0"/>
        <w:ind w:firstLine="709"/>
        <w:jc w:val="both"/>
        <w:rPr>
          <w:rFonts w:eastAsia="Calibri"/>
        </w:rPr>
      </w:pPr>
      <w:r w:rsidRPr="001F6341">
        <w:rPr>
          <w:rFonts w:eastAsia="Calibri"/>
        </w:rPr>
        <w:t xml:space="preserve">Информация об исполнении учреждением плана финансово-хозяйственной деятельности) в сокращенном виде </w:t>
      </w:r>
      <w:r w:rsidR="00236B3D" w:rsidRPr="001F6341">
        <w:rPr>
          <w:rFonts w:eastAsia="Calibri"/>
        </w:rPr>
        <w:t xml:space="preserve">представлена </w:t>
      </w:r>
      <w:r w:rsidRPr="001F6341">
        <w:rPr>
          <w:rFonts w:eastAsia="Calibri"/>
        </w:rPr>
        <w:t>в таблице.</w:t>
      </w:r>
    </w:p>
    <w:p w:rsidR="00092C39" w:rsidRPr="001F6341" w:rsidRDefault="00092C39" w:rsidP="00092C39">
      <w:pPr>
        <w:autoSpaceDE w:val="0"/>
        <w:autoSpaceDN w:val="0"/>
        <w:adjustRightInd w:val="0"/>
        <w:ind w:firstLine="709"/>
        <w:jc w:val="right"/>
        <w:rPr>
          <w:rFonts w:eastAsia="Calibri"/>
          <w:i/>
        </w:rPr>
      </w:pPr>
      <w:r w:rsidRPr="001F6341">
        <w:rPr>
          <w:rFonts w:eastAsia="Calibri"/>
          <w:i/>
        </w:rPr>
        <w:t>тыс. руб.</w:t>
      </w:r>
    </w:p>
    <w:tbl>
      <w:tblPr>
        <w:tblW w:w="9795" w:type="dxa"/>
        <w:tblInd w:w="-1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42"/>
        <w:gridCol w:w="1025"/>
        <w:gridCol w:w="914"/>
        <w:gridCol w:w="1025"/>
        <w:gridCol w:w="914"/>
        <w:gridCol w:w="1023"/>
        <w:gridCol w:w="1052"/>
      </w:tblGrid>
      <w:tr w:rsidR="00092C39" w:rsidRPr="001F6341" w:rsidTr="006720AF">
        <w:trPr>
          <w:trHeight w:val="20"/>
        </w:trPr>
        <w:tc>
          <w:tcPr>
            <w:tcW w:w="3842" w:type="dxa"/>
            <w:vMerge w:val="restart"/>
            <w:tcBorders>
              <w:top w:val="double" w:sz="4" w:space="0" w:color="auto"/>
              <w:left w:val="double" w:sz="4" w:space="0" w:color="auto"/>
              <w:right w:val="double" w:sz="4" w:space="0" w:color="auto"/>
            </w:tcBorders>
            <w:shd w:val="clear" w:color="auto" w:fill="auto"/>
            <w:noWrap/>
            <w:vAlign w:val="center"/>
            <w:hideMark/>
          </w:tcPr>
          <w:p w:rsidR="00092C39" w:rsidRPr="001F6341" w:rsidRDefault="00092C39" w:rsidP="00092C39">
            <w:pPr>
              <w:jc w:val="center"/>
              <w:rPr>
                <w:rFonts w:eastAsia="Calibri"/>
                <w:color w:val="000000"/>
                <w:sz w:val="20"/>
                <w:szCs w:val="20"/>
              </w:rPr>
            </w:pPr>
            <w:r w:rsidRPr="001F6341">
              <w:rPr>
                <w:rFonts w:eastAsia="Calibri"/>
                <w:color w:val="000000"/>
                <w:sz w:val="20"/>
                <w:szCs w:val="20"/>
              </w:rPr>
              <w:t>Наименование показателя</w:t>
            </w:r>
          </w:p>
        </w:tc>
        <w:tc>
          <w:tcPr>
            <w:tcW w:w="1939" w:type="dxa"/>
            <w:gridSpan w:val="2"/>
            <w:tcBorders>
              <w:top w:val="double" w:sz="4" w:space="0" w:color="auto"/>
              <w:left w:val="double" w:sz="4" w:space="0" w:color="auto"/>
              <w:right w:val="double" w:sz="4" w:space="0" w:color="auto"/>
            </w:tcBorders>
            <w:shd w:val="clear" w:color="auto" w:fill="auto"/>
            <w:vAlign w:val="bottom"/>
            <w:hideMark/>
          </w:tcPr>
          <w:p w:rsidR="00092C39" w:rsidRPr="001F6341" w:rsidRDefault="00092C39" w:rsidP="00092C39">
            <w:pPr>
              <w:jc w:val="center"/>
              <w:rPr>
                <w:rFonts w:eastAsia="Calibri"/>
                <w:color w:val="000000"/>
                <w:sz w:val="20"/>
                <w:szCs w:val="20"/>
              </w:rPr>
            </w:pPr>
            <w:r w:rsidRPr="001F6341">
              <w:rPr>
                <w:rFonts w:eastAsia="Calibri"/>
                <w:color w:val="000000"/>
                <w:sz w:val="20"/>
                <w:szCs w:val="20"/>
              </w:rPr>
              <w:t>Приносящая доход деятельность</w:t>
            </w:r>
          </w:p>
        </w:tc>
        <w:tc>
          <w:tcPr>
            <w:tcW w:w="1939" w:type="dxa"/>
            <w:gridSpan w:val="2"/>
            <w:tcBorders>
              <w:top w:val="double" w:sz="4" w:space="0" w:color="auto"/>
              <w:left w:val="double" w:sz="4" w:space="0" w:color="auto"/>
              <w:right w:val="double" w:sz="4" w:space="0" w:color="auto"/>
            </w:tcBorders>
            <w:shd w:val="clear" w:color="auto" w:fill="auto"/>
            <w:vAlign w:val="bottom"/>
            <w:hideMark/>
          </w:tcPr>
          <w:p w:rsidR="00092C39" w:rsidRPr="001F6341" w:rsidRDefault="00092C39" w:rsidP="00092C39">
            <w:pPr>
              <w:jc w:val="center"/>
              <w:rPr>
                <w:rFonts w:eastAsia="Calibri"/>
                <w:color w:val="000000"/>
                <w:sz w:val="20"/>
                <w:szCs w:val="20"/>
              </w:rPr>
            </w:pPr>
            <w:r w:rsidRPr="001F6341">
              <w:rPr>
                <w:rFonts w:eastAsia="Calibri"/>
                <w:color w:val="000000"/>
                <w:sz w:val="20"/>
                <w:szCs w:val="20"/>
              </w:rPr>
              <w:t>Государственное задание</w:t>
            </w:r>
          </w:p>
        </w:tc>
        <w:tc>
          <w:tcPr>
            <w:tcW w:w="2075" w:type="dxa"/>
            <w:gridSpan w:val="2"/>
            <w:tcBorders>
              <w:top w:val="double" w:sz="4" w:space="0" w:color="auto"/>
              <w:left w:val="double" w:sz="4" w:space="0" w:color="auto"/>
              <w:right w:val="double" w:sz="4" w:space="0" w:color="auto"/>
            </w:tcBorders>
            <w:shd w:val="clear" w:color="auto" w:fill="auto"/>
            <w:vAlign w:val="bottom"/>
            <w:hideMark/>
          </w:tcPr>
          <w:p w:rsidR="00092C39" w:rsidRPr="001F6341" w:rsidRDefault="00092C39" w:rsidP="00092C39">
            <w:pPr>
              <w:jc w:val="center"/>
              <w:rPr>
                <w:rFonts w:eastAsia="Calibri"/>
                <w:color w:val="000000"/>
                <w:sz w:val="20"/>
                <w:szCs w:val="20"/>
              </w:rPr>
            </w:pPr>
            <w:r w:rsidRPr="001F6341">
              <w:rPr>
                <w:rFonts w:eastAsia="Calibri"/>
                <w:color w:val="000000"/>
                <w:sz w:val="20"/>
                <w:szCs w:val="20"/>
              </w:rPr>
              <w:t>Субсидия на иные цели</w:t>
            </w:r>
          </w:p>
        </w:tc>
      </w:tr>
      <w:tr w:rsidR="00092C39" w:rsidRPr="001F6341" w:rsidTr="006720AF">
        <w:trPr>
          <w:trHeight w:val="20"/>
        </w:trPr>
        <w:tc>
          <w:tcPr>
            <w:tcW w:w="3842" w:type="dxa"/>
            <w:vMerge/>
            <w:tcBorders>
              <w:left w:val="double" w:sz="4" w:space="0" w:color="auto"/>
              <w:bottom w:val="double" w:sz="4" w:space="0" w:color="auto"/>
              <w:right w:val="double" w:sz="4" w:space="0" w:color="auto"/>
            </w:tcBorders>
            <w:vAlign w:val="center"/>
            <w:hideMark/>
          </w:tcPr>
          <w:p w:rsidR="00092C39" w:rsidRPr="001F6341" w:rsidRDefault="00092C39" w:rsidP="00092C39">
            <w:pPr>
              <w:rPr>
                <w:rFonts w:eastAsia="Calibri"/>
                <w:color w:val="000000"/>
                <w:sz w:val="20"/>
                <w:szCs w:val="20"/>
              </w:rPr>
            </w:pPr>
          </w:p>
        </w:tc>
        <w:tc>
          <w:tcPr>
            <w:tcW w:w="1025" w:type="dxa"/>
            <w:tcBorders>
              <w:left w:val="double" w:sz="4" w:space="0" w:color="auto"/>
              <w:bottom w:val="double" w:sz="4" w:space="0" w:color="auto"/>
            </w:tcBorders>
            <w:shd w:val="clear" w:color="auto" w:fill="auto"/>
            <w:noWrap/>
            <w:vAlign w:val="bottom"/>
            <w:hideMark/>
          </w:tcPr>
          <w:p w:rsidR="00092C39" w:rsidRPr="001F6341" w:rsidRDefault="00092C39" w:rsidP="00092C39">
            <w:pPr>
              <w:jc w:val="center"/>
              <w:rPr>
                <w:rFonts w:eastAsia="Calibri"/>
                <w:color w:val="000000"/>
                <w:sz w:val="20"/>
                <w:szCs w:val="20"/>
              </w:rPr>
            </w:pPr>
            <w:proofErr w:type="spellStart"/>
            <w:r w:rsidRPr="001F6341">
              <w:rPr>
                <w:rFonts w:eastAsia="Calibri"/>
                <w:color w:val="000000"/>
                <w:sz w:val="20"/>
                <w:szCs w:val="20"/>
              </w:rPr>
              <w:t>Утвержд</w:t>
            </w:r>
            <w:proofErr w:type="spellEnd"/>
            <w:r w:rsidRPr="001F6341">
              <w:rPr>
                <w:rFonts w:eastAsia="Calibri"/>
                <w:color w:val="000000"/>
                <w:sz w:val="20"/>
                <w:szCs w:val="20"/>
              </w:rPr>
              <w:t>.</w:t>
            </w:r>
          </w:p>
        </w:tc>
        <w:tc>
          <w:tcPr>
            <w:tcW w:w="914" w:type="dxa"/>
            <w:tcBorders>
              <w:bottom w:val="double" w:sz="4" w:space="0" w:color="auto"/>
              <w:right w:val="double" w:sz="4" w:space="0" w:color="auto"/>
            </w:tcBorders>
            <w:shd w:val="clear" w:color="auto" w:fill="auto"/>
            <w:noWrap/>
            <w:vAlign w:val="bottom"/>
            <w:hideMark/>
          </w:tcPr>
          <w:p w:rsidR="00092C39" w:rsidRPr="001F6341" w:rsidRDefault="00092C39" w:rsidP="00092C39">
            <w:pPr>
              <w:jc w:val="center"/>
              <w:rPr>
                <w:rFonts w:eastAsia="Calibri"/>
                <w:color w:val="000000"/>
                <w:sz w:val="20"/>
                <w:szCs w:val="20"/>
              </w:rPr>
            </w:pPr>
            <w:proofErr w:type="spellStart"/>
            <w:r w:rsidRPr="001F6341">
              <w:rPr>
                <w:rFonts w:eastAsia="Calibri"/>
                <w:color w:val="000000"/>
                <w:sz w:val="20"/>
                <w:szCs w:val="20"/>
              </w:rPr>
              <w:t>Исполн</w:t>
            </w:r>
            <w:proofErr w:type="spellEnd"/>
            <w:r w:rsidRPr="001F6341">
              <w:rPr>
                <w:rFonts w:eastAsia="Calibri"/>
                <w:color w:val="000000"/>
                <w:sz w:val="20"/>
                <w:szCs w:val="20"/>
              </w:rPr>
              <w:t>.</w:t>
            </w:r>
          </w:p>
        </w:tc>
        <w:tc>
          <w:tcPr>
            <w:tcW w:w="1025" w:type="dxa"/>
            <w:tcBorders>
              <w:left w:val="double" w:sz="4" w:space="0" w:color="auto"/>
              <w:bottom w:val="double" w:sz="4" w:space="0" w:color="auto"/>
            </w:tcBorders>
            <w:shd w:val="clear" w:color="auto" w:fill="auto"/>
            <w:noWrap/>
            <w:vAlign w:val="bottom"/>
            <w:hideMark/>
          </w:tcPr>
          <w:p w:rsidR="00092C39" w:rsidRPr="001F6341" w:rsidRDefault="00092C39" w:rsidP="00092C39">
            <w:pPr>
              <w:jc w:val="center"/>
              <w:rPr>
                <w:rFonts w:eastAsia="Calibri"/>
                <w:color w:val="000000"/>
                <w:sz w:val="20"/>
                <w:szCs w:val="20"/>
              </w:rPr>
            </w:pPr>
            <w:proofErr w:type="spellStart"/>
            <w:r w:rsidRPr="001F6341">
              <w:rPr>
                <w:rFonts w:eastAsia="Calibri"/>
                <w:color w:val="000000"/>
                <w:sz w:val="20"/>
                <w:szCs w:val="20"/>
              </w:rPr>
              <w:t>Утвержд</w:t>
            </w:r>
            <w:proofErr w:type="spellEnd"/>
            <w:r w:rsidRPr="001F6341">
              <w:rPr>
                <w:rFonts w:eastAsia="Calibri"/>
                <w:color w:val="000000"/>
                <w:sz w:val="20"/>
                <w:szCs w:val="20"/>
              </w:rPr>
              <w:t>.</w:t>
            </w:r>
          </w:p>
        </w:tc>
        <w:tc>
          <w:tcPr>
            <w:tcW w:w="914" w:type="dxa"/>
            <w:tcBorders>
              <w:bottom w:val="double" w:sz="4" w:space="0" w:color="auto"/>
              <w:right w:val="double" w:sz="4" w:space="0" w:color="auto"/>
            </w:tcBorders>
            <w:shd w:val="clear" w:color="auto" w:fill="auto"/>
            <w:noWrap/>
            <w:vAlign w:val="bottom"/>
            <w:hideMark/>
          </w:tcPr>
          <w:p w:rsidR="00092C39" w:rsidRPr="001F6341" w:rsidRDefault="00092C39" w:rsidP="00092C39">
            <w:pPr>
              <w:jc w:val="center"/>
              <w:rPr>
                <w:rFonts w:eastAsia="Calibri"/>
                <w:color w:val="000000"/>
                <w:sz w:val="20"/>
                <w:szCs w:val="20"/>
              </w:rPr>
            </w:pPr>
            <w:proofErr w:type="spellStart"/>
            <w:r w:rsidRPr="001F6341">
              <w:rPr>
                <w:rFonts w:eastAsia="Calibri"/>
                <w:color w:val="000000"/>
                <w:sz w:val="20"/>
                <w:szCs w:val="20"/>
              </w:rPr>
              <w:t>Исполн</w:t>
            </w:r>
            <w:proofErr w:type="spellEnd"/>
            <w:r w:rsidRPr="001F6341">
              <w:rPr>
                <w:rFonts w:eastAsia="Calibri"/>
                <w:color w:val="000000"/>
                <w:sz w:val="20"/>
                <w:szCs w:val="20"/>
              </w:rPr>
              <w:t>.</w:t>
            </w:r>
          </w:p>
        </w:tc>
        <w:tc>
          <w:tcPr>
            <w:tcW w:w="1023" w:type="dxa"/>
            <w:tcBorders>
              <w:left w:val="double" w:sz="4" w:space="0" w:color="auto"/>
              <w:bottom w:val="double" w:sz="4" w:space="0" w:color="auto"/>
            </w:tcBorders>
            <w:shd w:val="clear" w:color="auto" w:fill="auto"/>
            <w:noWrap/>
            <w:vAlign w:val="bottom"/>
            <w:hideMark/>
          </w:tcPr>
          <w:p w:rsidR="00092C39" w:rsidRPr="001F6341" w:rsidRDefault="00092C39" w:rsidP="00092C39">
            <w:pPr>
              <w:jc w:val="center"/>
              <w:rPr>
                <w:rFonts w:eastAsia="Calibri"/>
                <w:color w:val="000000"/>
                <w:sz w:val="20"/>
                <w:szCs w:val="20"/>
              </w:rPr>
            </w:pPr>
            <w:proofErr w:type="spellStart"/>
            <w:r w:rsidRPr="001F6341">
              <w:rPr>
                <w:rFonts w:eastAsia="Calibri"/>
                <w:color w:val="000000"/>
                <w:sz w:val="20"/>
                <w:szCs w:val="20"/>
              </w:rPr>
              <w:t>Утвержд</w:t>
            </w:r>
            <w:proofErr w:type="spellEnd"/>
            <w:r w:rsidRPr="001F6341">
              <w:rPr>
                <w:rFonts w:eastAsia="Calibri"/>
                <w:color w:val="000000"/>
                <w:sz w:val="20"/>
                <w:szCs w:val="20"/>
              </w:rPr>
              <w:t>.</w:t>
            </w:r>
          </w:p>
        </w:tc>
        <w:tc>
          <w:tcPr>
            <w:tcW w:w="1052" w:type="dxa"/>
            <w:tcBorders>
              <w:bottom w:val="double" w:sz="4" w:space="0" w:color="auto"/>
              <w:right w:val="double" w:sz="4" w:space="0" w:color="auto"/>
            </w:tcBorders>
            <w:shd w:val="clear" w:color="auto" w:fill="auto"/>
            <w:noWrap/>
            <w:vAlign w:val="bottom"/>
            <w:hideMark/>
          </w:tcPr>
          <w:p w:rsidR="00092C39" w:rsidRPr="001F6341" w:rsidRDefault="00092C39" w:rsidP="00092C39">
            <w:pPr>
              <w:jc w:val="center"/>
              <w:rPr>
                <w:rFonts w:eastAsia="Calibri"/>
                <w:color w:val="000000"/>
                <w:sz w:val="20"/>
                <w:szCs w:val="20"/>
              </w:rPr>
            </w:pPr>
            <w:proofErr w:type="spellStart"/>
            <w:r w:rsidRPr="001F6341">
              <w:rPr>
                <w:rFonts w:eastAsia="Calibri"/>
                <w:color w:val="000000"/>
                <w:sz w:val="20"/>
                <w:szCs w:val="20"/>
              </w:rPr>
              <w:t>Исполн</w:t>
            </w:r>
            <w:proofErr w:type="spellEnd"/>
            <w:r w:rsidRPr="001F6341">
              <w:rPr>
                <w:rFonts w:eastAsia="Calibri"/>
                <w:color w:val="000000"/>
                <w:sz w:val="20"/>
                <w:szCs w:val="20"/>
              </w:rPr>
              <w:t>.</w:t>
            </w:r>
          </w:p>
        </w:tc>
      </w:tr>
      <w:tr w:rsidR="00092C39" w:rsidRPr="001F6341" w:rsidTr="006720AF">
        <w:trPr>
          <w:trHeight w:val="20"/>
        </w:trPr>
        <w:tc>
          <w:tcPr>
            <w:tcW w:w="3842" w:type="dxa"/>
            <w:tcBorders>
              <w:left w:val="double" w:sz="4" w:space="0" w:color="auto"/>
              <w:bottom w:val="double" w:sz="4" w:space="0" w:color="auto"/>
              <w:right w:val="double" w:sz="4" w:space="0" w:color="auto"/>
            </w:tcBorders>
            <w:vAlign w:val="center"/>
            <w:hideMark/>
          </w:tcPr>
          <w:p w:rsidR="00092C39" w:rsidRPr="001F6341" w:rsidRDefault="00092C39" w:rsidP="00092C39">
            <w:pPr>
              <w:rPr>
                <w:rFonts w:eastAsia="Calibri"/>
                <w:b/>
                <w:i/>
                <w:color w:val="000000"/>
                <w:sz w:val="20"/>
                <w:szCs w:val="20"/>
              </w:rPr>
            </w:pPr>
            <w:r w:rsidRPr="001F6341">
              <w:rPr>
                <w:rFonts w:eastAsia="Calibri"/>
                <w:b/>
                <w:i/>
                <w:color w:val="000000"/>
                <w:sz w:val="20"/>
                <w:szCs w:val="20"/>
              </w:rPr>
              <w:t>Остаток средств на 01.01.2016</w:t>
            </w:r>
          </w:p>
        </w:tc>
        <w:tc>
          <w:tcPr>
            <w:tcW w:w="1939" w:type="dxa"/>
            <w:gridSpan w:val="2"/>
            <w:tcBorders>
              <w:left w:val="double" w:sz="4" w:space="0" w:color="auto"/>
              <w:bottom w:val="double" w:sz="4" w:space="0" w:color="auto"/>
              <w:right w:val="double" w:sz="4" w:space="0" w:color="auto"/>
            </w:tcBorders>
            <w:shd w:val="clear" w:color="auto" w:fill="auto"/>
            <w:noWrap/>
            <w:vAlign w:val="bottom"/>
            <w:hideMark/>
          </w:tcPr>
          <w:p w:rsidR="00092C39" w:rsidRPr="001F6341" w:rsidRDefault="00092C39" w:rsidP="00092C39">
            <w:pPr>
              <w:jc w:val="center"/>
              <w:rPr>
                <w:rFonts w:eastAsia="Calibri"/>
                <w:b/>
                <w:i/>
                <w:color w:val="000000"/>
                <w:sz w:val="20"/>
                <w:szCs w:val="20"/>
              </w:rPr>
            </w:pPr>
            <w:r w:rsidRPr="001F6341">
              <w:rPr>
                <w:rFonts w:eastAsia="Calibri"/>
                <w:b/>
                <w:i/>
                <w:color w:val="000000"/>
                <w:sz w:val="20"/>
                <w:szCs w:val="20"/>
              </w:rPr>
              <w:t>142,5</w:t>
            </w:r>
          </w:p>
        </w:tc>
        <w:tc>
          <w:tcPr>
            <w:tcW w:w="1939" w:type="dxa"/>
            <w:gridSpan w:val="2"/>
            <w:tcBorders>
              <w:left w:val="double" w:sz="4" w:space="0" w:color="auto"/>
              <w:bottom w:val="double" w:sz="4" w:space="0" w:color="auto"/>
              <w:right w:val="double" w:sz="4" w:space="0" w:color="auto"/>
            </w:tcBorders>
            <w:shd w:val="clear" w:color="auto" w:fill="auto"/>
            <w:noWrap/>
            <w:vAlign w:val="bottom"/>
            <w:hideMark/>
          </w:tcPr>
          <w:p w:rsidR="00092C39" w:rsidRPr="001F6341" w:rsidRDefault="00092C39" w:rsidP="00092C39">
            <w:pPr>
              <w:jc w:val="center"/>
              <w:rPr>
                <w:rFonts w:eastAsia="Calibri"/>
                <w:b/>
                <w:i/>
                <w:color w:val="000000"/>
                <w:sz w:val="20"/>
                <w:szCs w:val="20"/>
              </w:rPr>
            </w:pPr>
            <w:r w:rsidRPr="001F6341">
              <w:rPr>
                <w:rFonts w:eastAsia="Calibri"/>
                <w:b/>
                <w:i/>
                <w:color w:val="000000"/>
                <w:sz w:val="20"/>
                <w:szCs w:val="20"/>
              </w:rPr>
              <w:t>2 089,1</w:t>
            </w:r>
          </w:p>
        </w:tc>
        <w:tc>
          <w:tcPr>
            <w:tcW w:w="2075" w:type="dxa"/>
            <w:gridSpan w:val="2"/>
            <w:tcBorders>
              <w:left w:val="double" w:sz="4" w:space="0" w:color="auto"/>
              <w:bottom w:val="double" w:sz="4" w:space="0" w:color="auto"/>
              <w:right w:val="double" w:sz="4" w:space="0" w:color="auto"/>
            </w:tcBorders>
            <w:shd w:val="clear" w:color="auto" w:fill="auto"/>
            <w:noWrap/>
            <w:vAlign w:val="bottom"/>
            <w:hideMark/>
          </w:tcPr>
          <w:p w:rsidR="00092C39" w:rsidRPr="001F6341" w:rsidRDefault="00092C39" w:rsidP="00092C39">
            <w:pPr>
              <w:jc w:val="center"/>
              <w:rPr>
                <w:rFonts w:eastAsia="Calibri"/>
                <w:b/>
                <w:i/>
                <w:color w:val="000000"/>
                <w:sz w:val="20"/>
                <w:szCs w:val="20"/>
              </w:rPr>
            </w:pPr>
            <w:r w:rsidRPr="001F6341">
              <w:rPr>
                <w:rFonts w:eastAsia="Calibri"/>
                <w:b/>
                <w:i/>
                <w:color w:val="000000"/>
                <w:sz w:val="20"/>
                <w:szCs w:val="20"/>
              </w:rPr>
              <w:t>31 945,0</w:t>
            </w:r>
          </w:p>
        </w:tc>
      </w:tr>
      <w:tr w:rsidR="00092C39" w:rsidRPr="001F6341" w:rsidTr="006720AF">
        <w:trPr>
          <w:trHeight w:val="20"/>
        </w:trPr>
        <w:tc>
          <w:tcPr>
            <w:tcW w:w="3842" w:type="dxa"/>
            <w:tcBorders>
              <w:left w:val="double" w:sz="4" w:space="0" w:color="auto"/>
              <w:bottom w:val="double" w:sz="4" w:space="0" w:color="auto"/>
              <w:right w:val="double" w:sz="4" w:space="0" w:color="auto"/>
            </w:tcBorders>
            <w:vAlign w:val="center"/>
            <w:hideMark/>
          </w:tcPr>
          <w:p w:rsidR="00092C39" w:rsidRPr="001F6341" w:rsidRDefault="00092C39" w:rsidP="00092C39">
            <w:pPr>
              <w:rPr>
                <w:rFonts w:eastAsia="Calibri"/>
                <w:b/>
                <w:i/>
                <w:color w:val="000000"/>
                <w:sz w:val="20"/>
                <w:szCs w:val="20"/>
              </w:rPr>
            </w:pPr>
            <w:r w:rsidRPr="001F6341">
              <w:rPr>
                <w:rFonts w:eastAsia="Calibri"/>
                <w:b/>
                <w:i/>
                <w:color w:val="000000"/>
                <w:sz w:val="20"/>
                <w:szCs w:val="20"/>
              </w:rPr>
              <w:t>Возвращено субсидии</w:t>
            </w:r>
          </w:p>
        </w:tc>
        <w:tc>
          <w:tcPr>
            <w:tcW w:w="1939" w:type="dxa"/>
            <w:gridSpan w:val="2"/>
            <w:tcBorders>
              <w:left w:val="double" w:sz="4" w:space="0" w:color="auto"/>
              <w:bottom w:val="double" w:sz="4" w:space="0" w:color="auto"/>
              <w:right w:val="double" w:sz="4" w:space="0" w:color="auto"/>
            </w:tcBorders>
            <w:shd w:val="clear" w:color="auto" w:fill="auto"/>
            <w:noWrap/>
            <w:vAlign w:val="bottom"/>
            <w:hideMark/>
          </w:tcPr>
          <w:p w:rsidR="00092C39" w:rsidRPr="001F6341" w:rsidRDefault="00092C39" w:rsidP="00092C39">
            <w:pPr>
              <w:jc w:val="center"/>
              <w:rPr>
                <w:rFonts w:eastAsia="Calibri"/>
                <w:b/>
                <w:i/>
                <w:color w:val="000000"/>
                <w:sz w:val="20"/>
                <w:szCs w:val="20"/>
              </w:rPr>
            </w:pPr>
            <w:r w:rsidRPr="001F6341">
              <w:rPr>
                <w:rFonts w:eastAsia="Calibri"/>
                <w:b/>
                <w:i/>
                <w:color w:val="000000"/>
                <w:sz w:val="20"/>
                <w:szCs w:val="20"/>
              </w:rPr>
              <w:t>166,7</w:t>
            </w:r>
          </w:p>
        </w:tc>
        <w:tc>
          <w:tcPr>
            <w:tcW w:w="1939" w:type="dxa"/>
            <w:gridSpan w:val="2"/>
            <w:tcBorders>
              <w:left w:val="double" w:sz="4" w:space="0" w:color="auto"/>
              <w:bottom w:val="double" w:sz="4" w:space="0" w:color="auto"/>
              <w:right w:val="double" w:sz="4" w:space="0" w:color="auto"/>
            </w:tcBorders>
            <w:shd w:val="clear" w:color="auto" w:fill="auto"/>
            <w:noWrap/>
            <w:vAlign w:val="bottom"/>
            <w:hideMark/>
          </w:tcPr>
          <w:p w:rsidR="00092C39" w:rsidRPr="001F6341" w:rsidRDefault="00092C39" w:rsidP="00092C39">
            <w:pPr>
              <w:jc w:val="center"/>
              <w:rPr>
                <w:rFonts w:eastAsia="Calibri"/>
                <w:b/>
                <w:i/>
                <w:color w:val="000000"/>
                <w:sz w:val="20"/>
                <w:szCs w:val="20"/>
              </w:rPr>
            </w:pPr>
            <w:r w:rsidRPr="001F6341">
              <w:rPr>
                <w:rFonts w:eastAsia="Calibri"/>
                <w:b/>
                <w:i/>
                <w:color w:val="000000"/>
                <w:sz w:val="20"/>
                <w:szCs w:val="20"/>
              </w:rPr>
              <w:t>1</w:t>
            </w:r>
            <w:r w:rsidR="00236B3D" w:rsidRPr="001F6341">
              <w:rPr>
                <w:rFonts w:eastAsia="Calibri"/>
                <w:b/>
                <w:i/>
                <w:color w:val="000000"/>
                <w:sz w:val="20"/>
                <w:szCs w:val="20"/>
              </w:rPr>
              <w:t xml:space="preserve"> </w:t>
            </w:r>
            <w:r w:rsidRPr="001F6341">
              <w:rPr>
                <w:rFonts w:eastAsia="Calibri"/>
                <w:b/>
                <w:i/>
                <w:color w:val="000000"/>
                <w:sz w:val="20"/>
                <w:szCs w:val="20"/>
              </w:rPr>
              <w:t>199,1</w:t>
            </w:r>
          </w:p>
        </w:tc>
        <w:tc>
          <w:tcPr>
            <w:tcW w:w="2075" w:type="dxa"/>
            <w:gridSpan w:val="2"/>
            <w:tcBorders>
              <w:left w:val="double" w:sz="4" w:space="0" w:color="auto"/>
              <w:bottom w:val="double" w:sz="4" w:space="0" w:color="auto"/>
              <w:right w:val="double" w:sz="4" w:space="0" w:color="auto"/>
            </w:tcBorders>
            <w:shd w:val="clear" w:color="auto" w:fill="auto"/>
            <w:noWrap/>
            <w:vAlign w:val="bottom"/>
            <w:hideMark/>
          </w:tcPr>
          <w:p w:rsidR="00092C39" w:rsidRPr="001F6341" w:rsidRDefault="00092C39" w:rsidP="00092C39">
            <w:pPr>
              <w:jc w:val="center"/>
              <w:rPr>
                <w:rFonts w:eastAsia="Calibri"/>
                <w:b/>
                <w:i/>
                <w:color w:val="000000"/>
                <w:sz w:val="20"/>
                <w:szCs w:val="20"/>
              </w:rPr>
            </w:pPr>
            <w:r w:rsidRPr="001F6341">
              <w:rPr>
                <w:rFonts w:eastAsia="Calibri"/>
                <w:b/>
                <w:i/>
                <w:color w:val="000000"/>
                <w:sz w:val="20"/>
                <w:szCs w:val="20"/>
              </w:rPr>
              <w:t>0</w:t>
            </w:r>
          </w:p>
        </w:tc>
      </w:tr>
      <w:tr w:rsidR="00092C39" w:rsidRPr="001F6341" w:rsidTr="006720AF">
        <w:trPr>
          <w:trHeight w:val="20"/>
        </w:trPr>
        <w:tc>
          <w:tcPr>
            <w:tcW w:w="3842" w:type="dxa"/>
            <w:tcBorders>
              <w:top w:val="double" w:sz="4" w:space="0" w:color="auto"/>
              <w:left w:val="double" w:sz="4" w:space="0" w:color="auto"/>
              <w:right w:val="double" w:sz="4" w:space="0" w:color="auto"/>
            </w:tcBorders>
            <w:shd w:val="clear" w:color="auto" w:fill="auto"/>
            <w:vAlign w:val="bottom"/>
            <w:hideMark/>
          </w:tcPr>
          <w:p w:rsidR="00092C39" w:rsidRPr="001F6341" w:rsidRDefault="00092C39" w:rsidP="00236B3D">
            <w:pPr>
              <w:rPr>
                <w:rFonts w:eastAsia="Calibri"/>
                <w:b/>
                <w:bCs/>
                <w:color w:val="000000"/>
                <w:sz w:val="20"/>
                <w:szCs w:val="20"/>
              </w:rPr>
            </w:pPr>
            <w:r w:rsidRPr="001F6341">
              <w:rPr>
                <w:rFonts w:eastAsia="Calibri"/>
                <w:b/>
                <w:bCs/>
                <w:color w:val="000000"/>
                <w:sz w:val="20"/>
                <w:szCs w:val="20"/>
              </w:rPr>
              <w:t>Доходы - всего</w:t>
            </w:r>
          </w:p>
        </w:tc>
        <w:tc>
          <w:tcPr>
            <w:tcW w:w="1025" w:type="dxa"/>
            <w:tcBorders>
              <w:top w:val="double" w:sz="4" w:space="0" w:color="auto"/>
              <w:left w:val="double" w:sz="4" w:space="0" w:color="auto"/>
            </w:tcBorders>
            <w:shd w:val="clear" w:color="auto" w:fill="auto"/>
            <w:noWrap/>
            <w:vAlign w:val="bottom"/>
            <w:hideMark/>
          </w:tcPr>
          <w:p w:rsidR="00092C39" w:rsidRPr="001F6341" w:rsidRDefault="00092C39" w:rsidP="00092C39">
            <w:pPr>
              <w:jc w:val="right"/>
              <w:rPr>
                <w:rFonts w:eastAsia="Calibri"/>
                <w:b/>
                <w:bCs/>
                <w:color w:val="000000"/>
                <w:sz w:val="20"/>
                <w:szCs w:val="20"/>
              </w:rPr>
            </w:pPr>
            <w:r w:rsidRPr="001F6341">
              <w:rPr>
                <w:rFonts w:eastAsia="Calibri"/>
                <w:b/>
                <w:bCs/>
                <w:color w:val="000000"/>
                <w:sz w:val="20"/>
                <w:szCs w:val="20"/>
              </w:rPr>
              <w:t>3 458,0</w:t>
            </w:r>
          </w:p>
        </w:tc>
        <w:tc>
          <w:tcPr>
            <w:tcW w:w="914" w:type="dxa"/>
            <w:tcBorders>
              <w:top w:val="double" w:sz="4" w:space="0" w:color="auto"/>
              <w:right w:val="double" w:sz="4" w:space="0" w:color="auto"/>
            </w:tcBorders>
            <w:shd w:val="clear" w:color="auto" w:fill="auto"/>
            <w:noWrap/>
            <w:vAlign w:val="bottom"/>
            <w:hideMark/>
          </w:tcPr>
          <w:p w:rsidR="00092C39" w:rsidRPr="001F6341" w:rsidRDefault="00092C39" w:rsidP="00092C39">
            <w:pPr>
              <w:jc w:val="right"/>
              <w:rPr>
                <w:rFonts w:eastAsia="Calibri"/>
                <w:b/>
                <w:bCs/>
                <w:color w:val="000000"/>
                <w:sz w:val="20"/>
                <w:szCs w:val="20"/>
              </w:rPr>
            </w:pPr>
            <w:r w:rsidRPr="001F6341">
              <w:rPr>
                <w:rFonts w:eastAsia="Calibri"/>
                <w:b/>
                <w:bCs/>
                <w:color w:val="000000"/>
                <w:sz w:val="20"/>
                <w:szCs w:val="20"/>
              </w:rPr>
              <w:t>2 085,2</w:t>
            </w:r>
          </w:p>
        </w:tc>
        <w:tc>
          <w:tcPr>
            <w:tcW w:w="1025" w:type="dxa"/>
            <w:tcBorders>
              <w:top w:val="double" w:sz="4" w:space="0" w:color="auto"/>
              <w:left w:val="double" w:sz="4" w:space="0" w:color="auto"/>
            </w:tcBorders>
            <w:shd w:val="clear" w:color="auto" w:fill="auto"/>
            <w:noWrap/>
            <w:vAlign w:val="bottom"/>
            <w:hideMark/>
          </w:tcPr>
          <w:p w:rsidR="00092C39" w:rsidRPr="001F6341" w:rsidRDefault="00092C39" w:rsidP="00092C39">
            <w:pPr>
              <w:jc w:val="right"/>
              <w:rPr>
                <w:rFonts w:eastAsia="Calibri"/>
                <w:b/>
                <w:bCs/>
                <w:color w:val="000000"/>
                <w:sz w:val="20"/>
                <w:szCs w:val="20"/>
              </w:rPr>
            </w:pPr>
            <w:r w:rsidRPr="001F6341">
              <w:rPr>
                <w:rFonts w:eastAsia="Calibri"/>
                <w:b/>
                <w:bCs/>
                <w:color w:val="000000"/>
                <w:sz w:val="20"/>
                <w:szCs w:val="20"/>
              </w:rPr>
              <w:t>3 170,1</w:t>
            </w:r>
          </w:p>
        </w:tc>
        <w:tc>
          <w:tcPr>
            <w:tcW w:w="914" w:type="dxa"/>
            <w:tcBorders>
              <w:top w:val="double" w:sz="4" w:space="0" w:color="auto"/>
              <w:right w:val="double" w:sz="4" w:space="0" w:color="auto"/>
            </w:tcBorders>
            <w:shd w:val="clear" w:color="auto" w:fill="auto"/>
            <w:noWrap/>
            <w:vAlign w:val="bottom"/>
            <w:hideMark/>
          </w:tcPr>
          <w:p w:rsidR="00092C39" w:rsidRPr="001F6341" w:rsidRDefault="00092C39" w:rsidP="00092C39">
            <w:pPr>
              <w:jc w:val="right"/>
              <w:rPr>
                <w:rFonts w:eastAsia="Calibri"/>
                <w:b/>
                <w:bCs/>
                <w:color w:val="000000"/>
                <w:sz w:val="20"/>
                <w:szCs w:val="20"/>
              </w:rPr>
            </w:pPr>
            <w:r w:rsidRPr="001F6341">
              <w:rPr>
                <w:rFonts w:eastAsia="Calibri"/>
                <w:b/>
                <w:bCs/>
                <w:color w:val="000000"/>
                <w:sz w:val="20"/>
                <w:szCs w:val="20"/>
              </w:rPr>
              <w:t>3 170,1</w:t>
            </w:r>
          </w:p>
        </w:tc>
        <w:tc>
          <w:tcPr>
            <w:tcW w:w="1023" w:type="dxa"/>
            <w:tcBorders>
              <w:top w:val="double" w:sz="4" w:space="0" w:color="auto"/>
              <w:left w:val="double" w:sz="4" w:space="0" w:color="auto"/>
            </w:tcBorders>
            <w:shd w:val="clear" w:color="auto" w:fill="auto"/>
            <w:noWrap/>
            <w:vAlign w:val="bottom"/>
            <w:hideMark/>
          </w:tcPr>
          <w:p w:rsidR="00092C39" w:rsidRPr="001F6341" w:rsidRDefault="00092C39" w:rsidP="00092C39">
            <w:pPr>
              <w:jc w:val="right"/>
              <w:rPr>
                <w:rFonts w:eastAsia="Calibri"/>
                <w:b/>
                <w:bCs/>
                <w:color w:val="000000"/>
                <w:sz w:val="20"/>
                <w:szCs w:val="20"/>
              </w:rPr>
            </w:pPr>
            <w:r w:rsidRPr="001F6341">
              <w:rPr>
                <w:rFonts w:eastAsia="Calibri"/>
                <w:b/>
                <w:bCs/>
                <w:color w:val="000000"/>
                <w:sz w:val="20"/>
                <w:szCs w:val="20"/>
              </w:rPr>
              <w:t>61 332,0</w:t>
            </w:r>
          </w:p>
        </w:tc>
        <w:tc>
          <w:tcPr>
            <w:tcW w:w="1052" w:type="dxa"/>
            <w:tcBorders>
              <w:top w:val="double" w:sz="4" w:space="0" w:color="auto"/>
              <w:right w:val="double" w:sz="4" w:space="0" w:color="auto"/>
            </w:tcBorders>
            <w:shd w:val="clear" w:color="auto" w:fill="auto"/>
            <w:noWrap/>
            <w:vAlign w:val="bottom"/>
            <w:hideMark/>
          </w:tcPr>
          <w:p w:rsidR="00092C39" w:rsidRPr="001F6341" w:rsidRDefault="00092C39" w:rsidP="00092C39">
            <w:pPr>
              <w:jc w:val="right"/>
              <w:rPr>
                <w:rFonts w:eastAsia="Calibri"/>
                <w:b/>
                <w:bCs/>
                <w:color w:val="000000"/>
                <w:sz w:val="20"/>
                <w:szCs w:val="20"/>
              </w:rPr>
            </w:pPr>
            <w:r w:rsidRPr="001F6341">
              <w:rPr>
                <w:rFonts w:eastAsia="Calibri"/>
                <w:b/>
                <w:bCs/>
                <w:color w:val="000000"/>
                <w:sz w:val="20"/>
                <w:szCs w:val="20"/>
              </w:rPr>
              <w:t xml:space="preserve">61 332,0 </w:t>
            </w:r>
          </w:p>
        </w:tc>
      </w:tr>
      <w:tr w:rsidR="00092C39" w:rsidRPr="001F6341" w:rsidTr="006720AF">
        <w:trPr>
          <w:trHeight w:val="20"/>
        </w:trPr>
        <w:tc>
          <w:tcPr>
            <w:tcW w:w="3842" w:type="dxa"/>
            <w:tcBorders>
              <w:left w:val="double" w:sz="4" w:space="0" w:color="auto"/>
              <w:right w:val="double" w:sz="4" w:space="0" w:color="auto"/>
            </w:tcBorders>
            <w:shd w:val="clear" w:color="auto" w:fill="auto"/>
            <w:vAlign w:val="bottom"/>
            <w:hideMark/>
          </w:tcPr>
          <w:p w:rsidR="00092C39" w:rsidRPr="001F6341" w:rsidRDefault="00092C39" w:rsidP="00092C39">
            <w:pPr>
              <w:rPr>
                <w:rFonts w:eastAsia="Calibri"/>
                <w:i/>
                <w:iCs/>
                <w:color w:val="000000"/>
                <w:sz w:val="20"/>
                <w:szCs w:val="20"/>
              </w:rPr>
            </w:pPr>
            <w:r w:rsidRPr="001F6341">
              <w:rPr>
                <w:rFonts w:eastAsia="Calibri"/>
                <w:i/>
                <w:iCs/>
                <w:color w:val="000000"/>
                <w:sz w:val="20"/>
                <w:szCs w:val="20"/>
              </w:rPr>
              <w:t>аренда помещений</w:t>
            </w:r>
          </w:p>
        </w:tc>
        <w:tc>
          <w:tcPr>
            <w:tcW w:w="1025" w:type="dxa"/>
            <w:tcBorders>
              <w:left w:val="double" w:sz="4" w:space="0" w:color="auto"/>
            </w:tcBorders>
            <w:shd w:val="clear" w:color="auto" w:fill="auto"/>
            <w:noWrap/>
            <w:vAlign w:val="bottom"/>
            <w:hideMark/>
          </w:tcPr>
          <w:p w:rsidR="00092C39" w:rsidRPr="001F6341" w:rsidRDefault="00092C39" w:rsidP="00092C39">
            <w:pPr>
              <w:jc w:val="right"/>
              <w:rPr>
                <w:rFonts w:eastAsia="Calibri"/>
                <w:i/>
                <w:iCs/>
                <w:color w:val="000000"/>
                <w:sz w:val="20"/>
                <w:szCs w:val="20"/>
              </w:rPr>
            </w:pPr>
            <w:r w:rsidRPr="001F6341">
              <w:rPr>
                <w:rFonts w:eastAsia="Calibri"/>
                <w:i/>
                <w:iCs/>
                <w:color w:val="000000"/>
                <w:sz w:val="20"/>
                <w:szCs w:val="20"/>
              </w:rPr>
              <w:t>1 857,9</w:t>
            </w:r>
          </w:p>
        </w:tc>
        <w:tc>
          <w:tcPr>
            <w:tcW w:w="914" w:type="dxa"/>
            <w:tcBorders>
              <w:right w:val="double" w:sz="4" w:space="0" w:color="auto"/>
            </w:tcBorders>
            <w:shd w:val="clear" w:color="auto" w:fill="auto"/>
            <w:noWrap/>
            <w:vAlign w:val="bottom"/>
            <w:hideMark/>
          </w:tcPr>
          <w:p w:rsidR="00092C39" w:rsidRPr="001F6341" w:rsidRDefault="00092C39" w:rsidP="00092C39">
            <w:pPr>
              <w:jc w:val="right"/>
              <w:rPr>
                <w:rFonts w:eastAsia="Calibri"/>
                <w:i/>
                <w:iCs/>
                <w:color w:val="000000"/>
                <w:sz w:val="20"/>
                <w:szCs w:val="20"/>
              </w:rPr>
            </w:pPr>
            <w:r w:rsidRPr="001F6341">
              <w:rPr>
                <w:rFonts w:eastAsia="Calibri"/>
                <w:i/>
                <w:iCs/>
                <w:color w:val="000000"/>
                <w:sz w:val="20"/>
                <w:szCs w:val="20"/>
              </w:rPr>
              <w:t>1 144,1</w:t>
            </w:r>
          </w:p>
        </w:tc>
        <w:tc>
          <w:tcPr>
            <w:tcW w:w="1025" w:type="dxa"/>
            <w:tcBorders>
              <w:left w:val="double" w:sz="4" w:space="0" w:color="auto"/>
            </w:tcBorders>
            <w:shd w:val="clear" w:color="auto" w:fill="auto"/>
            <w:noWrap/>
            <w:vAlign w:val="bottom"/>
            <w:hideMark/>
          </w:tcPr>
          <w:p w:rsidR="00092C39" w:rsidRPr="001F6341" w:rsidRDefault="00092C39" w:rsidP="00092C39">
            <w:pPr>
              <w:jc w:val="right"/>
              <w:rPr>
                <w:rFonts w:eastAsia="Calibri"/>
                <w:i/>
                <w:iCs/>
                <w:color w:val="000000"/>
                <w:sz w:val="20"/>
                <w:szCs w:val="20"/>
              </w:rPr>
            </w:pPr>
            <w:r w:rsidRPr="001F6341">
              <w:rPr>
                <w:rFonts w:eastAsia="Calibri"/>
                <w:i/>
                <w:iCs/>
                <w:color w:val="000000"/>
                <w:sz w:val="20"/>
                <w:szCs w:val="20"/>
              </w:rPr>
              <w:t>--- </w:t>
            </w:r>
          </w:p>
        </w:tc>
        <w:tc>
          <w:tcPr>
            <w:tcW w:w="914" w:type="dxa"/>
            <w:tcBorders>
              <w:right w:val="double" w:sz="4" w:space="0" w:color="auto"/>
            </w:tcBorders>
            <w:shd w:val="clear" w:color="auto" w:fill="auto"/>
            <w:noWrap/>
            <w:vAlign w:val="bottom"/>
            <w:hideMark/>
          </w:tcPr>
          <w:p w:rsidR="00092C39" w:rsidRPr="001F6341" w:rsidRDefault="00092C39" w:rsidP="00092C39">
            <w:pPr>
              <w:jc w:val="right"/>
              <w:rPr>
                <w:rFonts w:eastAsia="Calibri"/>
                <w:i/>
                <w:iCs/>
                <w:color w:val="000000"/>
                <w:sz w:val="20"/>
                <w:szCs w:val="20"/>
              </w:rPr>
            </w:pPr>
            <w:r w:rsidRPr="001F6341">
              <w:rPr>
                <w:rFonts w:eastAsia="Calibri"/>
                <w:i/>
                <w:iCs/>
                <w:color w:val="000000"/>
                <w:sz w:val="20"/>
                <w:szCs w:val="20"/>
              </w:rPr>
              <w:t>--- </w:t>
            </w:r>
          </w:p>
        </w:tc>
        <w:tc>
          <w:tcPr>
            <w:tcW w:w="1023" w:type="dxa"/>
            <w:tcBorders>
              <w:left w:val="double" w:sz="4" w:space="0" w:color="auto"/>
            </w:tcBorders>
            <w:shd w:val="clear" w:color="auto" w:fill="auto"/>
            <w:noWrap/>
            <w:vAlign w:val="bottom"/>
            <w:hideMark/>
          </w:tcPr>
          <w:p w:rsidR="00092C39" w:rsidRPr="001F6341" w:rsidRDefault="00092C39" w:rsidP="00092C39">
            <w:pPr>
              <w:jc w:val="right"/>
              <w:rPr>
                <w:rFonts w:eastAsia="Calibri"/>
                <w:i/>
                <w:iCs/>
                <w:color w:val="000000"/>
                <w:sz w:val="20"/>
                <w:szCs w:val="20"/>
              </w:rPr>
            </w:pPr>
            <w:r w:rsidRPr="001F6341">
              <w:rPr>
                <w:rFonts w:eastAsia="Calibri"/>
                <w:i/>
                <w:iCs/>
                <w:color w:val="000000"/>
                <w:sz w:val="20"/>
                <w:szCs w:val="20"/>
              </w:rPr>
              <w:t>--- </w:t>
            </w:r>
          </w:p>
        </w:tc>
        <w:tc>
          <w:tcPr>
            <w:tcW w:w="1052" w:type="dxa"/>
            <w:tcBorders>
              <w:right w:val="double" w:sz="4" w:space="0" w:color="auto"/>
            </w:tcBorders>
            <w:shd w:val="clear" w:color="auto" w:fill="auto"/>
            <w:noWrap/>
            <w:vAlign w:val="bottom"/>
            <w:hideMark/>
          </w:tcPr>
          <w:p w:rsidR="00092C39" w:rsidRPr="001F6341" w:rsidRDefault="00092C39" w:rsidP="00092C39">
            <w:pPr>
              <w:jc w:val="right"/>
              <w:rPr>
                <w:rFonts w:eastAsia="Calibri"/>
                <w:i/>
                <w:iCs/>
                <w:color w:val="000000"/>
                <w:sz w:val="20"/>
                <w:szCs w:val="20"/>
              </w:rPr>
            </w:pPr>
            <w:r w:rsidRPr="001F6341">
              <w:rPr>
                <w:rFonts w:eastAsia="Calibri"/>
                <w:i/>
                <w:iCs/>
                <w:color w:val="000000"/>
                <w:sz w:val="20"/>
                <w:szCs w:val="20"/>
              </w:rPr>
              <w:t>--- </w:t>
            </w:r>
          </w:p>
        </w:tc>
      </w:tr>
      <w:tr w:rsidR="00092C39" w:rsidRPr="001F6341" w:rsidTr="006720AF">
        <w:trPr>
          <w:trHeight w:val="20"/>
        </w:trPr>
        <w:tc>
          <w:tcPr>
            <w:tcW w:w="3842" w:type="dxa"/>
            <w:tcBorders>
              <w:left w:val="double" w:sz="4" w:space="0" w:color="auto"/>
              <w:right w:val="double" w:sz="4" w:space="0" w:color="auto"/>
            </w:tcBorders>
            <w:shd w:val="clear" w:color="auto" w:fill="auto"/>
            <w:vAlign w:val="bottom"/>
            <w:hideMark/>
          </w:tcPr>
          <w:p w:rsidR="00092C39" w:rsidRPr="001F6341" w:rsidRDefault="00092C39" w:rsidP="00092C39">
            <w:pPr>
              <w:rPr>
                <w:rFonts w:eastAsia="Calibri"/>
                <w:i/>
                <w:iCs/>
                <w:color w:val="000000"/>
                <w:sz w:val="20"/>
                <w:szCs w:val="20"/>
              </w:rPr>
            </w:pPr>
            <w:r w:rsidRPr="001F6341">
              <w:rPr>
                <w:rFonts w:eastAsia="Calibri"/>
                <w:i/>
                <w:iCs/>
                <w:color w:val="000000"/>
                <w:sz w:val="20"/>
                <w:szCs w:val="20"/>
              </w:rPr>
              <w:t>оказание платных услуг</w:t>
            </w:r>
          </w:p>
        </w:tc>
        <w:tc>
          <w:tcPr>
            <w:tcW w:w="1025" w:type="dxa"/>
            <w:tcBorders>
              <w:left w:val="double" w:sz="4" w:space="0" w:color="auto"/>
            </w:tcBorders>
            <w:shd w:val="clear" w:color="auto" w:fill="auto"/>
            <w:noWrap/>
            <w:vAlign w:val="bottom"/>
            <w:hideMark/>
          </w:tcPr>
          <w:p w:rsidR="00092C39" w:rsidRPr="001F6341" w:rsidRDefault="00092C39" w:rsidP="00092C39">
            <w:pPr>
              <w:jc w:val="right"/>
              <w:rPr>
                <w:rFonts w:eastAsia="Calibri"/>
                <w:i/>
                <w:iCs/>
                <w:color w:val="000000"/>
                <w:sz w:val="20"/>
                <w:szCs w:val="20"/>
              </w:rPr>
            </w:pPr>
            <w:r w:rsidRPr="001F6341">
              <w:rPr>
                <w:rFonts w:eastAsia="Calibri"/>
                <w:i/>
                <w:iCs/>
                <w:color w:val="000000"/>
                <w:sz w:val="20"/>
                <w:szCs w:val="20"/>
              </w:rPr>
              <w:t>947,5</w:t>
            </w:r>
          </w:p>
        </w:tc>
        <w:tc>
          <w:tcPr>
            <w:tcW w:w="914" w:type="dxa"/>
            <w:tcBorders>
              <w:right w:val="double" w:sz="4" w:space="0" w:color="auto"/>
            </w:tcBorders>
            <w:shd w:val="clear" w:color="auto" w:fill="auto"/>
            <w:noWrap/>
            <w:vAlign w:val="bottom"/>
            <w:hideMark/>
          </w:tcPr>
          <w:p w:rsidR="00092C39" w:rsidRPr="001F6341" w:rsidRDefault="00092C39" w:rsidP="00092C39">
            <w:pPr>
              <w:jc w:val="right"/>
              <w:rPr>
                <w:rFonts w:eastAsia="Calibri"/>
                <w:i/>
                <w:iCs/>
                <w:color w:val="000000"/>
                <w:sz w:val="20"/>
                <w:szCs w:val="20"/>
              </w:rPr>
            </w:pPr>
            <w:r w:rsidRPr="001F6341">
              <w:rPr>
                <w:rFonts w:eastAsia="Calibri"/>
                <w:i/>
                <w:iCs/>
                <w:color w:val="000000"/>
                <w:sz w:val="20"/>
                <w:szCs w:val="20"/>
              </w:rPr>
              <w:t>909,9</w:t>
            </w:r>
          </w:p>
        </w:tc>
        <w:tc>
          <w:tcPr>
            <w:tcW w:w="1025" w:type="dxa"/>
            <w:tcBorders>
              <w:left w:val="double" w:sz="4" w:space="0" w:color="auto"/>
            </w:tcBorders>
            <w:shd w:val="clear" w:color="auto" w:fill="auto"/>
            <w:noWrap/>
            <w:vAlign w:val="bottom"/>
            <w:hideMark/>
          </w:tcPr>
          <w:p w:rsidR="00092C39" w:rsidRPr="001F6341" w:rsidRDefault="00092C39" w:rsidP="00092C39">
            <w:pPr>
              <w:jc w:val="right"/>
              <w:rPr>
                <w:rFonts w:eastAsia="Calibri"/>
                <w:i/>
                <w:iCs/>
                <w:color w:val="000000"/>
                <w:sz w:val="20"/>
                <w:szCs w:val="20"/>
              </w:rPr>
            </w:pPr>
            <w:r w:rsidRPr="001F6341">
              <w:rPr>
                <w:rFonts w:eastAsia="Calibri"/>
                <w:i/>
                <w:iCs/>
                <w:color w:val="000000"/>
                <w:sz w:val="20"/>
                <w:szCs w:val="20"/>
              </w:rPr>
              <w:t>--- </w:t>
            </w:r>
          </w:p>
        </w:tc>
        <w:tc>
          <w:tcPr>
            <w:tcW w:w="914" w:type="dxa"/>
            <w:tcBorders>
              <w:right w:val="double" w:sz="4" w:space="0" w:color="auto"/>
            </w:tcBorders>
            <w:shd w:val="clear" w:color="auto" w:fill="auto"/>
            <w:noWrap/>
            <w:vAlign w:val="bottom"/>
            <w:hideMark/>
          </w:tcPr>
          <w:p w:rsidR="00092C39" w:rsidRPr="001F6341" w:rsidRDefault="00092C39" w:rsidP="00092C39">
            <w:pPr>
              <w:jc w:val="right"/>
              <w:rPr>
                <w:rFonts w:eastAsia="Calibri"/>
                <w:i/>
                <w:iCs/>
                <w:color w:val="000000"/>
                <w:sz w:val="20"/>
                <w:szCs w:val="20"/>
              </w:rPr>
            </w:pPr>
            <w:r w:rsidRPr="001F6341">
              <w:rPr>
                <w:rFonts w:eastAsia="Calibri"/>
                <w:i/>
                <w:iCs/>
                <w:color w:val="000000"/>
                <w:sz w:val="20"/>
                <w:szCs w:val="20"/>
              </w:rPr>
              <w:t>--- </w:t>
            </w:r>
          </w:p>
        </w:tc>
        <w:tc>
          <w:tcPr>
            <w:tcW w:w="1023" w:type="dxa"/>
            <w:tcBorders>
              <w:left w:val="double" w:sz="4" w:space="0" w:color="auto"/>
            </w:tcBorders>
            <w:shd w:val="clear" w:color="auto" w:fill="auto"/>
            <w:noWrap/>
            <w:vAlign w:val="bottom"/>
            <w:hideMark/>
          </w:tcPr>
          <w:p w:rsidR="00092C39" w:rsidRPr="001F6341" w:rsidRDefault="00092C39" w:rsidP="00092C39">
            <w:pPr>
              <w:jc w:val="right"/>
              <w:rPr>
                <w:rFonts w:eastAsia="Calibri"/>
                <w:i/>
                <w:iCs/>
                <w:color w:val="000000"/>
                <w:sz w:val="20"/>
                <w:szCs w:val="20"/>
              </w:rPr>
            </w:pPr>
            <w:r w:rsidRPr="001F6341">
              <w:rPr>
                <w:rFonts w:eastAsia="Calibri"/>
                <w:i/>
                <w:iCs/>
                <w:color w:val="000000"/>
                <w:sz w:val="20"/>
                <w:szCs w:val="20"/>
              </w:rPr>
              <w:t>--- </w:t>
            </w:r>
          </w:p>
        </w:tc>
        <w:tc>
          <w:tcPr>
            <w:tcW w:w="1052" w:type="dxa"/>
            <w:tcBorders>
              <w:right w:val="double" w:sz="4" w:space="0" w:color="auto"/>
            </w:tcBorders>
            <w:shd w:val="clear" w:color="auto" w:fill="auto"/>
            <w:noWrap/>
            <w:vAlign w:val="bottom"/>
            <w:hideMark/>
          </w:tcPr>
          <w:p w:rsidR="00092C39" w:rsidRPr="001F6341" w:rsidRDefault="00092C39" w:rsidP="00092C39">
            <w:pPr>
              <w:jc w:val="right"/>
              <w:rPr>
                <w:rFonts w:eastAsia="Calibri"/>
                <w:i/>
                <w:iCs/>
                <w:color w:val="000000"/>
                <w:sz w:val="20"/>
                <w:szCs w:val="20"/>
              </w:rPr>
            </w:pPr>
            <w:r w:rsidRPr="001F6341">
              <w:rPr>
                <w:rFonts w:eastAsia="Calibri"/>
                <w:i/>
                <w:iCs/>
                <w:color w:val="000000"/>
                <w:sz w:val="20"/>
                <w:szCs w:val="20"/>
              </w:rPr>
              <w:t>--- </w:t>
            </w:r>
          </w:p>
        </w:tc>
      </w:tr>
      <w:tr w:rsidR="00092C39" w:rsidRPr="001F6341" w:rsidTr="006720AF">
        <w:trPr>
          <w:trHeight w:val="20"/>
        </w:trPr>
        <w:tc>
          <w:tcPr>
            <w:tcW w:w="3842" w:type="dxa"/>
            <w:tcBorders>
              <w:left w:val="double" w:sz="4" w:space="0" w:color="auto"/>
              <w:right w:val="double" w:sz="4" w:space="0" w:color="auto"/>
            </w:tcBorders>
            <w:shd w:val="clear" w:color="auto" w:fill="auto"/>
            <w:vAlign w:val="bottom"/>
            <w:hideMark/>
          </w:tcPr>
          <w:p w:rsidR="00092C39" w:rsidRPr="001F6341" w:rsidRDefault="00092C39" w:rsidP="00092C39">
            <w:pPr>
              <w:rPr>
                <w:rFonts w:eastAsia="Calibri"/>
                <w:i/>
                <w:iCs/>
                <w:color w:val="000000"/>
                <w:sz w:val="20"/>
                <w:szCs w:val="20"/>
              </w:rPr>
            </w:pPr>
            <w:r w:rsidRPr="001F6341">
              <w:rPr>
                <w:rFonts w:eastAsia="Calibri"/>
                <w:i/>
                <w:iCs/>
                <w:color w:val="000000"/>
                <w:sz w:val="20"/>
                <w:szCs w:val="20"/>
              </w:rPr>
              <w:t>предоставление субсидий</w:t>
            </w:r>
          </w:p>
        </w:tc>
        <w:tc>
          <w:tcPr>
            <w:tcW w:w="1025" w:type="dxa"/>
            <w:tcBorders>
              <w:left w:val="double" w:sz="4" w:space="0" w:color="auto"/>
            </w:tcBorders>
            <w:shd w:val="clear" w:color="auto" w:fill="auto"/>
            <w:noWrap/>
            <w:vAlign w:val="bottom"/>
            <w:hideMark/>
          </w:tcPr>
          <w:p w:rsidR="00092C39" w:rsidRPr="001F6341" w:rsidRDefault="00092C39" w:rsidP="00092C39">
            <w:pPr>
              <w:jc w:val="right"/>
              <w:rPr>
                <w:rFonts w:eastAsia="Calibri"/>
                <w:i/>
                <w:iCs/>
                <w:color w:val="000000"/>
                <w:sz w:val="20"/>
                <w:szCs w:val="20"/>
              </w:rPr>
            </w:pPr>
            <w:r w:rsidRPr="001F6341">
              <w:rPr>
                <w:rFonts w:eastAsia="Calibri"/>
                <w:i/>
                <w:iCs/>
                <w:color w:val="000000"/>
                <w:sz w:val="20"/>
                <w:szCs w:val="20"/>
              </w:rPr>
              <w:t>--- </w:t>
            </w:r>
          </w:p>
        </w:tc>
        <w:tc>
          <w:tcPr>
            <w:tcW w:w="914" w:type="dxa"/>
            <w:tcBorders>
              <w:right w:val="double" w:sz="4" w:space="0" w:color="auto"/>
            </w:tcBorders>
            <w:shd w:val="clear" w:color="auto" w:fill="auto"/>
            <w:noWrap/>
            <w:vAlign w:val="bottom"/>
            <w:hideMark/>
          </w:tcPr>
          <w:p w:rsidR="00092C39" w:rsidRPr="001F6341" w:rsidRDefault="00092C39" w:rsidP="00092C39">
            <w:pPr>
              <w:jc w:val="right"/>
              <w:rPr>
                <w:rFonts w:eastAsia="Calibri"/>
                <w:i/>
                <w:iCs/>
                <w:color w:val="000000"/>
                <w:sz w:val="20"/>
                <w:szCs w:val="20"/>
              </w:rPr>
            </w:pPr>
            <w:r w:rsidRPr="001F6341">
              <w:rPr>
                <w:rFonts w:eastAsia="Calibri"/>
                <w:i/>
                <w:iCs/>
                <w:color w:val="000000"/>
                <w:sz w:val="20"/>
                <w:szCs w:val="20"/>
              </w:rPr>
              <w:t>--- </w:t>
            </w:r>
          </w:p>
        </w:tc>
        <w:tc>
          <w:tcPr>
            <w:tcW w:w="1025" w:type="dxa"/>
            <w:tcBorders>
              <w:left w:val="double" w:sz="4" w:space="0" w:color="auto"/>
            </w:tcBorders>
            <w:shd w:val="clear" w:color="auto" w:fill="auto"/>
            <w:noWrap/>
            <w:vAlign w:val="bottom"/>
            <w:hideMark/>
          </w:tcPr>
          <w:p w:rsidR="00092C39" w:rsidRPr="001F6341" w:rsidRDefault="00092C39" w:rsidP="00092C39">
            <w:pPr>
              <w:jc w:val="right"/>
              <w:rPr>
                <w:rFonts w:eastAsia="Calibri"/>
                <w:i/>
                <w:iCs/>
                <w:color w:val="000000"/>
                <w:sz w:val="20"/>
                <w:szCs w:val="20"/>
              </w:rPr>
            </w:pPr>
            <w:r w:rsidRPr="001F6341">
              <w:rPr>
                <w:rFonts w:eastAsia="Calibri"/>
                <w:i/>
                <w:iCs/>
                <w:color w:val="000000"/>
                <w:sz w:val="20"/>
                <w:szCs w:val="20"/>
              </w:rPr>
              <w:t>3 170,1</w:t>
            </w:r>
          </w:p>
        </w:tc>
        <w:tc>
          <w:tcPr>
            <w:tcW w:w="914" w:type="dxa"/>
            <w:tcBorders>
              <w:right w:val="double" w:sz="4" w:space="0" w:color="auto"/>
            </w:tcBorders>
            <w:shd w:val="clear" w:color="auto" w:fill="auto"/>
            <w:noWrap/>
            <w:vAlign w:val="bottom"/>
            <w:hideMark/>
          </w:tcPr>
          <w:p w:rsidR="00092C39" w:rsidRPr="001F6341" w:rsidRDefault="00092C39" w:rsidP="00092C39">
            <w:pPr>
              <w:jc w:val="right"/>
              <w:rPr>
                <w:rFonts w:eastAsia="Calibri"/>
                <w:i/>
                <w:iCs/>
                <w:color w:val="000000"/>
                <w:sz w:val="20"/>
                <w:szCs w:val="20"/>
              </w:rPr>
            </w:pPr>
            <w:r w:rsidRPr="001F6341">
              <w:rPr>
                <w:rFonts w:eastAsia="Calibri"/>
                <w:i/>
                <w:iCs/>
                <w:color w:val="000000"/>
                <w:sz w:val="20"/>
                <w:szCs w:val="20"/>
              </w:rPr>
              <w:t>3 170,1</w:t>
            </w:r>
          </w:p>
        </w:tc>
        <w:tc>
          <w:tcPr>
            <w:tcW w:w="1023" w:type="dxa"/>
            <w:tcBorders>
              <w:left w:val="double" w:sz="4" w:space="0" w:color="auto"/>
            </w:tcBorders>
            <w:shd w:val="clear" w:color="auto" w:fill="auto"/>
            <w:noWrap/>
            <w:vAlign w:val="bottom"/>
            <w:hideMark/>
          </w:tcPr>
          <w:p w:rsidR="00092C39" w:rsidRPr="001F6341" w:rsidRDefault="00092C39" w:rsidP="00092C39">
            <w:pPr>
              <w:jc w:val="right"/>
              <w:rPr>
                <w:rFonts w:eastAsia="Calibri"/>
                <w:i/>
                <w:iCs/>
                <w:color w:val="000000"/>
                <w:sz w:val="20"/>
                <w:szCs w:val="20"/>
              </w:rPr>
            </w:pPr>
            <w:r w:rsidRPr="001F6341">
              <w:rPr>
                <w:rFonts w:eastAsia="Calibri"/>
                <w:i/>
                <w:iCs/>
                <w:color w:val="000000"/>
                <w:sz w:val="20"/>
                <w:szCs w:val="20"/>
              </w:rPr>
              <w:t>61 332,0</w:t>
            </w:r>
          </w:p>
        </w:tc>
        <w:tc>
          <w:tcPr>
            <w:tcW w:w="1052" w:type="dxa"/>
            <w:tcBorders>
              <w:right w:val="double" w:sz="4" w:space="0" w:color="auto"/>
            </w:tcBorders>
            <w:shd w:val="clear" w:color="auto" w:fill="auto"/>
            <w:noWrap/>
            <w:vAlign w:val="bottom"/>
            <w:hideMark/>
          </w:tcPr>
          <w:p w:rsidR="00092C39" w:rsidRPr="001F6341" w:rsidRDefault="00092C39" w:rsidP="00092C39">
            <w:pPr>
              <w:jc w:val="right"/>
              <w:rPr>
                <w:rFonts w:eastAsia="Calibri"/>
                <w:i/>
                <w:iCs/>
                <w:color w:val="000000"/>
                <w:sz w:val="20"/>
                <w:szCs w:val="20"/>
              </w:rPr>
            </w:pPr>
            <w:r w:rsidRPr="001F6341">
              <w:rPr>
                <w:rFonts w:eastAsia="Calibri"/>
                <w:i/>
                <w:iCs/>
                <w:color w:val="000000"/>
                <w:sz w:val="20"/>
                <w:szCs w:val="20"/>
              </w:rPr>
              <w:t>61 332,0</w:t>
            </w:r>
          </w:p>
        </w:tc>
      </w:tr>
      <w:tr w:rsidR="00092C39" w:rsidRPr="001F6341" w:rsidTr="006720AF">
        <w:trPr>
          <w:trHeight w:val="20"/>
        </w:trPr>
        <w:tc>
          <w:tcPr>
            <w:tcW w:w="3842" w:type="dxa"/>
            <w:tcBorders>
              <w:left w:val="double" w:sz="4" w:space="0" w:color="auto"/>
              <w:right w:val="double" w:sz="4" w:space="0" w:color="auto"/>
            </w:tcBorders>
            <w:shd w:val="clear" w:color="auto" w:fill="auto"/>
            <w:vAlign w:val="bottom"/>
            <w:hideMark/>
          </w:tcPr>
          <w:p w:rsidR="00092C39" w:rsidRPr="001F6341" w:rsidRDefault="00092C39" w:rsidP="00092C39">
            <w:pPr>
              <w:rPr>
                <w:rFonts w:eastAsia="Calibri"/>
                <w:i/>
                <w:iCs/>
                <w:color w:val="000000"/>
                <w:sz w:val="20"/>
                <w:szCs w:val="20"/>
              </w:rPr>
            </w:pPr>
            <w:r w:rsidRPr="001F6341">
              <w:rPr>
                <w:rFonts w:eastAsia="Calibri"/>
                <w:i/>
                <w:iCs/>
                <w:color w:val="000000"/>
                <w:sz w:val="20"/>
                <w:szCs w:val="20"/>
              </w:rPr>
              <w:t>доходы от штрафов, пеней, иных сумм принудительного изъятия</w:t>
            </w:r>
          </w:p>
        </w:tc>
        <w:tc>
          <w:tcPr>
            <w:tcW w:w="1025" w:type="dxa"/>
            <w:tcBorders>
              <w:left w:val="double" w:sz="4" w:space="0" w:color="auto"/>
            </w:tcBorders>
            <w:shd w:val="clear" w:color="auto" w:fill="auto"/>
            <w:noWrap/>
            <w:vAlign w:val="bottom"/>
            <w:hideMark/>
          </w:tcPr>
          <w:p w:rsidR="00092C39" w:rsidRPr="001F6341" w:rsidRDefault="00092C39" w:rsidP="00092C39">
            <w:pPr>
              <w:jc w:val="right"/>
              <w:rPr>
                <w:rFonts w:eastAsia="Calibri"/>
                <w:i/>
                <w:iCs/>
                <w:color w:val="000000"/>
                <w:sz w:val="20"/>
                <w:szCs w:val="20"/>
              </w:rPr>
            </w:pPr>
            <w:r w:rsidRPr="001F6341">
              <w:rPr>
                <w:rFonts w:eastAsia="Calibri"/>
                <w:i/>
                <w:iCs/>
                <w:color w:val="000000"/>
                <w:sz w:val="20"/>
                <w:szCs w:val="20"/>
              </w:rPr>
              <w:t>614,4</w:t>
            </w:r>
          </w:p>
        </w:tc>
        <w:tc>
          <w:tcPr>
            <w:tcW w:w="914" w:type="dxa"/>
            <w:tcBorders>
              <w:right w:val="double" w:sz="4" w:space="0" w:color="auto"/>
            </w:tcBorders>
            <w:shd w:val="clear" w:color="auto" w:fill="auto"/>
            <w:noWrap/>
            <w:vAlign w:val="bottom"/>
            <w:hideMark/>
          </w:tcPr>
          <w:p w:rsidR="00092C39" w:rsidRPr="001F6341" w:rsidRDefault="00092C39" w:rsidP="00092C39">
            <w:pPr>
              <w:jc w:val="right"/>
              <w:rPr>
                <w:rFonts w:eastAsia="Calibri"/>
                <w:i/>
                <w:iCs/>
                <w:color w:val="000000"/>
                <w:sz w:val="20"/>
                <w:szCs w:val="20"/>
              </w:rPr>
            </w:pPr>
            <w:r w:rsidRPr="001F6341">
              <w:rPr>
                <w:rFonts w:eastAsia="Calibri"/>
                <w:i/>
                <w:iCs/>
                <w:color w:val="000000"/>
                <w:sz w:val="20"/>
                <w:szCs w:val="20"/>
              </w:rPr>
              <w:t>30,0</w:t>
            </w:r>
          </w:p>
        </w:tc>
        <w:tc>
          <w:tcPr>
            <w:tcW w:w="1025" w:type="dxa"/>
            <w:tcBorders>
              <w:left w:val="double" w:sz="4" w:space="0" w:color="auto"/>
            </w:tcBorders>
            <w:shd w:val="clear" w:color="auto" w:fill="auto"/>
            <w:noWrap/>
            <w:vAlign w:val="bottom"/>
            <w:hideMark/>
          </w:tcPr>
          <w:p w:rsidR="00092C39" w:rsidRPr="001F6341" w:rsidRDefault="00092C39" w:rsidP="00092C39">
            <w:pPr>
              <w:jc w:val="right"/>
              <w:rPr>
                <w:rFonts w:eastAsia="Calibri"/>
                <w:i/>
                <w:iCs/>
                <w:color w:val="000000"/>
                <w:sz w:val="20"/>
                <w:szCs w:val="20"/>
              </w:rPr>
            </w:pPr>
            <w:r w:rsidRPr="001F6341">
              <w:rPr>
                <w:rFonts w:eastAsia="Calibri"/>
                <w:i/>
                <w:iCs/>
                <w:color w:val="000000"/>
                <w:sz w:val="20"/>
                <w:szCs w:val="20"/>
              </w:rPr>
              <w:t>--- </w:t>
            </w:r>
          </w:p>
        </w:tc>
        <w:tc>
          <w:tcPr>
            <w:tcW w:w="914" w:type="dxa"/>
            <w:tcBorders>
              <w:right w:val="double" w:sz="4" w:space="0" w:color="auto"/>
            </w:tcBorders>
            <w:shd w:val="clear" w:color="auto" w:fill="auto"/>
            <w:noWrap/>
            <w:vAlign w:val="bottom"/>
            <w:hideMark/>
          </w:tcPr>
          <w:p w:rsidR="00092C39" w:rsidRPr="001F6341" w:rsidRDefault="00092C39" w:rsidP="00092C39">
            <w:pPr>
              <w:jc w:val="right"/>
              <w:rPr>
                <w:rFonts w:eastAsia="Calibri"/>
                <w:i/>
                <w:iCs/>
                <w:color w:val="000000"/>
                <w:sz w:val="20"/>
                <w:szCs w:val="20"/>
              </w:rPr>
            </w:pPr>
            <w:r w:rsidRPr="001F6341">
              <w:rPr>
                <w:rFonts w:eastAsia="Calibri"/>
                <w:i/>
                <w:iCs/>
                <w:color w:val="000000"/>
                <w:sz w:val="20"/>
                <w:szCs w:val="20"/>
              </w:rPr>
              <w:t>--- </w:t>
            </w:r>
          </w:p>
        </w:tc>
        <w:tc>
          <w:tcPr>
            <w:tcW w:w="1023" w:type="dxa"/>
            <w:tcBorders>
              <w:left w:val="double" w:sz="4" w:space="0" w:color="auto"/>
            </w:tcBorders>
            <w:shd w:val="clear" w:color="auto" w:fill="auto"/>
            <w:noWrap/>
            <w:vAlign w:val="bottom"/>
            <w:hideMark/>
          </w:tcPr>
          <w:p w:rsidR="00092C39" w:rsidRPr="001F6341" w:rsidRDefault="00092C39" w:rsidP="00092C39">
            <w:pPr>
              <w:jc w:val="right"/>
              <w:rPr>
                <w:rFonts w:eastAsia="Calibri"/>
                <w:i/>
                <w:iCs/>
                <w:color w:val="000000"/>
                <w:sz w:val="20"/>
                <w:szCs w:val="20"/>
              </w:rPr>
            </w:pPr>
            <w:r w:rsidRPr="001F6341">
              <w:rPr>
                <w:rFonts w:eastAsia="Calibri"/>
                <w:i/>
                <w:iCs/>
                <w:color w:val="000000"/>
                <w:sz w:val="20"/>
                <w:szCs w:val="20"/>
              </w:rPr>
              <w:t>--- </w:t>
            </w:r>
          </w:p>
        </w:tc>
        <w:tc>
          <w:tcPr>
            <w:tcW w:w="1052" w:type="dxa"/>
            <w:tcBorders>
              <w:right w:val="double" w:sz="4" w:space="0" w:color="auto"/>
            </w:tcBorders>
            <w:shd w:val="clear" w:color="auto" w:fill="auto"/>
            <w:noWrap/>
            <w:vAlign w:val="bottom"/>
            <w:hideMark/>
          </w:tcPr>
          <w:p w:rsidR="00092C39" w:rsidRPr="001F6341" w:rsidRDefault="00092C39" w:rsidP="00092C39">
            <w:pPr>
              <w:jc w:val="right"/>
              <w:rPr>
                <w:rFonts w:eastAsia="Calibri"/>
                <w:i/>
                <w:iCs/>
                <w:color w:val="000000"/>
                <w:sz w:val="20"/>
                <w:szCs w:val="20"/>
              </w:rPr>
            </w:pPr>
            <w:r w:rsidRPr="001F6341">
              <w:rPr>
                <w:rFonts w:eastAsia="Calibri"/>
                <w:i/>
                <w:iCs/>
                <w:color w:val="000000"/>
                <w:sz w:val="20"/>
                <w:szCs w:val="20"/>
              </w:rPr>
              <w:t>--- </w:t>
            </w:r>
          </w:p>
        </w:tc>
      </w:tr>
      <w:tr w:rsidR="00092C39" w:rsidRPr="001F6341" w:rsidTr="006720AF">
        <w:trPr>
          <w:trHeight w:val="20"/>
        </w:trPr>
        <w:tc>
          <w:tcPr>
            <w:tcW w:w="3842" w:type="dxa"/>
            <w:tcBorders>
              <w:left w:val="double" w:sz="4" w:space="0" w:color="auto"/>
              <w:bottom w:val="double" w:sz="4" w:space="0" w:color="auto"/>
              <w:right w:val="double" w:sz="4" w:space="0" w:color="auto"/>
            </w:tcBorders>
            <w:shd w:val="clear" w:color="auto" w:fill="auto"/>
            <w:vAlign w:val="bottom"/>
            <w:hideMark/>
          </w:tcPr>
          <w:p w:rsidR="00092C39" w:rsidRPr="001F6341" w:rsidRDefault="00092C39" w:rsidP="00092C39">
            <w:pPr>
              <w:rPr>
                <w:rFonts w:eastAsia="Calibri"/>
                <w:i/>
                <w:iCs/>
                <w:color w:val="000000"/>
                <w:sz w:val="20"/>
                <w:szCs w:val="20"/>
              </w:rPr>
            </w:pPr>
            <w:r w:rsidRPr="001F6341">
              <w:rPr>
                <w:rFonts w:eastAsia="Calibri"/>
                <w:i/>
                <w:iCs/>
                <w:color w:val="000000"/>
                <w:sz w:val="20"/>
                <w:szCs w:val="20"/>
              </w:rPr>
              <w:t>прочие доходы</w:t>
            </w:r>
          </w:p>
        </w:tc>
        <w:tc>
          <w:tcPr>
            <w:tcW w:w="1025" w:type="dxa"/>
            <w:tcBorders>
              <w:left w:val="double" w:sz="4" w:space="0" w:color="auto"/>
              <w:bottom w:val="double" w:sz="4" w:space="0" w:color="auto"/>
            </w:tcBorders>
            <w:shd w:val="clear" w:color="auto" w:fill="auto"/>
            <w:noWrap/>
            <w:vAlign w:val="bottom"/>
            <w:hideMark/>
          </w:tcPr>
          <w:p w:rsidR="00092C39" w:rsidRPr="001F6341" w:rsidRDefault="00092C39" w:rsidP="00092C39">
            <w:pPr>
              <w:jc w:val="right"/>
              <w:rPr>
                <w:rFonts w:eastAsia="Calibri"/>
                <w:i/>
                <w:iCs/>
                <w:color w:val="000000"/>
                <w:sz w:val="20"/>
                <w:szCs w:val="20"/>
              </w:rPr>
            </w:pPr>
            <w:r w:rsidRPr="001F6341">
              <w:rPr>
                <w:rFonts w:eastAsia="Calibri"/>
                <w:i/>
                <w:iCs/>
                <w:color w:val="000000"/>
                <w:sz w:val="20"/>
                <w:szCs w:val="20"/>
              </w:rPr>
              <w:t>38,2</w:t>
            </w:r>
          </w:p>
        </w:tc>
        <w:tc>
          <w:tcPr>
            <w:tcW w:w="914" w:type="dxa"/>
            <w:tcBorders>
              <w:bottom w:val="double" w:sz="4" w:space="0" w:color="auto"/>
              <w:right w:val="double" w:sz="4" w:space="0" w:color="auto"/>
            </w:tcBorders>
            <w:shd w:val="clear" w:color="auto" w:fill="auto"/>
            <w:noWrap/>
            <w:vAlign w:val="bottom"/>
            <w:hideMark/>
          </w:tcPr>
          <w:p w:rsidR="00092C39" w:rsidRPr="001F6341" w:rsidRDefault="00092C39" w:rsidP="00092C39">
            <w:pPr>
              <w:jc w:val="right"/>
              <w:rPr>
                <w:rFonts w:eastAsia="Calibri"/>
                <w:i/>
                <w:iCs/>
                <w:color w:val="000000"/>
                <w:sz w:val="20"/>
                <w:szCs w:val="20"/>
              </w:rPr>
            </w:pPr>
            <w:r w:rsidRPr="001F6341">
              <w:rPr>
                <w:rFonts w:eastAsia="Calibri"/>
                <w:i/>
                <w:iCs/>
                <w:color w:val="000000"/>
                <w:sz w:val="20"/>
                <w:szCs w:val="20"/>
              </w:rPr>
              <w:t>1,2</w:t>
            </w:r>
          </w:p>
        </w:tc>
        <w:tc>
          <w:tcPr>
            <w:tcW w:w="1025" w:type="dxa"/>
            <w:tcBorders>
              <w:left w:val="double" w:sz="4" w:space="0" w:color="auto"/>
              <w:bottom w:val="double" w:sz="4" w:space="0" w:color="auto"/>
            </w:tcBorders>
            <w:shd w:val="clear" w:color="auto" w:fill="auto"/>
            <w:noWrap/>
            <w:vAlign w:val="bottom"/>
            <w:hideMark/>
          </w:tcPr>
          <w:p w:rsidR="00092C39" w:rsidRPr="001F6341" w:rsidRDefault="00092C39" w:rsidP="00092C39">
            <w:pPr>
              <w:jc w:val="right"/>
              <w:rPr>
                <w:rFonts w:eastAsia="Calibri"/>
                <w:i/>
                <w:iCs/>
                <w:color w:val="000000"/>
                <w:sz w:val="20"/>
                <w:szCs w:val="20"/>
              </w:rPr>
            </w:pPr>
            <w:r w:rsidRPr="001F6341">
              <w:rPr>
                <w:rFonts w:eastAsia="Calibri"/>
                <w:i/>
                <w:iCs/>
                <w:color w:val="000000"/>
                <w:sz w:val="20"/>
                <w:szCs w:val="20"/>
              </w:rPr>
              <w:t>--- </w:t>
            </w:r>
          </w:p>
        </w:tc>
        <w:tc>
          <w:tcPr>
            <w:tcW w:w="914" w:type="dxa"/>
            <w:tcBorders>
              <w:bottom w:val="double" w:sz="4" w:space="0" w:color="auto"/>
              <w:right w:val="double" w:sz="4" w:space="0" w:color="auto"/>
            </w:tcBorders>
            <w:shd w:val="clear" w:color="auto" w:fill="auto"/>
            <w:noWrap/>
            <w:vAlign w:val="bottom"/>
            <w:hideMark/>
          </w:tcPr>
          <w:p w:rsidR="00092C39" w:rsidRPr="001F6341" w:rsidRDefault="00092C39" w:rsidP="00092C39">
            <w:pPr>
              <w:jc w:val="right"/>
              <w:rPr>
                <w:rFonts w:eastAsia="Calibri"/>
                <w:i/>
                <w:iCs/>
                <w:color w:val="000000"/>
                <w:sz w:val="20"/>
                <w:szCs w:val="20"/>
              </w:rPr>
            </w:pPr>
            <w:r w:rsidRPr="001F6341">
              <w:rPr>
                <w:rFonts w:eastAsia="Calibri"/>
                <w:i/>
                <w:iCs/>
                <w:color w:val="000000"/>
                <w:sz w:val="20"/>
                <w:szCs w:val="20"/>
              </w:rPr>
              <w:t>--- </w:t>
            </w:r>
          </w:p>
        </w:tc>
        <w:tc>
          <w:tcPr>
            <w:tcW w:w="1023" w:type="dxa"/>
            <w:tcBorders>
              <w:left w:val="double" w:sz="4" w:space="0" w:color="auto"/>
              <w:bottom w:val="double" w:sz="4" w:space="0" w:color="auto"/>
            </w:tcBorders>
            <w:shd w:val="clear" w:color="auto" w:fill="auto"/>
            <w:noWrap/>
            <w:vAlign w:val="bottom"/>
            <w:hideMark/>
          </w:tcPr>
          <w:p w:rsidR="00092C39" w:rsidRPr="001F6341" w:rsidRDefault="00092C39" w:rsidP="00092C39">
            <w:pPr>
              <w:jc w:val="right"/>
              <w:rPr>
                <w:rFonts w:eastAsia="Calibri"/>
                <w:i/>
                <w:iCs/>
                <w:color w:val="000000"/>
                <w:sz w:val="20"/>
                <w:szCs w:val="20"/>
              </w:rPr>
            </w:pPr>
            <w:r w:rsidRPr="001F6341">
              <w:rPr>
                <w:rFonts w:eastAsia="Calibri"/>
                <w:i/>
                <w:iCs/>
                <w:color w:val="000000"/>
                <w:sz w:val="20"/>
                <w:szCs w:val="20"/>
              </w:rPr>
              <w:t>--- </w:t>
            </w:r>
          </w:p>
        </w:tc>
        <w:tc>
          <w:tcPr>
            <w:tcW w:w="1052" w:type="dxa"/>
            <w:tcBorders>
              <w:bottom w:val="double" w:sz="4" w:space="0" w:color="auto"/>
              <w:right w:val="double" w:sz="4" w:space="0" w:color="auto"/>
            </w:tcBorders>
            <w:shd w:val="clear" w:color="auto" w:fill="auto"/>
            <w:noWrap/>
            <w:vAlign w:val="bottom"/>
            <w:hideMark/>
          </w:tcPr>
          <w:p w:rsidR="00092C39" w:rsidRPr="001F6341" w:rsidRDefault="00092C39" w:rsidP="00092C39">
            <w:pPr>
              <w:jc w:val="right"/>
              <w:rPr>
                <w:rFonts w:eastAsia="Calibri"/>
                <w:i/>
                <w:iCs/>
                <w:color w:val="000000"/>
                <w:sz w:val="20"/>
                <w:szCs w:val="20"/>
              </w:rPr>
            </w:pPr>
            <w:r w:rsidRPr="001F6341">
              <w:rPr>
                <w:rFonts w:eastAsia="Calibri"/>
                <w:i/>
                <w:iCs/>
                <w:color w:val="000000"/>
                <w:sz w:val="20"/>
                <w:szCs w:val="20"/>
              </w:rPr>
              <w:t>--- </w:t>
            </w:r>
          </w:p>
        </w:tc>
      </w:tr>
      <w:tr w:rsidR="00092C39" w:rsidRPr="001F6341" w:rsidTr="006720AF">
        <w:trPr>
          <w:trHeight w:val="20"/>
        </w:trPr>
        <w:tc>
          <w:tcPr>
            <w:tcW w:w="3842" w:type="dxa"/>
            <w:tcBorders>
              <w:top w:val="double" w:sz="4" w:space="0" w:color="auto"/>
              <w:left w:val="double" w:sz="4" w:space="0" w:color="auto"/>
              <w:right w:val="double" w:sz="4" w:space="0" w:color="auto"/>
            </w:tcBorders>
            <w:shd w:val="clear" w:color="auto" w:fill="auto"/>
            <w:vAlign w:val="bottom"/>
            <w:hideMark/>
          </w:tcPr>
          <w:p w:rsidR="00092C39" w:rsidRPr="001F6341" w:rsidRDefault="00092C39" w:rsidP="00092C39">
            <w:pPr>
              <w:rPr>
                <w:rFonts w:eastAsia="Calibri"/>
                <w:b/>
                <w:bCs/>
                <w:color w:val="000000"/>
                <w:sz w:val="20"/>
                <w:szCs w:val="20"/>
              </w:rPr>
            </w:pPr>
            <w:r w:rsidRPr="001F6341">
              <w:rPr>
                <w:rFonts w:eastAsia="Calibri"/>
                <w:b/>
                <w:bCs/>
                <w:color w:val="000000"/>
                <w:sz w:val="20"/>
                <w:szCs w:val="20"/>
              </w:rPr>
              <w:t>Расходы - всего</w:t>
            </w:r>
          </w:p>
        </w:tc>
        <w:tc>
          <w:tcPr>
            <w:tcW w:w="1025" w:type="dxa"/>
            <w:tcBorders>
              <w:top w:val="double" w:sz="4" w:space="0" w:color="auto"/>
              <w:left w:val="double" w:sz="4" w:space="0" w:color="auto"/>
            </w:tcBorders>
            <w:shd w:val="clear" w:color="auto" w:fill="auto"/>
            <w:noWrap/>
            <w:vAlign w:val="bottom"/>
            <w:hideMark/>
          </w:tcPr>
          <w:p w:rsidR="00092C39" w:rsidRPr="001F6341" w:rsidRDefault="00092C39" w:rsidP="00092C39">
            <w:pPr>
              <w:jc w:val="right"/>
              <w:rPr>
                <w:rFonts w:eastAsia="Calibri"/>
                <w:b/>
                <w:bCs/>
                <w:color w:val="000000"/>
                <w:sz w:val="20"/>
                <w:szCs w:val="20"/>
              </w:rPr>
            </w:pPr>
            <w:r w:rsidRPr="001F6341">
              <w:rPr>
                <w:rFonts w:eastAsia="Calibri"/>
                <w:b/>
                <w:bCs/>
                <w:color w:val="000000"/>
                <w:sz w:val="20"/>
                <w:szCs w:val="20"/>
              </w:rPr>
              <w:t>3 600,5</w:t>
            </w:r>
          </w:p>
        </w:tc>
        <w:tc>
          <w:tcPr>
            <w:tcW w:w="914" w:type="dxa"/>
            <w:tcBorders>
              <w:top w:val="double" w:sz="4" w:space="0" w:color="auto"/>
              <w:right w:val="double" w:sz="4" w:space="0" w:color="auto"/>
            </w:tcBorders>
            <w:shd w:val="clear" w:color="auto" w:fill="auto"/>
            <w:noWrap/>
            <w:vAlign w:val="bottom"/>
            <w:hideMark/>
          </w:tcPr>
          <w:p w:rsidR="00092C39" w:rsidRPr="001F6341" w:rsidRDefault="00092C39" w:rsidP="00092C39">
            <w:pPr>
              <w:jc w:val="right"/>
              <w:rPr>
                <w:rFonts w:eastAsia="Calibri"/>
                <w:b/>
                <w:bCs/>
                <w:color w:val="000000"/>
                <w:sz w:val="20"/>
                <w:szCs w:val="20"/>
              </w:rPr>
            </w:pPr>
            <w:r w:rsidRPr="001F6341">
              <w:rPr>
                <w:rFonts w:eastAsia="Calibri"/>
                <w:b/>
                <w:bCs/>
                <w:color w:val="000000"/>
                <w:sz w:val="20"/>
                <w:szCs w:val="20"/>
              </w:rPr>
              <w:t>2 022,0</w:t>
            </w:r>
          </w:p>
        </w:tc>
        <w:tc>
          <w:tcPr>
            <w:tcW w:w="1025" w:type="dxa"/>
            <w:tcBorders>
              <w:top w:val="double" w:sz="4" w:space="0" w:color="auto"/>
              <w:left w:val="double" w:sz="4" w:space="0" w:color="auto"/>
            </w:tcBorders>
            <w:shd w:val="clear" w:color="auto" w:fill="auto"/>
            <w:noWrap/>
            <w:vAlign w:val="bottom"/>
            <w:hideMark/>
          </w:tcPr>
          <w:p w:rsidR="00092C39" w:rsidRPr="001F6341" w:rsidRDefault="00092C39" w:rsidP="00092C39">
            <w:pPr>
              <w:jc w:val="right"/>
              <w:rPr>
                <w:rFonts w:eastAsia="Calibri"/>
                <w:b/>
                <w:bCs/>
                <w:color w:val="000000"/>
                <w:sz w:val="20"/>
                <w:szCs w:val="20"/>
              </w:rPr>
            </w:pPr>
            <w:r w:rsidRPr="001F6341">
              <w:rPr>
                <w:rFonts w:eastAsia="Calibri"/>
                <w:b/>
                <w:bCs/>
                <w:color w:val="000000"/>
                <w:sz w:val="20"/>
                <w:szCs w:val="20"/>
              </w:rPr>
              <w:t>4 060,1</w:t>
            </w:r>
          </w:p>
        </w:tc>
        <w:tc>
          <w:tcPr>
            <w:tcW w:w="914" w:type="dxa"/>
            <w:tcBorders>
              <w:top w:val="double" w:sz="4" w:space="0" w:color="auto"/>
              <w:right w:val="double" w:sz="4" w:space="0" w:color="auto"/>
            </w:tcBorders>
            <w:shd w:val="clear" w:color="auto" w:fill="auto"/>
            <w:noWrap/>
            <w:vAlign w:val="bottom"/>
            <w:hideMark/>
          </w:tcPr>
          <w:p w:rsidR="00092C39" w:rsidRPr="001F6341" w:rsidRDefault="00092C39" w:rsidP="00092C39">
            <w:pPr>
              <w:jc w:val="right"/>
              <w:rPr>
                <w:rFonts w:eastAsia="Calibri"/>
                <w:b/>
                <w:bCs/>
                <w:color w:val="000000"/>
                <w:sz w:val="20"/>
                <w:szCs w:val="20"/>
              </w:rPr>
            </w:pPr>
            <w:r w:rsidRPr="001F6341">
              <w:rPr>
                <w:rFonts w:eastAsia="Calibri"/>
                <w:b/>
                <w:bCs/>
                <w:color w:val="000000"/>
                <w:sz w:val="20"/>
                <w:szCs w:val="20"/>
              </w:rPr>
              <w:t>2 661,8</w:t>
            </w:r>
          </w:p>
        </w:tc>
        <w:tc>
          <w:tcPr>
            <w:tcW w:w="1023" w:type="dxa"/>
            <w:tcBorders>
              <w:top w:val="double" w:sz="4" w:space="0" w:color="auto"/>
              <w:left w:val="double" w:sz="4" w:space="0" w:color="auto"/>
            </w:tcBorders>
            <w:shd w:val="clear" w:color="auto" w:fill="auto"/>
            <w:noWrap/>
            <w:vAlign w:val="bottom"/>
            <w:hideMark/>
          </w:tcPr>
          <w:p w:rsidR="00092C39" w:rsidRPr="001F6341" w:rsidRDefault="00092C39" w:rsidP="00092C39">
            <w:pPr>
              <w:jc w:val="right"/>
              <w:rPr>
                <w:rFonts w:eastAsia="Calibri"/>
                <w:b/>
                <w:bCs/>
                <w:color w:val="000000"/>
                <w:sz w:val="20"/>
                <w:szCs w:val="20"/>
              </w:rPr>
            </w:pPr>
            <w:r w:rsidRPr="001F6341">
              <w:rPr>
                <w:rFonts w:eastAsia="Calibri"/>
                <w:b/>
                <w:bCs/>
                <w:color w:val="000000"/>
                <w:sz w:val="20"/>
                <w:szCs w:val="20"/>
              </w:rPr>
              <w:t>93 277,0</w:t>
            </w:r>
          </w:p>
        </w:tc>
        <w:tc>
          <w:tcPr>
            <w:tcW w:w="1052" w:type="dxa"/>
            <w:tcBorders>
              <w:top w:val="double" w:sz="4" w:space="0" w:color="auto"/>
              <w:right w:val="double" w:sz="4" w:space="0" w:color="auto"/>
            </w:tcBorders>
            <w:shd w:val="clear" w:color="auto" w:fill="auto"/>
            <w:noWrap/>
            <w:vAlign w:val="bottom"/>
            <w:hideMark/>
          </w:tcPr>
          <w:p w:rsidR="00092C39" w:rsidRPr="001F6341" w:rsidRDefault="00092C39" w:rsidP="00092C39">
            <w:pPr>
              <w:jc w:val="right"/>
              <w:rPr>
                <w:rFonts w:eastAsia="Calibri"/>
                <w:b/>
                <w:bCs/>
                <w:color w:val="000000"/>
                <w:sz w:val="20"/>
                <w:szCs w:val="20"/>
              </w:rPr>
            </w:pPr>
            <w:r w:rsidRPr="001F6341">
              <w:rPr>
                <w:rFonts w:eastAsia="Calibri"/>
                <w:b/>
                <w:bCs/>
                <w:color w:val="000000"/>
                <w:sz w:val="20"/>
                <w:szCs w:val="20"/>
              </w:rPr>
              <w:t>37 156,4</w:t>
            </w:r>
          </w:p>
        </w:tc>
      </w:tr>
      <w:tr w:rsidR="00092C39" w:rsidRPr="001F6341" w:rsidTr="006720AF">
        <w:trPr>
          <w:trHeight w:val="20"/>
        </w:trPr>
        <w:tc>
          <w:tcPr>
            <w:tcW w:w="3842" w:type="dxa"/>
            <w:tcBorders>
              <w:left w:val="double" w:sz="4" w:space="0" w:color="auto"/>
              <w:right w:val="double" w:sz="4" w:space="0" w:color="auto"/>
            </w:tcBorders>
            <w:shd w:val="clear" w:color="auto" w:fill="auto"/>
            <w:vAlign w:val="center"/>
            <w:hideMark/>
          </w:tcPr>
          <w:p w:rsidR="00092C39" w:rsidRPr="001F6341" w:rsidRDefault="00092C39" w:rsidP="00092C39">
            <w:pPr>
              <w:rPr>
                <w:rFonts w:eastAsia="Calibri"/>
                <w:i/>
                <w:iCs/>
                <w:color w:val="000000"/>
                <w:sz w:val="20"/>
                <w:szCs w:val="20"/>
              </w:rPr>
            </w:pPr>
            <w:r w:rsidRPr="001F6341">
              <w:rPr>
                <w:rFonts w:eastAsia="Calibri"/>
                <w:i/>
                <w:iCs/>
                <w:color w:val="000000"/>
                <w:sz w:val="20"/>
                <w:szCs w:val="20"/>
              </w:rPr>
              <w:t>Оплата труда и начисления</w:t>
            </w:r>
          </w:p>
        </w:tc>
        <w:tc>
          <w:tcPr>
            <w:tcW w:w="1025" w:type="dxa"/>
            <w:tcBorders>
              <w:left w:val="double" w:sz="4" w:space="0" w:color="auto"/>
            </w:tcBorders>
            <w:shd w:val="clear" w:color="auto" w:fill="auto"/>
            <w:noWrap/>
            <w:vAlign w:val="center"/>
            <w:hideMark/>
          </w:tcPr>
          <w:p w:rsidR="00092C39" w:rsidRPr="001F6341" w:rsidRDefault="00092C39" w:rsidP="00092C39">
            <w:pPr>
              <w:jc w:val="right"/>
              <w:rPr>
                <w:rFonts w:eastAsia="Calibri"/>
                <w:i/>
                <w:iCs/>
                <w:color w:val="000000"/>
                <w:sz w:val="20"/>
                <w:szCs w:val="20"/>
              </w:rPr>
            </w:pPr>
            <w:r w:rsidRPr="001F6341">
              <w:rPr>
                <w:rFonts w:eastAsia="Calibri"/>
                <w:i/>
                <w:iCs/>
                <w:color w:val="000000"/>
                <w:sz w:val="20"/>
                <w:szCs w:val="20"/>
              </w:rPr>
              <w:t>1 021,3</w:t>
            </w:r>
          </w:p>
        </w:tc>
        <w:tc>
          <w:tcPr>
            <w:tcW w:w="914" w:type="dxa"/>
            <w:tcBorders>
              <w:right w:val="double" w:sz="4" w:space="0" w:color="auto"/>
            </w:tcBorders>
            <w:shd w:val="clear" w:color="auto" w:fill="auto"/>
            <w:noWrap/>
            <w:vAlign w:val="center"/>
            <w:hideMark/>
          </w:tcPr>
          <w:p w:rsidR="00092C39" w:rsidRPr="001F6341" w:rsidRDefault="00092C39" w:rsidP="00092C39">
            <w:pPr>
              <w:jc w:val="right"/>
              <w:rPr>
                <w:rFonts w:eastAsia="Calibri"/>
                <w:i/>
                <w:iCs/>
                <w:color w:val="000000"/>
                <w:sz w:val="20"/>
                <w:szCs w:val="20"/>
              </w:rPr>
            </w:pPr>
            <w:r w:rsidRPr="001F6341">
              <w:rPr>
                <w:rFonts w:eastAsia="Calibri"/>
                <w:i/>
                <w:iCs/>
                <w:color w:val="000000"/>
                <w:sz w:val="20"/>
                <w:szCs w:val="20"/>
              </w:rPr>
              <w:t>807,8</w:t>
            </w:r>
          </w:p>
        </w:tc>
        <w:tc>
          <w:tcPr>
            <w:tcW w:w="1025" w:type="dxa"/>
            <w:tcBorders>
              <w:left w:val="double" w:sz="4" w:space="0" w:color="auto"/>
            </w:tcBorders>
            <w:shd w:val="clear" w:color="auto" w:fill="auto"/>
            <w:noWrap/>
            <w:vAlign w:val="center"/>
            <w:hideMark/>
          </w:tcPr>
          <w:p w:rsidR="00092C39" w:rsidRPr="001F6341" w:rsidRDefault="00092C39" w:rsidP="00092C39">
            <w:pPr>
              <w:jc w:val="right"/>
              <w:rPr>
                <w:rFonts w:eastAsia="Calibri"/>
                <w:i/>
                <w:iCs/>
                <w:color w:val="000000"/>
                <w:sz w:val="20"/>
                <w:szCs w:val="20"/>
              </w:rPr>
            </w:pPr>
            <w:r w:rsidRPr="001F6341">
              <w:rPr>
                <w:rFonts w:eastAsia="Calibri"/>
                <w:i/>
                <w:iCs/>
                <w:color w:val="000000"/>
                <w:sz w:val="20"/>
                <w:szCs w:val="20"/>
              </w:rPr>
              <w:t>3 258,5</w:t>
            </w:r>
          </w:p>
        </w:tc>
        <w:tc>
          <w:tcPr>
            <w:tcW w:w="914" w:type="dxa"/>
            <w:tcBorders>
              <w:right w:val="double" w:sz="4" w:space="0" w:color="auto"/>
            </w:tcBorders>
            <w:shd w:val="clear" w:color="auto" w:fill="auto"/>
            <w:noWrap/>
            <w:vAlign w:val="center"/>
            <w:hideMark/>
          </w:tcPr>
          <w:p w:rsidR="00092C39" w:rsidRPr="001F6341" w:rsidRDefault="00092C39" w:rsidP="00092C39">
            <w:pPr>
              <w:jc w:val="right"/>
              <w:rPr>
                <w:rFonts w:eastAsia="Calibri"/>
                <w:i/>
                <w:iCs/>
                <w:color w:val="000000"/>
                <w:sz w:val="20"/>
                <w:szCs w:val="20"/>
              </w:rPr>
            </w:pPr>
            <w:r w:rsidRPr="001F6341">
              <w:rPr>
                <w:rFonts w:eastAsia="Calibri"/>
                <w:i/>
                <w:iCs/>
                <w:color w:val="000000"/>
                <w:sz w:val="20"/>
                <w:szCs w:val="20"/>
              </w:rPr>
              <w:t>2 330,6</w:t>
            </w:r>
          </w:p>
        </w:tc>
        <w:tc>
          <w:tcPr>
            <w:tcW w:w="1023" w:type="dxa"/>
            <w:tcBorders>
              <w:left w:val="double" w:sz="4" w:space="0" w:color="auto"/>
            </w:tcBorders>
            <w:shd w:val="clear" w:color="auto" w:fill="auto"/>
            <w:noWrap/>
            <w:vAlign w:val="center"/>
            <w:hideMark/>
          </w:tcPr>
          <w:p w:rsidR="00092C39" w:rsidRPr="001F6341" w:rsidRDefault="00092C39" w:rsidP="00092C39">
            <w:pPr>
              <w:jc w:val="right"/>
              <w:rPr>
                <w:rFonts w:eastAsia="Calibri"/>
                <w:i/>
                <w:iCs/>
                <w:color w:val="000000"/>
                <w:sz w:val="20"/>
                <w:szCs w:val="20"/>
              </w:rPr>
            </w:pPr>
            <w:r w:rsidRPr="001F6341">
              <w:rPr>
                <w:rFonts w:eastAsia="Calibri"/>
                <w:i/>
                <w:iCs/>
                <w:color w:val="000000"/>
                <w:sz w:val="20"/>
                <w:szCs w:val="20"/>
              </w:rPr>
              <w:t>3 974,7</w:t>
            </w:r>
          </w:p>
        </w:tc>
        <w:tc>
          <w:tcPr>
            <w:tcW w:w="1052" w:type="dxa"/>
            <w:tcBorders>
              <w:right w:val="double" w:sz="4" w:space="0" w:color="auto"/>
            </w:tcBorders>
            <w:shd w:val="clear" w:color="auto" w:fill="auto"/>
            <w:noWrap/>
            <w:vAlign w:val="center"/>
            <w:hideMark/>
          </w:tcPr>
          <w:p w:rsidR="00092C39" w:rsidRPr="001F6341" w:rsidRDefault="00092C39" w:rsidP="00092C39">
            <w:pPr>
              <w:jc w:val="right"/>
              <w:rPr>
                <w:rFonts w:eastAsia="Calibri"/>
                <w:i/>
                <w:iCs/>
                <w:color w:val="000000"/>
                <w:sz w:val="20"/>
                <w:szCs w:val="20"/>
              </w:rPr>
            </w:pPr>
            <w:r w:rsidRPr="001F6341">
              <w:rPr>
                <w:rFonts w:eastAsia="Calibri"/>
                <w:i/>
                <w:iCs/>
                <w:color w:val="000000"/>
                <w:sz w:val="20"/>
                <w:szCs w:val="20"/>
              </w:rPr>
              <w:t>3 974,8</w:t>
            </w:r>
          </w:p>
        </w:tc>
      </w:tr>
      <w:tr w:rsidR="00092C39" w:rsidRPr="001F6341" w:rsidTr="006720AF">
        <w:trPr>
          <w:trHeight w:val="20"/>
        </w:trPr>
        <w:tc>
          <w:tcPr>
            <w:tcW w:w="3842" w:type="dxa"/>
            <w:tcBorders>
              <w:left w:val="double" w:sz="4" w:space="0" w:color="auto"/>
              <w:right w:val="double" w:sz="4" w:space="0" w:color="auto"/>
            </w:tcBorders>
            <w:shd w:val="clear" w:color="auto" w:fill="auto"/>
            <w:vAlign w:val="center"/>
            <w:hideMark/>
          </w:tcPr>
          <w:p w:rsidR="00092C39" w:rsidRPr="001F6341" w:rsidRDefault="00092C39" w:rsidP="00092C39">
            <w:pPr>
              <w:rPr>
                <w:rFonts w:eastAsia="Calibri"/>
                <w:i/>
                <w:iCs/>
                <w:color w:val="000000"/>
                <w:sz w:val="20"/>
                <w:szCs w:val="20"/>
              </w:rPr>
            </w:pPr>
            <w:r w:rsidRPr="001F6341">
              <w:rPr>
                <w:rFonts w:eastAsia="Calibri"/>
                <w:i/>
                <w:iCs/>
                <w:color w:val="000000"/>
                <w:sz w:val="20"/>
                <w:szCs w:val="20"/>
              </w:rPr>
              <w:t>Приобретение работ, услуг</w:t>
            </w:r>
          </w:p>
        </w:tc>
        <w:tc>
          <w:tcPr>
            <w:tcW w:w="1025" w:type="dxa"/>
            <w:tcBorders>
              <w:left w:val="double" w:sz="4" w:space="0" w:color="auto"/>
            </w:tcBorders>
            <w:shd w:val="clear" w:color="auto" w:fill="auto"/>
            <w:noWrap/>
            <w:vAlign w:val="center"/>
            <w:hideMark/>
          </w:tcPr>
          <w:p w:rsidR="00092C39" w:rsidRPr="001F6341" w:rsidRDefault="00092C39" w:rsidP="00092C39">
            <w:pPr>
              <w:jc w:val="right"/>
              <w:rPr>
                <w:rFonts w:eastAsia="Calibri"/>
                <w:i/>
                <w:iCs/>
                <w:color w:val="000000"/>
                <w:sz w:val="20"/>
                <w:szCs w:val="20"/>
              </w:rPr>
            </w:pPr>
            <w:r w:rsidRPr="001F6341">
              <w:rPr>
                <w:rFonts w:eastAsia="Calibri"/>
                <w:i/>
                <w:iCs/>
                <w:color w:val="000000"/>
                <w:sz w:val="20"/>
                <w:szCs w:val="20"/>
              </w:rPr>
              <w:t>2 413,2</w:t>
            </w:r>
          </w:p>
        </w:tc>
        <w:tc>
          <w:tcPr>
            <w:tcW w:w="914" w:type="dxa"/>
            <w:tcBorders>
              <w:right w:val="double" w:sz="4" w:space="0" w:color="auto"/>
            </w:tcBorders>
            <w:shd w:val="clear" w:color="auto" w:fill="auto"/>
            <w:noWrap/>
            <w:vAlign w:val="center"/>
            <w:hideMark/>
          </w:tcPr>
          <w:p w:rsidR="00092C39" w:rsidRPr="001F6341" w:rsidRDefault="00092C39" w:rsidP="00092C39">
            <w:pPr>
              <w:jc w:val="right"/>
              <w:rPr>
                <w:rFonts w:eastAsia="Calibri"/>
                <w:i/>
                <w:iCs/>
                <w:color w:val="000000"/>
                <w:sz w:val="20"/>
                <w:szCs w:val="20"/>
              </w:rPr>
            </w:pPr>
            <w:r w:rsidRPr="001F6341">
              <w:rPr>
                <w:rFonts w:eastAsia="Calibri"/>
                <w:i/>
                <w:iCs/>
                <w:color w:val="000000"/>
                <w:sz w:val="20"/>
                <w:szCs w:val="20"/>
              </w:rPr>
              <w:t>1 122,3</w:t>
            </w:r>
          </w:p>
        </w:tc>
        <w:tc>
          <w:tcPr>
            <w:tcW w:w="1025" w:type="dxa"/>
            <w:tcBorders>
              <w:left w:val="double" w:sz="4" w:space="0" w:color="auto"/>
            </w:tcBorders>
            <w:shd w:val="clear" w:color="auto" w:fill="auto"/>
            <w:noWrap/>
            <w:vAlign w:val="center"/>
            <w:hideMark/>
          </w:tcPr>
          <w:p w:rsidR="00092C39" w:rsidRPr="001F6341" w:rsidRDefault="00092C39" w:rsidP="00092C39">
            <w:pPr>
              <w:jc w:val="right"/>
              <w:rPr>
                <w:rFonts w:eastAsia="Calibri"/>
                <w:i/>
                <w:iCs/>
                <w:color w:val="000000"/>
                <w:sz w:val="20"/>
                <w:szCs w:val="20"/>
              </w:rPr>
            </w:pPr>
            <w:r w:rsidRPr="001F6341">
              <w:rPr>
                <w:rFonts w:eastAsia="Calibri"/>
                <w:i/>
                <w:iCs/>
                <w:color w:val="000000"/>
                <w:sz w:val="20"/>
                <w:szCs w:val="20"/>
              </w:rPr>
              <w:t>801,6</w:t>
            </w:r>
          </w:p>
        </w:tc>
        <w:tc>
          <w:tcPr>
            <w:tcW w:w="914" w:type="dxa"/>
            <w:tcBorders>
              <w:right w:val="double" w:sz="4" w:space="0" w:color="auto"/>
            </w:tcBorders>
            <w:shd w:val="clear" w:color="auto" w:fill="auto"/>
            <w:noWrap/>
            <w:vAlign w:val="center"/>
            <w:hideMark/>
          </w:tcPr>
          <w:p w:rsidR="00092C39" w:rsidRPr="001F6341" w:rsidRDefault="00092C39" w:rsidP="00092C39">
            <w:pPr>
              <w:jc w:val="right"/>
              <w:rPr>
                <w:rFonts w:eastAsia="Calibri"/>
                <w:i/>
                <w:iCs/>
                <w:color w:val="000000"/>
                <w:sz w:val="20"/>
                <w:szCs w:val="20"/>
              </w:rPr>
            </w:pPr>
            <w:r w:rsidRPr="001F6341">
              <w:rPr>
                <w:rFonts w:eastAsia="Calibri"/>
                <w:i/>
                <w:iCs/>
                <w:color w:val="000000"/>
                <w:sz w:val="20"/>
                <w:szCs w:val="20"/>
              </w:rPr>
              <w:t>331,2</w:t>
            </w:r>
          </w:p>
        </w:tc>
        <w:tc>
          <w:tcPr>
            <w:tcW w:w="1023" w:type="dxa"/>
            <w:tcBorders>
              <w:left w:val="double" w:sz="4" w:space="0" w:color="auto"/>
            </w:tcBorders>
            <w:shd w:val="clear" w:color="auto" w:fill="auto"/>
            <w:noWrap/>
            <w:vAlign w:val="center"/>
            <w:hideMark/>
          </w:tcPr>
          <w:p w:rsidR="00092C39" w:rsidRPr="001F6341" w:rsidRDefault="00092C39" w:rsidP="00092C39">
            <w:pPr>
              <w:jc w:val="right"/>
              <w:rPr>
                <w:rFonts w:eastAsia="Calibri"/>
                <w:i/>
                <w:iCs/>
                <w:color w:val="000000"/>
                <w:sz w:val="20"/>
                <w:szCs w:val="20"/>
              </w:rPr>
            </w:pPr>
            <w:r w:rsidRPr="001F6341">
              <w:rPr>
                <w:rFonts w:eastAsia="Calibri"/>
                <w:i/>
                <w:iCs/>
                <w:color w:val="000000"/>
                <w:sz w:val="20"/>
                <w:szCs w:val="20"/>
              </w:rPr>
              <w:t>89 302,3</w:t>
            </w:r>
          </w:p>
        </w:tc>
        <w:tc>
          <w:tcPr>
            <w:tcW w:w="1052" w:type="dxa"/>
            <w:tcBorders>
              <w:right w:val="double" w:sz="4" w:space="0" w:color="auto"/>
            </w:tcBorders>
            <w:shd w:val="clear" w:color="auto" w:fill="auto"/>
            <w:noWrap/>
            <w:vAlign w:val="center"/>
            <w:hideMark/>
          </w:tcPr>
          <w:p w:rsidR="00092C39" w:rsidRPr="001F6341" w:rsidRDefault="00092C39" w:rsidP="00092C39">
            <w:pPr>
              <w:jc w:val="right"/>
              <w:rPr>
                <w:rFonts w:eastAsia="Calibri"/>
                <w:i/>
                <w:iCs/>
                <w:color w:val="000000"/>
                <w:sz w:val="20"/>
                <w:szCs w:val="20"/>
              </w:rPr>
            </w:pPr>
            <w:r w:rsidRPr="001F6341">
              <w:rPr>
                <w:rFonts w:eastAsia="Calibri"/>
                <w:i/>
                <w:iCs/>
                <w:color w:val="000000"/>
                <w:sz w:val="20"/>
                <w:szCs w:val="20"/>
              </w:rPr>
              <w:t>33 181,6</w:t>
            </w:r>
          </w:p>
        </w:tc>
      </w:tr>
      <w:tr w:rsidR="00092C39" w:rsidRPr="001F6341" w:rsidTr="006720AF">
        <w:trPr>
          <w:trHeight w:val="20"/>
        </w:trPr>
        <w:tc>
          <w:tcPr>
            <w:tcW w:w="3842" w:type="dxa"/>
            <w:tcBorders>
              <w:left w:val="double" w:sz="4" w:space="0" w:color="auto"/>
              <w:right w:val="double" w:sz="4" w:space="0" w:color="auto"/>
            </w:tcBorders>
            <w:shd w:val="clear" w:color="auto" w:fill="auto"/>
            <w:vAlign w:val="center"/>
            <w:hideMark/>
          </w:tcPr>
          <w:p w:rsidR="00092C39" w:rsidRPr="001F6341" w:rsidRDefault="00092C39" w:rsidP="00092C39">
            <w:pPr>
              <w:rPr>
                <w:rFonts w:eastAsia="Calibri"/>
                <w:i/>
                <w:iCs/>
                <w:color w:val="000000"/>
                <w:sz w:val="20"/>
                <w:szCs w:val="20"/>
              </w:rPr>
            </w:pPr>
            <w:r w:rsidRPr="001F6341">
              <w:rPr>
                <w:rFonts w:eastAsia="Calibri"/>
                <w:i/>
                <w:iCs/>
                <w:color w:val="000000"/>
                <w:sz w:val="20"/>
                <w:szCs w:val="20"/>
              </w:rPr>
              <w:t>Прочие расходы</w:t>
            </w:r>
          </w:p>
        </w:tc>
        <w:tc>
          <w:tcPr>
            <w:tcW w:w="1025" w:type="dxa"/>
            <w:tcBorders>
              <w:left w:val="double" w:sz="4" w:space="0" w:color="auto"/>
            </w:tcBorders>
            <w:shd w:val="clear" w:color="auto" w:fill="auto"/>
            <w:noWrap/>
            <w:vAlign w:val="center"/>
            <w:hideMark/>
          </w:tcPr>
          <w:p w:rsidR="00092C39" w:rsidRPr="001F6341" w:rsidRDefault="00092C39" w:rsidP="00092C39">
            <w:pPr>
              <w:jc w:val="right"/>
              <w:rPr>
                <w:rFonts w:eastAsia="Calibri"/>
                <w:i/>
                <w:iCs/>
                <w:color w:val="000000"/>
                <w:sz w:val="20"/>
                <w:szCs w:val="20"/>
              </w:rPr>
            </w:pPr>
            <w:r w:rsidRPr="001F6341">
              <w:rPr>
                <w:rFonts w:eastAsia="Calibri"/>
                <w:i/>
                <w:iCs/>
                <w:color w:val="000000"/>
                <w:sz w:val="20"/>
                <w:szCs w:val="20"/>
              </w:rPr>
              <w:t>166,0</w:t>
            </w:r>
          </w:p>
        </w:tc>
        <w:tc>
          <w:tcPr>
            <w:tcW w:w="914" w:type="dxa"/>
            <w:tcBorders>
              <w:right w:val="double" w:sz="4" w:space="0" w:color="auto"/>
            </w:tcBorders>
            <w:shd w:val="clear" w:color="auto" w:fill="auto"/>
            <w:noWrap/>
            <w:vAlign w:val="center"/>
            <w:hideMark/>
          </w:tcPr>
          <w:p w:rsidR="00092C39" w:rsidRPr="001F6341" w:rsidRDefault="00092C39" w:rsidP="00092C39">
            <w:pPr>
              <w:jc w:val="right"/>
              <w:rPr>
                <w:rFonts w:eastAsia="Calibri"/>
                <w:i/>
                <w:iCs/>
                <w:color w:val="000000"/>
                <w:sz w:val="20"/>
                <w:szCs w:val="20"/>
              </w:rPr>
            </w:pPr>
            <w:r w:rsidRPr="001F6341">
              <w:rPr>
                <w:rFonts w:eastAsia="Calibri"/>
                <w:i/>
                <w:iCs/>
                <w:color w:val="000000"/>
                <w:sz w:val="20"/>
                <w:szCs w:val="20"/>
              </w:rPr>
              <w:t>91,9</w:t>
            </w:r>
          </w:p>
        </w:tc>
        <w:tc>
          <w:tcPr>
            <w:tcW w:w="1025" w:type="dxa"/>
            <w:tcBorders>
              <w:left w:val="double" w:sz="4" w:space="0" w:color="auto"/>
            </w:tcBorders>
            <w:shd w:val="clear" w:color="auto" w:fill="auto"/>
            <w:noWrap/>
            <w:vAlign w:val="center"/>
            <w:hideMark/>
          </w:tcPr>
          <w:p w:rsidR="00092C39" w:rsidRPr="001F6341" w:rsidRDefault="00092C39" w:rsidP="00092C39">
            <w:pPr>
              <w:jc w:val="right"/>
              <w:rPr>
                <w:rFonts w:eastAsia="Calibri"/>
                <w:i/>
                <w:iCs/>
                <w:color w:val="000000"/>
                <w:sz w:val="20"/>
                <w:szCs w:val="20"/>
              </w:rPr>
            </w:pPr>
            <w:r w:rsidRPr="001F6341">
              <w:rPr>
                <w:rFonts w:eastAsia="Calibri"/>
                <w:i/>
                <w:iCs/>
                <w:color w:val="000000"/>
                <w:sz w:val="20"/>
                <w:szCs w:val="20"/>
              </w:rPr>
              <w:t>0,0</w:t>
            </w:r>
          </w:p>
        </w:tc>
        <w:tc>
          <w:tcPr>
            <w:tcW w:w="914" w:type="dxa"/>
            <w:tcBorders>
              <w:right w:val="double" w:sz="4" w:space="0" w:color="auto"/>
            </w:tcBorders>
            <w:shd w:val="clear" w:color="auto" w:fill="auto"/>
            <w:noWrap/>
            <w:vAlign w:val="center"/>
            <w:hideMark/>
          </w:tcPr>
          <w:p w:rsidR="00092C39" w:rsidRPr="001F6341" w:rsidRDefault="00092C39" w:rsidP="00092C39">
            <w:pPr>
              <w:jc w:val="right"/>
              <w:rPr>
                <w:rFonts w:eastAsia="Calibri"/>
                <w:i/>
                <w:iCs/>
                <w:color w:val="000000"/>
                <w:sz w:val="20"/>
                <w:szCs w:val="20"/>
              </w:rPr>
            </w:pPr>
            <w:r w:rsidRPr="001F6341">
              <w:rPr>
                <w:rFonts w:eastAsia="Calibri"/>
                <w:i/>
                <w:iCs/>
                <w:color w:val="000000"/>
                <w:sz w:val="20"/>
                <w:szCs w:val="20"/>
              </w:rPr>
              <w:t>0,0</w:t>
            </w:r>
          </w:p>
        </w:tc>
        <w:tc>
          <w:tcPr>
            <w:tcW w:w="1023" w:type="dxa"/>
            <w:tcBorders>
              <w:left w:val="double" w:sz="4" w:space="0" w:color="auto"/>
            </w:tcBorders>
            <w:shd w:val="clear" w:color="auto" w:fill="auto"/>
            <w:noWrap/>
            <w:vAlign w:val="center"/>
            <w:hideMark/>
          </w:tcPr>
          <w:p w:rsidR="00092C39" w:rsidRPr="001F6341" w:rsidRDefault="00092C39" w:rsidP="00092C39">
            <w:pPr>
              <w:jc w:val="right"/>
              <w:rPr>
                <w:rFonts w:eastAsia="Calibri"/>
                <w:i/>
                <w:iCs/>
                <w:color w:val="000000"/>
                <w:sz w:val="20"/>
                <w:szCs w:val="20"/>
              </w:rPr>
            </w:pPr>
            <w:r w:rsidRPr="001F6341">
              <w:rPr>
                <w:rFonts w:eastAsia="Calibri"/>
                <w:i/>
                <w:iCs/>
                <w:color w:val="000000"/>
                <w:sz w:val="20"/>
                <w:szCs w:val="20"/>
              </w:rPr>
              <w:t>0,0</w:t>
            </w:r>
          </w:p>
        </w:tc>
        <w:tc>
          <w:tcPr>
            <w:tcW w:w="1052" w:type="dxa"/>
            <w:tcBorders>
              <w:right w:val="double" w:sz="4" w:space="0" w:color="auto"/>
            </w:tcBorders>
            <w:shd w:val="clear" w:color="auto" w:fill="auto"/>
            <w:noWrap/>
            <w:vAlign w:val="center"/>
            <w:hideMark/>
          </w:tcPr>
          <w:p w:rsidR="00092C39" w:rsidRPr="001F6341" w:rsidRDefault="00092C39" w:rsidP="00092C39">
            <w:pPr>
              <w:jc w:val="right"/>
              <w:rPr>
                <w:rFonts w:eastAsia="Calibri"/>
                <w:i/>
                <w:iCs/>
                <w:color w:val="000000"/>
                <w:sz w:val="20"/>
                <w:szCs w:val="20"/>
              </w:rPr>
            </w:pPr>
            <w:r w:rsidRPr="001F6341">
              <w:rPr>
                <w:rFonts w:eastAsia="Calibri"/>
                <w:i/>
                <w:iCs/>
                <w:color w:val="000000"/>
                <w:sz w:val="20"/>
                <w:szCs w:val="20"/>
              </w:rPr>
              <w:t>0,0</w:t>
            </w:r>
          </w:p>
        </w:tc>
      </w:tr>
      <w:tr w:rsidR="00092C39" w:rsidRPr="001F6341" w:rsidTr="006720AF">
        <w:trPr>
          <w:trHeight w:val="20"/>
        </w:trPr>
        <w:tc>
          <w:tcPr>
            <w:tcW w:w="3842" w:type="dxa"/>
            <w:tcBorders>
              <w:left w:val="double" w:sz="4" w:space="0" w:color="auto"/>
              <w:bottom w:val="double" w:sz="4" w:space="0" w:color="auto"/>
              <w:right w:val="double" w:sz="4" w:space="0" w:color="auto"/>
            </w:tcBorders>
            <w:shd w:val="clear" w:color="auto" w:fill="auto"/>
            <w:vAlign w:val="bottom"/>
            <w:hideMark/>
          </w:tcPr>
          <w:p w:rsidR="00092C39" w:rsidRPr="001F6341" w:rsidRDefault="00092C39" w:rsidP="00092C39">
            <w:pPr>
              <w:rPr>
                <w:rFonts w:eastAsia="Calibri"/>
                <w:b/>
                <w:i/>
                <w:iCs/>
                <w:color w:val="000000"/>
                <w:sz w:val="20"/>
                <w:szCs w:val="20"/>
              </w:rPr>
            </w:pPr>
            <w:r w:rsidRPr="001F6341">
              <w:rPr>
                <w:rFonts w:eastAsia="Calibri"/>
                <w:b/>
                <w:i/>
                <w:iCs/>
                <w:color w:val="000000"/>
                <w:sz w:val="20"/>
                <w:szCs w:val="20"/>
              </w:rPr>
              <w:t>Остаток средств на 01.01.2017</w:t>
            </w:r>
          </w:p>
        </w:tc>
        <w:tc>
          <w:tcPr>
            <w:tcW w:w="1939" w:type="dxa"/>
            <w:gridSpan w:val="2"/>
            <w:tcBorders>
              <w:left w:val="double" w:sz="4" w:space="0" w:color="auto"/>
              <w:bottom w:val="double" w:sz="4" w:space="0" w:color="auto"/>
              <w:right w:val="double" w:sz="4" w:space="0" w:color="auto"/>
            </w:tcBorders>
            <w:shd w:val="clear" w:color="auto" w:fill="auto"/>
            <w:noWrap/>
            <w:vAlign w:val="bottom"/>
            <w:hideMark/>
          </w:tcPr>
          <w:p w:rsidR="00092C39" w:rsidRPr="001F6341" w:rsidRDefault="00092C39" w:rsidP="00092C39">
            <w:pPr>
              <w:jc w:val="center"/>
              <w:rPr>
                <w:rFonts w:eastAsia="Calibri"/>
                <w:b/>
                <w:i/>
                <w:iCs/>
                <w:color w:val="000000"/>
                <w:sz w:val="20"/>
                <w:szCs w:val="20"/>
              </w:rPr>
            </w:pPr>
            <w:r w:rsidRPr="001F6341">
              <w:rPr>
                <w:rFonts w:eastAsia="Calibri"/>
                <w:b/>
                <w:i/>
                <w:iCs/>
                <w:color w:val="000000"/>
                <w:sz w:val="20"/>
                <w:szCs w:val="20"/>
              </w:rPr>
              <w:t>39,0</w:t>
            </w:r>
          </w:p>
        </w:tc>
        <w:tc>
          <w:tcPr>
            <w:tcW w:w="1939" w:type="dxa"/>
            <w:gridSpan w:val="2"/>
            <w:tcBorders>
              <w:left w:val="double" w:sz="4" w:space="0" w:color="auto"/>
              <w:bottom w:val="double" w:sz="4" w:space="0" w:color="auto"/>
              <w:right w:val="double" w:sz="4" w:space="0" w:color="auto"/>
            </w:tcBorders>
            <w:shd w:val="clear" w:color="auto" w:fill="auto"/>
            <w:noWrap/>
            <w:vAlign w:val="bottom"/>
            <w:hideMark/>
          </w:tcPr>
          <w:p w:rsidR="00092C39" w:rsidRPr="001F6341" w:rsidRDefault="00092C39" w:rsidP="00092C39">
            <w:pPr>
              <w:jc w:val="center"/>
              <w:rPr>
                <w:rFonts w:eastAsia="Calibri"/>
                <w:b/>
                <w:i/>
                <w:iCs/>
                <w:color w:val="000000"/>
                <w:sz w:val="20"/>
                <w:szCs w:val="20"/>
              </w:rPr>
            </w:pPr>
            <w:r w:rsidRPr="001F6341">
              <w:rPr>
                <w:rFonts w:eastAsia="Calibri"/>
                <w:b/>
                <w:i/>
                <w:iCs/>
                <w:color w:val="000000"/>
                <w:sz w:val="20"/>
                <w:szCs w:val="20"/>
              </w:rPr>
              <w:t>1 398,3</w:t>
            </w:r>
          </w:p>
        </w:tc>
        <w:tc>
          <w:tcPr>
            <w:tcW w:w="2075" w:type="dxa"/>
            <w:gridSpan w:val="2"/>
            <w:tcBorders>
              <w:left w:val="double" w:sz="4" w:space="0" w:color="auto"/>
              <w:bottom w:val="double" w:sz="4" w:space="0" w:color="auto"/>
              <w:right w:val="double" w:sz="4" w:space="0" w:color="auto"/>
            </w:tcBorders>
            <w:shd w:val="clear" w:color="auto" w:fill="auto"/>
            <w:noWrap/>
            <w:vAlign w:val="bottom"/>
            <w:hideMark/>
          </w:tcPr>
          <w:p w:rsidR="00092C39" w:rsidRPr="001F6341" w:rsidRDefault="00092C39" w:rsidP="00092C39">
            <w:pPr>
              <w:jc w:val="center"/>
              <w:rPr>
                <w:rFonts w:eastAsia="Calibri"/>
                <w:b/>
                <w:i/>
                <w:iCs/>
                <w:color w:val="000000"/>
                <w:sz w:val="20"/>
                <w:szCs w:val="20"/>
              </w:rPr>
            </w:pPr>
            <w:r w:rsidRPr="001F6341">
              <w:rPr>
                <w:rFonts w:eastAsia="Calibri"/>
                <w:b/>
                <w:i/>
                <w:iCs/>
                <w:color w:val="000000"/>
                <w:sz w:val="20"/>
                <w:szCs w:val="20"/>
              </w:rPr>
              <w:t>56 120,6</w:t>
            </w:r>
          </w:p>
        </w:tc>
      </w:tr>
    </w:tbl>
    <w:p w:rsidR="00092C39" w:rsidRPr="001F6341" w:rsidRDefault="00092C39" w:rsidP="00092C39">
      <w:pPr>
        <w:autoSpaceDE w:val="0"/>
        <w:autoSpaceDN w:val="0"/>
        <w:adjustRightInd w:val="0"/>
        <w:ind w:firstLine="709"/>
        <w:jc w:val="both"/>
        <w:rPr>
          <w:rFonts w:eastAsia="Calibri"/>
        </w:rPr>
      </w:pPr>
    </w:p>
    <w:p w:rsidR="00092C39" w:rsidRPr="001F6341" w:rsidRDefault="00092C39" w:rsidP="00092C39">
      <w:pPr>
        <w:widowControl w:val="0"/>
        <w:autoSpaceDE w:val="0"/>
        <w:autoSpaceDN w:val="0"/>
        <w:adjustRightInd w:val="0"/>
        <w:ind w:firstLine="709"/>
        <w:jc w:val="both"/>
      </w:pPr>
      <w:r w:rsidRPr="001F6341">
        <w:t xml:space="preserve">Предоставление субсидий учреждению осуществлялось в рамках </w:t>
      </w:r>
      <w:r w:rsidR="00236B3D" w:rsidRPr="001F6341">
        <w:t>подпрограммы «Развитие и поддержка малого и среднего предпринимательства в Волгоградской области» ГП ВО</w:t>
      </w:r>
      <w:r w:rsidRPr="001F6341">
        <w:t xml:space="preserve"> «Экономическое развитие</w:t>
      </w:r>
      <w:r w:rsidR="00236B3D" w:rsidRPr="001F6341">
        <w:t>».</w:t>
      </w:r>
    </w:p>
    <w:p w:rsidR="00092C39" w:rsidRPr="001F6341" w:rsidRDefault="00092C39" w:rsidP="00092C39">
      <w:pPr>
        <w:autoSpaceDE w:val="0"/>
        <w:autoSpaceDN w:val="0"/>
        <w:adjustRightInd w:val="0"/>
        <w:ind w:firstLine="709"/>
        <w:jc w:val="both"/>
        <w:rPr>
          <w:rFonts w:eastAsia="Calibri"/>
        </w:rPr>
      </w:pPr>
      <w:r w:rsidRPr="001F6341">
        <w:rPr>
          <w:rFonts w:eastAsia="Calibri"/>
        </w:rPr>
        <w:t>Государственное задание на оказание государственных услуг в 2016 году утверждено приказом Комитета от 05.09.2016 № 194.</w:t>
      </w:r>
      <w:r w:rsidR="00236B3D" w:rsidRPr="001F6341">
        <w:rPr>
          <w:rFonts w:eastAsia="Calibri"/>
        </w:rPr>
        <w:t xml:space="preserve"> </w:t>
      </w:r>
      <w:r w:rsidRPr="001F6341">
        <w:rPr>
          <w:rFonts w:eastAsia="Calibri"/>
        </w:rPr>
        <w:t>Субсидия на финансовое обеспечение государственного задания на оказание государственных услуг (выполнение работ)</w:t>
      </w:r>
      <w:r w:rsidR="00236B3D" w:rsidRPr="001F6341">
        <w:rPr>
          <w:rFonts w:eastAsia="Calibri"/>
        </w:rPr>
        <w:t xml:space="preserve"> (далее – субсидия на </w:t>
      </w:r>
      <w:proofErr w:type="spellStart"/>
      <w:r w:rsidR="00236B3D" w:rsidRPr="001F6341">
        <w:rPr>
          <w:rFonts w:eastAsia="Calibri"/>
        </w:rPr>
        <w:t>госзадание</w:t>
      </w:r>
      <w:proofErr w:type="spellEnd"/>
      <w:r w:rsidR="00236B3D" w:rsidRPr="001F6341">
        <w:rPr>
          <w:rFonts w:eastAsia="Calibri"/>
        </w:rPr>
        <w:t>)</w:t>
      </w:r>
      <w:r w:rsidRPr="001F6341">
        <w:rPr>
          <w:rFonts w:eastAsia="Calibri"/>
        </w:rPr>
        <w:t xml:space="preserve"> предоставлена учреждению в размере 3 170,1 тыс.</w:t>
      </w:r>
      <w:r w:rsidR="00236B3D" w:rsidRPr="001F6341">
        <w:rPr>
          <w:rFonts w:eastAsia="Calibri"/>
        </w:rPr>
        <w:t xml:space="preserve"> </w:t>
      </w:r>
      <w:r w:rsidRPr="001F6341">
        <w:rPr>
          <w:rFonts w:eastAsia="Calibri"/>
        </w:rPr>
        <w:t xml:space="preserve">рублей. С учетом остатка субсидии на 01.01.2016 расходы осуществлены в сумме 2 661,8 тыс. руб., что составило 65,6% от предусмотренного объема. </w:t>
      </w:r>
      <w:r w:rsidR="00236B3D" w:rsidRPr="001F6341">
        <w:rPr>
          <w:rFonts w:eastAsia="Calibri"/>
        </w:rPr>
        <w:t>Учреждение</w:t>
      </w:r>
      <w:r w:rsidRPr="001F6341">
        <w:rPr>
          <w:rFonts w:eastAsia="Calibri"/>
        </w:rPr>
        <w:t xml:space="preserve"> и Комитет поясняют, что остатки субсидии на </w:t>
      </w:r>
      <w:proofErr w:type="spellStart"/>
      <w:r w:rsidR="00236B3D" w:rsidRPr="001F6341">
        <w:rPr>
          <w:rFonts w:eastAsia="Calibri"/>
        </w:rPr>
        <w:t>госзадание</w:t>
      </w:r>
      <w:proofErr w:type="spellEnd"/>
      <w:r w:rsidRPr="001F6341">
        <w:rPr>
          <w:rFonts w:eastAsia="Calibri"/>
        </w:rPr>
        <w:t xml:space="preserve"> обусловлены наличием в 2016 году вакансий, а также невозможностью перераспределения расходов между направлениями в связи с утверждением их на уровне Минэкономразвития РФ</w:t>
      </w:r>
      <w:r w:rsidR="00581A8F" w:rsidRPr="001F6341">
        <w:rPr>
          <w:rFonts w:eastAsia="Calibri"/>
        </w:rPr>
        <w:t>,</w:t>
      </w:r>
      <w:r w:rsidRPr="001F6341">
        <w:rPr>
          <w:rFonts w:eastAsia="Calibri"/>
        </w:rPr>
        <w:t xml:space="preserve"> как </w:t>
      </w:r>
      <w:proofErr w:type="spellStart"/>
      <w:r w:rsidRPr="001F6341">
        <w:rPr>
          <w:rFonts w:eastAsia="Calibri"/>
        </w:rPr>
        <w:t>софинансирования</w:t>
      </w:r>
      <w:proofErr w:type="spellEnd"/>
      <w:r w:rsidRPr="001F6341">
        <w:rPr>
          <w:rFonts w:eastAsia="Calibri"/>
        </w:rPr>
        <w:t xml:space="preserve"> расходов за счёт субсидий из федерального бюджета.</w:t>
      </w:r>
      <w:r w:rsidR="00581A8F" w:rsidRPr="001F6341">
        <w:rPr>
          <w:rFonts w:eastAsia="Calibri"/>
        </w:rPr>
        <w:t xml:space="preserve"> </w:t>
      </w:r>
      <w:r w:rsidRPr="001F6341">
        <w:rPr>
          <w:rFonts w:eastAsia="Calibri"/>
        </w:rPr>
        <w:t xml:space="preserve">Решающим фактором неиспользования субсидии явилась ситуация невозможности своевременного утверждения </w:t>
      </w:r>
      <w:proofErr w:type="spellStart"/>
      <w:r w:rsidRPr="001F6341">
        <w:rPr>
          <w:rFonts w:eastAsia="Calibri"/>
        </w:rPr>
        <w:t>госзадания</w:t>
      </w:r>
      <w:proofErr w:type="spellEnd"/>
      <w:r w:rsidR="009B71A5" w:rsidRPr="001F6341">
        <w:rPr>
          <w:rFonts w:eastAsia="Calibri"/>
        </w:rPr>
        <w:t xml:space="preserve"> и </w:t>
      </w:r>
      <w:r w:rsidRPr="001F6341">
        <w:rPr>
          <w:rFonts w:eastAsia="Calibri"/>
        </w:rPr>
        <w:t>неопределённост</w:t>
      </w:r>
      <w:r w:rsidR="00581A8F" w:rsidRPr="001F6341">
        <w:rPr>
          <w:rFonts w:eastAsia="Calibri"/>
        </w:rPr>
        <w:t>ь</w:t>
      </w:r>
      <w:r w:rsidRPr="001F6341">
        <w:rPr>
          <w:rFonts w:eastAsia="Calibri"/>
        </w:rPr>
        <w:t xml:space="preserve"> сроков его утверждения.</w:t>
      </w:r>
    </w:p>
    <w:p w:rsidR="00092C39" w:rsidRPr="001F6341" w:rsidRDefault="00092C39" w:rsidP="00092C39">
      <w:pPr>
        <w:autoSpaceDE w:val="0"/>
        <w:autoSpaceDN w:val="0"/>
        <w:adjustRightInd w:val="0"/>
        <w:ind w:firstLine="709"/>
        <w:jc w:val="both"/>
        <w:rPr>
          <w:rFonts w:eastAsia="Calibri"/>
        </w:rPr>
      </w:pPr>
      <w:r w:rsidRPr="001F6341">
        <w:rPr>
          <w:rFonts w:eastAsia="Calibri"/>
        </w:rPr>
        <w:t>Поздний срок утверждения государственного задания на 2016</w:t>
      </w:r>
      <w:r w:rsidR="00581A8F" w:rsidRPr="001F6341">
        <w:rPr>
          <w:rFonts w:eastAsia="Calibri"/>
        </w:rPr>
        <w:t xml:space="preserve"> </w:t>
      </w:r>
      <w:r w:rsidRPr="001F6341">
        <w:rPr>
          <w:rFonts w:eastAsia="Calibri"/>
        </w:rPr>
        <w:t>год обусловлен следующими обстоятельствами.</w:t>
      </w:r>
    </w:p>
    <w:p w:rsidR="00092C39" w:rsidRPr="001F6341" w:rsidRDefault="00092C39" w:rsidP="00DE2370">
      <w:pPr>
        <w:autoSpaceDE w:val="0"/>
        <w:autoSpaceDN w:val="0"/>
        <w:adjustRightInd w:val="0"/>
        <w:ind w:firstLine="709"/>
        <w:jc w:val="both"/>
      </w:pPr>
      <w:r w:rsidRPr="001F6341">
        <w:rPr>
          <w:rFonts w:eastAsia="Calibri"/>
        </w:rPr>
        <w:t>В соответствии со ст. 69.2 БК РФ</w:t>
      </w:r>
      <w:r w:rsidRPr="001F6341">
        <w:rPr>
          <w:rFonts w:eastAsiaTheme="minorHAnsi"/>
          <w:lang w:eastAsia="en-US"/>
        </w:rPr>
        <w:t xml:space="preserve"> </w:t>
      </w:r>
      <w:r w:rsidR="00DE2370" w:rsidRPr="001F6341">
        <w:t>государственное задание на оказание государственных услуг (выполнение работ) учреждениями субъекта РФ формируется в соответствии с ведомственным перечнем государственных услуг и работ, оказываемых (выполняемых) государственными учреждениями в качестве основных видов деятельности (далее – Ведомственный перечень)</w:t>
      </w:r>
      <w:r w:rsidR="00581A8F" w:rsidRPr="001F6341">
        <w:rPr>
          <w:rFonts w:eastAsiaTheme="minorHAnsi"/>
          <w:lang w:eastAsia="en-US"/>
        </w:rPr>
        <w:t>, которы</w:t>
      </w:r>
      <w:r w:rsidR="00DE2370" w:rsidRPr="001F6341">
        <w:rPr>
          <w:rFonts w:eastAsiaTheme="minorHAnsi"/>
          <w:lang w:eastAsia="en-US"/>
        </w:rPr>
        <w:t>й</w:t>
      </w:r>
      <w:r w:rsidRPr="001F6341">
        <w:rPr>
          <w:rFonts w:eastAsiaTheme="minorHAnsi"/>
          <w:lang w:eastAsia="en-US"/>
        </w:rPr>
        <w:t xml:space="preserve"> формиру</w:t>
      </w:r>
      <w:r w:rsidR="00DE2370" w:rsidRPr="001F6341">
        <w:rPr>
          <w:rFonts w:eastAsiaTheme="minorHAnsi"/>
          <w:lang w:eastAsia="en-US"/>
        </w:rPr>
        <w:t>е</w:t>
      </w:r>
      <w:r w:rsidRPr="001F6341">
        <w:rPr>
          <w:rFonts w:eastAsiaTheme="minorHAnsi"/>
          <w:lang w:eastAsia="en-US"/>
        </w:rPr>
        <w:t>тся и вед</w:t>
      </w:r>
      <w:r w:rsidR="00DE2370" w:rsidRPr="001F6341">
        <w:rPr>
          <w:rFonts w:eastAsiaTheme="minorHAnsi"/>
          <w:lang w:eastAsia="en-US"/>
        </w:rPr>
        <w:t>е</w:t>
      </w:r>
      <w:r w:rsidRPr="001F6341">
        <w:rPr>
          <w:rFonts w:eastAsiaTheme="minorHAnsi"/>
          <w:lang w:eastAsia="en-US"/>
        </w:rPr>
        <w:t>тся в соответствии с базовым (отраслевым) перечн</w:t>
      </w:r>
      <w:r w:rsidR="00DE2370" w:rsidRPr="001F6341">
        <w:rPr>
          <w:rFonts w:eastAsiaTheme="minorHAnsi"/>
          <w:lang w:eastAsia="en-US"/>
        </w:rPr>
        <w:t>ем</w:t>
      </w:r>
      <w:r w:rsidRPr="001F6341">
        <w:rPr>
          <w:rFonts w:eastAsiaTheme="minorHAnsi"/>
          <w:lang w:eastAsia="en-US"/>
        </w:rPr>
        <w:t xml:space="preserve"> государственных и муниципальных услуг и работ, утвержденным федеральным орган</w:t>
      </w:r>
      <w:r w:rsidR="00DE2370" w:rsidRPr="001F6341">
        <w:rPr>
          <w:rFonts w:eastAsiaTheme="minorHAnsi"/>
          <w:lang w:eastAsia="en-US"/>
        </w:rPr>
        <w:t>ом</w:t>
      </w:r>
      <w:r w:rsidRPr="001F6341">
        <w:rPr>
          <w:rFonts w:eastAsiaTheme="minorHAnsi"/>
          <w:lang w:eastAsia="en-US"/>
        </w:rPr>
        <w:t xml:space="preserve"> исполнительной власти, осуществляющим функции по выработке государственной политики и нормативно-правовому регулированию в установленн</w:t>
      </w:r>
      <w:r w:rsidR="00DE2370" w:rsidRPr="001F6341">
        <w:rPr>
          <w:rFonts w:eastAsiaTheme="minorHAnsi"/>
          <w:lang w:eastAsia="en-US"/>
        </w:rPr>
        <w:t>ой</w:t>
      </w:r>
      <w:r w:rsidRPr="001F6341">
        <w:rPr>
          <w:rFonts w:eastAsiaTheme="minorHAnsi"/>
          <w:lang w:eastAsia="en-US"/>
        </w:rPr>
        <w:t xml:space="preserve"> сфер</w:t>
      </w:r>
      <w:r w:rsidR="00DE2370" w:rsidRPr="001F6341">
        <w:rPr>
          <w:rFonts w:eastAsiaTheme="minorHAnsi"/>
          <w:lang w:eastAsia="en-US"/>
        </w:rPr>
        <w:t>е</w:t>
      </w:r>
      <w:r w:rsidRPr="001F6341">
        <w:rPr>
          <w:rFonts w:eastAsiaTheme="minorHAnsi"/>
          <w:lang w:eastAsia="en-US"/>
        </w:rPr>
        <w:t xml:space="preserve"> деятельности</w:t>
      </w:r>
      <w:r w:rsidR="00DE2370" w:rsidRPr="001F6341">
        <w:rPr>
          <w:rFonts w:eastAsiaTheme="minorHAnsi"/>
          <w:lang w:eastAsia="en-US"/>
        </w:rPr>
        <w:t xml:space="preserve"> (далее – Базовый перечень)</w:t>
      </w:r>
      <w:r w:rsidRPr="001F6341">
        <w:rPr>
          <w:rFonts w:eastAsiaTheme="minorHAnsi"/>
          <w:lang w:eastAsia="en-US"/>
        </w:rPr>
        <w:t xml:space="preserve">. </w:t>
      </w:r>
    </w:p>
    <w:p w:rsidR="00092C39" w:rsidRPr="001F6341" w:rsidRDefault="00092C39" w:rsidP="00092C39">
      <w:pPr>
        <w:autoSpaceDE w:val="0"/>
        <w:autoSpaceDN w:val="0"/>
        <w:adjustRightInd w:val="0"/>
        <w:ind w:firstLine="709"/>
        <w:jc w:val="both"/>
        <w:rPr>
          <w:rFonts w:eastAsiaTheme="minorHAnsi"/>
          <w:lang w:eastAsia="en-US"/>
        </w:rPr>
      </w:pPr>
      <w:r w:rsidRPr="001F6341">
        <w:t xml:space="preserve">Базовый перечень в сфере </w:t>
      </w:r>
      <w:r w:rsidR="00581A8F" w:rsidRPr="001F6341">
        <w:t>«</w:t>
      </w:r>
      <w:r w:rsidRPr="001F6341">
        <w:t xml:space="preserve">Предоставление государственных (муниципальных) услуг субъектам </w:t>
      </w:r>
      <w:r w:rsidR="00DE2370" w:rsidRPr="001F6341">
        <w:t>МСП</w:t>
      </w:r>
      <w:r w:rsidRPr="001F6341">
        <w:t xml:space="preserve"> организациями, образующими инфраструктуру поддержки субъектов </w:t>
      </w:r>
      <w:r w:rsidR="00595EBC" w:rsidRPr="001F6341">
        <w:t>МСП»</w:t>
      </w:r>
      <w:r w:rsidRPr="001F6341">
        <w:t xml:space="preserve"> (далее – Базовый перечень</w:t>
      </w:r>
      <w:r w:rsidR="00DE2370" w:rsidRPr="001F6341">
        <w:t xml:space="preserve"> услуг МСП</w:t>
      </w:r>
      <w:r w:rsidRPr="001F6341">
        <w:t xml:space="preserve">) подлежит утверждению </w:t>
      </w:r>
      <w:proofErr w:type="spellStart"/>
      <w:r w:rsidRPr="001F6341">
        <w:t>Минэконоразвития</w:t>
      </w:r>
      <w:proofErr w:type="spellEnd"/>
      <w:r w:rsidRPr="001F6341">
        <w:t xml:space="preserve"> РФ. </w:t>
      </w:r>
      <w:r w:rsidR="00B21DEC" w:rsidRPr="001F6341">
        <w:t>На дату проверки и</w:t>
      </w:r>
      <w:r w:rsidRPr="001F6341">
        <w:t xml:space="preserve">нформация о Базовом перечне </w:t>
      </w:r>
      <w:r w:rsidR="00DE2370" w:rsidRPr="001F6341">
        <w:t xml:space="preserve">услуг МСП </w:t>
      </w:r>
      <w:r w:rsidRPr="001F6341">
        <w:t xml:space="preserve">в виде правового документа в информационно-справочных системах, Интернете не обнаружена. На официальном сайте </w:t>
      </w:r>
      <w:r w:rsidRPr="001F6341">
        <w:rPr>
          <w:rFonts w:eastAsia="Calibri"/>
          <w:specVanish/>
        </w:rPr>
        <w:t>для размещения информации о государственных (муниципальных) учреждениях (</w:t>
      </w:r>
      <w:hyperlink r:id="rId18" w:history="1">
        <w:r w:rsidRPr="001F6341">
          <w:rPr>
            <w:rFonts w:eastAsia="Calibri"/>
          </w:rPr>
          <w:t>http://bus.gov.ru</w:t>
        </w:r>
      </w:hyperlink>
      <w:r w:rsidRPr="001F6341">
        <w:rPr>
          <w:rFonts w:eastAsia="Calibri"/>
          <w:specVanish/>
        </w:rPr>
        <w:t xml:space="preserve">) размещён </w:t>
      </w:r>
      <w:r w:rsidR="00DE2370" w:rsidRPr="001F6341">
        <w:t>Базов</w:t>
      </w:r>
      <w:r w:rsidR="003363DC" w:rsidRPr="001F6341">
        <w:t>ый</w:t>
      </w:r>
      <w:r w:rsidR="00DE2370" w:rsidRPr="001F6341">
        <w:t xml:space="preserve"> переч</w:t>
      </w:r>
      <w:r w:rsidR="003363DC" w:rsidRPr="001F6341">
        <w:t>ень</w:t>
      </w:r>
      <w:r w:rsidR="00DE2370" w:rsidRPr="001F6341">
        <w:t xml:space="preserve"> услуг МСП</w:t>
      </w:r>
      <w:r w:rsidRPr="001F6341">
        <w:rPr>
          <w:rFonts w:eastAsia="Calibri"/>
          <w:specVanish/>
        </w:rPr>
        <w:t xml:space="preserve"> в форме файла </w:t>
      </w:r>
      <w:r w:rsidRPr="001F6341">
        <w:rPr>
          <w:rFonts w:eastAsia="Calibri"/>
          <w:lang w:val="en-US"/>
          <w:specVanish/>
        </w:rPr>
        <w:t>Excel</w:t>
      </w:r>
      <w:r w:rsidR="00581A8F" w:rsidRPr="001F6341">
        <w:rPr>
          <w:rFonts w:eastAsia="Calibri"/>
        </w:rPr>
        <w:t xml:space="preserve"> </w:t>
      </w:r>
      <w:r w:rsidRPr="001F6341">
        <w:rPr>
          <w:rFonts w:eastAsia="Calibri"/>
          <w:specVanish/>
        </w:rPr>
        <w:t xml:space="preserve">без полного перечня реквизитов </w:t>
      </w:r>
      <w:r w:rsidR="00DE2370" w:rsidRPr="001F6341">
        <w:rPr>
          <w:rFonts w:eastAsia="Calibri"/>
        </w:rPr>
        <w:t xml:space="preserve">правового </w:t>
      </w:r>
      <w:r w:rsidRPr="001F6341">
        <w:rPr>
          <w:rFonts w:eastAsia="Calibri"/>
          <w:specVanish/>
        </w:rPr>
        <w:t>документа с датой утверждения 26.10.2016.</w:t>
      </w:r>
      <w:r w:rsidR="00B21DEC" w:rsidRPr="001F6341">
        <w:rPr>
          <w:rFonts w:eastAsia="Calibri"/>
        </w:rPr>
        <w:t xml:space="preserve"> По пояснениям Комитета </w:t>
      </w:r>
      <w:r w:rsidR="00B21DEC" w:rsidRPr="001F6341">
        <w:t>Базовый перечень услуг МСП был размещён на сайте Минфина России</w:t>
      </w:r>
      <w:r w:rsidR="00303D90" w:rsidRPr="001F6341">
        <w:rPr>
          <w:rFonts w:eastAsia="Calibri"/>
        </w:rPr>
        <w:t xml:space="preserve"> </w:t>
      </w:r>
      <w:r w:rsidR="00303D90" w:rsidRPr="001F6341">
        <w:rPr>
          <w:rFonts w:eastAsia="Calibri"/>
        </w:rPr>
        <w:t>в середине 2016 года</w:t>
      </w:r>
      <w:r w:rsidR="00303D90" w:rsidRPr="001F6341">
        <w:rPr>
          <w:rFonts w:eastAsia="Calibri"/>
        </w:rPr>
        <w:t xml:space="preserve"> (проверкой не обнаружен)</w:t>
      </w:r>
      <w:r w:rsidR="00B21DEC" w:rsidRPr="001F6341">
        <w:t>.</w:t>
      </w:r>
    </w:p>
    <w:p w:rsidR="00092C39" w:rsidRPr="001F6341" w:rsidRDefault="00092C39" w:rsidP="00595EBC">
      <w:pPr>
        <w:autoSpaceDE w:val="0"/>
        <w:autoSpaceDN w:val="0"/>
        <w:adjustRightInd w:val="0"/>
        <w:ind w:firstLine="540"/>
        <w:jc w:val="both"/>
        <w:rPr>
          <w:rFonts w:eastAsia="Calibri"/>
        </w:rPr>
      </w:pPr>
      <w:r w:rsidRPr="001F6341">
        <w:rPr>
          <w:rFonts w:eastAsia="Calibri"/>
        </w:rPr>
        <w:t xml:space="preserve">В связи с изложенным </w:t>
      </w:r>
      <w:r w:rsidR="00595EBC" w:rsidRPr="001F6341">
        <w:t xml:space="preserve">ведомственный </w:t>
      </w:r>
      <w:hyperlink r:id="rId19" w:history="1">
        <w:r w:rsidR="00595EBC" w:rsidRPr="001F6341">
          <w:t>перечень</w:t>
        </w:r>
      </w:hyperlink>
      <w:r w:rsidR="00595EBC" w:rsidRPr="001F6341">
        <w:t xml:space="preserve"> государственных услуг (работ), оказываемых и выполняемых государственными учреждениями, находящимися в ведении Комитета (далее – Ведомственный перечень Комитета)</w:t>
      </w:r>
      <w:r w:rsidRPr="001F6341">
        <w:rPr>
          <w:rFonts w:eastAsia="Calibri"/>
        </w:rPr>
        <w:t xml:space="preserve">, утверждён </w:t>
      </w:r>
      <w:r w:rsidR="00581A8F" w:rsidRPr="001F6341">
        <w:rPr>
          <w:rFonts w:eastAsia="Calibri"/>
        </w:rPr>
        <w:t>п</w:t>
      </w:r>
      <w:r w:rsidRPr="001F6341">
        <w:rPr>
          <w:rFonts w:eastAsia="Calibri"/>
        </w:rPr>
        <w:t>риказом Комитета от 24.06.2016 №</w:t>
      </w:r>
      <w:r w:rsidR="00581A8F" w:rsidRPr="001F6341">
        <w:rPr>
          <w:rFonts w:eastAsia="Calibri"/>
        </w:rPr>
        <w:t xml:space="preserve"> </w:t>
      </w:r>
      <w:r w:rsidRPr="001F6341">
        <w:rPr>
          <w:rFonts w:eastAsia="Calibri"/>
        </w:rPr>
        <w:t xml:space="preserve">27н </w:t>
      </w:r>
      <w:r w:rsidR="00581A8F" w:rsidRPr="001F6341">
        <w:rPr>
          <w:rFonts w:eastAsia="Calibri"/>
        </w:rPr>
        <w:t xml:space="preserve">и </w:t>
      </w:r>
      <w:r w:rsidRPr="001F6341">
        <w:rPr>
          <w:rFonts w:eastAsia="Calibri"/>
        </w:rPr>
        <w:t>включил в себя 4 услуги:</w:t>
      </w:r>
    </w:p>
    <w:p w:rsidR="00092C39" w:rsidRPr="001F6341" w:rsidRDefault="00092C39" w:rsidP="00092C39">
      <w:pPr>
        <w:autoSpaceDE w:val="0"/>
        <w:autoSpaceDN w:val="0"/>
        <w:adjustRightInd w:val="0"/>
        <w:ind w:firstLine="709"/>
        <w:jc w:val="both"/>
        <w:rPr>
          <w:rFonts w:eastAsiaTheme="minorHAnsi"/>
          <w:lang w:eastAsia="en-US"/>
        </w:rPr>
      </w:pPr>
      <w:r w:rsidRPr="001F6341">
        <w:rPr>
          <w:rFonts w:eastAsia="Calibri"/>
        </w:rPr>
        <w:t>-</w:t>
      </w:r>
      <w:r w:rsidRPr="001F6341">
        <w:rPr>
          <w:rFonts w:eastAsiaTheme="minorHAnsi"/>
          <w:lang w:eastAsia="en-US"/>
        </w:rPr>
        <w:t>оказание имущественной поддержки субъектам МСП в виде передачи в пользование государственного имущества на льготных условиях (далее – аренда);</w:t>
      </w:r>
    </w:p>
    <w:p w:rsidR="00092C39" w:rsidRPr="001F6341" w:rsidRDefault="00092C39" w:rsidP="00092C39">
      <w:pPr>
        <w:autoSpaceDE w:val="0"/>
        <w:autoSpaceDN w:val="0"/>
        <w:adjustRightInd w:val="0"/>
        <w:ind w:firstLine="709"/>
        <w:jc w:val="both"/>
        <w:rPr>
          <w:rFonts w:eastAsiaTheme="minorHAnsi"/>
          <w:lang w:eastAsia="en-US"/>
        </w:rPr>
      </w:pPr>
      <w:r w:rsidRPr="001F6341">
        <w:rPr>
          <w:rFonts w:eastAsia="Calibri"/>
        </w:rPr>
        <w:t>-</w:t>
      </w:r>
      <w:r w:rsidRPr="001F6341">
        <w:rPr>
          <w:rFonts w:eastAsiaTheme="minorHAnsi"/>
          <w:lang w:eastAsia="en-US"/>
        </w:rPr>
        <w:t xml:space="preserve">предоставление консультационной и информационной поддержки субъектам МСП (предоставление услуг по организации и содействию в проведении семинаров, совещаний, </w:t>
      </w:r>
      <w:r w:rsidR="00595EBC" w:rsidRPr="001F6341">
        <w:rPr>
          <w:rFonts w:eastAsiaTheme="minorHAnsi"/>
          <w:lang w:eastAsia="en-US"/>
        </w:rPr>
        <w:t>«</w:t>
      </w:r>
      <w:r w:rsidRPr="001F6341">
        <w:rPr>
          <w:rFonts w:eastAsiaTheme="minorHAnsi"/>
          <w:lang w:eastAsia="en-US"/>
        </w:rPr>
        <w:t>круглых столов</w:t>
      </w:r>
      <w:r w:rsidR="00595EBC" w:rsidRPr="001F6341">
        <w:rPr>
          <w:rFonts w:eastAsiaTheme="minorHAnsi"/>
          <w:lang w:eastAsia="en-US"/>
        </w:rPr>
        <w:t>»</w:t>
      </w:r>
      <w:r w:rsidRPr="001F6341">
        <w:rPr>
          <w:rFonts w:eastAsiaTheme="minorHAnsi"/>
          <w:lang w:eastAsia="en-US"/>
        </w:rPr>
        <w:t xml:space="preserve"> и иных мероприятий центром поддержки экспорта Волгоградской области) (далее – семинары ЦПЭ);</w:t>
      </w:r>
    </w:p>
    <w:p w:rsidR="00092C39" w:rsidRPr="001F6341" w:rsidRDefault="00092C39" w:rsidP="00092C39">
      <w:pPr>
        <w:autoSpaceDE w:val="0"/>
        <w:autoSpaceDN w:val="0"/>
        <w:adjustRightInd w:val="0"/>
        <w:ind w:firstLine="709"/>
        <w:jc w:val="both"/>
        <w:rPr>
          <w:rFonts w:eastAsiaTheme="minorHAnsi"/>
          <w:lang w:eastAsia="en-US"/>
        </w:rPr>
      </w:pPr>
      <w:r w:rsidRPr="001F6341">
        <w:rPr>
          <w:rFonts w:eastAsiaTheme="minorHAnsi"/>
          <w:lang w:eastAsia="en-US"/>
        </w:rPr>
        <w:t>-предоставление информационной и консультационной поддержки субъектам МСП (информирование центром поддержки предпринимательства Волгоградской области) (далее – информирование ЦППВО);</w:t>
      </w:r>
    </w:p>
    <w:p w:rsidR="00092C39" w:rsidRPr="001F6341" w:rsidRDefault="00092C39" w:rsidP="00B77410">
      <w:pPr>
        <w:autoSpaceDE w:val="0"/>
        <w:autoSpaceDN w:val="0"/>
        <w:adjustRightInd w:val="0"/>
        <w:ind w:firstLine="709"/>
        <w:jc w:val="both"/>
        <w:rPr>
          <w:rFonts w:eastAsiaTheme="minorHAnsi"/>
          <w:lang w:eastAsia="en-US"/>
        </w:rPr>
      </w:pPr>
      <w:r w:rsidRPr="001F6341">
        <w:rPr>
          <w:rFonts w:eastAsiaTheme="minorHAnsi"/>
          <w:lang w:eastAsia="en-US"/>
        </w:rPr>
        <w:t>-предоставление информационной и консультационной поддержки субъектам МСП (консультирование центром инжиниринга Волгоградской области) (далее – консультирование ЦИВО).</w:t>
      </w:r>
    </w:p>
    <w:p w:rsidR="009270A3" w:rsidRPr="001F6341" w:rsidRDefault="009270A3" w:rsidP="00B77410">
      <w:pPr>
        <w:autoSpaceDE w:val="0"/>
        <w:autoSpaceDN w:val="0"/>
        <w:adjustRightInd w:val="0"/>
        <w:ind w:firstLine="709"/>
        <w:jc w:val="both"/>
        <w:rPr>
          <w:rFonts w:eastAsiaTheme="minorHAnsi"/>
          <w:lang w:eastAsia="en-US"/>
        </w:rPr>
      </w:pPr>
      <w:r w:rsidRPr="001F6341">
        <w:rPr>
          <w:rFonts w:eastAsia="Calibri"/>
        </w:rPr>
        <w:t>В соответствии с ч. 3.1. ст. 69.2 БК РФ</w:t>
      </w:r>
      <w:r w:rsidRPr="001F6341">
        <w:rPr>
          <w:rFonts w:eastAsiaTheme="minorHAnsi"/>
          <w:lang w:eastAsia="en-US"/>
        </w:rPr>
        <w:t xml:space="preserve"> порядок формирования, ведения и утверждения В</w:t>
      </w:r>
      <w:r w:rsidR="00300F21" w:rsidRPr="001F6341">
        <w:rPr>
          <w:rFonts w:eastAsiaTheme="minorHAnsi"/>
          <w:lang w:eastAsia="en-US"/>
        </w:rPr>
        <w:t>едомственных перечней</w:t>
      </w:r>
      <w:r w:rsidRPr="001F6341">
        <w:rPr>
          <w:rFonts w:eastAsiaTheme="minorHAnsi"/>
          <w:lang w:eastAsia="en-US"/>
        </w:rPr>
        <w:t xml:space="preserve"> устанавливается высшими исполнительными органами государственной власти субъектов РФ с соблюдением </w:t>
      </w:r>
      <w:hyperlink r:id="rId20" w:history="1">
        <w:r w:rsidRPr="001F6341">
          <w:rPr>
            <w:rFonts w:eastAsiaTheme="minorHAnsi"/>
            <w:lang w:eastAsia="en-US"/>
          </w:rPr>
          <w:t>общих требований</w:t>
        </w:r>
      </w:hyperlink>
      <w:r w:rsidRPr="001F6341">
        <w:rPr>
          <w:rFonts w:eastAsiaTheme="minorHAnsi"/>
          <w:lang w:eastAsia="en-US"/>
        </w:rPr>
        <w:t>, установленных Правительством РФ.</w:t>
      </w:r>
    </w:p>
    <w:p w:rsidR="009270A3" w:rsidRPr="001F6341" w:rsidRDefault="00B77410" w:rsidP="00013F2F">
      <w:pPr>
        <w:autoSpaceDE w:val="0"/>
        <w:autoSpaceDN w:val="0"/>
        <w:adjustRightInd w:val="0"/>
        <w:ind w:firstLine="709"/>
        <w:jc w:val="both"/>
        <w:rPr>
          <w:rFonts w:eastAsiaTheme="minorHAnsi"/>
          <w:lang w:eastAsia="en-US"/>
        </w:rPr>
      </w:pPr>
      <w:r w:rsidRPr="001F6341">
        <w:rPr>
          <w:rFonts w:eastAsiaTheme="minorHAnsi"/>
          <w:lang w:eastAsia="en-US"/>
        </w:rPr>
        <w:t xml:space="preserve">Положениями </w:t>
      </w:r>
      <w:proofErr w:type="spellStart"/>
      <w:r w:rsidRPr="001F6341">
        <w:rPr>
          <w:rFonts w:eastAsiaTheme="minorHAnsi"/>
          <w:lang w:eastAsia="en-US"/>
        </w:rPr>
        <w:t>пп</w:t>
      </w:r>
      <w:proofErr w:type="spellEnd"/>
      <w:r w:rsidRPr="001F6341">
        <w:rPr>
          <w:rFonts w:eastAsiaTheme="minorHAnsi"/>
          <w:lang w:eastAsia="en-US"/>
        </w:rPr>
        <w:t xml:space="preserve">. «и» п. 3 </w:t>
      </w:r>
      <w:r w:rsidRPr="001F6341">
        <w:t xml:space="preserve">Общих </w:t>
      </w:r>
      <w:hyperlink r:id="rId21" w:history="1">
        <w:r w:rsidRPr="001F6341">
          <w:t>требований</w:t>
        </w:r>
      </w:hyperlink>
      <w:r w:rsidRPr="001F6341">
        <w:t xml:space="preserve"> к формированию, ведению и утверждению Ведомственных перечней, утверждённых </w:t>
      </w:r>
      <w:r w:rsidRPr="001F6341">
        <w:rPr>
          <w:rFonts w:eastAsiaTheme="minorHAnsi"/>
          <w:lang w:eastAsia="en-US"/>
        </w:rPr>
        <w:t>постановлением Правительства РФ от 26.02.2014 № 151 (далее – Общие требования), установлено, что</w:t>
      </w:r>
      <w:r w:rsidRPr="001F6341">
        <w:t xml:space="preserve"> </w:t>
      </w:r>
      <w:r w:rsidR="009270A3" w:rsidRPr="001F6341">
        <w:rPr>
          <w:rFonts w:eastAsiaTheme="minorHAnsi"/>
          <w:lang w:eastAsia="en-US"/>
        </w:rPr>
        <w:t xml:space="preserve">в </w:t>
      </w:r>
      <w:r w:rsidR="00300F21" w:rsidRPr="001F6341">
        <w:rPr>
          <w:rFonts w:eastAsiaTheme="minorHAnsi"/>
          <w:lang w:eastAsia="en-US"/>
        </w:rPr>
        <w:t>В</w:t>
      </w:r>
      <w:r w:rsidR="009270A3" w:rsidRPr="001F6341">
        <w:rPr>
          <w:rFonts w:eastAsiaTheme="minorHAnsi"/>
          <w:lang w:eastAsia="en-US"/>
        </w:rPr>
        <w:t>едомственные перечни государственных услуг и работ включается в отношении каждой государственной услуги или работы информация о наименованиях показателей, характеризующих качество (в соответствии с показателями, характеризующими качество, установленными в базовом (отраслевом) перечне, а при их отсутствии или в дополнение к ним - показателями, характеризующими качество, установленными при необходимости органом, осуществляющим полномочия учредителя) и объем государственной (муниципальной) услуги (работы).</w:t>
      </w:r>
    </w:p>
    <w:p w:rsidR="009270A3" w:rsidRPr="001F6341" w:rsidRDefault="009270A3" w:rsidP="00013F2F">
      <w:pPr>
        <w:autoSpaceDE w:val="0"/>
        <w:autoSpaceDN w:val="0"/>
        <w:adjustRightInd w:val="0"/>
        <w:ind w:firstLine="709"/>
        <w:jc w:val="both"/>
      </w:pPr>
      <w:r w:rsidRPr="001F6341">
        <w:rPr>
          <w:rFonts w:eastAsiaTheme="minorHAnsi"/>
          <w:lang w:eastAsia="en-US"/>
        </w:rPr>
        <w:t xml:space="preserve">В нарушение </w:t>
      </w:r>
      <w:r w:rsidR="00B77410" w:rsidRPr="001F6341">
        <w:rPr>
          <w:rFonts w:eastAsia="Calibri"/>
        </w:rPr>
        <w:t>ч. 3.1. ст. 69.2 БК РФ,</w:t>
      </w:r>
      <w:r w:rsidR="00B77410" w:rsidRPr="001F6341">
        <w:rPr>
          <w:rFonts w:eastAsiaTheme="minorHAnsi"/>
          <w:lang w:eastAsia="en-US"/>
        </w:rPr>
        <w:t xml:space="preserve"> </w:t>
      </w:r>
      <w:proofErr w:type="spellStart"/>
      <w:r w:rsidRPr="001F6341">
        <w:rPr>
          <w:rFonts w:eastAsiaTheme="minorHAnsi"/>
          <w:lang w:eastAsia="en-US"/>
        </w:rPr>
        <w:t>пп</w:t>
      </w:r>
      <w:proofErr w:type="spellEnd"/>
      <w:r w:rsidR="00B77410" w:rsidRPr="001F6341">
        <w:rPr>
          <w:rFonts w:eastAsiaTheme="minorHAnsi"/>
          <w:lang w:eastAsia="en-US"/>
        </w:rPr>
        <w:t>.</w:t>
      </w:r>
      <w:r w:rsidRPr="001F6341">
        <w:rPr>
          <w:rFonts w:eastAsiaTheme="minorHAnsi"/>
          <w:lang w:eastAsia="en-US"/>
        </w:rPr>
        <w:t xml:space="preserve"> «и» п. 3 Общих требований Ведомственный перечь услуг Комитета не включает информацию о наименованиях показателей, характеризующих качество (в соответствии с показателями, характеризующими качество, установленными в Базовом перечне</w:t>
      </w:r>
      <w:r w:rsidR="00B77410" w:rsidRPr="001F6341">
        <w:rPr>
          <w:rFonts w:eastAsiaTheme="minorHAnsi"/>
          <w:lang w:eastAsia="en-US"/>
        </w:rPr>
        <w:t xml:space="preserve"> услуг МСП</w:t>
      </w:r>
      <w:r w:rsidRPr="001F6341">
        <w:rPr>
          <w:rFonts w:eastAsiaTheme="minorHAnsi"/>
          <w:lang w:eastAsia="en-US"/>
        </w:rPr>
        <w:t>)</w:t>
      </w:r>
      <w:r w:rsidR="00B77410" w:rsidRPr="001F6341">
        <w:rPr>
          <w:rFonts w:eastAsiaTheme="minorHAnsi"/>
          <w:lang w:eastAsia="en-US"/>
        </w:rPr>
        <w:t xml:space="preserve"> - </w:t>
      </w:r>
      <w:r w:rsidRPr="001F6341">
        <w:rPr>
          <w:rFonts w:eastAsiaTheme="minorHAnsi"/>
          <w:lang w:eastAsia="en-US"/>
        </w:rPr>
        <w:t>«и</w:t>
      </w:r>
      <w:r w:rsidRPr="001F6341">
        <w:t>ндекс удовлетворенности получателей услуг».</w:t>
      </w:r>
    </w:p>
    <w:p w:rsidR="00013F2F" w:rsidRPr="001F6341" w:rsidRDefault="00013F2F" w:rsidP="00013F2F">
      <w:pPr>
        <w:autoSpaceDE w:val="0"/>
        <w:autoSpaceDN w:val="0"/>
        <w:adjustRightInd w:val="0"/>
        <w:ind w:firstLine="709"/>
        <w:jc w:val="both"/>
      </w:pPr>
      <w:r w:rsidRPr="001F6341">
        <w:t>В результате государственное задание, утверждённое ГАУ «Бизнес-инкубатор», также не включает показателей, характеризующих качество, и оценка качества услуг, оказанных субъектам МСП, не проводилась. Нарушение может оказать негативное влияние на реализацию принципа эффективност</w:t>
      </w:r>
      <w:r w:rsidR="00600727" w:rsidRPr="001F6341">
        <w:t>и</w:t>
      </w:r>
      <w:r w:rsidRPr="001F6341">
        <w:t xml:space="preserve"> использования бюджетных средств, установленного ст. 34 БК РФ. </w:t>
      </w:r>
    </w:p>
    <w:p w:rsidR="00092C39" w:rsidRPr="001F6341" w:rsidRDefault="00092C39" w:rsidP="00303D90">
      <w:pPr>
        <w:autoSpaceDE w:val="0"/>
        <w:autoSpaceDN w:val="0"/>
        <w:adjustRightInd w:val="0"/>
        <w:ind w:firstLine="540"/>
        <w:jc w:val="both"/>
      </w:pPr>
      <w:r w:rsidRPr="001F6341">
        <w:rPr>
          <w:rFonts w:eastAsia="Calibri"/>
        </w:rPr>
        <w:t>До утверждения государственного задания финансовое обеспечение деятельности ГАУ «Бизнес</w:t>
      </w:r>
      <w:r w:rsidR="00581A8F" w:rsidRPr="001F6341">
        <w:rPr>
          <w:rFonts w:eastAsia="Calibri"/>
        </w:rPr>
        <w:t>-</w:t>
      </w:r>
      <w:r w:rsidRPr="001F6341">
        <w:rPr>
          <w:rFonts w:eastAsia="Calibri"/>
        </w:rPr>
        <w:t>инкубатор» осуществлялось путём предоставления субсидии на иные цели</w:t>
      </w:r>
      <w:r w:rsidR="00303D90" w:rsidRPr="001F6341">
        <w:t xml:space="preserve"> </w:t>
      </w:r>
      <w:r w:rsidR="00303D90" w:rsidRPr="001F6341">
        <w:t xml:space="preserve">на </w:t>
      </w:r>
      <w:r w:rsidR="00303D90" w:rsidRPr="001F6341">
        <w:t>выплату заработной платы персоналу и на оплату налогов до установления государственного задания на оказание государственных услуг (выполнение работ)</w:t>
      </w:r>
      <w:r w:rsidR="00303D90" w:rsidRPr="001F6341">
        <w:t>.</w:t>
      </w:r>
      <w:r w:rsidR="00581A8F" w:rsidRPr="001F6341">
        <w:rPr>
          <w:rFonts w:eastAsia="Calibri"/>
        </w:rPr>
        <w:t xml:space="preserve"> </w:t>
      </w:r>
      <w:r w:rsidR="00303D90" w:rsidRPr="001F6341">
        <w:rPr>
          <w:rFonts w:eastAsia="Calibri"/>
        </w:rPr>
        <w:t>С</w:t>
      </w:r>
      <w:r w:rsidR="00581A8F" w:rsidRPr="001F6341">
        <w:rPr>
          <w:rFonts w:eastAsia="Calibri"/>
        </w:rPr>
        <w:t xml:space="preserve">оглашением о предоставлении </w:t>
      </w:r>
      <w:r w:rsidR="00303D90" w:rsidRPr="001F6341">
        <w:rPr>
          <w:rFonts w:eastAsia="Calibri"/>
        </w:rPr>
        <w:t>указанной субсидии</w:t>
      </w:r>
      <w:r w:rsidR="00581A8F" w:rsidRPr="001F6341">
        <w:rPr>
          <w:rFonts w:eastAsia="Calibri"/>
        </w:rPr>
        <w:t xml:space="preserve"> </w:t>
      </w:r>
      <w:r w:rsidRPr="001F6341">
        <w:t xml:space="preserve">предусмотрены показатели результативности, аналогичные показателям содержания и объёма государственных услуг, впоследствии утверждённого </w:t>
      </w:r>
      <w:r w:rsidR="00595EBC" w:rsidRPr="001F6341">
        <w:t>В</w:t>
      </w:r>
      <w:r w:rsidRPr="001F6341">
        <w:t>едомственного перечня</w:t>
      </w:r>
      <w:r w:rsidR="009270A3" w:rsidRPr="001F6341">
        <w:t xml:space="preserve"> Комитета</w:t>
      </w:r>
      <w:r w:rsidRPr="001F6341">
        <w:t>. По данной субсидии денежные средства израсходованы полностью.</w:t>
      </w:r>
    </w:p>
    <w:p w:rsidR="00092C39" w:rsidRPr="001F6341" w:rsidRDefault="00092C39" w:rsidP="00013F2F">
      <w:pPr>
        <w:widowControl w:val="0"/>
        <w:autoSpaceDE w:val="0"/>
        <w:autoSpaceDN w:val="0"/>
        <w:adjustRightInd w:val="0"/>
        <w:ind w:firstLine="709"/>
        <w:jc w:val="both"/>
      </w:pPr>
      <w:r w:rsidRPr="001F6341">
        <w:t xml:space="preserve">В целях понимания общей картины деятельности ГАУ «Бизнес-инкубатор» за счёт средств областного бюджета полагаем возможным представить совокупность показателей деятельности по выполнению государственного задания и достижению показателей результативности по </w:t>
      </w:r>
      <w:r w:rsidR="00581A8F" w:rsidRPr="001F6341">
        <w:t xml:space="preserve">субсидии на иные цели до утверждения </w:t>
      </w:r>
      <w:proofErr w:type="spellStart"/>
      <w:r w:rsidR="00581A8F" w:rsidRPr="001F6341">
        <w:t>госзадания</w:t>
      </w:r>
      <w:proofErr w:type="spellEnd"/>
      <w:r w:rsidR="00581A8F" w:rsidRPr="001F6341">
        <w:t>.</w:t>
      </w:r>
    </w:p>
    <w:p w:rsidR="00AB2C78" w:rsidRPr="001F6341" w:rsidRDefault="00AB2C78" w:rsidP="00013F2F">
      <w:pPr>
        <w:widowControl w:val="0"/>
        <w:autoSpaceDE w:val="0"/>
        <w:autoSpaceDN w:val="0"/>
        <w:adjustRightInd w:val="0"/>
        <w:ind w:firstLine="709"/>
        <w:jc w:val="both"/>
      </w:pPr>
    </w:p>
    <w:tbl>
      <w:tblPr>
        <w:tblW w:w="10065" w:type="dxa"/>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552"/>
        <w:gridCol w:w="2268"/>
        <w:gridCol w:w="708"/>
        <w:gridCol w:w="708"/>
        <w:gridCol w:w="943"/>
        <w:gridCol w:w="850"/>
        <w:gridCol w:w="1044"/>
        <w:gridCol w:w="992"/>
      </w:tblGrid>
      <w:tr w:rsidR="00092C39" w:rsidRPr="001F6341" w:rsidTr="00092C39">
        <w:tc>
          <w:tcPr>
            <w:tcW w:w="2552" w:type="dxa"/>
            <w:vMerge w:val="restart"/>
            <w:vAlign w:val="center"/>
          </w:tcPr>
          <w:p w:rsidR="00092C39" w:rsidRPr="001F6341" w:rsidRDefault="00092C39" w:rsidP="00092C39">
            <w:pPr>
              <w:jc w:val="center"/>
              <w:rPr>
                <w:rFonts w:eastAsia="Calibri"/>
                <w:sz w:val="20"/>
                <w:szCs w:val="20"/>
              </w:rPr>
            </w:pPr>
            <w:r w:rsidRPr="001F6341">
              <w:rPr>
                <w:rFonts w:eastAsia="Calibri"/>
                <w:sz w:val="20"/>
                <w:szCs w:val="20"/>
              </w:rPr>
              <w:t>Наименование услуги</w:t>
            </w:r>
          </w:p>
        </w:tc>
        <w:tc>
          <w:tcPr>
            <w:tcW w:w="2268" w:type="dxa"/>
            <w:vMerge w:val="restart"/>
            <w:vAlign w:val="center"/>
          </w:tcPr>
          <w:p w:rsidR="00092C39" w:rsidRPr="001F6341" w:rsidRDefault="00092C39" w:rsidP="00092C39">
            <w:pPr>
              <w:jc w:val="center"/>
              <w:rPr>
                <w:rFonts w:eastAsia="Calibri"/>
                <w:sz w:val="20"/>
                <w:szCs w:val="20"/>
              </w:rPr>
            </w:pPr>
            <w:r w:rsidRPr="001F6341">
              <w:rPr>
                <w:rFonts w:eastAsia="Calibri"/>
                <w:sz w:val="20"/>
                <w:szCs w:val="20"/>
              </w:rPr>
              <w:t>Наименование показателя</w:t>
            </w:r>
          </w:p>
        </w:tc>
        <w:tc>
          <w:tcPr>
            <w:tcW w:w="708" w:type="dxa"/>
            <w:vMerge w:val="restart"/>
            <w:vAlign w:val="center"/>
          </w:tcPr>
          <w:p w:rsidR="00092C39" w:rsidRPr="001F6341" w:rsidRDefault="00092C39" w:rsidP="00092C39">
            <w:pPr>
              <w:jc w:val="center"/>
              <w:rPr>
                <w:rFonts w:eastAsia="Calibri"/>
                <w:sz w:val="20"/>
                <w:szCs w:val="20"/>
              </w:rPr>
            </w:pPr>
            <w:r w:rsidRPr="001F6341">
              <w:rPr>
                <w:rFonts w:eastAsia="Calibri"/>
                <w:sz w:val="20"/>
                <w:szCs w:val="20"/>
              </w:rPr>
              <w:t>Ед. изм.</w:t>
            </w:r>
          </w:p>
        </w:tc>
        <w:tc>
          <w:tcPr>
            <w:tcW w:w="1651" w:type="dxa"/>
            <w:gridSpan w:val="2"/>
            <w:vAlign w:val="center"/>
          </w:tcPr>
          <w:p w:rsidR="00092C39" w:rsidRPr="001F6341" w:rsidRDefault="00092C39" w:rsidP="00092C39">
            <w:pPr>
              <w:jc w:val="center"/>
              <w:rPr>
                <w:rFonts w:eastAsia="Calibri"/>
                <w:sz w:val="20"/>
                <w:szCs w:val="20"/>
              </w:rPr>
            </w:pPr>
            <w:proofErr w:type="spellStart"/>
            <w:r w:rsidRPr="001F6341">
              <w:rPr>
                <w:rFonts w:eastAsia="Calibri"/>
                <w:sz w:val="20"/>
                <w:szCs w:val="20"/>
              </w:rPr>
              <w:t>Госзадание</w:t>
            </w:r>
            <w:proofErr w:type="spellEnd"/>
          </w:p>
        </w:tc>
        <w:tc>
          <w:tcPr>
            <w:tcW w:w="1894" w:type="dxa"/>
            <w:gridSpan w:val="2"/>
            <w:vAlign w:val="center"/>
          </w:tcPr>
          <w:p w:rsidR="00092C39" w:rsidRPr="001F6341" w:rsidRDefault="00092C39" w:rsidP="00092C39">
            <w:pPr>
              <w:jc w:val="center"/>
              <w:rPr>
                <w:rFonts w:eastAsia="Calibri"/>
                <w:sz w:val="20"/>
                <w:szCs w:val="20"/>
              </w:rPr>
            </w:pPr>
            <w:r w:rsidRPr="001F6341">
              <w:rPr>
                <w:rFonts w:eastAsia="Calibri"/>
                <w:sz w:val="20"/>
                <w:szCs w:val="20"/>
              </w:rPr>
              <w:t>Соглашение</w:t>
            </w:r>
            <w:r w:rsidR="00581A8F" w:rsidRPr="001F6341">
              <w:rPr>
                <w:rFonts w:eastAsia="Calibri"/>
                <w:sz w:val="20"/>
                <w:szCs w:val="20"/>
              </w:rPr>
              <w:t xml:space="preserve"> </w:t>
            </w:r>
            <w:r w:rsidRPr="001F6341">
              <w:rPr>
                <w:rFonts w:eastAsia="Calibri"/>
                <w:sz w:val="20"/>
                <w:szCs w:val="20"/>
              </w:rPr>
              <w:t>№ 1иц</w:t>
            </w:r>
          </w:p>
        </w:tc>
        <w:tc>
          <w:tcPr>
            <w:tcW w:w="992" w:type="dxa"/>
            <w:vMerge w:val="restart"/>
          </w:tcPr>
          <w:p w:rsidR="00092C39" w:rsidRPr="001F6341" w:rsidRDefault="00092C39" w:rsidP="00092C39">
            <w:pPr>
              <w:jc w:val="center"/>
              <w:rPr>
                <w:rFonts w:eastAsia="Calibri"/>
                <w:sz w:val="20"/>
                <w:szCs w:val="20"/>
              </w:rPr>
            </w:pPr>
            <w:r w:rsidRPr="001F6341">
              <w:rPr>
                <w:rFonts w:eastAsia="Calibri"/>
                <w:sz w:val="20"/>
                <w:szCs w:val="20"/>
              </w:rPr>
              <w:t xml:space="preserve">Итого </w:t>
            </w:r>
            <w:proofErr w:type="spellStart"/>
            <w:r w:rsidRPr="001F6341">
              <w:rPr>
                <w:rFonts w:eastAsia="Calibri"/>
                <w:sz w:val="20"/>
                <w:szCs w:val="20"/>
              </w:rPr>
              <w:t>исполн</w:t>
            </w:r>
            <w:proofErr w:type="spellEnd"/>
            <w:r w:rsidRPr="001F6341">
              <w:rPr>
                <w:rFonts w:eastAsia="Calibri"/>
                <w:sz w:val="20"/>
                <w:szCs w:val="20"/>
              </w:rPr>
              <w:t>.</w:t>
            </w:r>
          </w:p>
        </w:tc>
      </w:tr>
      <w:tr w:rsidR="00092C39" w:rsidRPr="001F6341" w:rsidTr="00092C39">
        <w:tc>
          <w:tcPr>
            <w:tcW w:w="2552" w:type="dxa"/>
            <w:vMerge/>
            <w:vAlign w:val="center"/>
          </w:tcPr>
          <w:p w:rsidR="00092C39" w:rsidRPr="001F6341" w:rsidRDefault="00092C39" w:rsidP="00092C39">
            <w:pPr>
              <w:jc w:val="center"/>
              <w:rPr>
                <w:rFonts w:eastAsia="Calibri"/>
                <w:sz w:val="20"/>
                <w:szCs w:val="20"/>
              </w:rPr>
            </w:pPr>
          </w:p>
        </w:tc>
        <w:tc>
          <w:tcPr>
            <w:tcW w:w="2268" w:type="dxa"/>
            <w:vMerge/>
          </w:tcPr>
          <w:p w:rsidR="00092C39" w:rsidRPr="001F6341" w:rsidRDefault="00092C39" w:rsidP="00092C39">
            <w:pPr>
              <w:jc w:val="center"/>
              <w:rPr>
                <w:rFonts w:eastAsia="Calibri"/>
                <w:sz w:val="20"/>
                <w:szCs w:val="20"/>
              </w:rPr>
            </w:pPr>
          </w:p>
        </w:tc>
        <w:tc>
          <w:tcPr>
            <w:tcW w:w="708" w:type="dxa"/>
            <w:vMerge/>
            <w:vAlign w:val="center"/>
          </w:tcPr>
          <w:p w:rsidR="00092C39" w:rsidRPr="001F6341" w:rsidRDefault="00092C39" w:rsidP="00092C39">
            <w:pPr>
              <w:jc w:val="center"/>
              <w:rPr>
                <w:rFonts w:eastAsia="Calibri"/>
                <w:sz w:val="20"/>
                <w:szCs w:val="20"/>
              </w:rPr>
            </w:pPr>
          </w:p>
        </w:tc>
        <w:tc>
          <w:tcPr>
            <w:tcW w:w="708" w:type="dxa"/>
            <w:vAlign w:val="center"/>
          </w:tcPr>
          <w:p w:rsidR="00092C39" w:rsidRPr="001F6341" w:rsidRDefault="00092C39" w:rsidP="00092C39">
            <w:pPr>
              <w:jc w:val="center"/>
              <w:rPr>
                <w:rFonts w:eastAsia="Calibri"/>
                <w:sz w:val="20"/>
                <w:szCs w:val="20"/>
              </w:rPr>
            </w:pPr>
            <w:r w:rsidRPr="001F6341">
              <w:rPr>
                <w:rFonts w:eastAsia="Calibri"/>
                <w:sz w:val="20"/>
                <w:szCs w:val="20"/>
              </w:rPr>
              <w:t>План</w:t>
            </w:r>
          </w:p>
        </w:tc>
        <w:tc>
          <w:tcPr>
            <w:tcW w:w="943" w:type="dxa"/>
            <w:vAlign w:val="center"/>
          </w:tcPr>
          <w:p w:rsidR="00092C39" w:rsidRPr="001F6341" w:rsidRDefault="00092C39" w:rsidP="00092C39">
            <w:pPr>
              <w:jc w:val="center"/>
              <w:rPr>
                <w:rFonts w:eastAsia="Calibri"/>
                <w:sz w:val="20"/>
                <w:szCs w:val="20"/>
              </w:rPr>
            </w:pPr>
            <w:proofErr w:type="spellStart"/>
            <w:r w:rsidRPr="001F6341">
              <w:rPr>
                <w:rFonts w:eastAsia="Calibri"/>
                <w:sz w:val="20"/>
                <w:szCs w:val="20"/>
              </w:rPr>
              <w:t>Исполн</w:t>
            </w:r>
            <w:proofErr w:type="spellEnd"/>
            <w:r w:rsidRPr="001F6341">
              <w:rPr>
                <w:rFonts w:eastAsia="Calibri"/>
                <w:sz w:val="20"/>
                <w:szCs w:val="20"/>
              </w:rPr>
              <w:t>.</w:t>
            </w:r>
          </w:p>
        </w:tc>
        <w:tc>
          <w:tcPr>
            <w:tcW w:w="850" w:type="dxa"/>
            <w:vAlign w:val="center"/>
          </w:tcPr>
          <w:p w:rsidR="00092C39" w:rsidRPr="001F6341" w:rsidRDefault="00092C39" w:rsidP="00092C39">
            <w:pPr>
              <w:jc w:val="center"/>
              <w:rPr>
                <w:rFonts w:eastAsia="Calibri"/>
                <w:sz w:val="20"/>
                <w:szCs w:val="20"/>
              </w:rPr>
            </w:pPr>
            <w:r w:rsidRPr="001F6341">
              <w:rPr>
                <w:rFonts w:eastAsia="Calibri"/>
                <w:sz w:val="20"/>
                <w:szCs w:val="20"/>
              </w:rPr>
              <w:t>План</w:t>
            </w:r>
          </w:p>
        </w:tc>
        <w:tc>
          <w:tcPr>
            <w:tcW w:w="1044" w:type="dxa"/>
            <w:vAlign w:val="center"/>
          </w:tcPr>
          <w:p w:rsidR="00092C39" w:rsidRPr="001F6341" w:rsidRDefault="00092C39" w:rsidP="00092C39">
            <w:pPr>
              <w:jc w:val="center"/>
              <w:rPr>
                <w:rFonts w:eastAsia="Calibri"/>
                <w:sz w:val="20"/>
                <w:szCs w:val="20"/>
              </w:rPr>
            </w:pPr>
            <w:proofErr w:type="spellStart"/>
            <w:r w:rsidRPr="001F6341">
              <w:rPr>
                <w:rFonts w:eastAsia="Calibri"/>
                <w:sz w:val="20"/>
                <w:szCs w:val="20"/>
              </w:rPr>
              <w:t>Исполн</w:t>
            </w:r>
            <w:proofErr w:type="spellEnd"/>
            <w:r w:rsidRPr="001F6341">
              <w:rPr>
                <w:rFonts w:eastAsia="Calibri"/>
                <w:sz w:val="20"/>
                <w:szCs w:val="20"/>
              </w:rPr>
              <w:t>.</w:t>
            </w:r>
          </w:p>
        </w:tc>
        <w:tc>
          <w:tcPr>
            <w:tcW w:w="992" w:type="dxa"/>
            <w:vMerge/>
          </w:tcPr>
          <w:p w:rsidR="00092C39" w:rsidRPr="001F6341" w:rsidRDefault="00092C39" w:rsidP="00092C39">
            <w:pPr>
              <w:jc w:val="center"/>
              <w:rPr>
                <w:rFonts w:eastAsia="Calibri"/>
                <w:sz w:val="20"/>
                <w:szCs w:val="20"/>
              </w:rPr>
            </w:pPr>
          </w:p>
        </w:tc>
      </w:tr>
      <w:tr w:rsidR="00092C39" w:rsidRPr="001F6341" w:rsidTr="00092C39">
        <w:trPr>
          <w:trHeight w:val="506"/>
        </w:trPr>
        <w:tc>
          <w:tcPr>
            <w:tcW w:w="2552" w:type="dxa"/>
            <w:vAlign w:val="center"/>
          </w:tcPr>
          <w:p w:rsidR="00092C39" w:rsidRPr="001F6341" w:rsidRDefault="00092C39" w:rsidP="00092C39">
            <w:pPr>
              <w:rPr>
                <w:rFonts w:eastAsia="Calibri"/>
                <w:sz w:val="20"/>
                <w:szCs w:val="20"/>
              </w:rPr>
            </w:pPr>
            <w:r w:rsidRPr="001F6341">
              <w:rPr>
                <w:rFonts w:eastAsia="Calibri"/>
                <w:sz w:val="20"/>
                <w:szCs w:val="20"/>
              </w:rPr>
              <w:t>Аренда</w:t>
            </w:r>
          </w:p>
        </w:tc>
        <w:tc>
          <w:tcPr>
            <w:tcW w:w="2268" w:type="dxa"/>
          </w:tcPr>
          <w:p w:rsidR="00092C39" w:rsidRPr="001F6341" w:rsidRDefault="00092C39" w:rsidP="00092C39">
            <w:pPr>
              <w:rPr>
                <w:rFonts w:eastAsia="Calibri"/>
                <w:sz w:val="20"/>
                <w:szCs w:val="20"/>
              </w:rPr>
            </w:pPr>
            <w:r w:rsidRPr="001F6341">
              <w:rPr>
                <w:rFonts w:eastAsia="Calibri"/>
                <w:sz w:val="20"/>
                <w:szCs w:val="20"/>
              </w:rPr>
              <w:t xml:space="preserve">Площадь предоставленных помещений </w:t>
            </w:r>
          </w:p>
        </w:tc>
        <w:tc>
          <w:tcPr>
            <w:tcW w:w="708" w:type="dxa"/>
            <w:vAlign w:val="center"/>
          </w:tcPr>
          <w:p w:rsidR="00092C39" w:rsidRPr="001F6341" w:rsidRDefault="00092C39" w:rsidP="00092C39">
            <w:pPr>
              <w:jc w:val="center"/>
              <w:rPr>
                <w:rFonts w:eastAsia="Calibri"/>
                <w:sz w:val="20"/>
                <w:szCs w:val="20"/>
              </w:rPr>
            </w:pPr>
            <w:proofErr w:type="spellStart"/>
            <w:r w:rsidRPr="001F6341">
              <w:rPr>
                <w:rFonts w:eastAsia="Calibri"/>
                <w:sz w:val="20"/>
                <w:szCs w:val="20"/>
              </w:rPr>
              <w:t>кв.м</w:t>
            </w:r>
            <w:proofErr w:type="spellEnd"/>
          </w:p>
        </w:tc>
        <w:tc>
          <w:tcPr>
            <w:tcW w:w="708" w:type="dxa"/>
            <w:vAlign w:val="center"/>
          </w:tcPr>
          <w:p w:rsidR="00092C39" w:rsidRPr="001F6341" w:rsidRDefault="00092C39" w:rsidP="00092C39">
            <w:pPr>
              <w:jc w:val="center"/>
              <w:rPr>
                <w:rFonts w:eastAsia="Calibri"/>
                <w:sz w:val="20"/>
                <w:szCs w:val="20"/>
              </w:rPr>
            </w:pPr>
            <w:r w:rsidRPr="001F6341">
              <w:rPr>
                <w:rFonts w:eastAsia="Calibri"/>
                <w:sz w:val="20"/>
                <w:szCs w:val="20"/>
              </w:rPr>
              <w:t>196,4</w:t>
            </w:r>
          </w:p>
        </w:tc>
        <w:tc>
          <w:tcPr>
            <w:tcW w:w="943" w:type="dxa"/>
            <w:vAlign w:val="center"/>
          </w:tcPr>
          <w:p w:rsidR="00092C39" w:rsidRPr="001F6341" w:rsidRDefault="00092C39" w:rsidP="00092C39">
            <w:pPr>
              <w:jc w:val="center"/>
              <w:rPr>
                <w:rFonts w:eastAsia="Calibri"/>
                <w:sz w:val="20"/>
                <w:szCs w:val="20"/>
              </w:rPr>
            </w:pPr>
            <w:r w:rsidRPr="001F6341">
              <w:rPr>
                <w:rFonts w:eastAsia="Calibri"/>
                <w:sz w:val="20"/>
                <w:szCs w:val="20"/>
              </w:rPr>
              <w:t>201,5</w:t>
            </w:r>
          </w:p>
        </w:tc>
        <w:tc>
          <w:tcPr>
            <w:tcW w:w="850" w:type="dxa"/>
            <w:vAlign w:val="center"/>
          </w:tcPr>
          <w:p w:rsidR="00092C39" w:rsidRPr="001F6341" w:rsidRDefault="00092C39" w:rsidP="00092C39">
            <w:pPr>
              <w:jc w:val="center"/>
              <w:rPr>
                <w:rFonts w:eastAsia="Calibri"/>
                <w:sz w:val="20"/>
                <w:szCs w:val="20"/>
              </w:rPr>
            </w:pPr>
            <w:r w:rsidRPr="001F6341">
              <w:rPr>
                <w:rFonts w:eastAsia="Calibri"/>
                <w:sz w:val="20"/>
                <w:szCs w:val="20"/>
              </w:rPr>
              <w:t>1 470,9</w:t>
            </w:r>
          </w:p>
        </w:tc>
        <w:tc>
          <w:tcPr>
            <w:tcW w:w="1044" w:type="dxa"/>
            <w:vAlign w:val="center"/>
          </w:tcPr>
          <w:p w:rsidR="00092C39" w:rsidRPr="001F6341" w:rsidRDefault="00092C39" w:rsidP="00092C39">
            <w:pPr>
              <w:jc w:val="center"/>
              <w:rPr>
                <w:rFonts w:eastAsia="Calibri"/>
                <w:sz w:val="20"/>
                <w:szCs w:val="20"/>
              </w:rPr>
            </w:pPr>
            <w:r w:rsidRPr="001F6341">
              <w:rPr>
                <w:rFonts w:eastAsia="Calibri"/>
                <w:sz w:val="20"/>
                <w:szCs w:val="20"/>
              </w:rPr>
              <w:t>1 476,0</w:t>
            </w:r>
          </w:p>
        </w:tc>
        <w:tc>
          <w:tcPr>
            <w:tcW w:w="992" w:type="dxa"/>
            <w:vAlign w:val="center"/>
          </w:tcPr>
          <w:p w:rsidR="00092C39" w:rsidRPr="001F6341" w:rsidRDefault="00092C39" w:rsidP="00092C39">
            <w:pPr>
              <w:jc w:val="center"/>
              <w:rPr>
                <w:rFonts w:eastAsia="Calibri"/>
                <w:sz w:val="20"/>
                <w:szCs w:val="20"/>
              </w:rPr>
            </w:pPr>
            <w:r w:rsidRPr="001F6341">
              <w:rPr>
                <w:rFonts w:eastAsia="Calibri"/>
                <w:sz w:val="20"/>
                <w:szCs w:val="20"/>
              </w:rPr>
              <w:t>1677,5</w:t>
            </w:r>
          </w:p>
        </w:tc>
      </w:tr>
      <w:tr w:rsidR="00092C39" w:rsidRPr="001F6341" w:rsidTr="00092C39">
        <w:trPr>
          <w:trHeight w:val="228"/>
        </w:trPr>
        <w:tc>
          <w:tcPr>
            <w:tcW w:w="2552" w:type="dxa"/>
            <w:vAlign w:val="center"/>
          </w:tcPr>
          <w:p w:rsidR="00092C39" w:rsidRPr="001F6341" w:rsidRDefault="00092C39" w:rsidP="00092C39">
            <w:pPr>
              <w:rPr>
                <w:rFonts w:eastAsia="Calibri"/>
                <w:sz w:val="20"/>
                <w:szCs w:val="20"/>
              </w:rPr>
            </w:pPr>
            <w:r w:rsidRPr="001F6341">
              <w:rPr>
                <w:rFonts w:eastAsia="Calibri"/>
                <w:sz w:val="20"/>
                <w:szCs w:val="20"/>
              </w:rPr>
              <w:t>Семинары ЦПЭ</w:t>
            </w:r>
          </w:p>
        </w:tc>
        <w:tc>
          <w:tcPr>
            <w:tcW w:w="2268" w:type="dxa"/>
            <w:vMerge w:val="restart"/>
          </w:tcPr>
          <w:p w:rsidR="00092C39" w:rsidRPr="001F6341" w:rsidRDefault="00092C39" w:rsidP="00092C39">
            <w:pPr>
              <w:rPr>
                <w:rFonts w:eastAsia="Calibri"/>
                <w:sz w:val="20"/>
                <w:szCs w:val="20"/>
              </w:rPr>
            </w:pPr>
            <w:r w:rsidRPr="001F6341">
              <w:rPr>
                <w:rFonts w:eastAsia="Calibri"/>
                <w:sz w:val="20"/>
                <w:szCs w:val="20"/>
              </w:rPr>
              <w:t>Количество субъектов МСП, обратившихся за услугой</w:t>
            </w:r>
          </w:p>
        </w:tc>
        <w:tc>
          <w:tcPr>
            <w:tcW w:w="708" w:type="dxa"/>
            <w:vMerge w:val="restart"/>
            <w:vAlign w:val="center"/>
          </w:tcPr>
          <w:p w:rsidR="00092C39" w:rsidRPr="001F6341" w:rsidRDefault="00092C39" w:rsidP="00092C39">
            <w:pPr>
              <w:jc w:val="center"/>
              <w:rPr>
                <w:rFonts w:eastAsia="Calibri"/>
                <w:sz w:val="20"/>
                <w:szCs w:val="20"/>
              </w:rPr>
            </w:pPr>
            <w:r w:rsidRPr="001F6341">
              <w:rPr>
                <w:rFonts w:eastAsia="Calibri"/>
                <w:sz w:val="20"/>
                <w:szCs w:val="20"/>
              </w:rPr>
              <w:t>ед.</w:t>
            </w:r>
          </w:p>
        </w:tc>
        <w:tc>
          <w:tcPr>
            <w:tcW w:w="708" w:type="dxa"/>
            <w:vAlign w:val="center"/>
          </w:tcPr>
          <w:p w:rsidR="00092C39" w:rsidRPr="001F6341" w:rsidRDefault="00092C39" w:rsidP="00092C39">
            <w:pPr>
              <w:jc w:val="center"/>
              <w:rPr>
                <w:rFonts w:eastAsia="Calibri"/>
                <w:sz w:val="20"/>
                <w:szCs w:val="20"/>
              </w:rPr>
            </w:pPr>
            <w:r w:rsidRPr="001F6341">
              <w:rPr>
                <w:rFonts w:eastAsia="Calibri"/>
                <w:sz w:val="20"/>
                <w:szCs w:val="20"/>
              </w:rPr>
              <w:t>41</w:t>
            </w:r>
          </w:p>
        </w:tc>
        <w:tc>
          <w:tcPr>
            <w:tcW w:w="943" w:type="dxa"/>
            <w:vAlign w:val="center"/>
          </w:tcPr>
          <w:p w:rsidR="00092C39" w:rsidRPr="001F6341" w:rsidRDefault="00092C39" w:rsidP="00092C39">
            <w:pPr>
              <w:jc w:val="center"/>
              <w:rPr>
                <w:rFonts w:eastAsia="Calibri"/>
                <w:sz w:val="20"/>
                <w:szCs w:val="20"/>
              </w:rPr>
            </w:pPr>
            <w:r w:rsidRPr="001F6341">
              <w:rPr>
                <w:rFonts w:eastAsia="Calibri"/>
                <w:sz w:val="20"/>
                <w:szCs w:val="20"/>
              </w:rPr>
              <w:t>54</w:t>
            </w:r>
          </w:p>
        </w:tc>
        <w:tc>
          <w:tcPr>
            <w:tcW w:w="850" w:type="dxa"/>
            <w:vAlign w:val="center"/>
          </w:tcPr>
          <w:p w:rsidR="00092C39" w:rsidRPr="001F6341" w:rsidRDefault="00092C39" w:rsidP="00092C39">
            <w:pPr>
              <w:jc w:val="center"/>
              <w:rPr>
                <w:rFonts w:eastAsia="Calibri"/>
                <w:sz w:val="20"/>
                <w:szCs w:val="20"/>
              </w:rPr>
            </w:pPr>
            <w:r w:rsidRPr="001F6341">
              <w:rPr>
                <w:rFonts w:eastAsia="Calibri"/>
                <w:sz w:val="20"/>
                <w:szCs w:val="20"/>
              </w:rPr>
              <w:t>16</w:t>
            </w:r>
          </w:p>
        </w:tc>
        <w:tc>
          <w:tcPr>
            <w:tcW w:w="1044" w:type="dxa"/>
            <w:vAlign w:val="center"/>
          </w:tcPr>
          <w:p w:rsidR="00092C39" w:rsidRPr="001F6341" w:rsidRDefault="00092C39" w:rsidP="00092C39">
            <w:pPr>
              <w:jc w:val="center"/>
              <w:rPr>
                <w:rFonts w:eastAsia="Calibri"/>
                <w:sz w:val="20"/>
                <w:szCs w:val="20"/>
              </w:rPr>
            </w:pPr>
            <w:r w:rsidRPr="001F6341">
              <w:rPr>
                <w:rFonts w:eastAsia="Calibri"/>
                <w:sz w:val="20"/>
                <w:szCs w:val="20"/>
              </w:rPr>
              <w:t>24</w:t>
            </w:r>
          </w:p>
        </w:tc>
        <w:tc>
          <w:tcPr>
            <w:tcW w:w="992" w:type="dxa"/>
            <w:vAlign w:val="center"/>
          </w:tcPr>
          <w:p w:rsidR="00092C39" w:rsidRPr="001F6341" w:rsidRDefault="00092C39" w:rsidP="00092C39">
            <w:pPr>
              <w:jc w:val="center"/>
              <w:rPr>
                <w:rFonts w:eastAsia="Calibri"/>
                <w:sz w:val="20"/>
                <w:szCs w:val="20"/>
              </w:rPr>
            </w:pPr>
            <w:r w:rsidRPr="001F6341">
              <w:rPr>
                <w:rFonts w:eastAsia="Calibri"/>
                <w:sz w:val="20"/>
                <w:szCs w:val="20"/>
              </w:rPr>
              <w:t>78</w:t>
            </w:r>
          </w:p>
        </w:tc>
      </w:tr>
      <w:tr w:rsidR="00092C39" w:rsidRPr="001F6341" w:rsidTr="00092C39">
        <w:trPr>
          <w:trHeight w:val="64"/>
        </w:trPr>
        <w:tc>
          <w:tcPr>
            <w:tcW w:w="2552" w:type="dxa"/>
            <w:vAlign w:val="center"/>
          </w:tcPr>
          <w:p w:rsidR="00092C39" w:rsidRPr="001F6341" w:rsidRDefault="00092C39" w:rsidP="00092C39">
            <w:pPr>
              <w:rPr>
                <w:rFonts w:eastAsia="Calibri"/>
                <w:sz w:val="20"/>
                <w:szCs w:val="20"/>
              </w:rPr>
            </w:pPr>
            <w:r w:rsidRPr="001F6341">
              <w:rPr>
                <w:rFonts w:eastAsia="Calibri"/>
                <w:sz w:val="20"/>
                <w:szCs w:val="20"/>
              </w:rPr>
              <w:t>Информирование ЦППВО</w:t>
            </w:r>
          </w:p>
        </w:tc>
        <w:tc>
          <w:tcPr>
            <w:tcW w:w="2268" w:type="dxa"/>
            <w:vMerge/>
          </w:tcPr>
          <w:p w:rsidR="00092C39" w:rsidRPr="001F6341" w:rsidRDefault="00092C39" w:rsidP="00092C39">
            <w:pPr>
              <w:rPr>
                <w:rFonts w:eastAsia="Calibri"/>
                <w:sz w:val="20"/>
                <w:szCs w:val="20"/>
              </w:rPr>
            </w:pPr>
          </w:p>
        </w:tc>
        <w:tc>
          <w:tcPr>
            <w:tcW w:w="708" w:type="dxa"/>
            <w:vMerge/>
            <w:vAlign w:val="center"/>
          </w:tcPr>
          <w:p w:rsidR="00092C39" w:rsidRPr="001F6341" w:rsidRDefault="00092C39" w:rsidP="00092C39">
            <w:pPr>
              <w:jc w:val="center"/>
              <w:rPr>
                <w:rFonts w:eastAsia="Calibri"/>
                <w:sz w:val="20"/>
                <w:szCs w:val="20"/>
              </w:rPr>
            </w:pPr>
          </w:p>
        </w:tc>
        <w:tc>
          <w:tcPr>
            <w:tcW w:w="708" w:type="dxa"/>
            <w:vAlign w:val="center"/>
          </w:tcPr>
          <w:p w:rsidR="00092C39" w:rsidRPr="001F6341" w:rsidRDefault="00092C39" w:rsidP="00092C39">
            <w:pPr>
              <w:jc w:val="center"/>
              <w:rPr>
                <w:rFonts w:eastAsia="Calibri"/>
                <w:sz w:val="20"/>
                <w:szCs w:val="20"/>
              </w:rPr>
            </w:pPr>
            <w:r w:rsidRPr="001F6341">
              <w:rPr>
                <w:rFonts w:eastAsia="Calibri"/>
                <w:sz w:val="20"/>
                <w:szCs w:val="20"/>
              </w:rPr>
              <w:t>191</w:t>
            </w:r>
          </w:p>
        </w:tc>
        <w:tc>
          <w:tcPr>
            <w:tcW w:w="943" w:type="dxa"/>
            <w:vAlign w:val="center"/>
          </w:tcPr>
          <w:p w:rsidR="00092C39" w:rsidRPr="001F6341" w:rsidRDefault="00092C39" w:rsidP="00092C39">
            <w:pPr>
              <w:jc w:val="center"/>
              <w:rPr>
                <w:rFonts w:eastAsia="Calibri"/>
                <w:sz w:val="20"/>
                <w:szCs w:val="20"/>
              </w:rPr>
            </w:pPr>
            <w:r w:rsidRPr="001F6341">
              <w:rPr>
                <w:rFonts w:eastAsia="Calibri"/>
                <w:sz w:val="20"/>
                <w:szCs w:val="20"/>
              </w:rPr>
              <w:t>173</w:t>
            </w:r>
          </w:p>
        </w:tc>
        <w:tc>
          <w:tcPr>
            <w:tcW w:w="850" w:type="dxa"/>
            <w:vAlign w:val="center"/>
          </w:tcPr>
          <w:p w:rsidR="00092C39" w:rsidRPr="001F6341" w:rsidRDefault="00092C39" w:rsidP="00092C39">
            <w:pPr>
              <w:jc w:val="center"/>
              <w:rPr>
                <w:rFonts w:eastAsia="Calibri"/>
                <w:sz w:val="20"/>
                <w:szCs w:val="20"/>
              </w:rPr>
            </w:pPr>
            <w:r w:rsidRPr="001F6341">
              <w:rPr>
                <w:rFonts w:eastAsia="Calibri"/>
                <w:sz w:val="20"/>
                <w:szCs w:val="20"/>
              </w:rPr>
              <w:t>75</w:t>
            </w:r>
          </w:p>
        </w:tc>
        <w:tc>
          <w:tcPr>
            <w:tcW w:w="1044" w:type="dxa"/>
            <w:vAlign w:val="center"/>
          </w:tcPr>
          <w:p w:rsidR="00092C39" w:rsidRPr="001F6341" w:rsidRDefault="00092C39" w:rsidP="00092C39">
            <w:pPr>
              <w:jc w:val="center"/>
              <w:rPr>
                <w:rFonts w:eastAsia="Calibri"/>
                <w:sz w:val="20"/>
                <w:szCs w:val="20"/>
              </w:rPr>
            </w:pPr>
            <w:r w:rsidRPr="001F6341">
              <w:rPr>
                <w:rFonts w:eastAsia="Calibri"/>
                <w:sz w:val="20"/>
                <w:szCs w:val="20"/>
              </w:rPr>
              <w:t>77</w:t>
            </w:r>
          </w:p>
        </w:tc>
        <w:tc>
          <w:tcPr>
            <w:tcW w:w="992" w:type="dxa"/>
            <w:vAlign w:val="center"/>
          </w:tcPr>
          <w:p w:rsidR="00092C39" w:rsidRPr="001F6341" w:rsidRDefault="00092C39" w:rsidP="00092C39">
            <w:pPr>
              <w:jc w:val="center"/>
              <w:rPr>
                <w:rFonts w:eastAsia="Calibri"/>
                <w:sz w:val="20"/>
                <w:szCs w:val="20"/>
              </w:rPr>
            </w:pPr>
            <w:r w:rsidRPr="001F6341">
              <w:rPr>
                <w:rFonts w:eastAsia="Calibri"/>
                <w:sz w:val="20"/>
                <w:szCs w:val="20"/>
              </w:rPr>
              <w:t>250</w:t>
            </w:r>
          </w:p>
        </w:tc>
      </w:tr>
      <w:tr w:rsidR="00092C39" w:rsidRPr="001F6341" w:rsidTr="00581A8F">
        <w:trPr>
          <w:trHeight w:val="64"/>
        </w:trPr>
        <w:tc>
          <w:tcPr>
            <w:tcW w:w="2552" w:type="dxa"/>
            <w:tcBorders>
              <w:bottom w:val="double" w:sz="4" w:space="0" w:color="auto"/>
            </w:tcBorders>
            <w:vAlign w:val="center"/>
          </w:tcPr>
          <w:p w:rsidR="00092C39" w:rsidRPr="001F6341" w:rsidRDefault="00092C39" w:rsidP="00092C39">
            <w:pPr>
              <w:rPr>
                <w:rFonts w:eastAsia="Calibri"/>
                <w:sz w:val="20"/>
                <w:szCs w:val="20"/>
              </w:rPr>
            </w:pPr>
            <w:r w:rsidRPr="001F6341">
              <w:rPr>
                <w:rFonts w:eastAsia="Calibri"/>
                <w:sz w:val="20"/>
                <w:szCs w:val="20"/>
              </w:rPr>
              <w:t>Консультирование ЦИВО</w:t>
            </w:r>
          </w:p>
        </w:tc>
        <w:tc>
          <w:tcPr>
            <w:tcW w:w="2268" w:type="dxa"/>
            <w:vMerge/>
            <w:tcBorders>
              <w:bottom w:val="double" w:sz="4" w:space="0" w:color="auto"/>
            </w:tcBorders>
          </w:tcPr>
          <w:p w:rsidR="00092C39" w:rsidRPr="001F6341" w:rsidRDefault="00092C39" w:rsidP="00092C39">
            <w:pPr>
              <w:rPr>
                <w:rFonts w:eastAsia="Calibri"/>
                <w:sz w:val="20"/>
                <w:szCs w:val="20"/>
              </w:rPr>
            </w:pPr>
          </w:p>
        </w:tc>
        <w:tc>
          <w:tcPr>
            <w:tcW w:w="708" w:type="dxa"/>
            <w:vMerge/>
            <w:tcBorders>
              <w:bottom w:val="double" w:sz="4" w:space="0" w:color="auto"/>
            </w:tcBorders>
            <w:vAlign w:val="center"/>
          </w:tcPr>
          <w:p w:rsidR="00092C39" w:rsidRPr="001F6341" w:rsidRDefault="00092C39" w:rsidP="00092C39">
            <w:pPr>
              <w:jc w:val="center"/>
              <w:rPr>
                <w:rFonts w:eastAsia="Calibri"/>
                <w:sz w:val="20"/>
                <w:szCs w:val="20"/>
              </w:rPr>
            </w:pPr>
          </w:p>
        </w:tc>
        <w:tc>
          <w:tcPr>
            <w:tcW w:w="708" w:type="dxa"/>
            <w:tcBorders>
              <w:bottom w:val="double" w:sz="4" w:space="0" w:color="auto"/>
            </w:tcBorders>
            <w:shd w:val="clear" w:color="auto" w:fill="auto"/>
            <w:vAlign w:val="center"/>
          </w:tcPr>
          <w:p w:rsidR="00092C39" w:rsidRPr="001F6341" w:rsidRDefault="00092C39" w:rsidP="00092C39">
            <w:pPr>
              <w:jc w:val="center"/>
              <w:rPr>
                <w:rFonts w:eastAsia="Calibri"/>
                <w:sz w:val="20"/>
                <w:szCs w:val="20"/>
              </w:rPr>
            </w:pPr>
            <w:r w:rsidRPr="001F6341">
              <w:rPr>
                <w:rFonts w:eastAsia="Calibri"/>
                <w:sz w:val="20"/>
                <w:szCs w:val="20"/>
              </w:rPr>
              <w:t>84</w:t>
            </w:r>
          </w:p>
        </w:tc>
        <w:tc>
          <w:tcPr>
            <w:tcW w:w="943" w:type="dxa"/>
            <w:tcBorders>
              <w:bottom w:val="double" w:sz="4" w:space="0" w:color="auto"/>
            </w:tcBorders>
            <w:shd w:val="clear" w:color="auto" w:fill="auto"/>
            <w:vAlign w:val="center"/>
          </w:tcPr>
          <w:p w:rsidR="00092C39" w:rsidRPr="001F6341" w:rsidRDefault="00092C39" w:rsidP="00092C39">
            <w:pPr>
              <w:jc w:val="center"/>
              <w:rPr>
                <w:rFonts w:eastAsia="Calibri"/>
                <w:sz w:val="20"/>
                <w:szCs w:val="20"/>
              </w:rPr>
            </w:pPr>
            <w:r w:rsidRPr="001F6341">
              <w:rPr>
                <w:rFonts w:eastAsia="Calibri"/>
                <w:sz w:val="20"/>
                <w:szCs w:val="20"/>
              </w:rPr>
              <w:t>86</w:t>
            </w:r>
          </w:p>
        </w:tc>
        <w:tc>
          <w:tcPr>
            <w:tcW w:w="850" w:type="dxa"/>
            <w:tcBorders>
              <w:bottom w:val="double" w:sz="4" w:space="0" w:color="auto"/>
            </w:tcBorders>
            <w:vAlign w:val="center"/>
          </w:tcPr>
          <w:p w:rsidR="00092C39" w:rsidRPr="001F6341" w:rsidRDefault="00092C39" w:rsidP="00092C39">
            <w:pPr>
              <w:jc w:val="center"/>
              <w:rPr>
                <w:rFonts w:eastAsia="Calibri"/>
                <w:sz w:val="20"/>
                <w:szCs w:val="20"/>
              </w:rPr>
            </w:pPr>
            <w:r w:rsidRPr="001F6341">
              <w:rPr>
                <w:rFonts w:eastAsia="Calibri"/>
                <w:sz w:val="20"/>
                <w:szCs w:val="20"/>
              </w:rPr>
              <w:t>7</w:t>
            </w:r>
          </w:p>
        </w:tc>
        <w:tc>
          <w:tcPr>
            <w:tcW w:w="1044" w:type="dxa"/>
            <w:tcBorders>
              <w:bottom w:val="double" w:sz="4" w:space="0" w:color="auto"/>
            </w:tcBorders>
            <w:vAlign w:val="center"/>
          </w:tcPr>
          <w:p w:rsidR="00092C39" w:rsidRPr="001F6341" w:rsidRDefault="00092C39" w:rsidP="00092C39">
            <w:pPr>
              <w:jc w:val="center"/>
              <w:rPr>
                <w:rFonts w:eastAsia="Calibri"/>
                <w:sz w:val="20"/>
                <w:szCs w:val="20"/>
              </w:rPr>
            </w:pPr>
            <w:r w:rsidRPr="001F6341">
              <w:rPr>
                <w:rFonts w:eastAsia="Calibri"/>
                <w:sz w:val="20"/>
                <w:szCs w:val="20"/>
              </w:rPr>
              <w:t>10</w:t>
            </w:r>
          </w:p>
        </w:tc>
        <w:tc>
          <w:tcPr>
            <w:tcW w:w="992" w:type="dxa"/>
            <w:tcBorders>
              <w:bottom w:val="double" w:sz="4" w:space="0" w:color="auto"/>
            </w:tcBorders>
            <w:vAlign w:val="center"/>
          </w:tcPr>
          <w:p w:rsidR="00092C39" w:rsidRPr="001F6341" w:rsidRDefault="00092C39" w:rsidP="00092C39">
            <w:pPr>
              <w:jc w:val="center"/>
              <w:rPr>
                <w:rFonts w:eastAsia="Calibri"/>
                <w:sz w:val="20"/>
                <w:szCs w:val="20"/>
              </w:rPr>
            </w:pPr>
            <w:r w:rsidRPr="001F6341">
              <w:rPr>
                <w:rFonts w:eastAsia="Calibri"/>
                <w:sz w:val="20"/>
                <w:szCs w:val="20"/>
              </w:rPr>
              <w:t>96</w:t>
            </w:r>
          </w:p>
        </w:tc>
      </w:tr>
    </w:tbl>
    <w:p w:rsidR="00092C39" w:rsidRPr="001F6341" w:rsidRDefault="00092C39" w:rsidP="00092C39">
      <w:pPr>
        <w:widowControl w:val="0"/>
        <w:autoSpaceDE w:val="0"/>
        <w:autoSpaceDN w:val="0"/>
        <w:ind w:firstLine="709"/>
        <w:jc w:val="both"/>
      </w:pPr>
      <w:r w:rsidRPr="001F6341">
        <w:t>Таким образом</w:t>
      </w:r>
      <w:r w:rsidR="00300F21" w:rsidRPr="001F6341">
        <w:t>,</w:t>
      </w:r>
      <w:r w:rsidRPr="001F6341">
        <w:t xml:space="preserve"> в 2016 году за счёт областного бюджета ГКУ «Бизнес-инкубатор» предоставило </w:t>
      </w:r>
      <w:r w:rsidR="00581A8F" w:rsidRPr="001F6341">
        <w:t xml:space="preserve">субъектам МСП </w:t>
      </w:r>
      <w:r w:rsidRPr="001F6341">
        <w:t>в аренду на льготных условиях 1677,5 кв.</w:t>
      </w:r>
      <w:r w:rsidR="009270A3" w:rsidRPr="001F6341">
        <w:t xml:space="preserve"> </w:t>
      </w:r>
      <w:r w:rsidRPr="001F6341">
        <w:t>м</w:t>
      </w:r>
      <w:r w:rsidR="00581A8F" w:rsidRPr="001F6341">
        <w:t xml:space="preserve"> площади </w:t>
      </w:r>
      <w:r w:rsidRPr="001F6341">
        <w:t>и оказало услуг 424 субъектам МСП.</w:t>
      </w:r>
    </w:p>
    <w:p w:rsidR="00092C39" w:rsidRPr="001F6341" w:rsidRDefault="00092C39" w:rsidP="00092C39">
      <w:pPr>
        <w:widowControl w:val="0"/>
        <w:autoSpaceDE w:val="0"/>
        <w:autoSpaceDN w:val="0"/>
        <w:ind w:firstLine="709"/>
        <w:jc w:val="both"/>
      </w:pPr>
      <w:r w:rsidRPr="001F6341">
        <w:t xml:space="preserve">Также ГАУ «Бизнес-инкубатор» на основании </w:t>
      </w:r>
      <w:r w:rsidR="00300F21" w:rsidRPr="001F6341">
        <w:t>С</w:t>
      </w:r>
      <w:r w:rsidRPr="001F6341">
        <w:t>оглашения №</w:t>
      </w:r>
      <w:r w:rsidR="00B77410" w:rsidRPr="001F6341">
        <w:t xml:space="preserve"> </w:t>
      </w:r>
      <w:r w:rsidRPr="001F6341">
        <w:t>3иц-2016 от 05.09.2016 предоставлена</w:t>
      </w:r>
      <w:r w:rsidR="00B77410" w:rsidRPr="001F6341">
        <w:t xml:space="preserve"> </w:t>
      </w:r>
      <w:r w:rsidRPr="001F6341">
        <w:t>субсидия на иные цели на снижение кредиторской задолженности в сумме 357,3 тыс. рублей. Субсидия</w:t>
      </w:r>
      <w:r w:rsidR="00B77410" w:rsidRPr="001F6341">
        <w:t xml:space="preserve"> </w:t>
      </w:r>
      <w:r w:rsidRPr="001F6341">
        <w:t>использована в сумме 101,6 тыс.</w:t>
      </w:r>
      <w:r w:rsidR="00B77410" w:rsidRPr="001F6341">
        <w:t xml:space="preserve"> </w:t>
      </w:r>
      <w:r w:rsidRPr="001F6341">
        <w:t xml:space="preserve">рублей. Согласно </w:t>
      </w:r>
      <w:proofErr w:type="gramStart"/>
      <w:r w:rsidRPr="001F6341">
        <w:t>отчётности</w:t>
      </w:r>
      <w:proofErr w:type="gramEnd"/>
      <w:r w:rsidRPr="001F6341">
        <w:t xml:space="preserve"> причиной неисполнения явилось позднее поступление средств.</w:t>
      </w:r>
      <w:r w:rsidR="00B77410" w:rsidRPr="001F6341">
        <w:t xml:space="preserve"> </w:t>
      </w:r>
      <w:r w:rsidRPr="001F6341">
        <w:t>Учитывая фактические</w:t>
      </w:r>
      <w:r w:rsidR="00B77410" w:rsidRPr="001F6341">
        <w:t xml:space="preserve"> </w:t>
      </w:r>
      <w:r w:rsidRPr="001F6341">
        <w:t xml:space="preserve">даты перечисления субсидии учреждению (29.09.2016 </w:t>
      </w:r>
      <w:r w:rsidR="00B77410" w:rsidRPr="001F6341">
        <w:t xml:space="preserve">- </w:t>
      </w:r>
      <w:r w:rsidRPr="001F6341">
        <w:t xml:space="preserve">101,6 тыс. руб. и 21.12.2016 </w:t>
      </w:r>
      <w:r w:rsidR="00B77410" w:rsidRPr="001F6341">
        <w:t>- 255,7 тыс. руб.)</w:t>
      </w:r>
      <w:r w:rsidRPr="001F6341">
        <w:t xml:space="preserve"> и её предназначение (снижение кредиторской задолженности)</w:t>
      </w:r>
      <w:r w:rsidR="00300F21" w:rsidRPr="001F6341">
        <w:t>,</w:t>
      </w:r>
      <w:r w:rsidRPr="001F6341">
        <w:t xml:space="preserve"> указанная причина не может являться объективной и указывает на ненадлежащее выполнение своих обязанностей должностными лицами учреждения. </w:t>
      </w:r>
    </w:p>
    <w:p w:rsidR="00092C39" w:rsidRPr="001F6341" w:rsidRDefault="00092C39" w:rsidP="00092C39">
      <w:pPr>
        <w:widowControl w:val="0"/>
        <w:autoSpaceDE w:val="0"/>
        <w:autoSpaceDN w:val="0"/>
        <w:adjustRightInd w:val="0"/>
        <w:ind w:firstLine="708"/>
        <w:jc w:val="both"/>
      </w:pPr>
      <w:r w:rsidRPr="001F6341">
        <w:t xml:space="preserve">Большая часть финансового обеспечения </w:t>
      </w:r>
      <w:r w:rsidR="00B77410" w:rsidRPr="001F6341">
        <w:t>деятельности ГАУ «Бизнес-инкубатор»</w:t>
      </w:r>
      <w:r w:rsidRPr="001F6341">
        <w:t xml:space="preserve"> приходится на субсидии на иные цели на государственную поддержку МСП за счёт средств федерального бюджета. </w:t>
      </w:r>
      <w:r w:rsidR="00EC0D51" w:rsidRPr="001F6341">
        <w:t xml:space="preserve">В 2016 году за счёт федерального бюджета учреждению предоставлена субсидия в размере 57 000,0 тыс. руб., что составляет 88,4 % от совокупного объёма всех субсидий. </w:t>
      </w:r>
      <w:r w:rsidRPr="001F6341">
        <w:t>При этом на отчётные годовые даты формируются значительные остатки неиспользованных средств: по субсидии 2015 года на 01.01.2016 –27 500,8 тыс. руб., или 85,1% от объёма субсидии</w:t>
      </w:r>
      <w:r w:rsidR="00EC0D51" w:rsidRPr="001F6341">
        <w:t xml:space="preserve"> (32 300,0 тыс. руб.)</w:t>
      </w:r>
      <w:r w:rsidRPr="001F6341">
        <w:t>, по субсидии 2016 года на 01.01.2017 – 50 895,3 тыс. руб., или 89,3</w:t>
      </w:r>
      <w:r w:rsidR="00EC0D51" w:rsidRPr="001F6341">
        <w:t>% от объёма предоставленной субсидии</w:t>
      </w:r>
      <w:r w:rsidRPr="001F6341">
        <w:t>. Часть средств не</w:t>
      </w:r>
      <w:r w:rsidR="00303D90" w:rsidRPr="001F6341">
        <w:t xml:space="preserve"> </w:t>
      </w:r>
      <w:r w:rsidRPr="001F6341">
        <w:t>использована с 2014 года. Сводная информация представлена в таблице.</w:t>
      </w:r>
    </w:p>
    <w:p w:rsidR="00092C39" w:rsidRPr="001F6341" w:rsidRDefault="00092C39" w:rsidP="00092C39">
      <w:pPr>
        <w:rPr>
          <w:rFonts w:eastAsia="Calibri"/>
        </w:rPr>
      </w:pPr>
      <w:r w:rsidRPr="001F6341">
        <w:rPr>
          <w:rFonts w:eastAsia="Calibri"/>
        </w:rPr>
        <w:tab/>
      </w:r>
      <w:r w:rsidRPr="001F6341">
        <w:rPr>
          <w:rFonts w:eastAsia="Calibri"/>
        </w:rPr>
        <w:tab/>
      </w:r>
      <w:r w:rsidRPr="001F6341">
        <w:rPr>
          <w:rFonts w:eastAsia="Calibri"/>
        </w:rPr>
        <w:tab/>
      </w:r>
      <w:r w:rsidRPr="001F6341">
        <w:rPr>
          <w:rFonts w:eastAsia="Calibri"/>
        </w:rPr>
        <w:tab/>
      </w:r>
      <w:r w:rsidRPr="001F6341">
        <w:rPr>
          <w:rFonts w:eastAsia="Calibri"/>
        </w:rPr>
        <w:tab/>
      </w:r>
      <w:r w:rsidRPr="001F6341">
        <w:rPr>
          <w:rFonts w:eastAsia="Calibri"/>
        </w:rPr>
        <w:tab/>
      </w:r>
      <w:r w:rsidRPr="001F6341">
        <w:rPr>
          <w:rFonts w:eastAsia="Calibri"/>
        </w:rPr>
        <w:tab/>
      </w:r>
      <w:r w:rsidR="00EC0D51" w:rsidRPr="001F6341">
        <w:rPr>
          <w:rFonts w:eastAsia="Calibri"/>
        </w:rPr>
        <w:tab/>
      </w:r>
      <w:r w:rsidR="00EC0D51" w:rsidRPr="001F6341">
        <w:rPr>
          <w:rFonts w:eastAsia="Calibri"/>
        </w:rPr>
        <w:tab/>
      </w:r>
      <w:r w:rsidRPr="001F6341">
        <w:rPr>
          <w:rFonts w:eastAsia="Calibri"/>
        </w:rPr>
        <w:tab/>
      </w:r>
      <w:r w:rsidRPr="001F6341">
        <w:rPr>
          <w:rFonts w:eastAsia="Calibri"/>
        </w:rPr>
        <w:tab/>
      </w:r>
      <w:r w:rsidRPr="001F6341">
        <w:rPr>
          <w:rFonts w:eastAsia="Calibri"/>
        </w:rPr>
        <w:tab/>
        <w:t>тыс. руб.</w:t>
      </w:r>
    </w:p>
    <w:tbl>
      <w:tblPr>
        <w:tblStyle w:val="110"/>
        <w:tblW w:w="10809" w:type="dxa"/>
        <w:tblInd w:w="-102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245"/>
        <w:gridCol w:w="1418"/>
        <w:gridCol w:w="1417"/>
        <w:gridCol w:w="1204"/>
        <w:gridCol w:w="1525"/>
      </w:tblGrid>
      <w:tr w:rsidR="00092C39" w:rsidRPr="001F6341" w:rsidTr="00092C39">
        <w:tc>
          <w:tcPr>
            <w:tcW w:w="5245" w:type="dxa"/>
            <w:tcBorders>
              <w:top w:val="double" w:sz="4" w:space="0" w:color="auto"/>
              <w:bottom w:val="double" w:sz="4" w:space="0" w:color="auto"/>
            </w:tcBorders>
            <w:vAlign w:val="center"/>
          </w:tcPr>
          <w:p w:rsidR="00092C39" w:rsidRPr="001F6341" w:rsidRDefault="00092C39" w:rsidP="00092C39">
            <w:pPr>
              <w:jc w:val="center"/>
              <w:rPr>
                <w:rFonts w:ascii="Times New Roman" w:eastAsia="Calibri" w:hAnsi="Times New Roman" w:cs="Times New Roman"/>
                <w:b/>
                <w:sz w:val="20"/>
                <w:szCs w:val="20"/>
                <w:lang w:eastAsia="ru-RU"/>
              </w:rPr>
            </w:pPr>
            <w:r w:rsidRPr="001F6341">
              <w:rPr>
                <w:rFonts w:ascii="Times New Roman" w:eastAsia="Calibri" w:hAnsi="Times New Roman" w:cs="Times New Roman"/>
                <w:b/>
                <w:sz w:val="20"/>
                <w:szCs w:val="20"/>
                <w:lang w:eastAsia="ru-RU"/>
              </w:rPr>
              <w:t>Наименование</w:t>
            </w:r>
          </w:p>
        </w:tc>
        <w:tc>
          <w:tcPr>
            <w:tcW w:w="1418" w:type="dxa"/>
            <w:tcBorders>
              <w:top w:val="double" w:sz="4" w:space="0" w:color="auto"/>
              <w:bottom w:val="double" w:sz="4" w:space="0" w:color="auto"/>
            </w:tcBorders>
            <w:vAlign w:val="center"/>
          </w:tcPr>
          <w:p w:rsidR="00092C39" w:rsidRPr="001F6341" w:rsidRDefault="00092C39" w:rsidP="00092C39">
            <w:pPr>
              <w:jc w:val="center"/>
              <w:rPr>
                <w:rFonts w:ascii="Times New Roman" w:eastAsia="Calibri" w:hAnsi="Times New Roman" w:cs="Times New Roman"/>
                <w:b/>
                <w:sz w:val="20"/>
                <w:szCs w:val="20"/>
                <w:lang w:eastAsia="ru-RU"/>
              </w:rPr>
            </w:pPr>
            <w:r w:rsidRPr="001F6341">
              <w:rPr>
                <w:rFonts w:ascii="Times New Roman" w:eastAsia="Calibri" w:hAnsi="Times New Roman" w:cs="Times New Roman"/>
                <w:b/>
                <w:sz w:val="20"/>
                <w:szCs w:val="20"/>
                <w:lang w:eastAsia="ru-RU"/>
              </w:rPr>
              <w:t>Остаток на 01.01.2016</w:t>
            </w:r>
          </w:p>
        </w:tc>
        <w:tc>
          <w:tcPr>
            <w:tcW w:w="1417" w:type="dxa"/>
            <w:tcBorders>
              <w:top w:val="double" w:sz="4" w:space="0" w:color="auto"/>
              <w:bottom w:val="double" w:sz="4" w:space="0" w:color="auto"/>
            </w:tcBorders>
          </w:tcPr>
          <w:p w:rsidR="00092C39" w:rsidRPr="001F6341" w:rsidRDefault="00092C39" w:rsidP="00092C39">
            <w:pPr>
              <w:jc w:val="center"/>
              <w:rPr>
                <w:rFonts w:ascii="Times New Roman" w:eastAsia="Calibri" w:hAnsi="Times New Roman" w:cs="Times New Roman"/>
                <w:b/>
                <w:sz w:val="20"/>
                <w:szCs w:val="20"/>
                <w:lang w:eastAsia="ru-RU"/>
              </w:rPr>
            </w:pPr>
            <w:r w:rsidRPr="001F6341">
              <w:rPr>
                <w:rFonts w:ascii="Times New Roman" w:eastAsia="Calibri" w:hAnsi="Times New Roman" w:cs="Times New Roman"/>
                <w:b/>
                <w:sz w:val="20"/>
                <w:szCs w:val="20"/>
                <w:lang w:eastAsia="ru-RU"/>
              </w:rPr>
              <w:t>Поступило субсидий</w:t>
            </w:r>
          </w:p>
        </w:tc>
        <w:tc>
          <w:tcPr>
            <w:tcW w:w="1204" w:type="dxa"/>
            <w:tcBorders>
              <w:top w:val="double" w:sz="4" w:space="0" w:color="auto"/>
              <w:bottom w:val="double" w:sz="4" w:space="0" w:color="auto"/>
            </w:tcBorders>
            <w:vAlign w:val="center"/>
          </w:tcPr>
          <w:p w:rsidR="00092C39" w:rsidRPr="001F6341" w:rsidRDefault="00092C39" w:rsidP="00092C39">
            <w:pPr>
              <w:jc w:val="center"/>
              <w:rPr>
                <w:rFonts w:ascii="Times New Roman" w:eastAsia="Calibri" w:hAnsi="Times New Roman" w:cs="Times New Roman"/>
                <w:b/>
                <w:sz w:val="20"/>
                <w:szCs w:val="20"/>
                <w:lang w:eastAsia="ru-RU"/>
              </w:rPr>
            </w:pPr>
            <w:r w:rsidRPr="001F6341">
              <w:rPr>
                <w:rFonts w:ascii="Times New Roman" w:eastAsia="Calibri" w:hAnsi="Times New Roman" w:cs="Times New Roman"/>
                <w:b/>
                <w:sz w:val="20"/>
                <w:szCs w:val="20"/>
                <w:lang w:eastAsia="ru-RU"/>
              </w:rPr>
              <w:t>Кассовые расходы</w:t>
            </w:r>
          </w:p>
        </w:tc>
        <w:tc>
          <w:tcPr>
            <w:tcW w:w="1525" w:type="dxa"/>
            <w:tcBorders>
              <w:top w:val="double" w:sz="4" w:space="0" w:color="auto"/>
              <w:bottom w:val="double" w:sz="4" w:space="0" w:color="auto"/>
            </w:tcBorders>
            <w:vAlign w:val="center"/>
          </w:tcPr>
          <w:p w:rsidR="00092C39" w:rsidRPr="001F6341" w:rsidRDefault="00092C39" w:rsidP="00092C39">
            <w:pPr>
              <w:jc w:val="center"/>
              <w:rPr>
                <w:rFonts w:ascii="Times New Roman" w:eastAsia="Calibri" w:hAnsi="Times New Roman" w:cs="Times New Roman"/>
                <w:b/>
                <w:sz w:val="20"/>
                <w:szCs w:val="20"/>
                <w:lang w:eastAsia="ru-RU"/>
              </w:rPr>
            </w:pPr>
            <w:r w:rsidRPr="001F6341">
              <w:rPr>
                <w:rFonts w:ascii="Times New Roman" w:eastAsia="Calibri" w:hAnsi="Times New Roman" w:cs="Times New Roman"/>
                <w:b/>
                <w:sz w:val="20"/>
                <w:szCs w:val="20"/>
                <w:lang w:eastAsia="ru-RU"/>
              </w:rPr>
              <w:t>Остаток</w:t>
            </w:r>
          </w:p>
          <w:p w:rsidR="00092C39" w:rsidRPr="001F6341" w:rsidRDefault="00092C39" w:rsidP="00092C39">
            <w:pPr>
              <w:jc w:val="center"/>
              <w:rPr>
                <w:rFonts w:ascii="Times New Roman" w:eastAsia="Calibri" w:hAnsi="Times New Roman" w:cs="Times New Roman"/>
                <w:b/>
                <w:sz w:val="20"/>
                <w:szCs w:val="20"/>
                <w:lang w:eastAsia="ru-RU"/>
              </w:rPr>
            </w:pPr>
            <w:r w:rsidRPr="001F6341">
              <w:rPr>
                <w:rFonts w:ascii="Times New Roman" w:eastAsia="Calibri" w:hAnsi="Times New Roman" w:cs="Times New Roman"/>
                <w:b/>
                <w:sz w:val="20"/>
                <w:szCs w:val="20"/>
                <w:lang w:eastAsia="ru-RU"/>
              </w:rPr>
              <w:t>на 01.01.2017</w:t>
            </w:r>
          </w:p>
        </w:tc>
      </w:tr>
      <w:tr w:rsidR="00092C39" w:rsidRPr="001F6341" w:rsidTr="00092C39">
        <w:tc>
          <w:tcPr>
            <w:tcW w:w="5245" w:type="dxa"/>
            <w:tcBorders>
              <w:top w:val="double" w:sz="4" w:space="0" w:color="auto"/>
              <w:bottom w:val="single" w:sz="4" w:space="0" w:color="auto"/>
            </w:tcBorders>
          </w:tcPr>
          <w:p w:rsidR="00092C39" w:rsidRPr="001F6341" w:rsidRDefault="00092C39" w:rsidP="00092C39">
            <w:pPr>
              <w:rPr>
                <w:rFonts w:ascii="Times New Roman" w:eastAsia="Calibri" w:hAnsi="Times New Roman" w:cs="Times New Roman"/>
                <w:sz w:val="20"/>
                <w:szCs w:val="20"/>
                <w:lang w:eastAsia="ru-RU"/>
              </w:rPr>
            </w:pPr>
            <w:r w:rsidRPr="001F6341">
              <w:rPr>
                <w:rFonts w:ascii="Times New Roman" w:eastAsia="Calibri" w:hAnsi="Times New Roman" w:cs="Times New Roman"/>
                <w:sz w:val="20"/>
                <w:szCs w:val="20"/>
                <w:lang w:eastAsia="ru-RU"/>
              </w:rPr>
              <w:t>Соглашение 1иц-2015 ЦИВО</w:t>
            </w:r>
            <w:r w:rsidR="006F10F8" w:rsidRPr="001F6341">
              <w:rPr>
                <w:rFonts w:ascii="Times New Roman" w:eastAsia="Calibri" w:hAnsi="Times New Roman" w:cs="Times New Roman"/>
                <w:sz w:val="20"/>
                <w:szCs w:val="20"/>
                <w:lang w:eastAsia="ru-RU"/>
              </w:rPr>
              <w:t xml:space="preserve"> </w:t>
            </w:r>
            <w:r w:rsidRPr="001F6341">
              <w:rPr>
                <w:rFonts w:ascii="Times New Roman" w:eastAsia="Calibri" w:hAnsi="Times New Roman" w:cs="Times New Roman"/>
                <w:sz w:val="20"/>
                <w:szCs w:val="20"/>
                <w:lang w:eastAsia="ru-RU"/>
              </w:rPr>
              <w:t>(ФБ в 2014)</w:t>
            </w:r>
          </w:p>
        </w:tc>
        <w:tc>
          <w:tcPr>
            <w:tcW w:w="1418" w:type="dxa"/>
            <w:tcBorders>
              <w:top w:val="double" w:sz="4" w:space="0" w:color="auto"/>
              <w:bottom w:val="single" w:sz="4" w:space="0" w:color="auto"/>
            </w:tcBorders>
            <w:vAlign w:val="center"/>
          </w:tcPr>
          <w:p w:rsidR="00092C39" w:rsidRPr="001F6341" w:rsidRDefault="00092C39" w:rsidP="00092C39">
            <w:pPr>
              <w:jc w:val="center"/>
              <w:rPr>
                <w:rFonts w:ascii="Times New Roman" w:eastAsia="Calibri" w:hAnsi="Times New Roman" w:cs="Times New Roman"/>
                <w:color w:val="000000"/>
                <w:sz w:val="20"/>
                <w:szCs w:val="20"/>
                <w:lang w:eastAsia="ru-RU"/>
              </w:rPr>
            </w:pPr>
            <w:r w:rsidRPr="001F6341">
              <w:rPr>
                <w:rFonts w:ascii="Times New Roman" w:eastAsia="Calibri" w:hAnsi="Times New Roman" w:cs="Times New Roman"/>
                <w:color w:val="000000"/>
                <w:sz w:val="20"/>
                <w:szCs w:val="20"/>
                <w:lang w:eastAsia="ru-RU"/>
              </w:rPr>
              <w:t>29,5</w:t>
            </w:r>
          </w:p>
        </w:tc>
        <w:tc>
          <w:tcPr>
            <w:tcW w:w="1417" w:type="dxa"/>
            <w:tcBorders>
              <w:top w:val="double" w:sz="4" w:space="0" w:color="auto"/>
              <w:bottom w:val="single" w:sz="4" w:space="0" w:color="auto"/>
            </w:tcBorders>
          </w:tcPr>
          <w:p w:rsidR="00092C39" w:rsidRPr="001F6341" w:rsidRDefault="00092C39" w:rsidP="00092C39">
            <w:pPr>
              <w:jc w:val="center"/>
              <w:rPr>
                <w:rFonts w:ascii="Times New Roman" w:eastAsia="Calibri" w:hAnsi="Times New Roman" w:cs="Times New Roman"/>
                <w:color w:val="000000"/>
                <w:sz w:val="20"/>
                <w:szCs w:val="20"/>
                <w:lang w:eastAsia="ru-RU"/>
              </w:rPr>
            </w:pPr>
          </w:p>
        </w:tc>
        <w:tc>
          <w:tcPr>
            <w:tcW w:w="1204" w:type="dxa"/>
            <w:tcBorders>
              <w:top w:val="double" w:sz="4" w:space="0" w:color="auto"/>
              <w:bottom w:val="single" w:sz="4" w:space="0" w:color="auto"/>
            </w:tcBorders>
            <w:vAlign w:val="center"/>
          </w:tcPr>
          <w:p w:rsidR="00092C39" w:rsidRPr="001F6341" w:rsidRDefault="00092C39" w:rsidP="00092C39">
            <w:pPr>
              <w:jc w:val="center"/>
              <w:rPr>
                <w:rFonts w:ascii="Times New Roman" w:eastAsia="Calibri" w:hAnsi="Times New Roman" w:cs="Times New Roman"/>
                <w:color w:val="000000"/>
                <w:sz w:val="20"/>
                <w:szCs w:val="20"/>
                <w:lang w:eastAsia="ru-RU"/>
              </w:rPr>
            </w:pPr>
            <w:r w:rsidRPr="001F6341">
              <w:rPr>
                <w:rFonts w:ascii="Times New Roman" w:eastAsia="Calibri" w:hAnsi="Times New Roman" w:cs="Times New Roman"/>
                <w:color w:val="000000"/>
                <w:sz w:val="20"/>
                <w:szCs w:val="20"/>
                <w:lang w:eastAsia="ru-RU"/>
              </w:rPr>
              <w:t>0</w:t>
            </w:r>
          </w:p>
        </w:tc>
        <w:tc>
          <w:tcPr>
            <w:tcW w:w="1525" w:type="dxa"/>
            <w:tcBorders>
              <w:top w:val="double" w:sz="4" w:space="0" w:color="auto"/>
              <w:bottom w:val="single" w:sz="4" w:space="0" w:color="auto"/>
            </w:tcBorders>
            <w:vAlign w:val="center"/>
          </w:tcPr>
          <w:p w:rsidR="00092C39" w:rsidRPr="001F6341" w:rsidRDefault="00092C39" w:rsidP="00092C39">
            <w:pPr>
              <w:jc w:val="center"/>
              <w:rPr>
                <w:rFonts w:ascii="Times New Roman" w:eastAsia="Calibri" w:hAnsi="Times New Roman" w:cs="Times New Roman"/>
                <w:bCs/>
                <w:color w:val="000000"/>
                <w:sz w:val="20"/>
                <w:szCs w:val="20"/>
                <w:lang w:eastAsia="ru-RU"/>
              </w:rPr>
            </w:pPr>
            <w:r w:rsidRPr="001F6341">
              <w:rPr>
                <w:rFonts w:ascii="Times New Roman" w:eastAsia="Calibri" w:hAnsi="Times New Roman" w:cs="Times New Roman"/>
                <w:bCs/>
                <w:color w:val="000000"/>
                <w:sz w:val="20"/>
                <w:szCs w:val="20"/>
                <w:lang w:eastAsia="ru-RU"/>
              </w:rPr>
              <w:t>29,5</w:t>
            </w:r>
          </w:p>
        </w:tc>
      </w:tr>
      <w:tr w:rsidR="00092C39" w:rsidRPr="001F6341" w:rsidTr="00092C39">
        <w:tc>
          <w:tcPr>
            <w:tcW w:w="5245" w:type="dxa"/>
            <w:tcBorders>
              <w:top w:val="single" w:sz="4" w:space="0" w:color="auto"/>
              <w:bottom w:val="single" w:sz="4" w:space="0" w:color="auto"/>
            </w:tcBorders>
          </w:tcPr>
          <w:p w:rsidR="00092C39" w:rsidRPr="001F6341" w:rsidRDefault="00092C39" w:rsidP="00092C39">
            <w:pPr>
              <w:rPr>
                <w:rFonts w:ascii="Times New Roman" w:eastAsia="Calibri" w:hAnsi="Times New Roman" w:cs="Times New Roman"/>
                <w:sz w:val="20"/>
                <w:szCs w:val="20"/>
                <w:lang w:eastAsia="ru-RU"/>
              </w:rPr>
            </w:pPr>
            <w:r w:rsidRPr="001F6341">
              <w:rPr>
                <w:rFonts w:ascii="Times New Roman" w:eastAsia="Calibri" w:hAnsi="Times New Roman" w:cs="Times New Roman"/>
                <w:sz w:val="20"/>
                <w:szCs w:val="20"/>
                <w:lang w:eastAsia="ru-RU"/>
              </w:rPr>
              <w:t>Соглашение 2иц-2015 ЦПП</w:t>
            </w:r>
            <w:r w:rsidR="006F10F8" w:rsidRPr="001F6341">
              <w:rPr>
                <w:rFonts w:ascii="Times New Roman" w:eastAsia="Calibri" w:hAnsi="Times New Roman" w:cs="Times New Roman"/>
                <w:sz w:val="20"/>
                <w:szCs w:val="20"/>
                <w:lang w:eastAsia="ru-RU"/>
              </w:rPr>
              <w:t xml:space="preserve"> </w:t>
            </w:r>
            <w:r w:rsidRPr="001F6341">
              <w:rPr>
                <w:rFonts w:ascii="Times New Roman" w:eastAsia="Calibri" w:hAnsi="Times New Roman" w:cs="Times New Roman"/>
                <w:sz w:val="20"/>
                <w:szCs w:val="20"/>
                <w:lang w:eastAsia="ru-RU"/>
              </w:rPr>
              <w:t>(ФБ в 2014)</w:t>
            </w:r>
          </w:p>
        </w:tc>
        <w:tc>
          <w:tcPr>
            <w:tcW w:w="1418" w:type="dxa"/>
            <w:tcBorders>
              <w:top w:val="single" w:sz="4" w:space="0" w:color="auto"/>
              <w:bottom w:val="single" w:sz="4" w:space="0" w:color="auto"/>
            </w:tcBorders>
            <w:vAlign w:val="center"/>
          </w:tcPr>
          <w:p w:rsidR="00092C39" w:rsidRPr="001F6341" w:rsidRDefault="00092C39" w:rsidP="00092C39">
            <w:pPr>
              <w:jc w:val="center"/>
              <w:rPr>
                <w:rFonts w:ascii="Times New Roman" w:eastAsia="Calibri" w:hAnsi="Times New Roman" w:cs="Times New Roman"/>
                <w:color w:val="000000"/>
                <w:sz w:val="20"/>
                <w:szCs w:val="20"/>
                <w:lang w:eastAsia="ru-RU"/>
              </w:rPr>
            </w:pPr>
            <w:r w:rsidRPr="001F6341">
              <w:rPr>
                <w:rFonts w:ascii="Times New Roman" w:eastAsia="Calibri" w:hAnsi="Times New Roman" w:cs="Times New Roman"/>
                <w:color w:val="000000"/>
                <w:sz w:val="20"/>
                <w:szCs w:val="20"/>
                <w:lang w:eastAsia="ru-RU"/>
              </w:rPr>
              <w:t>4 414,7</w:t>
            </w:r>
          </w:p>
        </w:tc>
        <w:tc>
          <w:tcPr>
            <w:tcW w:w="1417" w:type="dxa"/>
            <w:tcBorders>
              <w:top w:val="single" w:sz="4" w:space="0" w:color="auto"/>
              <w:bottom w:val="single" w:sz="4" w:space="0" w:color="auto"/>
            </w:tcBorders>
          </w:tcPr>
          <w:p w:rsidR="00092C39" w:rsidRPr="001F6341" w:rsidRDefault="00092C39" w:rsidP="00092C39">
            <w:pPr>
              <w:jc w:val="center"/>
              <w:rPr>
                <w:rFonts w:ascii="Times New Roman" w:eastAsia="Calibri" w:hAnsi="Times New Roman" w:cs="Times New Roman"/>
                <w:color w:val="000000"/>
                <w:sz w:val="20"/>
                <w:szCs w:val="20"/>
                <w:lang w:eastAsia="ru-RU"/>
              </w:rPr>
            </w:pPr>
          </w:p>
        </w:tc>
        <w:tc>
          <w:tcPr>
            <w:tcW w:w="1204" w:type="dxa"/>
            <w:tcBorders>
              <w:top w:val="single" w:sz="4" w:space="0" w:color="auto"/>
              <w:bottom w:val="single" w:sz="4" w:space="0" w:color="auto"/>
            </w:tcBorders>
            <w:vAlign w:val="center"/>
          </w:tcPr>
          <w:p w:rsidR="00092C39" w:rsidRPr="001F6341" w:rsidRDefault="00092C39" w:rsidP="00092C39">
            <w:pPr>
              <w:jc w:val="center"/>
              <w:rPr>
                <w:rFonts w:ascii="Times New Roman" w:eastAsia="Calibri" w:hAnsi="Times New Roman" w:cs="Times New Roman"/>
                <w:color w:val="000000"/>
                <w:sz w:val="20"/>
                <w:szCs w:val="20"/>
                <w:lang w:eastAsia="ru-RU"/>
              </w:rPr>
            </w:pPr>
            <w:r w:rsidRPr="001F6341">
              <w:rPr>
                <w:rFonts w:ascii="Times New Roman" w:eastAsia="Calibri" w:hAnsi="Times New Roman" w:cs="Times New Roman"/>
                <w:color w:val="000000"/>
                <w:sz w:val="20"/>
                <w:szCs w:val="20"/>
                <w:lang w:eastAsia="ru-RU"/>
              </w:rPr>
              <w:t>3 109,6</w:t>
            </w:r>
          </w:p>
        </w:tc>
        <w:tc>
          <w:tcPr>
            <w:tcW w:w="1525" w:type="dxa"/>
            <w:tcBorders>
              <w:top w:val="single" w:sz="4" w:space="0" w:color="auto"/>
              <w:bottom w:val="single" w:sz="4" w:space="0" w:color="auto"/>
            </w:tcBorders>
            <w:vAlign w:val="center"/>
          </w:tcPr>
          <w:p w:rsidR="00092C39" w:rsidRPr="001F6341" w:rsidRDefault="00092C39" w:rsidP="00092C39">
            <w:pPr>
              <w:jc w:val="center"/>
              <w:rPr>
                <w:rFonts w:ascii="Times New Roman" w:eastAsia="Calibri" w:hAnsi="Times New Roman" w:cs="Times New Roman"/>
                <w:bCs/>
                <w:color w:val="000000"/>
                <w:sz w:val="20"/>
                <w:szCs w:val="20"/>
                <w:lang w:eastAsia="ru-RU"/>
              </w:rPr>
            </w:pPr>
            <w:r w:rsidRPr="001F6341">
              <w:rPr>
                <w:rFonts w:ascii="Times New Roman" w:eastAsia="Calibri" w:hAnsi="Times New Roman" w:cs="Times New Roman"/>
                <w:bCs/>
                <w:color w:val="000000"/>
                <w:sz w:val="20"/>
                <w:szCs w:val="20"/>
                <w:lang w:eastAsia="ru-RU"/>
              </w:rPr>
              <w:t>1 305,1</w:t>
            </w:r>
          </w:p>
        </w:tc>
      </w:tr>
      <w:tr w:rsidR="00092C39" w:rsidRPr="001F6341" w:rsidTr="00092C39">
        <w:tc>
          <w:tcPr>
            <w:tcW w:w="5245" w:type="dxa"/>
            <w:tcBorders>
              <w:top w:val="single" w:sz="4" w:space="0" w:color="auto"/>
              <w:bottom w:val="single" w:sz="4" w:space="0" w:color="auto"/>
            </w:tcBorders>
          </w:tcPr>
          <w:p w:rsidR="00092C39" w:rsidRPr="001F6341" w:rsidRDefault="00092C39" w:rsidP="00092C39">
            <w:pPr>
              <w:rPr>
                <w:rFonts w:ascii="Times New Roman" w:eastAsia="Calibri" w:hAnsi="Times New Roman" w:cs="Times New Roman"/>
                <w:sz w:val="20"/>
                <w:szCs w:val="20"/>
                <w:lang w:eastAsia="ru-RU"/>
              </w:rPr>
            </w:pPr>
            <w:r w:rsidRPr="001F6341">
              <w:rPr>
                <w:rFonts w:ascii="Times New Roman" w:eastAsia="Calibri" w:hAnsi="Times New Roman" w:cs="Times New Roman"/>
                <w:sz w:val="20"/>
                <w:szCs w:val="20"/>
                <w:lang w:eastAsia="ru-RU"/>
              </w:rPr>
              <w:t>Соглашение 3иц-2015 ЦИВО (ФБ в 2015 17100 тыс. руб.)</w:t>
            </w:r>
          </w:p>
        </w:tc>
        <w:tc>
          <w:tcPr>
            <w:tcW w:w="1418" w:type="dxa"/>
            <w:tcBorders>
              <w:top w:val="single" w:sz="4" w:space="0" w:color="auto"/>
              <w:bottom w:val="single" w:sz="4" w:space="0" w:color="auto"/>
            </w:tcBorders>
            <w:vAlign w:val="center"/>
          </w:tcPr>
          <w:p w:rsidR="00092C39" w:rsidRPr="001F6341" w:rsidRDefault="00092C39" w:rsidP="00092C39">
            <w:pPr>
              <w:jc w:val="center"/>
              <w:rPr>
                <w:rFonts w:ascii="Times New Roman" w:eastAsia="Calibri" w:hAnsi="Times New Roman" w:cs="Times New Roman"/>
                <w:color w:val="000000"/>
                <w:sz w:val="20"/>
                <w:szCs w:val="20"/>
                <w:lang w:eastAsia="ru-RU"/>
              </w:rPr>
            </w:pPr>
            <w:r w:rsidRPr="001F6341">
              <w:rPr>
                <w:rFonts w:ascii="Times New Roman" w:eastAsia="Calibri" w:hAnsi="Times New Roman" w:cs="Times New Roman"/>
                <w:color w:val="000000"/>
                <w:sz w:val="20"/>
                <w:szCs w:val="20"/>
                <w:lang w:eastAsia="ru-RU"/>
              </w:rPr>
              <w:t>14 229,8</w:t>
            </w:r>
          </w:p>
        </w:tc>
        <w:tc>
          <w:tcPr>
            <w:tcW w:w="1417" w:type="dxa"/>
            <w:tcBorders>
              <w:top w:val="single" w:sz="4" w:space="0" w:color="auto"/>
              <w:bottom w:val="single" w:sz="4" w:space="0" w:color="auto"/>
            </w:tcBorders>
          </w:tcPr>
          <w:p w:rsidR="00092C39" w:rsidRPr="001F6341" w:rsidRDefault="00092C39" w:rsidP="00092C39">
            <w:pPr>
              <w:jc w:val="center"/>
              <w:rPr>
                <w:rFonts w:ascii="Times New Roman" w:eastAsia="Calibri" w:hAnsi="Times New Roman" w:cs="Times New Roman"/>
                <w:color w:val="000000"/>
                <w:sz w:val="20"/>
                <w:szCs w:val="20"/>
                <w:lang w:eastAsia="ru-RU"/>
              </w:rPr>
            </w:pPr>
          </w:p>
        </w:tc>
        <w:tc>
          <w:tcPr>
            <w:tcW w:w="1204" w:type="dxa"/>
            <w:tcBorders>
              <w:top w:val="single" w:sz="4" w:space="0" w:color="auto"/>
              <w:bottom w:val="single" w:sz="4" w:space="0" w:color="auto"/>
            </w:tcBorders>
            <w:vAlign w:val="center"/>
          </w:tcPr>
          <w:p w:rsidR="00092C39" w:rsidRPr="001F6341" w:rsidRDefault="00092C39" w:rsidP="00092C39">
            <w:pPr>
              <w:jc w:val="center"/>
              <w:rPr>
                <w:rFonts w:ascii="Times New Roman" w:eastAsia="Calibri" w:hAnsi="Times New Roman" w:cs="Times New Roman"/>
                <w:color w:val="000000"/>
                <w:sz w:val="20"/>
                <w:szCs w:val="20"/>
                <w:lang w:eastAsia="ru-RU"/>
              </w:rPr>
            </w:pPr>
            <w:r w:rsidRPr="001F6341">
              <w:rPr>
                <w:rFonts w:ascii="Times New Roman" w:eastAsia="Calibri" w:hAnsi="Times New Roman" w:cs="Times New Roman"/>
                <w:color w:val="000000"/>
                <w:sz w:val="20"/>
                <w:szCs w:val="20"/>
                <w:lang w:eastAsia="ru-RU"/>
              </w:rPr>
              <w:t>13 098,9</w:t>
            </w:r>
          </w:p>
        </w:tc>
        <w:tc>
          <w:tcPr>
            <w:tcW w:w="1525" w:type="dxa"/>
            <w:tcBorders>
              <w:top w:val="single" w:sz="4" w:space="0" w:color="auto"/>
              <w:bottom w:val="single" w:sz="4" w:space="0" w:color="auto"/>
            </w:tcBorders>
            <w:vAlign w:val="center"/>
          </w:tcPr>
          <w:p w:rsidR="00092C39" w:rsidRPr="001F6341" w:rsidRDefault="00092C39" w:rsidP="00092C39">
            <w:pPr>
              <w:jc w:val="center"/>
              <w:rPr>
                <w:rFonts w:ascii="Times New Roman" w:eastAsia="Calibri" w:hAnsi="Times New Roman" w:cs="Times New Roman"/>
                <w:bCs/>
                <w:color w:val="000000"/>
                <w:sz w:val="20"/>
                <w:szCs w:val="20"/>
                <w:lang w:eastAsia="ru-RU"/>
              </w:rPr>
            </w:pPr>
            <w:r w:rsidRPr="001F6341">
              <w:rPr>
                <w:rFonts w:ascii="Times New Roman" w:eastAsia="Calibri" w:hAnsi="Times New Roman" w:cs="Times New Roman"/>
                <w:bCs/>
                <w:color w:val="000000"/>
                <w:sz w:val="20"/>
                <w:szCs w:val="20"/>
                <w:lang w:eastAsia="ru-RU"/>
              </w:rPr>
              <w:t>1 130,9</w:t>
            </w:r>
          </w:p>
        </w:tc>
      </w:tr>
      <w:tr w:rsidR="00092C39" w:rsidRPr="001F6341" w:rsidTr="00092C39">
        <w:tc>
          <w:tcPr>
            <w:tcW w:w="5245" w:type="dxa"/>
            <w:tcBorders>
              <w:top w:val="single" w:sz="4" w:space="0" w:color="auto"/>
            </w:tcBorders>
          </w:tcPr>
          <w:p w:rsidR="00092C39" w:rsidRPr="001F6341" w:rsidRDefault="00092C39" w:rsidP="00092C39">
            <w:pPr>
              <w:rPr>
                <w:rFonts w:ascii="Times New Roman" w:eastAsia="Calibri" w:hAnsi="Times New Roman" w:cs="Times New Roman"/>
                <w:sz w:val="20"/>
                <w:szCs w:val="20"/>
                <w:lang w:eastAsia="ru-RU"/>
              </w:rPr>
            </w:pPr>
            <w:r w:rsidRPr="001F6341">
              <w:rPr>
                <w:rFonts w:ascii="Times New Roman" w:eastAsia="Calibri" w:hAnsi="Times New Roman" w:cs="Times New Roman"/>
                <w:sz w:val="20"/>
                <w:szCs w:val="20"/>
                <w:lang w:eastAsia="ru-RU"/>
              </w:rPr>
              <w:t>Соглашение 3иц-2015 ЦПП</w:t>
            </w:r>
            <w:r w:rsidR="006F10F8" w:rsidRPr="001F6341">
              <w:rPr>
                <w:rFonts w:ascii="Times New Roman" w:eastAsia="Calibri" w:hAnsi="Times New Roman" w:cs="Times New Roman"/>
                <w:sz w:val="20"/>
                <w:szCs w:val="20"/>
                <w:lang w:eastAsia="ru-RU"/>
              </w:rPr>
              <w:t xml:space="preserve"> </w:t>
            </w:r>
            <w:r w:rsidRPr="001F6341">
              <w:rPr>
                <w:rFonts w:ascii="Times New Roman" w:eastAsia="Calibri" w:hAnsi="Times New Roman" w:cs="Times New Roman"/>
                <w:sz w:val="20"/>
                <w:szCs w:val="20"/>
                <w:lang w:eastAsia="ru-RU"/>
              </w:rPr>
              <w:t>(ФБ в 2015 15200 тыс. руб.)</w:t>
            </w:r>
          </w:p>
        </w:tc>
        <w:tc>
          <w:tcPr>
            <w:tcW w:w="1418" w:type="dxa"/>
            <w:tcBorders>
              <w:top w:val="single" w:sz="4" w:space="0" w:color="auto"/>
              <w:bottom w:val="single" w:sz="6" w:space="0" w:color="auto"/>
            </w:tcBorders>
            <w:vAlign w:val="center"/>
          </w:tcPr>
          <w:p w:rsidR="00092C39" w:rsidRPr="001F6341" w:rsidRDefault="00092C39" w:rsidP="00092C39">
            <w:pPr>
              <w:jc w:val="center"/>
              <w:rPr>
                <w:rFonts w:ascii="Times New Roman" w:eastAsia="Calibri" w:hAnsi="Times New Roman" w:cs="Times New Roman"/>
                <w:color w:val="000000"/>
                <w:sz w:val="20"/>
                <w:szCs w:val="20"/>
                <w:lang w:eastAsia="ru-RU"/>
              </w:rPr>
            </w:pPr>
            <w:r w:rsidRPr="001F6341">
              <w:rPr>
                <w:rFonts w:ascii="Times New Roman" w:eastAsia="Calibri" w:hAnsi="Times New Roman" w:cs="Times New Roman"/>
                <w:color w:val="000000"/>
                <w:sz w:val="20"/>
                <w:szCs w:val="20"/>
                <w:lang w:eastAsia="ru-RU"/>
              </w:rPr>
              <w:t>13 271,0</w:t>
            </w:r>
          </w:p>
        </w:tc>
        <w:tc>
          <w:tcPr>
            <w:tcW w:w="1417" w:type="dxa"/>
            <w:tcBorders>
              <w:top w:val="single" w:sz="4" w:space="0" w:color="auto"/>
            </w:tcBorders>
          </w:tcPr>
          <w:p w:rsidR="00092C39" w:rsidRPr="001F6341" w:rsidRDefault="00092C39" w:rsidP="00092C39">
            <w:pPr>
              <w:jc w:val="center"/>
              <w:rPr>
                <w:rFonts w:ascii="Times New Roman" w:eastAsia="Calibri" w:hAnsi="Times New Roman" w:cs="Times New Roman"/>
                <w:color w:val="000000"/>
                <w:sz w:val="20"/>
                <w:szCs w:val="20"/>
                <w:lang w:eastAsia="ru-RU"/>
              </w:rPr>
            </w:pPr>
          </w:p>
        </w:tc>
        <w:tc>
          <w:tcPr>
            <w:tcW w:w="1204" w:type="dxa"/>
            <w:tcBorders>
              <w:top w:val="single" w:sz="4" w:space="0" w:color="auto"/>
            </w:tcBorders>
            <w:vAlign w:val="center"/>
          </w:tcPr>
          <w:p w:rsidR="00092C39" w:rsidRPr="001F6341" w:rsidRDefault="00092C39" w:rsidP="00092C39">
            <w:pPr>
              <w:jc w:val="center"/>
              <w:rPr>
                <w:rFonts w:ascii="Times New Roman" w:eastAsia="Calibri" w:hAnsi="Times New Roman" w:cs="Times New Roman"/>
                <w:color w:val="000000"/>
                <w:sz w:val="20"/>
                <w:szCs w:val="20"/>
                <w:lang w:eastAsia="ru-RU"/>
              </w:rPr>
            </w:pPr>
            <w:r w:rsidRPr="001F6341">
              <w:rPr>
                <w:rFonts w:ascii="Times New Roman" w:eastAsia="Calibri" w:hAnsi="Times New Roman" w:cs="Times New Roman"/>
                <w:color w:val="000000"/>
                <w:sz w:val="20"/>
                <w:szCs w:val="20"/>
                <w:lang w:eastAsia="ru-RU"/>
              </w:rPr>
              <w:t>10 766,9</w:t>
            </w:r>
          </w:p>
        </w:tc>
        <w:tc>
          <w:tcPr>
            <w:tcW w:w="1525" w:type="dxa"/>
            <w:tcBorders>
              <w:top w:val="single" w:sz="4" w:space="0" w:color="auto"/>
            </w:tcBorders>
            <w:vAlign w:val="center"/>
          </w:tcPr>
          <w:p w:rsidR="00092C39" w:rsidRPr="001F6341" w:rsidRDefault="00092C39" w:rsidP="00092C39">
            <w:pPr>
              <w:jc w:val="center"/>
              <w:rPr>
                <w:rFonts w:ascii="Times New Roman" w:eastAsia="Calibri" w:hAnsi="Times New Roman" w:cs="Times New Roman"/>
                <w:bCs/>
                <w:color w:val="000000"/>
                <w:sz w:val="20"/>
                <w:szCs w:val="20"/>
                <w:lang w:eastAsia="ru-RU"/>
              </w:rPr>
            </w:pPr>
            <w:r w:rsidRPr="001F6341">
              <w:rPr>
                <w:rFonts w:ascii="Times New Roman" w:eastAsia="Calibri" w:hAnsi="Times New Roman" w:cs="Times New Roman"/>
                <w:bCs/>
                <w:color w:val="000000"/>
                <w:sz w:val="20"/>
                <w:szCs w:val="20"/>
                <w:lang w:eastAsia="ru-RU"/>
              </w:rPr>
              <w:t>2 504,1</w:t>
            </w:r>
          </w:p>
        </w:tc>
      </w:tr>
      <w:tr w:rsidR="00092C39" w:rsidRPr="001F6341" w:rsidTr="00092C39">
        <w:tc>
          <w:tcPr>
            <w:tcW w:w="5245" w:type="dxa"/>
            <w:tcBorders>
              <w:bottom w:val="double" w:sz="4" w:space="0" w:color="auto"/>
            </w:tcBorders>
          </w:tcPr>
          <w:p w:rsidR="00092C39" w:rsidRPr="001F6341" w:rsidRDefault="00092C39" w:rsidP="00092C39">
            <w:pPr>
              <w:rPr>
                <w:rFonts w:ascii="Times New Roman" w:eastAsia="Calibri" w:hAnsi="Times New Roman" w:cs="Times New Roman"/>
                <w:b/>
                <w:i/>
                <w:sz w:val="20"/>
                <w:szCs w:val="20"/>
                <w:lang w:eastAsia="ru-RU"/>
              </w:rPr>
            </w:pPr>
            <w:r w:rsidRPr="001F6341">
              <w:rPr>
                <w:rFonts w:ascii="Times New Roman" w:eastAsia="Calibri" w:hAnsi="Times New Roman" w:cs="Times New Roman"/>
                <w:b/>
                <w:i/>
                <w:sz w:val="20"/>
                <w:szCs w:val="20"/>
                <w:lang w:eastAsia="ru-RU"/>
              </w:rPr>
              <w:t xml:space="preserve">Итого </w:t>
            </w:r>
          </w:p>
        </w:tc>
        <w:tc>
          <w:tcPr>
            <w:tcW w:w="1418" w:type="dxa"/>
            <w:tcBorders>
              <w:top w:val="single" w:sz="6" w:space="0" w:color="auto"/>
              <w:bottom w:val="double" w:sz="4" w:space="0" w:color="auto"/>
            </w:tcBorders>
            <w:vAlign w:val="center"/>
          </w:tcPr>
          <w:p w:rsidR="00092C39" w:rsidRPr="001F6341" w:rsidRDefault="00092C39" w:rsidP="00092C39">
            <w:pPr>
              <w:jc w:val="center"/>
              <w:rPr>
                <w:rFonts w:ascii="Times New Roman" w:eastAsia="Calibri" w:hAnsi="Times New Roman" w:cs="Times New Roman"/>
                <w:b/>
                <w:i/>
                <w:sz w:val="20"/>
                <w:szCs w:val="20"/>
                <w:lang w:eastAsia="ru-RU"/>
              </w:rPr>
            </w:pPr>
            <w:r w:rsidRPr="001F6341">
              <w:rPr>
                <w:rFonts w:ascii="Times New Roman" w:eastAsia="Calibri" w:hAnsi="Times New Roman" w:cs="Times New Roman"/>
                <w:b/>
                <w:i/>
                <w:sz w:val="20"/>
                <w:szCs w:val="20"/>
                <w:lang w:eastAsia="ru-RU"/>
              </w:rPr>
              <w:t>31 945,0</w:t>
            </w:r>
          </w:p>
        </w:tc>
        <w:tc>
          <w:tcPr>
            <w:tcW w:w="1417" w:type="dxa"/>
            <w:tcBorders>
              <w:bottom w:val="double" w:sz="4" w:space="0" w:color="auto"/>
            </w:tcBorders>
          </w:tcPr>
          <w:p w:rsidR="00092C39" w:rsidRPr="001F6341" w:rsidRDefault="00092C39" w:rsidP="00092C39">
            <w:pPr>
              <w:jc w:val="center"/>
              <w:rPr>
                <w:rFonts w:ascii="Times New Roman" w:eastAsia="Calibri" w:hAnsi="Times New Roman" w:cs="Times New Roman"/>
                <w:b/>
                <w:i/>
                <w:color w:val="000000"/>
                <w:sz w:val="20"/>
                <w:szCs w:val="20"/>
                <w:lang w:eastAsia="ru-RU"/>
              </w:rPr>
            </w:pPr>
          </w:p>
        </w:tc>
        <w:tc>
          <w:tcPr>
            <w:tcW w:w="1204" w:type="dxa"/>
            <w:tcBorders>
              <w:bottom w:val="double" w:sz="4" w:space="0" w:color="auto"/>
            </w:tcBorders>
            <w:vAlign w:val="center"/>
          </w:tcPr>
          <w:p w:rsidR="00092C39" w:rsidRPr="001F6341" w:rsidRDefault="00092C39" w:rsidP="00092C39">
            <w:pPr>
              <w:jc w:val="center"/>
              <w:rPr>
                <w:rFonts w:ascii="Times New Roman" w:eastAsia="Calibri" w:hAnsi="Times New Roman" w:cs="Times New Roman"/>
                <w:i/>
                <w:sz w:val="20"/>
                <w:szCs w:val="20"/>
                <w:lang w:eastAsia="ru-RU"/>
              </w:rPr>
            </w:pPr>
            <w:r w:rsidRPr="001F6341">
              <w:rPr>
                <w:rFonts w:ascii="Times New Roman" w:eastAsia="Calibri" w:hAnsi="Times New Roman" w:cs="Times New Roman"/>
                <w:b/>
                <w:i/>
                <w:color w:val="000000"/>
                <w:sz w:val="20"/>
                <w:szCs w:val="20"/>
                <w:lang w:eastAsia="ru-RU"/>
              </w:rPr>
              <w:t>26 975,4</w:t>
            </w:r>
          </w:p>
        </w:tc>
        <w:tc>
          <w:tcPr>
            <w:tcW w:w="1525" w:type="dxa"/>
            <w:tcBorders>
              <w:bottom w:val="double" w:sz="4" w:space="0" w:color="auto"/>
            </w:tcBorders>
            <w:vAlign w:val="center"/>
          </w:tcPr>
          <w:p w:rsidR="00092C39" w:rsidRPr="001F6341" w:rsidRDefault="00092C39" w:rsidP="00092C39">
            <w:pPr>
              <w:jc w:val="center"/>
              <w:rPr>
                <w:rFonts w:ascii="Times New Roman" w:eastAsia="Calibri" w:hAnsi="Times New Roman" w:cs="Times New Roman"/>
                <w:i/>
                <w:sz w:val="20"/>
                <w:szCs w:val="20"/>
                <w:lang w:eastAsia="ru-RU"/>
              </w:rPr>
            </w:pPr>
            <w:r w:rsidRPr="001F6341">
              <w:rPr>
                <w:rFonts w:ascii="Times New Roman" w:eastAsia="Calibri" w:hAnsi="Times New Roman" w:cs="Times New Roman"/>
                <w:b/>
                <w:bCs/>
                <w:i/>
                <w:color w:val="000000"/>
                <w:sz w:val="20"/>
                <w:szCs w:val="20"/>
                <w:lang w:eastAsia="ru-RU"/>
              </w:rPr>
              <w:t>4 969,6</w:t>
            </w:r>
          </w:p>
        </w:tc>
      </w:tr>
      <w:tr w:rsidR="00092C39" w:rsidRPr="001F6341" w:rsidTr="00092C39">
        <w:tc>
          <w:tcPr>
            <w:tcW w:w="5245" w:type="dxa"/>
            <w:tcBorders>
              <w:top w:val="double" w:sz="4" w:space="0" w:color="auto"/>
              <w:bottom w:val="single" w:sz="6" w:space="0" w:color="auto"/>
            </w:tcBorders>
          </w:tcPr>
          <w:p w:rsidR="00092C39" w:rsidRPr="001F6341" w:rsidRDefault="00092C39" w:rsidP="00092C39">
            <w:pPr>
              <w:rPr>
                <w:rFonts w:ascii="Times New Roman" w:eastAsia="Calibri" w:hAnsi="Times New Roman" w:cs="Times New Roman"/>
                <w:sz w:val="20"/>
                <w:szCs w:val="20"/>
                <w:lang w:eastAsia="ru-RU"/>
              </w:rPr>
            </w:pPr>
            <w:r w:rsidRPr="001F6341">
              <w:rPr>
                <w:rFonts w:ascii="Times New Roman" w:eastAsia="Calibri" w:hAnsi="Times New Roman" w:cs="Times New Roman"/>
                <w:color w:val="000000"/>
                <w:sz w:val="20"/>
                <w:szCs w:val="20"/>
                <w:lang w:eastAsia="ru-RU"/>
              </w:rPr>
              <w:t xml:space="preserve">Соглашение 1иц-2016 (до </w:t>
            </w:r>
            <w:proofErr w:type="spellStart"/>
            <w:r w:rsidRPr="001F6341">
              <w:rPr>
                <w:rFonts w:ascii="Times New Roman" w:eastAsia="Calibri" w:hAnsi="Times New Roman" w:cs="Times New Roman"/>
                <w:color w:val="000000"/>
                <w:sz w:val="20"/>
                <w:szCs w:val="20"/>
                <w:lang w:eastAsia="ru-RU"/>
              </w:rPr>
              <w:t>госзадания</w:t>
            </w:r>
            <w:proofErr w:type="spellEnd"/>
            <w:r w:rsidRPr="001F6341">
              <w:rPr>
                <w:rFonts w:ascii="Times New Roman" w:eastAsia="Calibri" w:hAnsi="Times New Roman" w:cs="Times New Roman"/>
                <w:color w:val="000000"/>
                <w:sz w:val="20"/>
                <w:szCs w:val="20"/>
                <w:lang w:eastAsia="ru-RU"/>
              </w:rPr>
              <w:t>)</w:t>
            </w:r>
          </w:p>
        </w:tc>
        <w:tc>
          <w:tcPr>
            <w:tcW w:w="1418" w:type="dxa"/>
            <w:tcBorders>
              <w:top w:val="double" w:sz="4" w:space="0" w:color="auto"/>
              <w:bottom w:val="single" w:sz="6" w:space="0" w:color="auto"/>
            </w:tcBorders>
            <w:vAlign w:val="center"/>
          </w:tcPr>
          <w:p w:rsidR="00092C39" w:rsidRPr="001F6341" w:rsidRDefault="00092C39" w:rsidP="00092C39">
            <w:pPr>
              <w:jc w:val="center"/>
              <w:rPr>
                <w:rFonts w:ascii="Times New Roman" w:eastAsia="Calibri" w:hAnsi="Times New Roman" w:cs="Times New Roman"/>
                <w:sz w:val="20"/>
                <w:szCs w:val="20"/>
                <w:lang w:eastAsia="ru-RU"/>
              </w:rPr>
            </w:pPr>
          </w:p>
        </w:tc>
        <w:tc>
          <w:tcPr>
            <w:tcW w:w="1417" w:type="dxa"/>
            <w:tcBorders>
              <w:top w:val="double" w:sz="4" w:space="0" w:color="auto"/>
              <w:bottom w:val="single" w:sz="6" w:space="0" w:color="auto"/>
            </w:tcBorders>
            <w:vAlign w:val="center"/>
          </w:tcPr>
          <w:p w:rsidR="00092C39" w:rsidRPr="001F6341" w:rsidRDefault="00092C39" w:rsidP="00092C39">
            <w:pPr>
              <w:jc w:val="center"/>
              <w:rPr>
                <w:rFonts w:ascii="Times New Roman" w:eastAsia="Calibri" w:hAnsi="Times New Roman" w:cs="Times New Roman"/>
                <w:sz w:val="20"/>
                <w:szCs w:val="20"/>
                <w:lang w:eastAsia="ru-RU"/>
              </w:rPr>
            </w:pPr>
            <w:r w:rsidRPr="001F6341">
              <w:rPr>
                <w:rFonts w:ascii="Times New Roman" w:eastAsia="Calibri" w:hAnsi="Times New Roman" w:cs="Times New Roman"/>
                <w:color w:val="000000"/>
                <w:sz w:val="20"/>
                <w:szCs w:val="20"/>
                <w:lang w:eastAsia="ru-RU"/>
              </w:rPr>
              <w:t>3 974,7</w:t>
            </w:r>
          </w:p>
        </w:tc>
        <w:tc>
          <w:tcPr>
            <w:tcW w:w="1204" w:type="dxa"/>
            <w:tcBorders>
              <w:top w:val="double" w:sz="4" w:space="0" w:color="auto"/>
              <w:bottom w:val="single" w:sz="6" w:space="0" w:color="auto"/>
            </w:tcBorders>
            <w:vAlign w:val="center"/>
          </w:tcPr>
          <w:p w:rsidR="00092C39" w:rsidRPr="001F6341" w:rsidRDefault="00092C39" w:rsidP="00092C39">
            <w:pPr>
              <w:jc w:val="center"/>
              <w:rPr>
                <w:rFonts w:ascii="Times New Roman" w:eastAsia="Calibri" w:hAnsi="Times New Roman" w:cs="Times New Roman"/>
                <w:sz w:val="20"/>
                <w:szCs w:val="20"/>
                <w:lang w:eastAsia="ru-RU"/>
              </w:rPr>
            </w:pPr>
            <w:r w:rsidRPr="001F6341">
              <w:rPr>
                <w:rFonts w:ascii="Times New Roman" w:eastAsia="Calibri" w:hAnsi="Times New Roman" w:cs="Times New Roman"/>
                <w:color w:val="000000"/>
                <w:sz w:val="20"/>
                <w:szCs w:val="20"/>
                <w:lang w:eastAsia="ru-RU"/>
              </w:rPr>
              <w:t>3 974,7</w:t>
            </w:r>
          </w:p>
        </w:tc>
        <w:tc>
          <w:tcPr>
            <w:tcW w:w="1525" w:type="dxa"/>
            <w:tcBorders>
              <w:top w:val="double" w:sz="4" w:space="0" w:color="auto"/>
              <w:bottom w:val="single" w:sz="6" w:space="0" w:color="auto"/>
            </w:tcBorders>
            <w:vAlign w:val="center"/>
          </w:tcPr>
          <w:p w:rsidR="00092C39" w:rsidRPr="001F6341" w:rsidRDefault="00092C39" w:rsidP="00092C39">
            <w:pPr>
              <w:jc w:val="center"/>
              <w:rPr>
                <w:rFonts w:ascii="Times New Roman" w:eastAsia="Calibri" w:hAnsi="Times New Roman" w:cs="Times New Roman"/>
                <w:sz w:val="20"/>
                <w:szCs w:val="20"/>
                <w:lang w:eastAsia="ru-RU"/>
              </w:rPr>
            </w:pPr>
            <w:r w:rsidRPr="001F6341">
              <w:rPr>
                <w:rFonts w:ascii="Times New Roman" w:eastAsia="Calibri" w:hAnsi="Times New Roman" w:cs="Times New Roman"/>
                <w:sz w:val="20"/>
                <w:szCs w:val="20"/>
                <w:lang w:eastAsia="ru-RU"/>
              </w:rPr>
              <w:t>0</w:t>
            </w:r>
          </w:p>
        </w:tc>
      </w:tr>
      <w:tr w:rsidR="00092C39" w:rsidRPr="001F6341" w:rsidTr="00092C39">
        <w:tc>
          <w:tcPr>
            <w:tcW w:w="5245" w:type="dxa"/>
            <w:tcBorders>
              <w:top w:val="single" w:sz="6" w:space="0" w:color="auto"/>
              <w:bottom w:val="single" w:sz="4" w:space="0" w:color="auto"/>
            </w:tcBorders>
          </w:tcPr>
          <w:p w:rsidR="00092C39" w:rsidRPr="001F6341" w:rsidRDefault="00092C39" w:rsidP="00092C39">
            <w:pPr>
              <w:rPr>
                <w:rFonts w:ascii="Times New Roman" w:eastAsia="Calibri" w:hAnsi="Times New Roman" w:cs="Times New Roman"/>
                <w:color w:val="000000"/>
                <w:sz w:val="20"/>
                <w:szCs w:val="20"/>
                <w:lang w:eastAsia="ru-RU"/>
              </w:rPr>
            </w:pPr>
            <w:r w:rsidRPr="001F6341">
              <w:rPr>
                <w:rFonts w:ascii="Times New Roman" w:eastAsia="Calibri" w:hAnsi="Times New Roman" w:cs="Times New Roman"/>
                <w:color w:val="000000"/>
                <w:sz w:val="20"/>
                <w:szCs w:val="20"/>
                <w:lang w:eastAsia="ru-RU"/>
              </w:rPr>
              <w:t>Соглашение 2иц-2016 ЦЦП-ФБ</w:t>
            </w:r>
          </w:p>
        </w:tc>
        <w:tc>
          <w:tcPr>
            <w:tcW w:w="1418" w:type="dxa"/>
            <w:tcBorders>
              <w:top w:val="single" w:sz="6" w:space="0" w:color="auto"/>
              <w:bottom w:val="single" w:sz="6" w:space="0" w:color="auto"/>
            </w:tcBorders>
            <w:vAlign w:val="center"/>
          </w:tcPr>
          <w:p w:rsidR="00092C39" w:rsidRPr="001F6341" w:rsidRDefault="00092C39" w:rsidP="00092C39">
            <w:pPr>
              <w:jc w:val="center"/>
              <w:rPr>
                <w:rFonts w:ascii="Times New Roman" w:eastAsia="Calibri" w:hAnsi="Times New Roman" w:cs="Times New Roman"/>
                <w:sz w:val="20"/>
                <w:szCs w:val="20"/>
                <w:lang w:eastAsia="ru-RU"/>
              </w:rPr>
            </w:pPr>
          </w:p>
        </w:tc>
        <w:tc>
          <w:tcPr>
            <w:tcW w:w="1417" w:type="dxa"/>
            <w:tcBorders>
              <w:top w:val="single" w:sz="6" w:space="0" w:color="auto"/>
              <w:bottom w:val="single" w:sz="6" w:space="0" w:color="auto"/>
            </w:tcBorders>
            <w:vAlign w:val="center"/>
          </w:tcPr>
          <w:p w:rsidR="00092C39" w:rsidRPr="001F6341" w:rsidRDefault="00092C39" w:rsidP="00092C39">
            <w:pPr>
              <w:jc w:val="center"/>
              <w:rPr>
                <w:rFonts w:ascii="Times New Roman" w:eastAsia="Calibri" w:hAnsi="Times New Roman" w:cs="Times New Roman"/>
                <w:sz w:val="20"/>
                <w:szCs w:val="20"/>
                <w:lang w:eastAsia="ru-RU"/>
              </w:rPr>
            </w:pPr>
            <w:r w:rsidRPr="001F6341">
              <w:rPr>
                <w:rFonts w:ascii="Times New Roman" w:eastAsia="Calibri" w:hAnsi="Times New Roman" w:cs="Times New Roman"/>
                <w:color w:val="000000"/>
                <w:sz w:val="20"/>
                <w:szCs w:val="20"/>
                <w:lang w:eastAsia="ru-RU"/>
              </w:rPr>
              <w:t>30 000,0</w:t>
            </w:r>
          </w:p>
        </w:tc>
        <w:tc>
          <w:tcPr>
            <w:tcW w:w="1204" w:type="dxa"/>
            <w:tcBorders>
              <w:top w:val="single" w:sz="6" w:space="0" w:color="auto"/>
              <w:bottom w:val="single" w:sz="6" w:space="0" w:color="auto"/>
            </w:tcBorders>
            <w:vAlign w:val="center"/>
          </w:tcPr>
          <w:p w:rsidR="00092C39" w:rsidRPr="001F6341" w:rsidRDefault="00092C39" w:rsidP="00092C39">
            <w:pPr>
              <w:jc w:val="center"/>
              <w:rPr>
                <w:rFonts w:ascii="Times New Roman" w:eastAsia="Calibri" w:hAnsi="Times New Roman" w:cs="Times New Roman"/>
                <w:sz w:val="20"/>
                <w:szCs w:val="20"/>
                <w:lang w:eastAsia="ru-RU"/>
              </w:rPr>
            </w:pPr>
            <w:r w:rsidRPr="001F6341">
              <w:rPr>
                <w:rFonts w:ascii="Times New Roman" w:eastAsia="Calibri" w:hAnsi="Times New Roman" w:cs="Times New Roman"/>
                <w:color w:val="000000"/>
                <w:sz w:val="20"/>
                <w:szCs w:val="20"/>
                <w:lang w:eastAsia="ru-RU"/>
              </w:rPr>
              <w:t>2 303,0</w:t>
            </w:r>
          </w:p>
        </w:tc>
        <w:tc>
          <w:tcPr>
            <w:tcW w:w="1525" w:type="dxa"/>
            <w:tcBorders>
              <w:top w:val="single" w:sz="6" w:space="0" w:color="auto"/>
              <w:bottom w:val="single" w:sz="6" w:space="0" w:color="auto"/>
            </w:tcBorders>
            <w:vAlign w:val="center"/>
          </w:tcPr>
          <w:p w:rsidR="00092C39" w:rsidRPr="001F6341" w:rsidRDefault="00092C39" w:rsidP="00092C39">
            <w:pPr>
              <w:jc w:val="center"/>
              <w:rPr>
                <w:rFonts w:ascii="Times New Roman" w:eastAsia="Calibri" w:hAnsi="Times New Roman" w:cs="Times New Roman"/>
                <w:sz w:val="20"/>
                <w:szCs w:val="20"/>
                <w:lang w:eastAsia="ru-RU"/>
              </w:rPr>
            </w:pPr>
            <w:r w:rsidRPr="001F6341">
              <w:rPr>
                <w:rFonts w:ascii="Times New Roman" w:eastAsia="Calibri" w:hAnsi="Times New Roman" w:cs="Times New Roman"/>
                <w:bCs/>
                <w:color w:val="000000"/>
                <w:sz w:val="20"/>
                <w:szCs w:val="20"/>
                <w:lang w:eastAsia="ru-RU"/>
              </w:rPr>
              <w:t>27 697,0</w:t>
            </w:r>
          </w:p>
        </w:tc>
      </w:tr>
      <w:tr w:rsidR="00092C39" w:rsidRPr="001F6341" w:rsidTr="00092C39">
        <w:tc>
          <w:tcPr>
            <w:tcW w:w="5245" w:type="dxa"/>
            <w:tcBorders>
              <w:top w:val="single" w:sz="4" w:space="0" w:color="auto"/>
              <w:bottom w:val="single" w:sz="6" w:space="0" w:color="auto"/>
            </w:tcBorders>
          </w:tcPr>
          <w:p w:rsidR="00092C39" w:rsidRPr="001F6341" w:rsidRDefault="00092C39" w:rsidP="00092C39">
            <w:pPr>
              <w:rPr>
                <w:rFonts w:ascii="Times New Roman" w:eastAsia="Calibri" w:hAnsi="Times New Roman" w:cs="Times New Roman"/>
                <w:color w:val="000000"/>
                <w:sz w:val="20"/>
                <w:szCs w:val="20"/>
                <w:lang w:eastAsia="ru-RU"/>
              </w:rPr>
            </w:pPr>
            <w:r w:rsidRPr="001F6341">
              <w:rPr>
                <w:rFonts w:ascii="Times New Roman" w:eastAsia="Calibri" w:hAnsi="Times New Roman" w:cs="Times New Roman"/>
                <w:color w:val="000000"/>
                <w:sz w:val="20"/>
                <w:szCs w:val="20"/>
                <w:lang w:eastAsia="ru-RU"/>
              </w:rPr>
              <w:t>Соглашение 2иц-2016 ЦИВО-ФБ</w:t>
            </w:r>
          </w:p>
        </w:tc>
        <w:tc>
          <w:tcPr>
            <w:tcW w:w="1418" w:type="dxa"/>
            <w:tcBorders>
              <w:top w:val="single" w:sz="6" w:space="0" w:color="auto"/>
              <w:bottom w:val="single" w:sz="6" w:space="0" w:color="auto"/>
            </w:tcBorders>
            <w:vAlign w:val="center"/>
          </w:tcPr>
          <w:p w:rsidR="00092C39" w:rsidRPr="001F6341" w:rsidRDefault="00092C39" w:rsidP="00092C39">
            <w:pPr>
              <w:jc w:val="center"/>
              <w:rPr>
                <w:rFonts w:ascii="Times New Roman" w:eastAsia="Calibri" w:hAnsi="Times New Roman" w:cs="Times New Roman"/>
                <w:sz w:val="20"/>
                <w:szCs w:val="20"/>
                <w:lang w:eastAsia="ru-RU"/>
              </w:rPr>
            </w:pPr>
          </w:p>
        </w:tc>
        <w:tc>
          <w:tcPr>
            <w:tcW w:w="1417" w:type="dxa"/>
            <w:tcBorders>
              <w:top w:val="single" w:sz="6" w:space="0" w:color="auto"/>
              <w:bottom w:val="single" w:sz="6" w:space="0" w:color="auto"/>
            </w:tcBorders>
            <w:vAlign w:val="center"/>
          </w:tcPr>
          <w:p w:rsidR="00092C39" w:rsidRPr="001F6341" w:rsidRDefault="00092C39" w:rsidP="00092C39">
            <w:pPr>
              <w:jc w:val="center"/>
              <w:rPr>
                <w:rFonts w:ascii="Times New Roman" w:eastAsia="Calibri" w:hAnsi="Times New Roman" w:cs="Times New Roman"/>
                <w:sz w:val="20"/>
                <w:szCs w:val="20"/>
                <w:lang w:eastAsia="ru-RU"/>
              </w:rPr>
            </w:pPr>
            <w:r w:rsidRPr="001F6341">
              <w:rPr>
                <w:rFonts w:ascii="Times New Roman" w:eastAsia="Calibri" w:hAnsi="Times New Roman" w:cs="Times New Roman"/>
                <w:color w:val="000000"/>
                <w:sz w:val="20"/>
                <w:szCs w:val="20"/>
                <w:lang w:eastAsia="ru-RU"/>
              </w:rPr>
              <w:t>27 000,0</w:t>
            </w:r>
          </w:p>
        </w:tc>
        <w:tc>
          <w:tcPr>
            <w:tcW w:w="1204" w:type="dxa"/>
            <w:tcBorders>
              <w:top w:val="single" w:sz="6" w:space="0" w:color="auto"/>
              <w:bottom w:val="single" w:sz="6" w:space="0" w:color="auto"/>
            </w:tcBorders>
            <w:vAlign w:val="center"/>
          </w:tcPr>
          <w:p w:rsidR="00092C39" w:rsidRPr="001F6341" w:rsidRDefault="00092C39" w:rsidP="00092C39">
            <w:pPr>
              <w:jc w:val="center"/>
              <w:rPr>
                <w:rFonts w:ascii="Times New Roman" w:eastAsia="Calibri" w:hAnsi="Times New Roman" w:cs="Times New Roman"/>
                <w:sz w:val="20"/>
                <w:szCs w:val="20"/>
                <w:lang w:eastAsia="ru-RU"/>
              </w:rPr>
            </w:pPr>
            <w:r w:rsidRPr="001F6341">
              <w:rPr>
                <w:rFonts w:ascii="Times New Roman" w:eastAsia="Calibri" w:hAnsi="Times New Roman" w:cs="Times New Roman"/>
                <w:color w:val="000000"/>
                <w:sz w:val="20"/>
                <w:szCs w:val="20"/>
                <w:lang w:eastAsia="ru-RU"/>
              </w:rPr>
              <w:t>3 801,7</w:t>
            </w:r>
          </w:p>
        </w:tc>
        <w:tc>
          <w:tcPr>
            <w:tcW w:w="1525" w:type="dxa"/>
            <w:tcBorders>
              <w:top w:val="single" w:sz="6" w:space="0" w:color="auto"/>
              <w:bottom w:val="single" w:sz="6" w:space="0" w:color="auto"/>
            </w:tcBorders>
            <w:vAlign w:val="center"/>
          </w:tcPr>
          <w:p w:rsidR="00092C39" w:rsidRPr="001F6341" w:rsidRDefault="00092C39" w:rsidP="00092C39">
            <w:pPr>
              <w:jc w:val="center"/>
              <w:rPr>
                <w:rFonts w:ascii="Times New Roman" w:eastAsia="Calibri" w:hAnsi="Times New Roman" w:cs="Times New Roman"/>
                <w:sz w:val="20"/>
                <w:szCs w:val="20"/>
                <w:lang w:eastAsia="ru-RU"/>
              </w:rPr>
            </w:pPr>
            <w:r w:rsidRPr="001F6341">
              <w:rPr>
                <w:rFonts w:ascii="Times New Roman" w:eastAsia="Calibri" w:hAnsi="Times New Roman" w:cs="Times New Roman"/>
                <w:bCs/>
                <w:color w:val="000000"/>
                <w:sz w:val="20"/>
                <w:szCs w:val="20"/>
                <w:lang w:eastAsia="ru-RU"/>
              </w:rPr>
              <w:t>23 198,3</w:t>
            </w:r>
          </w:p>
        </w:tc>
      </w:tr>
      <w:tr w:rsidR="00092C39" w:rsidRPr="001F6341" w:rsidTr="00092C39">
        <w:tc>
          <w:tcPr>
            <w:tcW w:w="5245" w:type="dxa"/>
            <w:tcBorders>
              <w:top w:val="single" w:sz="6" w:space="0" w:color="auto"/>
              <w:bottom w:val="double" w:sz="4" w:space="0" w:color="auto"/>
            </w:tcBorders>
          </w:tcPr>
          <w:p w:rsidR="00092C39" w:rsidRPr="001F6341" w:rsidRDefault="00092C39" w:rsidP="00092C39">
            <w:pPr>
              <w:rPr>
                <w:rFonts w:ascii="Times New Roman" w:eastAsia="Calibri" w:hAnsi="Times New Roman" w:cs="Times New Roman"/>
                <w:color w:val="000000"/>
                <w:sz w:val="20"/>
                <w:szCs w:val="20"/>
                <w:lang w:eastAsia="ru-RU"/>
              </w:rPr>
            </w:pPr>
            <w:r w:rsidRPr="001F6341">
              <w:rPr>
                <w:rFonts w:ascii="Times New Roman" w:eastAsia="Calibri" w:hAnsi="Times New Roman" w:cs="Times New Roman"/>
                <w:color w:val="000000"/>
                <w:sz w:val="20"/>
                <w:szCs w:val="20"/>
                <w:lang w:eastAsia="ru-RU"/>
              </w:rPr>
              <w:t xml:space="preserve">Соглашение 3иц-2016 ЦИВО (кредит. </w:t>
            </w:r>
            <w:proofErr w:type="spellStart"/>
            <w:r w:rsidRPr="001F6341">
              <w:rPr>
                <w:rFonts w:ascii="Times New Roman" w:eastAsia="Calibri" w:hAnsi="Times New Roman" w:cs="Times New Roman"/>
                <w:color w:val="000000"/>
                <w:sz w:val="20"/>
                <w:szCs w:val="20"/>
                <w:lang w:eastAsia="ru-RU"/>
              </w:rPr>
              <w:t>задолж</w:t>
            </w:r>
            <w:proofErr w:type="spellEnd"/>
            <w:r w:rsidRPr="001F6341">
              <w:rPr>
                <w:rFonts w:ascii="Times New Roman" w:eastAsia="Calibri" w:hAnsi="Times New Roman" w:cs="Times New Roman"/>
                <w:color w:val="000000"/>
                <w:sz w:val="20"/>
                <w:szCs w:val="20"/>
                <w:lang w:eastAsia="ru-RU"/>
              </w:rPr>
              <w:t>.)</w:t>
            </w:r>
          </w:p>
        </w:tc>
        <w:tc>
          <w:tcPr>
            <w:tcW w:w="1418" w:type="dxa"/>
            <w:tcBorders>
              <w:top w:val="single" w:sz="6" w:space="0" w:color="auto"/>
              <w:bottom w:val="double" w:sz="4" w:space="0" w:color="auto"/>
            </w:tcBorders>
            <w:vAlign w:val="center"/>
          </w:tcPr>
          <w:p w:rsidR="00092C39" w:rsidRPr="001F6341" w:rsidRDefault="00092C39" w:rsidP="00092C39">
            <w:pPr>
              <w:jc w:val="center"/>
              <w:rPr>
                <w:rFonts w:ascii="Times New Roman" w:eastAsia="Calibri" w:hAnsi="Times New Roman" w:cs="Times New Roman"/>
                <w:sz w:val="20"/>
                <w:szCs w:val="20"/>
                <w:lang w:eastAsia="ru-RU"/>
              </w:rPr>
            </w:pPr>
          </w:p>
        </w:tc>
        <w:tc>
          <w:tcPr>
            <w:tcW w:w="1417" w:type="dxa"/>
            <w:tcBorders>
              <w:top w:val="single" w:sz="6" w:space="0" w:color="auto"/>
              <w:bottom w:val="double" w:sz="4" w:space="0" w:color="auto"/>
            </w:tcBorders>
            <w:vAlign w:val="center"/>
          </w:tcPr>
          <w:p w:rsidR="00092C39" w:rsidRPr="001F6341" w:rsidRDefault="00092C39" w:rsidP="00092C39">
            <w:pPr>
              <w:jc w:val="center"/>
              <w:rPr>
                <w:rFonts w:ascii="Times New Roman" w:eastAsia="Calibri" w:hAnsi="Times New Roman" w:cs="Times New Roman"/>
                <w:sz w:val="20"/>
                <w:szCs w:val="20"/>
                <w:lang w:eastAsia="ru-RU"/>
              </w:rPr>
            </w:pPr>
            <w:r w:rsidRPr="001F6341">
              <w:rPr>
                <w:rFonts w:ascii="Times New Roman" w:eastAsia="Calibri" w:hAnsi="Times New Roman" w:cs="Times New Roman"/>
                <w:color w:val="000000"/>
                <w:sz w:val="20"/>
                <w:szCs w:val="20"/>
                <w:lang w:eastAsia="ru-RU"/>
              </w:rPr>
              <w:t>357,3</w:t>
            </w:r>
          </w:p>
        </w:tc>
        <w:tc>
          <w:tcPr>
            <w:tcW w:w="1204" w:type="dxa"/>
            <w:tcBorders>
              <w:top w:val="single" w:sz="6" w:space="0" w:color="auto"/>
              <w:bottom w:val="double" w:sz="4" w:space="0" w:color="auto"/>
            </w:tcBorders>
            <w:vAlign w:val="center"/>
          </w:tcPr>
          <w:p w:rsidR="00092C39" w:rsidRPr="001F6341" w:rsidRDefault="00092C39" w:rsidP="00092C39">
            <w:pPr>
              <w:jc w:val="center"/>
              <w:rPr>
                <w:rFonts w:ascii="Times New Roman" w:eastAsia="Calibri" w:hAnsi="Times New Roman" w:cs="Times New Roman"/>
                <w:sz w:val="20"/>
                <w:szCs w:val="20"/>
                <w:lang w:eastAsia="ru-RU"/>
              </w:rPr>
            </w:pPr>
            <w:r w:rsidRPr="001F6341">
              <w:rPr>
                <w:rFonts w:ascii="Times New Roman" w:eastAsia="Calibri" w:hAnsi="Times New Roman" w:cs="Times New Roman"/>
                <w:color w:val="000000"/>
                <w:sz w:val="20"/>
                <w:szCs w:val="20"/>
                <w:lang w:eastAsia="ru-RU"/>
              </w:rPr>
              <w:t>101,6</w:t>
            </w:r>
          </w:p>
        </w:tc>
        <w:tc>
          <w:tcPr>
            <w:tcW w:w="1525" w:type="dxa"/>
            <w:tcBorders>
              <w:top w:val="single" w:sz="6" w:space="0" w:color="auto"/>
              <w:bottom w:val="double" w:sz="4" w:space="0" w:color="auto"/>
            </w:tcBorders>
            <w:vAlign w:val="center"/>
          </w:tcPr>
          <w:p w:rsidR="00092C39" w:rsidRPr="001F6341" w:rsidRDefault="00092C39" w:rsidP="00092C39">
            <w:pPr>
              <w:jc w:val="center"/>
              <w:rPr>
                <w:rFonts w:ascii="Times New Roman" w:eastAsia="Calibri" w:hAnsi="Times New Roman" w:cs="Times New Roman"/>
                <w:sz w:val="20"/>
                <w:szCs w:val="20"/>
                <w:lang w:eastAsia="ru-RU"/>
              </w:rPr>
            </w:pPr>
            <w:r w:rsidRPr="001F6341">
              <w:rPr>
                <w:rFonts w:ascii="Times New Roman" w:eastAsia="Calibri" w:hAnsi="Times New Roman" w:cs="Times New Roman"/>
                <w:bCs/>
                <w:color w:val="000000"/>
                <w:sz w:val="20"/>
                <w:szCs w:val="20"/>
                <w:lang w:eastAsia="ru-RU"/>
              </w:rPr>
              <w:t>255,7</w:t>
            </w:r>
          </w:p>
        </w:tc>
      </w:tr>
      <w:tr w:rsidR="00092C39" w:rsidRPr="001F6341" w:rsidTr="00092C39">
        <w:tc>
          <w:tcPr>
            <w:tcW w:w="5245" w:type="dxa"/>
            <w:tcBorders>
              <w:top w:val="double" w:sz="4" w:space="0" w:color="auto"/>
            </w:tcBorders>
          </w:tcPr>
          <w:p w:rsidR="00092C39" w:rsidRPr="001F6341" w:rsidRDefault="00092C39" w:rsidP="00092C39">
            <w:pPr>
              <w:rPr>
                <w:rFonts w:ascii="Times New Roman" w:eastAsia="Calibri" w:hAnsi="Times New Roman" w:cs="Times New Roman"/>
                <w:b/>
                <w:i/>
                <w:color w:val="000000"/>
                <w:sz w:val="20"/>
                <w:szCs w:val="20"/>
                <w:lang w:eastAsia="ru-RU"/>
              </w:rPr>
            </w:pPr>
            <w:r w:rsidRPr="001F6341">
              <w:rPr>
                <w:rFonts w:ascii="Times New Roman" w:eastAsia="Calibri" w:hAnsi="Times New Roman" w:cs="Times New Roman"/>
                <w:b/>
                <w:i/>
                <w:color w:val="000000"/>
                <w:sz w:val="20"/>
                <w:szCs w:val="20"/>
                <w:lang w:eastAsia="ru-RU"/>
              </w:rPr>
              <w:t xml:space="preserve">Итого  </w:t>
            </w:r>
          </w:p>
        </w:tc>
        <w:tc>
          <w:tcPr>
            <w:tcW w:w="1418" w:type="dxa"/>
            <w:tcBorders>
              <w:top w:val="double" w:sz="4" w:space="0" w:color="auto"/>
              <w:bottom w:val="single" w:sz="6" w:space="0" w:color="auto"/>
            </w:tcBorders>
            <w:vAlign w:val="center"/>
          </w:tcPr>
          <w:p w:rsidR="00092C39" w:rsidRPr="001F6341" w:rsidRDefault="00092C39" w:rsidP="00092C39">
            <w:pPr>
              <w:jc w:val="center"/>
              <w:rPr>
                <w:rFonts w:ascii="Times New Roman" w:eastAsia="Calibri" w:hAnsi="Times New Roman" w:cs="Times New Roman"/>
                <w:i/>
                <w:sz w:val="20"/>
                <w:szCs w:val="20"/>
                <w:lang w:eastAsia="ru-RU"/>
              </w:rPr>
            </w:pPr>
          </w:p>
        </w:tc>
        <w:tc>
          <w:tcPr>
            <w:tcW w:w="1417" w:type="dxa"/>
            <w:tcBorders>
              <w:top w:val="double" w:sz="4" w:space="0" w:color="auto"/>
              <w:bottom w:val="single" w:sz="6" w:space="0" w:color="auto"/>
            </w:tcBorders>
            <w:vAlign w:val="center"/>
          </w:tcPr>
          <w:p w:rsidR="00092C39" w:rsidRPr="001F6341" w:rsidRDefault="00092C39" w:rsidP="00092C39">
            <w:pPr>
              <w:jc w:val="center"/>
              <w:rPr>
                <w:rFonts w:ascii="Times New Roman" w:eastAsia="Calibri" w:hAnsi="Times New Roman" w:cs="Times New Roman"/>
                <w:i/>
                <w:sz w:val="20"/>
                <w:szCs w:val="20"/>
                <w:lang w:eastAsia="ru-RU"/>
              </w:rPr>
            </w:pPr>
            <w:r w:rsidRPr="001F6341">
              <w:rPr>
                <w:rFonts w:ascii="Times New Roman" w:eastAsia="Calibri" w:hAnsi="Times New Roman" w:cs="Times New Roman"/>
                <w:b/>
                <w:i/>
                <w:color w:val="000000"/>
                <w:sz w:val="20"/>
                <w:szCs w:val="20"/>
                <w:lang w:eastAsia="ru-RU"/>
              </w:rPr>
              <w:t>61 332,0</w:t>
            </w:r>
          </w:p>
        </w:tc>
        <w:tc>
          <w:tcPr>
            <w:tcW w:w="1204" w:type="dxa"/>
            <w:tcBorders>
              <w:top w:val="double" w:sz="4" w:space="0" w:color="auto"/>
            </w:tcBorders>
            <w:vAlign w:val="center"/>
          </w:tcPr>
          <w:p w:rsidR="00092C39" w:rsidRPr="001F6341" w:rsidRDefault="00092C39" w:rsidP="00092C39">
            <w:pPr>
              <w:jc w:val="center"/>
              <w:rPr>
                <w:rFonts w:ascii="Times New Roman" w:eastAsia="Calibri" w:hAnsi="Times New Roman" w:cs="Times New Roman"/>
                <w:i/>
                <w:sz w:val="20"/>
                <w:szCs w:val="20"/>
                <w:lang w:eastAsia="ru-RU"/>
              </w:rPr>
            </w:pPr>
            <w:r w:rsidRPr="001F6341">
              <w:rPr>
                <w:rFonts w:ascii="Times New Roman" w:eastAsia="Calibri" w:hAnsi="Times New Roman" w:cs="Times New Roman"/>
                <w:b/>
                <w:i/>
                <w:color w:val="000000"/>
                <w:sz w:val="20"/>
                <w:szCs w:val="20"/>
                <w:lang w:eastAsia="ru-RU"/>
              </w:rPr>
              <w:t>10 181,0</w:t>
            </w:r>
          </w:p>
        </w:tc>
        <w:tc>
          <w:tcPr>
            <w:tcW w:w="1525" w:type="dxa"/>
            <w:tcBorders>
              <w:top w:val="double" w:sz="4" w:space="0" w:color="auto"/>
            </w:tcBorders>
            <w:vAlign w:val="center"/>
          </w:tcPr>
          <w:p w:rsidR="00092C39" w:rsidRPr="001F6341" w:rsidRDefault="00092C39" w:rsidP="00092C39">
            <w:pPr>
              <w:jc w:val="center"/>
              <w:rPr>
                <w:rFonts w:ascii="Times New Roman" w:eastAsia="Calibri" w:hAnsi="Times New Roman" w:cs="Times New Roman"/>
                <w:i/>
                <w:sz w:val="20"/>
                <w:szCs w:val="20"/>
                <w:lang w:eastAsia="ru-RU"/>
              </w:rPr>
            </w:pPr>
            <w:r w:rsidRPr="001F6341">
              <w:rPr>
                <w:rFonts w:ascii="Times New Roman" w:eastAsia="Calibri" w:hAnsi="Times New Roman" w:cs="Times New Roman"/>
                <w:b/>
                <w:bCs/>
                <w:i/>
                <w:color w:val="000000"/>
                <w:sz w:val="20"/>
                <w:szCs w:val="20"/>
                <w:lang w:eastAsia="ru-RU"/>
              </w:rPr>
              <w:t>51 151,0</w:t>
            </w:r>
          </w:p>
        </w:tc>
      </w:tr>
      <w:tr w:rsidR="00092C39" w:rsidRPr="001F6341" w:rsidTr="00092C39">
        <w:tc>
          <w:tcPr>
            <w:tcW w:w="5245" w:type="dxa"/>
          </w:tcPr>
          <w:p w:rsidR="00092C39" w:rsidRPr="001F6341" w:rsidRDefault="00092C39" w:rsidP="00092C39">
            <w:pPr>
              <w:rPr>
                <w:rFonts w:ascii="Times New Roman" w:eastAsia="Calibri" w:hAnsi="Times New Roman" w:cs="Times New Roman"/>
                <w:b/>
                <w:color w:val="000000"/>
                <w:sz w:val="20"/>
                <w:szCs w:val="20"/>
                <w:lang w:eastAsia="ru-RU"/>
              </w:rPr>
            </w:pPr>
            <w:r w:rsidRPr="001F6341">
              <w:rPr>
                <w:rFonts w:ascii="Times New Roman" w:eastAsia="Calibri" w:hAnsi="Times New Roman" w:cs="Times New Roman"/>
                <w:b/>
                <w:color w:val="000000"/>
                <w:sz w:val="20"/>
                <w:szCs w:val="20"/>
                <w:lang w:eastAsia="ru-RU"/>
              </w:rPr>
              <w:t>Всего</w:t>
            </w:r>
          </w:p>
        </w:tc>
        <w:tc>
          <w:tcPr>
            <w:tcW w:w="1418" w:type="dxa"/>
            <w:tcBorders>
              <w:top w:val="single" w:sz="6" w:space="0" w:color="auto"/>
              <w:bottom w:val="double" w:sz="4" w:space="0" w:color="auto"/>
            </w:tcBorders>
            <w:vAlign w:val="center"/>
          </w:tcPr>
          <w:p w:rsidR="00092C39" w:rsidRPr="001F6341" w:rsidRDefault="00092C39" w:rsidP="00092C39">
            <w:pPr>
              <w:jc w:val="center"/>
              <w:rPr>
                <w:rFonts w:ascii="Times New Roman" w:eastAsia="Calibri" w:hAnsi="Times New Roman" w:cs="Times New Roman"/>
                <w:b/>
                <w:sz w:val="20"/>
                <w:szCs w:val="20"/>
                <w:lang w:eastAsia="ru-RU"/>
              </w:rPr>
            </w:pPr>
            <w:r w:rsidRPr="001F6341">
              <w:rPr>
                <w:rFonts w:ascii="Times New Roman" w:eastAsia="Calibri" w:hAnsi="Times New Roman" w:cs="Times New Roman"/>
                <w:b/>
                <w:i/>
                <w:sz w:val="20"/>
                <w:szCs w:val="20"/>
                <w:lang w:eastAsia="ru-RU"/>
              </w:rPr>
              <w:t>31 945,0</w:t>
            </w:r>
          </w:p>
        </w:tc>
        <w:tc>
          <w:tcPr>
            <w:tcW w:w="1417" w:type="dxa"/>
            <w:tcBorders>
              <w:top w:val="single" w:sz="6" w:space="0" w:color="auto"/>
              <w:bottom w:val="double" w:sz="4" w:space="0" w:color="auto"/>
            </w:tcBorders>
            <w:vAlign w:val="center"/>
          </w:tcPr>
          <w:p w:rsidR="00092C39" w:rsidRPr="001F6341" w:rsidRDefault="00300F21" w:rsidP="00092C39">
            <w:pPr>
              <w:jc w:val="center"/>
              <w:rPr>
                <w:rFonts w:ascii="Times New Roman" w:eastAsia="Calibri" w:hAnsi="Times New Roman" w:cs="Times New Roman"/>
                <w:b/>
                <w:sz w:val="20"/>
                <w:szCs w:val="20"/>
                <w:lang w:eastAsia="ru-RU"/>
              </w:rPr>
            </w:pPr>
            <w:r w:rsidRPr="001F6341">
              <w:rPr>
                <w:rFonts w:ascii="Times New Roman" w:eastAsia="Calibri" w:hAnsi="Times New Roman" w:cs="Times New Roman"/>
                <w:b/>
                <w:i/>
                <w:color w:val="000000"/>
                <w:sz w:val="20"/>
                <w:szCs w:val="20"/>
                <w:lang w:eastAsia="ru-RU"/>
              </w:rPr>
              <w:t>61 332,0</w:t>
            </w:r>
          </w:p>
        </w:tc>
        <w:tc>
          <w:tcPr>
            <w:tcW w:w="1204" w:type="dxa"/>
            <w:vAlign w:val="center"/>
          </w:tcPr>
          <w:p w:rsidR="00092C39" w:rsidRPr="001F6341" w:rsidRDefault="00092C39" w:rsidP="00092C39">
            <w:pPr>
              <w:jc w:val="center"/>
              <w:rPr>
                <w:rFonts w:ascii="Times New Roman" w:eastAsia="Calibri" w:hAnsi="Times New Roman" w:cs="Times New Roman"/>
                <w:b/>
                <w:sz w:val="20"/>
                <w:szCs w:val="20"/>
                <w:lang w:eastAsia="ru-RU"/>
              </w:rPr>
            </w:pPr>
            <w:r w:rsidRPr="001F6341">
              <w:rPr>
                <w:rFonts w:ascii="Times New Roman" w:eastAsia="Calibri" w:hAnsi="Times New Roman" w:cs="Times New Roman"/>
                <w:b/>
                <w:sz w:val="20"/>
                <w:szCs w:val="20"/>
                <w:lang w:eastAsia="ru-RU"/>
              </w:rPr>
              <w:t>37 156,4</w:t>
            </w:r>
          </w:p>
        </w:tc>
        <w:tc>
          <w:tcPr>
            <w:tcW w:w="1525" w:type="dxa"/>
            <w:vAlign w:val="center"/>
          </w:tcPr>
          <w:p w:rsidR="00092C39" w:rsidRPr="001F6341" w:rsidRDefault="00092C39" w:rsidP="00092C39">
            <w:pPr>
              <w:jc w:val="center"/>
              <w:rPr>
                <w:rFonts w:ascii="Times New Roman" w:eastAsia="Calibri" w:hAnsi="Times New Roman" w:cs="Times New Roman"/>
                <w:b/>
                <w:sz w:val="20"/>
                <w:szCs w:val="20"/>
                <w:lang w:eastAsia="ru-RU"/>
              </w:rPr>
            </w:pPr>
            <w:r w:rsidRPr="001F6341">
              <w:rPr>
                <w:rFonts w:ascii="Times New Roman" w:eastAsia="Calibri" w:hAnsi="Times New Roman" w:cs="Times New Roman"/>
                <w:b/>
                <w:sz w:val="20"/>
                <w:szCs w:val="20"/>
                <w:lang w:eastAsia="ru-RU"/>
              </w:rPr>
              <w:t>56 120,6</w:t>
            </w:r>
          </w:p>
        </w:tc>
      </w:tr>
    </w:tbl>
    <w:p w:rsidR="00092C39" w:rsidRPr="001F6341" w:rsidRDefault="00092C39" w:rsidP="00092C39">
      <w:pPr>
        <w:widowControl w:val="0"/>
        <w:autoSpaceDE w:val="0"/>
        <w:autoSpaceDN w:val="0"/>
        <w:ind w:firstLine="709"/>
        <w:jc w:val="both"/>
        <w:rPr>
          <w:rFonts w:eastAsia="Calibri"/>
        </w:rPr>
      </w:pPr>
    </w:p>
    <w:p w:rsidR="00092C39" w:rsidRPr="001F6341" w:rsidRDefault="00092C39" w:rsidP="00092C39">
      <w:pPr>
        <w:widowControl w:val="0"/>
        <w:autoSpaceDE w:val="0"/>
        <w:autoSpaceDN w:val="0"/>
        <w:ind w:firstLine="709"/>
        <w:jc w:val="both"/>
      </w:pPr>
      <w:r w:rsidRPr="001F6341">
        <w:t>Средства федерального бюджета</w:t>
      </w:r>
      <w:r w:rsidR="00EC0D51" w:rsidRPr="001F6341">
        <w:t xml:space="preserve"> на поддержку МСП, поступившие в</w:t>
      </w:r>
      <w:r w:rsidRPr="001F6341">
        <w:t xml:space="preserve"> </w:t>
      </w:r>
      <w:r w:rsidR="00EC0D51" w:rsidRPr="001F6341">
        <w:t>ГАУ «Бизнес-инкубатор»</w:t>
      </w:r>
      <w:r w:rsidR="00300F21" w:rsidRPr="001F6341">
        <w:t>,</w:t>
      </w:r>
      <w:r w:rsidR="00EC0D51" w:rsidRPr="001F6341">
        <w:t xml:space="preserve"> </w:t>
      </w:r>
      <w:r w:rsidR="00303D90" w:rsidRPr="001F6341">
        <w:t xml:space="preserve">было </w:t>
      </w:r>
      <w:r w:rsidR="00EC0D51" w:rsidRPr="001F6341">
        <w:t xml:space="preserve">запланировано </w:t>
      </w:r>
      <w:r w:rsidRPr="001F6341">
        <w:t>направ</w:t>
      </w:r>
      <w:r w:rsidR="00EC0D51" w:rsidRPr="001F6341">
        <w:t>ить</w:t>
      </w:r>
      <w:r w:rsidRPr="001F6341">
        <w:t xml:space="preserve"> на создание и развитие ЦИВО (27 000,0 тыс. руб.) и создание (обеспечение деятельности) ЦППВО (30 000,0 тыс. руб.). По данной субсидии денежные средства израсходованы не в полном объеме (6 104,7 тыс. руб., или на</w:t>
      </w:r>
      <w:r w:rsidR="00303D90" w:rsidRPr="001F6341">
        <w:t xml:space="preserve"> </w:t>
      </w:r>
      <w:r w:rsidRPr="001F6341">
        <w:t>10,7%), согласно отчётности по причине позднего поступления денежных средств (</w:t>
      </w:r>
      <w:r w:rsidR="00CC688F" w:rsidRPr="001F6341">
        <w:t xml:space="preserve">21-28 </w:t>
      </w:r>
      <w:r w:rsidRPr="001F6341">
        <w:t>октябр</w:t>
      </w:r>
      <w:r w:rsidR="00CC688F" w:rsidRPr="001F6341">
        <w:t>я</w:t>
      </w:r>
      <w:r w:rsidRPr="001F6341">
        <w:t>-</w:t>
      </w:r>
      <w:r w:rsidR="00CC688F" w:rsidRPr="001F6341">
        <w:t>49 200,1 тыс. руб., 29 ноября – 6 декабря – 19 68</w:t>
      </w:r>
      <w:r w:rsidR="00721472" w:rsidRPr="001F6341">
        <w:t>9</w:t>
      </w:r>
      <w:r w:rsidR="00CC688F" w:rsidRPr="001F6341">
        <w:t xml:space="preserve">,9 тыс. руб., 21-26 </w:t>
      </w:r>
      <w:r w:rsidRPr="001F6341">
        <w:t>декабр</w:t>
      </w:r>
      <w:r w:rsidR="00CC688F" w:rsidRPr="001F6341">
        <w:t>я</w:t>
      </w:r>
      <w:r w:rsidRPr="001F6341">
        <w:t xml:space="preserve"> </w:t>
      </w:r>
      <w:r w:rsidR="00CC688F" w:rsidRPr="001F6341">
        <w:t>-83 110,0 тыс. руб.</w:t>
      </w:r>
      <w:r w:rsidRPr="001F6341">
        <w:t xml:space="preserve">). Комитет и </w:t>
      </w:r>
      <w:r w:rsidR="00EC16EC" w:rsidRPr="001F6341">
        <w:t>учреждение</w:t>
      </w:r>
      <w:r w:rsidRPr="001F6341">
        <w:t xml:space="preserve"> также поясняют, что длительное время занимают административно-финансовые процедуры прохождения финансирования и спрос на услуги носит явно выраженный сезонный характер.</w:t>
      </w:r>
    </w:p>
    <w:p w:rsidR="00092C39" w:rsidRPr="001F6341" w:rsidRDefault="00092C39" w:rsidP="00092C39">
      <w:pPr>
        <w:widowControl w:val="0"/>
        <w:autoSpaceDE w:val="0"/>
        <w:autoSpaceDN w:val="0"/>
        <w:ind w:firstLine="709"/>
        <w:jc w:val="both"/>
      </w:pPr>
      <w:r w:rsidRPr="001F6341">
        <w:t>Хронология поступления и использования субсидии из федерального бюджета:</w:t>
      </w:r>
    </w:p>
    <w:p w:rsidR="00092C39" w:rsidRPr="001F6341" w:rsidRDefault="00092C39" w:rsidP="00092C39">
      <w:pPr>
        <w:widowControl w:val="0"/>
        <w:autoSpaceDE w:val="0"/>
        <w:autoSpaceDN w:val="0"/>
        <w:ind w:firstLine="709"/>
        <w:jc w:val="both"/>
      </w:pPr>
      <w:r w:rsidRPr="001F6341">
        <w:t>-13.07.2016 заключено соглашение между Минэкономразвития РФ и Администрацией Волгоградской области о предоставлении субсидии;</w:t>
      </w:r>
    </w:p>
    <w:p w:rsidR="00092C39" w:rsidRPr="001F6341" w:rsidRDefault="00092C39" w:rsidP="00092C39">
      <w:pPr>
        <w:widowControl w:val="0"/>
        <w:autoSpaceDE w:val="0"/>
        <w:autoSpaceDN w:val="0"/>
        <w:ind w:firstLine="709"/>
        <w:jc w:val="both"/>
      </w:pPr>
      <w:r w:rsidRPr="001F6341">
        <w:t>-05.09.2016 (через 1,7 месяца) заключено соглашение между Комитетом и ГАУ «Бизнес инкубатор» на предоставление субсидии на иные цели;</w:t>
      </w:r>
    </w:p>
    <w:p w:rsidR="00092C39" w:rsidRPr="001F6341" w:rsidRDefault="00092C39" w:rsidP="00092C39">
      <w:pPr>
        <w:widowControl w:val="0"/>
        <w:autoSpaceDE w:val="0"/>
        <w:autoSpaceDN w:val="0"/>
        <w:ind w:firstLine="709"/>
        <w:jc w:val="both"/>
      </w:pPr>
      <w:r w:rsidRPr="001F6341">
        <w:t>-14.10.2016 (через 1,3 месяца после заключения соглашения) Комитетом перечислена ГАУ «Бизнес инкубатор» часть субсидии (16 915,5 тыс. руб.), оставшаяся часть перечислена 28.11.2016 (19 699,9) и 22.12.2016 (20 397,6).</w:t>
      </w:r>
    </w:p>
    <w:p w:rsidR="00092C39" w:rsidRPr="001F6341" w:rsidRDefault="00092C39" w:rsidP="00092C39">
      <w:pPr>
        <w:widowControl w:val="0"/>
        <w:autoSpaceDE w:val="0"/>
        <w:autoSpaceDN w:val="0"/>
        <w:ind w:firstLine="709"/>
        <w:jc w:val="both"/>
      </w:pPr>
      <w:r w:rsidRPr="001F6341">
        <w:t>-25.10.2016 (через 1,7 месяца</w:t>
      </w:r>
      <w:r w:rsidR="00EC16EC" w:rsidRPr="001F6341">
        <w:t xml:space="preserve"> </w:t>
      </w:r>
      <w:r w:rsidRPr="001F6341">
        <w:t>после заключения соглашения) ГАУ «Бизнес инкубатор» заключён первый договор на оказание инжиниринговых услуг субъектам МСП.</w:t>
      </w:r>
    </w:p>
    <w:p w:rsidR="00092C39" w:rsidRPr="001F6341" w:rsidRDefault="00092C39" w:rsidP="00092C39">
      <w:pPr>
        <w:widowControl w:val="0"/>
        <w:autoSpaceDE w:val="0"/>
        <w:autoSpaceDN w:val="0"/>
        <w:ind w:firstLine="709"/>
        <w:jc w:val="both"/>
      </w:pPr>
      <w:r w:rsidRPr="001F6341">
        <w:t>Представленная информация свидетельствует о том, что низкий процент использования средств федерального бюджета, выделенных на поддержку МСП (в части ГАУ «Бизнес</w:t>
      </w:r>
      <w:r w:rsidR="00EC16EC" w:rsidRPr="001F6341">
        <w:t>-</w:t>
      </w:r>
      <w:r w:rsidRPr="001F6341">
        <w:t>инкубатор»), обусловлен чрезмерной длительностью административно-финансовых процедур, ориентацией на фактическое поступление денежных средств, ненадлежащей организацией планово-предупредительной работы.</w:t>
      </w:r>
    </w:p>
    <w:p w:rsidR="00092C39" w:rsidRPr="001F6341" w:rsidRDefault="00092C39" w:rsidP="00092C39">
      <w:pPr>
        <w:widowControl w:val="0"/>
        <w:autoSpaceDE w:val="0"/>
        <w:autoSpaceDN w:val="0"/>
        <w:ind w:firstLine="709"/>
        <w:jc w:val="both"/>
      </w:pPr>
      <w:r w:rsidRPr="001F6341">
        <w:t xml:space="preserve">При этом необходимо отметить, что </w:t>
      </w:r>
      <w:r w:rsidR="001E5207" w:rsidRPr="001F6341">
        <w:t>другая часть федеральных средств использована полностью несмотря на позднее поступление. В</w:t>
      </w:r>
      <w:r w:rsidR="00CC688F" w:rsidRPr="001F6341">
        <w:t xml:space="preserve">сего </w:t>
      </w:r>
      <w:r w:rsidRPr="001F6341">
        <w:t xml:space="preserve">из </w:t>
      </w:r>
      <w:r w:rsidR="00CC688F" w:rsidRPr="001F6341">
        <w:t xml:space="preserve">федерального бюджета в областной бюджет поступило </w:t>
      </w:r>
      <w:r w:rsidRPr="001F6341">
        <w:t>152 000,0 тыс. руб. субсидии</w:t>
      </w:r>
      <w:r w:rsidR="00CC688F" w:rsidRPr="001F6341">
        <w:t>.</w:t>
      </w:r>
      <w:r w:rsidRPr="001F6341">
        <w:t xml:space="preserve"> </w:t>
      </w:r>
      <w:r w:rsidR="001E5207" w:rsidRPr="001F6341">
        <w:t xml:space="preserve">На поддержку субъектов МСП через </w:t>
      </w:r>
      <w:r w:rsidR="001E5207" w:rsidRPr="001F6341">
        <w:t>ГАУ «Бизнес-инкубатор»</w:t>
      </w:r>
      <w:r w:rsidR="001E5207" w:rsidRPr="001F6341">
        <w:t xml:space="preserve"> направлено 57 000,0 тыс. руб., н</w:t>
      </w:r>
      <w:r w:rsidRPr="001F6341">
        <w:t>а субсидирование части затрат субъектов МСП по договорам финансовой аренды (лизинга) и приобретения оборудования</w:t>
      </w:r>
      <w:r w:rsidR="00CC688F" w:rsidRPr="001F6341">
        <w:t xml:space="preserve"> направлено </w:t>
      </w:r>
      <w:r w:rsidR="00CC688F" w:rsidRPr="001F6341">
        <w:t>95 000,0 тыс. руб</w:t>
      </w:r>
      <w:r w:rsidR="00CC688F" w:rsidRPr="001F6341">
        <w:t>лей</w:t>
      </w:r>
      <w:r w:rsidRPr="001F6341">
        <w:t xml:space="preserve">. Предоставление </w:t>
      </w:r>
      <w:r w:rsidR="001E5207" w:rsidRPr="001F6341">
        <w:t>последних</w:t>
      </w:r>
      <w:r w:rsidR="00CC688F" w:rsidRPr="001F6341">
        <w:t xml:space="preserve"> </w:t>
      </w:r>
      <w:r w:rsidRPr="001F6341">
        <w:t>субсидий осуществлялось непосредственно Комитетом. Первый приказ Комитета о предоставлении субсидии датирован 18.08.2016, первая субсидия за счёт областного бюджета предоставлена субъекту МСП 26.09.2016, за счёт федерального - 27.10.2016. Весь запланированный объём средств использован полностью в 2016 году.</w:t>
      </w:r>
    </w:p>
    <w:p w:rsidR="00092C39" w:rsidRPr="001F6341" w:rsidRDefault="00092C39" w:rsidP="00092C39">
      <w:pPr>
        <w:widowControl w:val="0"/>
        <w:autoSpaceDE w:val="0"/>
        <w:autoSpaceDN w:val="0"/>
        <w:ind w:firstLine="709"/>
        <w:jc w:val="both"/>
      </w:pPr>
      <w:r w:rsidRPr="001F6341">
        <w:t>Наличие у ГАУ «Бизнес инкубатор» на конец 2016 года остатков субсидий, поступивших в 2014-2015 годах, также свидетельствует о недостатках в организации работы учреждения.</w:t>
      </w:r>
    </w:p>
    <w:p w:rsidR="00092C39" w:rsidRPr="001F6341" w:rsidRDefault="00092C39" w:rsidP="00092C39">
      <w:pPr>
        <w:autoSpaceDE w:val="0"/>
        <w:autoSpaceDN w:val="0"/>
        <w:adjustRightInd w:val="0"/>
        <w:ind w:firstLine="709"/>
        <w:jc w:val="both"/>
        <w:rPr>
          <w:rFonts w:eastAsia="Calibri"/>
        </w:rPr>
      </w:pPr>
      <w:r w:rsidRPr="001F6341">
        <w:rPr>
          <w:rFonts w:eastAsia="Calibri"/>
        </w:rPr>
        <w:t>Информация о результатах деятельности учреждения по поддержке субъектов МСП в разрезе показателей результативности, предусмотренных соглашениями о предоставлении субсидий из федерального бюджета</w:t>
      </w:r>
      <w:r w:rsidR="00CC688F" w:rsidRPr="001F6341">
        <w:rPr>
          <w:rFonts w:eastAsia="Calibri"/>
        </w:rPr>
        <w:t>,</w:t>
      </w:r>
      <w:r w:rsidRPr="001F6341">
        <w:rPr>
          <w:rFonts w:eastAsia="Calibri"/>
        </w:rPr>
        <w:t xml:space="preserve"> представлена в таблице. </w:t>
      </w:r>
    </w:p>
    <w:p w:rsidR="00092C39" w:rsidRPr="001F6341" w:rsidRDefault="00EC16EC" w:rsidP="00092C39">
      <w:pPr>
        <w:autoSpaceDE w:val="0"/>
        <w:autoSpaceDN w:val="0"/>
        <w:adjustRightInd w:val="0"/>
        <w:ind w:firstLine="709"/>
        <w:jc w:val="both"/>
        <w:rPr>
          <w:rFonts w:eastAsia="Calibri"/>
        </w:rPr>
      </w:pPr>
      <w:r w:rsidRPr="001F6341">
        <w:rPr>
          <w:rFonts w:eastAsia="Calibri"/>
        </w:rPr>
        <w:tab/>
      </w:r>
      <w:r w:rsidRPr="001F6341">
        <w:rPr>
          <w:rFonts w:eastAsia="Calibri"/>
        </w:rPr>
        <w:tab/>
      </w:r>
      <w:r w:rsidRPr="001F6341">
        <w:rPr>
          <w:rFonts w:eastAsia="Calibri"/>
        </w:rPr>
        <w:tab/>
      </w:r>
      <w:r w:rsidRPr="001F6341">
        <w:rPr>
          <w:rFonts w:eastAsia="Calibri"/>
        </w:rPr>
        <w:tab/>
      </w:r>
      <w:r w:rsidRPr="001F6341">
        <w:rPr>
          <w:rFonts w:eastAsia="Calibri"/>
        </w:rPr>
        <w:tab/>
      </w:r>
      <w:r w:rsidRPr="001F6341">
        <w:rPr>
          <w:rFonts w:eastAsia="Calibri"/>
        </w:rPr>
        <w:tab/>
      </w:r>
      <w:r w:rsidRPr="001F6341">
        <w:rPr>
          <w:rFonts w:eastAsia="Calibri"/>
        </w:rPr>
        <w:tab/>
      </w:r>
      <w:r w:rsidRPr="001F6341">
        <w:rPr>
          <w:rFonts w:eastAsia="Calibri"/>
        </w:rPr>
        <w:tab/>
      </w:r>
      <w:r w:rsidRPr="001F6341">
        <w:rPr>
          <w:rFonts w:eastAsia="Calibri"/>
        </w:rPr>
        <w:tab/>
      </w:r>
      <w:r w:rsidRPr="001F6341">
        <w:rPr>
          <w:rFonts w:eastAsia="Calibri"/>
        </w:rPr>
        <w:tab/>
      </w:r>
      <w:r w:rsidRPr="001F6341">
        <w:rPr>
          <w:rFonts w:eastAsia="Calibri"/>
        </w:rPr>
        <w:tab/>
        <w:t>ед.</w:t>
      </w:r>
    </w:p>
    <w:tbl>
      <w:tblPr>
        <w:tblW w:w="10636" w:type="dxa"/>
        <w:tblInd w:w="-885" w:type="dxa"/>
        <w:tblLayout w:type="fixed"/>
        <w:tblLook w:val="04A0" w:firstRow="1" w:lastRow="0" w:firstColumn="1" w:lastColumn="0" w:noHBand="0" w:noVBand="1"/>
      </w:tblPr>
      <w:tblGrid>
        <w:gridCol w:w="3687"/>
        <w:gridCol w:w="700"/>
        <w:gridCol w:w="1116"/>
        <w:gridCol w:w="1022"/>
        <w:gridCol w:w="851"/>
        <w:gridCol w:w="1116"/>
        <w:gridCol w:w="1116"/>
        <w:gridCol w:w="1028"/>
      </w:tblGrid>
      <w:tr w:rsidR="00092C39" w:rsidRPr="001F6341" w:rsidTr="00EC16EC">
        <w:trPr>
          <w:trHeight w:val="20"/>
        </w:trPr>
        <w:tc>
          <w:tcPr>
            <w:tcW w:w="3687" w:type="dxa"/>
            <w:vMerge w:val="restart"/>
            <w:tcBorders>
              <w:top w:val="double" w:sz="4" w:space="0" w:color="auto"/>
              <w:left w:val="double" w:sz="4" w:space="0" w:color="auto"/>
              <w:bottom w:val="single" w:sz="4" w:space="0" w:color="000000"/>
              <w:right w:val="single" w:sz="4" w:space="0" w:color="auto"/>
            </w:tcBorders>
            <w:shd w:val="clear" w:color="auto" w:fill="auto"/>
            <w:vAlign w:val="center"/>
            <w:hideMark/>
          </w:tcPr>
          <w:p w:rsidR="00092C39" w:rsidRPr="001F6341" w:rsidRDefault="00092C39" w:rsidP="00092C39">
            <w:pPr>
              <w:jc w:val="center"/>
              <w:rPr>
                <w:b/>
                <w:bCs/>
                <w:color w:val="000000"/>
                <w:sz w:val="20"/>
                <w:szCs w:val="20"/>
              </w:rPr>
            </w:pPr>
            <w:r w:rsidRPr="001F6341">
              <w:rPr>
                <w:b/>
                <w:bCs/>
                <w:color w:val="000000"/>
                <w:sz w:val="20"/>
                <w:szCs w:val="20"/>
              </w:rPr>
              <w:t>Показатель</w:t>
            </w:r>
          </w:p>
        </w:tc>
        <w:tc>
          <w:tcPr>
            <w:tcW w:w="2838" w:type="dxa"/>
            <w:gridSpan w:val="3"/>
            <w:tcBorders>
              <w:top w:val="double" w:sz="4" w:space="0" w:color="auto"/>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b/>
                <w:bCs/>
                <w:color w:val="000000"/>
                <w:sz w:val="20"/>
                <w:szCs w:val="20"/>
              </w:rPr>
            </w:pPr>
            <w:r w:rsidRPr="001F6341">
              <w:rPr>
                <w:b/>
                <w:bCs/>
                <w:color w:val="000000"/>
                <w:sz w:val="20"/>
                <w:szCs w:val="20"/>
              </w:rPr>
              <w:t>Соглашение 2015 года</w:t>
            </w:r>
          </w:p>
        </w:tc>
        <w:tc>
          <w:tcPr>
            <w:tcW w:w="4111" w:type="dxa"/>
            <w:gridSpan w:val="4"/>
            <w:tcBorders>
              <w:top w:val="double" w:sz="4" w:space="0" w:color="auto"/>
              <w:left w:val="nil"/>
              <w:bottom w:val="single" w:sz="4" w:space="0" w:color="auto"/>
              <w:right w:val="double" w:sz="4" w:space="0" w:color="auto"/>
            </w:tcBorders>
            <w:shd w:val="clear" w:color="auto" w:fill="auto"/>
            <w:noWrap/>
            <w:vAlign w:val="center"/>
            <w:hideMark/>
          </w:tcPr>
          <w:p w:rsidR="00092C39" w:rsidRPr="001F6341" w:rsidRDefault="00092C39" w:rsidP="00092C39">
            <w:pPr>
              <w:jc w:val="center"/>
              <w:rPr>
                <w:b/>
                <w:bCs/>
                <w:color w:val="000000"/>
                <w:sz w:val="20"/>
                <w:szCs w:val="20"/>
              </w:rPr>
            </w:pPr>
            <w:r w:rsidRPr="001F6341">
              <w:rPr>
                <w:b/>
                <w:bCs/>
                <w:color w:val="000000"/>
                <w:sz w:val="20"/>
                <w:szCs w:val="20"/>
              </w:rPr>
              <w:t>Соглашение 2016 года</w:t>
            </w:r>
          </w:p>
        </w:tc>
      </w:tr>
      <w:tr w:rsidR="00092C39" w:rsidRPr="001F6341" w:rsidTr="00EC16EC">
        <w:trPr>
          <w:trHeight w:val="20"/>
        </w:trPr>
        <w:tc>
          <w:tcPr>
            <w:tcW w:w="3687" w:type="dxa"/>
            <w:vMerge/>
            <w:tcBorders>
              <w:top w:val="single" w:sz="4" w:space="0" w:color="auto"/>
              <w:left w:val="double" w:sz="4" w:space="0" w:color="auto"/>
              <w:bottom w:val="double" w:sz="4" w:space="0" w:color="auto"/>
              <w:right w:val="single" w:sz="4" w:space="0" w:color="auto"/>
            </w:tcBorders>
            <w:vAlign w:val="center"/>
            <w:hideMark/>
          </w:tcPr>
          <w:p w:rsidR="00092C39" w:rsidRPr="001F6341" w:rsidRDefault="00092C39" w:rsidP="00092C39">
            <w:pPr>
              <w:rPr>
                <w:b/>
                <w:bCs/>
                <w:color w:val="000000"/>
                <w:sz w:val="20"/>
                <w:szCs w:val="20"/>
              </w:rPr>
            </w:pPr>
          </w:p>
        </w:tc>
        <w:tc>
          <w:tcPr>
            <w:tcW w:w="700" w:type="dxa"/>
            <w:tcBorders>
              <w:top w:val="nil"/>
              <w:left w:val="nil"/>
              <w:bottom w:val="double" w:sz="4" w:space="0" w:color="auto"/>
              <w:right w:val="single" w:sz="4" w:space="0" w:color="auto"/>
            </w:tcBorders>
            <w:shd w:val="clear" w:color="auto" w:fill="auto"/>
            <w:vAlign w:val="center"/>
            <w:hideMark/>
          </w:tcPr>
          <w:p w:rsidR="00092C39" w:rsidRPr="001F6341" w:rsidRDefault="00092C39" w:rsidP="00092C39">
            <w:pPr>
              <w:jc w:val="center"/>
              <w:rPr>
                <w:b/>
                <w:bCs/>
                <w:color w:val="000000"/>
                <w:sz w:val="20"/>
                <w:szCs w:val="20"/>
              </w:rPr>
            </w:pPr>
            <w:r w:rsidRPr="001F6341">
              <w:rPr>
                <w:b/>
                <w:bCs/>
                <w:color w:val="000000"/>
                <w:sz w:val="20"/>
                <w:szCs w:val="20"/>
              </w:rPr>
              <w:t>План</w:t>
            </w:r>
          </w:p>
        </w:tc>
        <w:tc>
          <w:tcPr>
            <w:tcW w:w="1116" w:type="dxa"/>
            <w:tcBorders>
              <w:top w:val="nil"/>
              <w:left w:val="nil"/>
              <w:bottom w:val="double" w:sz="4" w:space="0" w:color="auto"/>
              <w:right w:val="single" w:sz="4" w:space="0" w:color="auto"/>
            </w:tcBorders>
            <w:shd w:val="clear" w:color="auto" w:fill="auto"/>
            <w:vAlign w:val="center"/>
            <w:hideMark/>
          </w:tcPr>
          <w:p w:rsidR="00092C39" w:rsidRPr="001F6341" w:rsidRDefault="00092C39" w:rsidP="00092C39">
            <w:pPr>
              <w:jc w:val="center"/>
              <w:rPr>
                <w:b/>
                <w:bCs/>
                <w:color w:val="000000"/>
                <w:sz w:val="20"/>
                <w:szCs w:val="20"/>
              </w:rPr>
            </w:pPr>
            <w:r w:rsidRPr="001F6341">
              <w:rPr>
                <w:b/>
                <w:bCs/>
                <w:color w:val="000000"/>
                <w:sz w:val="20"/>
                <w:szCs w:val="20"/>
              </w:rPr>
              <w:t>Факт на 01.04.2017</w:t>
            </w:r>
          </w:p>
        </w:tc>
        <w:tc>
          <w:tcPr>
            <w:tcW w:w="1022" w:type="dxa"/>
            <w:tcBorders>
              <w:top w:val="nil"/>
              <w:left w:val="nil"/>
              <w:bottom w:val="double" w:sz="4" w:space="0" w:color="auto"/>
              <w:right w:val="single" w:sz="4" w:space="0" w:color="auto"/>
            </w:tcBorders>
            <w:shd w:val="clear" w:color="auto" w:fill="auto"/>
            <w:vAlign w:val="center"/>
            <w:hideMark/>
          </w:tcPr>
          <w:p w:rsidR="00092C39" w:rsidRPr="001F6341" w:rsidRDefault="00092C39" w:rsidP="00092C39">
            <w:pPr>
              <w:jc w:val="center"/>
              <w:rPr>
                <w:b/>
                <w:bCs/>
                <w:color w:val="000000"/>
                <w:sz w:val="18"/>
                <w:szCs w:val="18"/>
              </w:rPr>
            </w:pPr>
            <w:proofErr w:type="spellStart"/>
            <w:r w:rsidRPr="001F6341">
              <w:rPr>
                <w:b/>
                <w:bCs/>
                <w:color w:val="000000"/>
                <w:sz w:val="18"/>
                <w:szCs w:val="18"/>
              </w:rPr>
              <w:t>Перевы</w:t>
            </w:r>
            <w:proofErr w:type="spellEnd"/>
            <w:r w:rsidRPr="001F6341">
              <w:rPr>
                <w:b/>
                <w:bCs/>
                <w:color w:val="000000"/>
                <w:sz w:val="18"/>
                <w:szCs w:val="18"/>
              </w:rPr>
              <w:t xml:space="preserve">- </w:t>
            </w:r>
            <w:proofErr w:type="spellStart"/>
            <w:r w:rsidRPr="001F6341">
              <w:rPr>
                <w:b/>
                <w:bCs/>
                <w:color w:val="000000"/>
                <w:sz w:val="18"/>
                <w:szCs w:val="18"/>
              </w:rPr>
              <w:t>полне-ние</w:t>
            </w:r>
            <w:proofErr w:type="spellEnd"/>
            <w:r w:rsidRPr="001F6341">
              <w:rPr>
                <w:b/>
                <w:bCs/>
                <w:color w:val="000000"/>
                <w:sz w:val="18"/>
                <w:szCs w:val="18"/>
              </w:rPr>
              <w:t>, раз</w:t>
            </w:r>
          </w:p>
        </w:tc>
        <w:tc>
          <w:tcPr>
            <w:tcW w:w="851" w:type="dxa"/>
            <w:tcBorders>
              <w:top w:val="nil"/>
              <w:left w:val="nil"/>
              <w:bottom w:val="double" w:sz="4" w:space="0" w:color="auto"/>
              <w:right w:val="single" w:sz="4" w:space="0" w:color="auto"/>
            </w:tcBorders>
            <w:shd w:val="clear" w:color="auto" w:fill="auto"/>
            <w:vAlign w:val="center"/>
            <w:hideMark/>
          </w:tcPr>
          <w:p w:rsidR="00092C39" w:rsidRPr="001F6341" w:rsidRDefault="00092C39" w:rsidP="00092C39">
            <w:pPr>
              <w:jc w:val="center"/>
              <w:rPr>
                <w:b/>
                <w:bCs/>
                <w:color w:val="000000"/>
                <w:sz w:val="20"/>
                <w:szCs w:val="20"/>
              </w:rPr>
            </w:pPr>
            <w:r w:rsidRPr="001F6341">
              <w:rPr>
                <w:b/>
                <w:bCs/>
                <w:color w:val="000000"/>
                <w:sz w:val="20"/>
                <w:szCs w:val="20"/>
              </w:rPr>
              <w:t>План</w:t>
            </w:r>
          </w:p>
        </w:tc>
        <w:tc>
          <w:tcPr>
            <w:tcW w:w="1116" w:type="dxa"/>
            <w:tcBorders>
              <w:top w:val="nil"/>
              <w:left w:val="nil"/>
              <w:bottom w:val="double" w:sz="4" w:space="0" w:color="auto"/>
              <w:right w:val="single" w:sz="4" w:space="0" w:color="auto"/>
            </w:tcBorders>
            <w:shd w:val="clear" w:color="auto" w:fill="auto"/>
            <w:vAlign w:val="center"/>
            <w:hideMark/>
          </w:tcPr>
          <w:p w:rsidR="00092C39" w:rsidRPr="001F6341" w:rsidRDefault="00092C39" w:rsidP="00092C39">
            <w:pPr>
              <w:jc w:val="center"/>
              <w:rPr>
                <w:b/>
                <w:bCs/>
                <w:color w:val="000000"/>
                <w:sz w:val="20"/>
                <w:szCs w:val="20"/>
              </w:rPr>
            </w:pPr>
            <w:r w:rsidRPr="001F6341">
              <w:rPr>
                <w:b/>
                <w:bCs/>
                <w:color w:val="000000"/>
                <w:sz w:val="20"/>
                <w:szCs w:val="20"/>
              </w:rPr>
              <w:t>Факт на 01.01.2017</w:t>
            </w:r>
          </w:p>
        </w:tc>
        <w:tc>
          <w:tcPr>
            <w:tcW w:w="1116" w:type="dxa"/>
            <w:tcBorders>
              <w:top w:val="nil"/>
              <w:left w:val="nil"/>
              <w:bottom w:val="double" w:sz="4" w:space="0" w:color="auto"/>
              <w:right w:val="single" w:sz="4" w:space="0" w:color="auto"/>
            </w:tcBorders>
            <w:shd w:val="clear" w:color="auto" w:fill="auto"/>
            <w:vAlign w:val="center"/>
            <w:hideMark/>
          </w:tcPr>
          <w:p w:rsidR="00092C39" w:rsidRPr="001F6341" w:rsidRDefault="00092C39" w:rsidP="00092C39">
            <w:pPr>
              <w:jc w:val="center"/>
              <w:rPr>
                <w:b/>
                <w:bCs/>
                <w:color w:val="000000"/>
                <w:sz w:val="20"/>
                <w:szCs w:val="20"/>
              </w:rPr>
            </w:pPr>
            <w:r w:rsidRPr="001F6341">
              <w:rPr>
                <w:b/>
                <w:bCs/>
                <w:color w:val="000000"/>
                <w:sz w:val="20"/>
                <w:szCs w:val="20"/>
              </w:rPr>
              <w:t>Факт на 01.04.2017</w:t>
            </w:r>
          </w:p>
        </w:tc>
        <w:tc>
          <w:tcPr>
            <w:tcW w:w="1028" w:type="dxa"/>
            <w:tcBorders>
              <w:top w:val="nil"/>
              <w:left w:val="nil"/>
              <w:bottom w:val="single" w:sz="4" w:space="0" w:color="auto"/>
              <w:right w:val="double" w:sz="4" w:space="0" w:color="auto"/>
            </w:tcBorders>
            <w:shd w:val="clear" w:color="auto" w:fill="auto"/>
            <w:vAlign w:val="center"/>
            <w:hideMark/>
          </w:tcPr>
          <w:p w:rsidR="00092C39" w:rsidRPr="001F6341" w:rsidRDefault="00092C39" w:rsidP="00092C39">
            <w:pPr>
              <w:jc w:val="center"/>
              <w:rPr>
                <w:b/>
                <w:bCs/>
                <w:color w:val="000000"/>
                <w:sz w:val="18"/>
                <w:szCs w:val="18"/>
              </w:rPr>
            </w:pPr>
            <w:proofErr w:type="spellStart"/>
            <w:r w:rsidRPr="001F6341">
              <w:rPr>
                <w:b/>
                <w:bCs/>
                <w:color w:val="000000"/>
                <w:sz w:val="18"/>
                <w:szCs w:val="18"/>
              </w:rPr>
              <w:t>Перевы</w:t>
            </w:r>
            <w:proofErr w:type="spellEnd"/>
            <w:r w:rsidRPr="001F6341">
              <w:rPr>
                <w:b/>
                <w:bCs/>
                <w:color w:val="000000"/>
                <w:sz w:val="18"/>
                <w:szCs w:val="18"/>
              </w:rPr>
              <w:t xml:space="preserve">- </w:t>
            </w:r>
            <w:proofErr w:type="spellStart"/>
            <w:r w:rsidRPr="001F6341">
              <w:rPr>
                <w:b/>
                <w:bCs/>
                <w:color w:val="000000"/>
                <w:sz w:val="18"/>
                <w:szCs w:val="18"/>
              </w:rPr>
              <w:t>полне-ние</w:t>
            </w:r>
            <w:proofErr w:type="spellEnd"/>
            <w:r w:rsidRPr="001F6341">
              <w:rPr>
                <w:b/>
                <w:bCs/>
                <w:color w:val="000000"/>
                <w:sz w:val="18"/>
                <w:szCs w:val="18"/>
              </w:rPr>
              <w:t>, раз</w:t>
            </w:r>
          </w:p>
        </w:tc>
      </w:tr>
      <w:tr w:rsidR="00092C39" w:rsidRPr="001F6341" w:rsidTr="00EC16EC">
        <w:trPr>
          <w:trHeight w:val="20"/>
        </w:trPr>
        <w:tc>
          <w:tcPr>
            <w:tcW w:w="10636" w:type="dxa"/>
            <w:gridSpan w:val="8"/>
            <w:tcBorders>
              <w:top w:val="double" w:sz="4" w:space="0" w:color="auto"/>
              <w:left w:val="double" w:sz="4" w:space="0" w:color="auto"/>
              <w:bottom w:val="single" w:sz="4" w:space="0" w:color="auto"/>
              <w:right w:val="double" w:sz="4" w:space="0" w:color="auto"/>
            </w:tcBorders>
            <w:shd w:val="clear" w:color="auto" w:fill="auto"/>
            <w:vAlign w:val="bottom"/>
            <w:hideMark/>
          </w:tcPr>
          <w:p w:rsidR="00092C39" w:rsidRPr="001F6341" w:rsidRDefault="00092C39" w:rsidP="00092C39">
            <w:pPr>
              <w:jc w:val="center"/>
              <w:rPr>
                <w:b/>
                <w:bCs/>
                <w:color w:val="000000"/>
                <w:sz w:val="20"/>
                <w:szCs w:val="20"/>
              </w:rPr>
            </w:pPr>
            <w:r w:rsidRPr="001F6341">
              <w:rPr>
                <w:b/>
                <w:bCs/>
                <w:color w:val="000000"/>
                <w:sz w:val="20"/>
                <w:szCs w:val="20"/>
              </w:rPr>
              <w:t>ЦПП ВО</w:t>
            </w:r>
          </w:p>
        </w:tc>
      </w:tr>
      <w:tr w:rsidR="00092C39" w:rsidRPr="001F6341" w:rsidTr="00EC16EC">
        <w:trPr>
          <w:trHeight w:val="20"/>
        </w:trPr>
        <w:tc>
          <w:tcPr>
            <w:tcW w:w="3687" w:type="dxa"/>
            <w:tcBorders>
              <w:top w:val="double" w:sz="4" w:space="0" w:color="auto"/>
              <w:left w:val="double" w:sz="4" w:space="0" w:color="auto"/>
              <w:bottom w:val="single" w:sz="4" w:space="0" w:color="auto"/>
              <w:right w:val="single" w:sz="4" w:space="0" w:color="auto"/>
            </w:tcBorders>
            <w:shd w:val="clear" w:color="auto" w:fill="auto"/>
            <w:vAlign w:val="center"/>
            <w:hideMark/>
          </w:tcPr>
          <w:p w:rsidR="00092C39" w:rsidRPr="001F6341" w:rsidRDefault="00092C39" w:rsidP="00092C39">
            <w:pPr>
              <w:jc w:val="both"/>
              <w:rPr>
                <w:color w:val="000000"/>
                <w:sz w:val="20"/>
                <w:szCs w:val="20"/>
              </w:rPr>
            </w:pPr>
            <w:r w:rsidRPr="001F6341">
              <w:rPr>
                <w:color w:val="000000"/>
                <w:sz w:val="20"/>
                <w:szCs w:val="20"/>
              </w:rPr>
              <w:t>Количество проведенных консультаций и мероприятий для СМСП</w:t>
            </w:r>
          </w:p>
        </w:tc>
        <w:tc>
          <w:tcPr>
            <w:tcW w:w="700" w:type="dxa"/>
            <w:tcBorders>
              <w:top w:val="double" w:sz="4" w:space="0" w:color="auto"/>
              <w:left w:val="nil"/>
              <w:bottom w:val="single" w:sz="4" w:space="0" w:color="auto"/>
              <w:right w:val="single" w:sz="4" w:space="0" w:color="auto"/>
            </w:tcBorders>
            <w:shd w:val="clear" w:color="auto" w:fill="auto"/>
            <w:vAlign w:val="center"/>
            <w:hideMark/>
          </w:tcPr>
          <w:p w:rsidR="00092C39" w:rsidRPr="001F6341" w:rsidRDefault="00092C39" w:rsidP="00092C39">
            <w:pPr>
              <w:jc w:val="center"/>
              <w:rPr>
                <w:color w:val="000000"/>
                <w:sz w:val="20"/>
                <w:szCs w:val="20"/>
              </w:rPr>
            </w:pPr>
            <w:r w:rsidRPr="001F6341">
              <w:rPr>
                <w:color w:val="000000"/>
                <w:sz w:val="20"/>
                <w:szCs w:val="20"/>
              </w:rPr>
              <w:t>7704</w:t>
            </w:r>
          </w:p>
        </w:tc>
        <w:tc>
          <w:tcPr>
            <w:tcW w:w="1116" w:type="dxa"/>
            <w:tcBorders>
              <w:top w:val="double" w:sz="4" w:space="0" w:color="auto"/>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color w:val="000000"/>
                <w:sz w:val="20"/>
                <w:szCs w:val="20"/>
              </w:rPr>
            </w:pPr>
            <w:r w:rsidRPr="001F6341">
              <w:rPr>
                <w:color w:val="000000"/>
                <w:sz w:val="20"/>
                <w:szCs w:val="20"/>
              </w:rPr>
              <w:t>12267</w:t>
            </w:r>
          </w:p>
        </w:tc>
        <w:tc>
          <w:tcPr>
            <w:tcW w:w="1022" w:type="dxa"/>
            <w:tcBorders>
              <w:top w:val="double" w:sz="4" w:space="0" w:color="auto"/>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color w:val="000000"/>
                <w:sz w:val="20"/>
                <w:szCs w:val="20"/>
              </w:rPr>
            </w:pPr>
            <w:r w:rsidRPr="001F6341">
              <w:rPr>
                <w:color w:val="000000"/>
                <w:sz w:val="20"/>
                <w:szCs w:val="20"/>
              </w:rPr>
              <w:t>1,6</w:t>
            </w:r>
          </w:p>
        </w:tc>
        <w:tc>
          <w:tcPr>
            <w:tcW w:w="851" w:type="dxa"/>
            <w:tcBorders>
              <w:top w:val="double" w:sz="4" w:space="0" w:color="auto"/>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color w:val="000000"/>
                <w:sz w:val="20"/>
                <w:szCs w:val="20"/>
              </w:rPr>
            </w:pPr>
            <w:r w:rsidRPr="001F6341">
              <w:rPr>
                <w:color w:val="000000"/>
                <w:sz w:val="20"/>
                <w:szCs w:val="20"/>
              </w:rPr>
              <w:t>9631</w:t>
            </w:r>
          </w:p>
        </w:tc>
        <w:tc>
          <w:tcPr>
            <w:tcW w:w="1116" w:type="dxa"/>
            <w:tcBorders>
              <w:top w:val="double" w:sz="4" w:space="0" w:color="auto"/>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color w:val="000000"/>
                <w:sz w:val="20"/>
                <w:szCs w:val="20"/>
              </w:rPr>
            </w:pPr>
            <w:r w:rsidRPr="001F6341">
              <w:rPr>
                <w:color w:val="000000"/>
                <w:sz w:val="20"/>
                <w:szCs w:val="20"/>
              </w:rPr>
              <w:t>1250</w:t>
            </w:r>
          </w:p>
        </w:tc>
        <w:tc>
          <w:tcPr>
            <w:tcW w:w="1116" w:type="dxa"/>
            <w:tcBorders>
              <w:top w:val="double" w:sz="4" w:space="0" w:color="auto"/>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color w:val="000000"/>
                <w:sz w:val="20"/>
                <w:szCs w:val="20"/>
              </w:rPr>
            </w:pPr>
            <w:r w:rsidRPr="001F6341">
              <w:rPr>
                <w:color w:val="000000"/>
                <w:sz w:val="20"/>
                <w:szCs w:val="20"/>
              </w:rPr>
              <w:t>14529</w:t>
            </w:r>
          </w:p>
        </w:tc>
        <w:tc>
          <w:tcPr>
            <w:tcW w:w="1028" w:type="dxa"/>
            <w:tcBorders>
              <w:top w:val="double" w:sz="4" w:space="0" w:color="auto"/>
              <w:left w:val="nil"/>
              <w:bottom w:val="single" w:sz="4" w:space="0" w:color="auto"/>
              <w:right w:val="double" w:sz="4" w:space="0" w:color="auto"/>
            </w:tcBorders>
            <w:shd w:val="clear" w:color="auto" w:fill="auto"/>
            <w:noWrap/>
            <w:vAlign w:val="center"/>
            <w:hideMark/>
          </w:tcPr>
          <w:p w:rsidR="00092C39" w:rsidRPr="001F6341" w:rsidRDefault="00092C39" w:rsidP="00092C39">
            <w:pPr>
              <w:jc w:val="center"/>
              <w:rPr>
                <w:color w:val="000000"/>
                <w:sz w:val="20"/>
                <w:szCs w:val="20"/>
              </w:rPr>
            </w:pPr>
            <w:r w:rsidRPr="001F6341">
              <w:rPr>
                <w:color w:val="000000"/>
                <w:sz w:val="20"/>
                <w:szCs w:val="20"/>
              </w:rPr>
              <w:t>1,5</w:t>
            </w:r>
          </w:p>
        </w:tc>
      </w:tr>
      <w:tr w:rsidR="00092C39" w:rsidRPr="001F6341" w:rsidTr="00EC16EC">
        <w:trPr>
          <w:trHeight w:val="20"/>
        </w:trPr>
        <w:tc>
          <w:tcPr>
            <w:tcW w:w="3687" w:type="dxa"/>
            <w:tcBorders>
              <w:top w:val="nil"/>
              <w:left w:val="double" w:sz="4" w:space="0" w:color="auto"/>
              <w:bottom w:val="single" w:sz="4" w:space="0" w:color="auto"/>
              <w:right w:val="single" w:sz="4" w:space="0" w:color="auto"/>
            </w:tcBorders>
            <w:shd w:val="clear" w:color="auto" w:fill="auto"/>
            <w:vAlign w:val="center"/>
            <w:hideMark/>
          </w:tcPr>
          <w:p w:rsidR="00092C39" w:rsidRPr="001F6341" w:rsidRDefault="00092C39" w:rsidP="00092C39">
            <w:pPr>
              <w:jc w:val="both"/>
              <w:rPr>
                <w:color w:val="000000"/>
                <w:sz w:val="20"/>
                <w:szCs w:val="20"/>
              </w:rPr>
            </w:pPr>
            <w:r w:rsidRPr="001F6341">
              <w:rPr>
                <w:color w:val="000000"/>
                <w:sz w:val="20"/>
                <w:szCs w:val="20"/>
              </w:rPr>
              <w:t>Количество СМСП, получивших господдержку</w:t>
            </w:r>
          </w:p>
        </w:tc>
        <w:tc>
          <w:tcPr>
            <w:tcW w:w="700"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center"/>
              <w:rPr>
                <w:color w:val="000000"/>
                <w:sz w:val="20"/>
                <w:szCs w:val="20"/>
              </w:rPr>
            </w:pPr>
            <w:r w:rsidRPr="001F6341">
              <w:rPr>
                <w:color w:val="000000"/>
                <w:sz w:val="20"/>
                <w:szCs w:val="20"/>
              </w:rPr>
              <w:t>1835</w:t>
            </w:r>
          </w:p>
        </w:tc>
        <w:tc>
          <w:tcPr>
            <w:tcW w:w="1116" w:type="dxa"/>
            <w:tcBorders>
              <w:top w:val="nil"/>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color w:val="000000"/>
                <w:sz w:val="20"/>
                <w:szCs w:val="20"/>
              </w:rPr>
            </w:pPr>
            <w:r w:rsidRPr="001F6341">
              <w:rPr>
                <w:color w:val="000000"/>
                <w:sz w:val="20"/>
                <w:szCs w:val="20"/>
              </w:rPr>
              <w:t>2875</w:t>
            </w:r>
          </w:p>
        </w:tc>
        <w:tc>
          <w:tcPr>
            <w:tcW w:w="1022" w:type="dxa"/>
            <w:tcBorders>
              <w:top w:val="nil"/>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color w:val="000000"/>
                <w:sz w:val="20"/>
                <w:szCs w:val="20"/>
              </w:rPr>
            </w:pPr>
            <w:r w:rsidRPr="001F6341">
              <w:rPr>
                <w:color w:val="000000"/>
                <w:sz w:val="20"/>
                <w:szCs w:val="20"/>
              </w:rPr>
              <w:t>1,6</w:t>
            </w:r>
          </w:p>
        </w:tc>
        <w:tc>
          <w:tcPr>
            <w:tcW w:w="851" w:type="dxa"/>
            <w:tcBorders>
              <w:top w:val="nil"/>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color w:val="000000"/>
                <w:sz w:val="20"/>
                <w:szCs w:val="20"/>
              </w:rPr>
            </w:pPr>
            <w:r w:rsidRPr="001F6341">
              <w:rPr>
                <w:color w:val="000000"/>
                <w:sz w:val="20"/>
                <w:szCs w:val="20"/>
              </w:rPr>
              <w:t>2605</w:t>
            </w:r>
          </w:p>
        </w:tc>
        <w:tc>
          <w:tcPr>
            <w:tcW w:w="1116" w:type="dxa"/>
            <w:tcBorders>
              <w:top w:val="nil"/>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color w:val="000000"/>
                <w:sz w:val="20"/>
                <w:szCs w:val="20"/>
              </w:rPr>
            </w:pPr>
            <w:r w:rsidRPr="001F6341">
              <w:rPr>
                <w:color w:val="000000"/>
                <w:sz w:val="20"/>
                <w:szCs w:val="20"/>
              </w:rPr>
              <w:t>1681</w:t>
            </w:r>
          </w:p>
        </w:tc>
        <w:tc>
          <w:tcPr>
            <w:tcW w:w="1116" w:type="dxa"/>
            <w:tcBorders>
              <w:top w:val="nil"/>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color w:val="000000"/>
                <w:sz w:val="20"/>
                <w:szCs w:val="20"/>
              </w:rPr>
            </w:pPr>
            <w:r w:rsidRPr="001F6341">
              <w:rPr>
                <w:color w:val="000000"/>
                <w:sz w:val="20"/>
                <w:szCs w:val="20"/>
              </w:rPr>
              <w:t>4751</w:t>
            </w:r>
          </w:p>
        </w:tc>
        <w:tc>
          <w:tcPr>
            <w:tcW w:w="1028" w:type="dxa"/>
            <w:tcBorders>
              <w:top w:val="nil"/>
              <w:left w:val="nil"/>
              <w:bottom w:val="single" w:sz="4" w:space="0" w:color="auto"/>
              <w:right w:val="double" w:sz="4" w:space="0" w:color="auto"/>
            </w:tcBorders>
            <w:shd w:val="clear" w:color="auto" w:fill="auto"/>
            <w:noWrap/>
            <w:vAlign w:val="center"/>
            <w:hideMark/>
          </w:tcPr>
          <w:p w:rsidR="00092C39" w:rsidRPr="001F6341" w:rsidRDefault="00092C39" w:rsidP="00092C39">
            <w:pPr>
              <w:jc w:val="center"/>
              <w:rPr>
                <w:color w:val="000000"/>
                <w:sz w:val="20"/>
                <w:szCs w:val="20"/>
              </w:rPr>
            </w:pPr>
            <w:r w:rsidRPr="001F6341">
              <w:rPr>
                <w:color w:val="000000"/>
                <w:sz w:val="20"/>
                <w:szCs w:val="20"/>
              </w:rPr>
              <w:t>1,8</w:t>
            </w:r>
          </w:p>
        </w:tc>
      </w:tr>
      <w:tr w:rsidR="00092C39" w:rsidRPr="001F6341" w:rsidTr="00EC16EC">
        <w:trPr>
          <w:trHeight w:val="20"/>
        </w:trPr>
        <w:tc>
          <w:tcPr>
            <w:tcW w:w="3687" w:type="dxa"/>
            <w:tcBorders>
              <w:top w:val="nil"/>
              <w:left w:val="double" w:sz="4" w:space="0" w:color="auto"/>
              <w:bottom w:val="double" w:sz="4" w:space="0" w:color="auto"/>
              <w:right w:val="single" w:sz="4" w:space="0" w:color="auto"/>
            </w:tcBorders>
            <w:shd w:val="clear" w:color="auto" w:fill="auto"/>
            <w:vAlign w:val="center"/>
            <w:hideMark/>
          </w:tcPr>
          <w:p w:rsidR="00092C39" w:rsidRPr="001F6341" w:rsidRDefault="00092C39" w:rsidP="00092C39">
            <w:pPr>
              <w:jc w:val="both"/>
              <w:rPr>
                <w:color w:val="000000"/>
                <w:sz w:val="20"/>
                <w:szCs w:val="20"/>
              </w:rPr>
            </w:pPr>
            <w:r w:rsidRPr="001F6341">
              <w:rPr>
                <w:color w:val="000000"/>
                <w:sz w:val="20"/>
                <w:szCs w:val="20"/>
              </w:rPr>
              <w:t>Количество вновь созданных рабочих мест</w:t>
            </w:r>
            <w:r w:rsidR="00EC16EC" w:rsidRPr="001F6341">
              <w:rPr>
                <w:color w:val="000000"/>
                <w:sz w:val="20"/>
                <w:szCs w:val="20"/>
              </w:rPr>
              <w:t xml:space="preserve"> </w:t>
            </w:r>
            <w:r w:rsidRPr="001F6341">
              <w:rPr>
                <w:color w:val="000000"/>
                <w:sz w:val="20"/>
                <w:szCs w:val="20"/>
              </w:rPr>
              <w:t xml:space="preserve">(включая вновь </w:t>
            </w:r>
            <w:proofErr w:type="spellStart"/>
            <w:r w:rsidRPr="001F6341">
              <w:rPr>
                <w:color w:val="000000"/>
                <w:sz w:val="20"/>
                <w:szCs w:val="20"/>
              </w:rPr>
              <w:t>зарег-ных</w:t>
            </w:r>
            <w:proofErr w:type="spellEnd"/>
            <w:r w:rsidRPr="001F6341">
              <w:rPr>
                <w:color w:val="000000"/>
                <w:sz w:val="20"/>
                <w:szCs w:val="20"/>
              </w:rPr>
              <w:t xml:space="preserve"> ИП) СМСП, получившими господдержку</w:t>
            </w:r>
          </w:p>
        </w:tc>
        <w:tc>
          <w:tcPr>
            <w:tcW w:w="700" w:type="dxa"/>
            <w:tcBorders>
              <w:top w:val="nil"/>
              <w:left w:val="nil"/>
              <w:bottom w:val="double" w:sz="4" w:space="0" w:color="auto"/>
              <w:right w:val="single" w:sz="4" w:space="0" w:color="auto"/>
            </w:tcBorders>
            <w:shd w:val="clear" w:color="auto" w:fill="auto"/>
            <w:vAlign w:val="center"/>
            <w:hideMark/>
          </w:tcPr>
          <w:p w:rsidR="00092C39" w:rsidRPr="001F6341" w:rsidRDefault="00092C39" w:rsidP="00092C39">
            <w:pPr>
              <w:jc w:val="center"/>
              <w:rPr>
                <w:color w:val="000000"/>
                <w:sz w:val="20"/>
                <w:szCs w:val="20"/>
              </w:rPr>
            </w:pPr>
            <w:r w:rsidRPr="001F6341">
              <w:rPr>
                <w:color w:val="000000"/>
                <w:sz w:val="20"/>
                <w:szCs w:val="20"/>
              </w:rPr>
              <w:t>33</w:t>
            </w:r>
          </w:p>
        </w:tc>
        <w:tc>
          <w:tcPr>
            <w:tcW w:w="1116" w:type="dxa"/>
            <w:tcBorders>
              <w:top w:val="nil"/>
              <w:left w:val="nil"/>
              <w:bottom w:val="double" w:sz="4" w:space="0" w:color="auto"/>
              <w:right w:val="single" w:sz="4" w:space="0" w:color="auto"/>
            </w:tcBorders>
            <w:shd w:val="clear" w:color="auto" w:fill="auto"/>
            <w:noWrap/>
            <w:vAlign w:val="center"/>
            <w:hideMark/>
          </w:tcPr>
          <w:p w:rsidR="00092C39" w:rsidRPr="001F6341" w:rsidRDefault="00092C39" w:rsidP="00092C39">
            <w:pPr>
              <w:jc w:val="center"/>
              <w:rPr>
                <w:color w:val="000000"/>
                <w:sz w:val="20"/>
                <w:szCs w:val="20"/>
              </w:rPr>
            </w:pPr>
            <w:r w:rsidRPr="001F6341">
              <w:rPr>
                <w:color w:val="000000"/>
                <w:sz w:val="20"/>
                <w:szCs w:val="20"/>
              </w:rPr>
              <w:t>58</w:t>
            </w:r>
          </w:p>
        </w:tc>
        <w:tc>
          <w:tcPr>
            <w:tcW w:w="1022" w:type="dxa"/>
            <w:tcBorders>
              <w:top w:val="nil"/>
              <w:left w:val="nil"/>
              <w:bottom w:val="double" w:sz="4" w:space="0" w:color="auto"/>
              <w:right w:val="single" w:sz="4" w:space="0" w:color="auto"/>
            </w:tcBorders>
            <w:shd w:val="clear" w:color="auto" w:fill="auto"/>
            <w:noWrap/>
            <w:vAlign w:val="center"/>
            <w:hideMark/>
          </w:tcPr>
          <w:p w:rsidR="00092C39" w:rsidRPr="001F6341" w:rsidRDefault="00092C39" w:rsidP="00092C39">
            <w:pPr>
              <w:jc w:val="center"/>
              <w:rPr>
                <w:color w:val="000000"/>
                <w:sz w:val="20"/>
                <w:szCs w:val="20"/>
              </w:rPr>
            </w:pPr>
            <w:r w:rsidRPr="001F6341">
              <w:rPr>
                <w:color w:val="000000"/>
                <w:sz w:val="20"/>
                <w:szCs w:val="20"/>
              </w:rPr>
              <w:t>1,8</w:t>
            </w:r>
          </w:p>
        </w:tc>
        <w:tc>
          <w:tcPr>
            <w:tcW w:w="851" w:type="dxa"/>
            <w:tcBorders>
              <w:top w:val="nil"/>
              <w:left w:val="nil"/>
              <w:bottom w:val="double" w:sz="4" w:space="0" w:color="auto"/>
              <w:right w:val="single" w:sz="4" w:space="0" w:color="auto"/>
            </w:tcBorders>
            <w:shd w:val="clear" w:color="auto" w:fill="auto"/>
            <w:noWrap/>
            <w:vAlign w:val="center"/>
            <w:hideMark/>
          </w:tcPr>
          <w:p w:rsidR="00092C39" w:rsidRPr="001F6341" w:rsidRDefault="00092C39" w:rsidP="00092C39">
            <w:pPr>
              <w:jc w:val="center"/>
              <w:rPr>
                <w:color w:val="000000"/>
                <w:sz w:val="20"/>
                <w:szCs w:val="20"/>
              </w:rPr>
            </w:pPr>
            <w:r w:rsidRPr="001F6341">
              <w:rPr>
                <w:color w:val="000000"/>
                <w:sz w:val="20"/>
                <w:szCs w:val="20"/>
              </w:rPr>
              <w:t>64</w:t>
            </w:r>
          </w:p>
        </w:tc>
        <w:tc>
          <w:tcPr>
            <w:tcW w:w="1116" w:type="dxa"/>
            <w:tcBorders>
              <w:top w:val="nil"/>
              <w:left w:val="nil"/>
              <w:bottom w:val="double" w:sz="4" w:space="0" w:color="auto"/>
              <w:right w:val="single" w:sz="4" w:space="0" w:color="auto"/>
            </w:tcBorders>
            <w:shd w:val="clear" w:color="auto" w:fill="auto"/>
            <w:noWrap/>
            <w:vAlign w:val="center"/>
            <w:hideMark/>
          </w:tcPr>
          <w:p w:rsidR="00092C39" w:rsidRPr="001F6341" w:rsidRDefault="00092C39" w:rsidP="00092C39">
            <w:pPr>
              <w:jc w:val="center"/>
              <w:rPr>
                <w:color w:val="000000"/>
                <w:sz w:val="20"/>
                <w:szCs w:val="20"/>
              </w:rPr>
            </w:pPr>
            <w:r w:rsidRPr="001F6341">
              <w:rPr>
                <w:color w:val="000000"/>
                <w:sz w:val="20"/>
                <w:szCs w:val="20"/>
              </w:rPr>
              <w:t>73</w:t>
            </w:r>
          </w:p>
        </w:tc>
        <w:tc>
          <w:tcPr>
            <w:tcW w:w="1116" w:type="dxa"/>
            <w:tcBorders>
              <w:top w:val="nil"/>
              <w:left w:val="nil"/>
              <w:bottom w:val="double" w:sz="4" w:space="0" w:color="auto"/>
              <w:right w:val="single" w:sz="4" w:space="0" w:color="auto"/>
            </w:tcBorders>
            <w:shd w:val="clear" w:color="auto" w:fill="auto"/>
            <w:noWrap/>
            <w:vAlign w:val="center"/>
            <w:hideMark/>
          </w:tcPr>
          <w:p w:rsidR="00092C39" w:rsidRPr="001F6341" w:rsidRDefault="00092C39" w:rsidP="00092C39">
            <w:pPr>
              <w:jc w:val="center"/>
              <w:rPr>
                <w:color w:val="000000"/>
                <w:sz w:val="20"/>
                <w:szCs w:val="20"/>
              </w:rPr>
            </w:pPr>
            <w:r w:rsidRPr="001F6341">
              <w:rPr>
                <w:color w:val="000000"/>
                <w:sz w:val="20"/>
                <w:szCs w:val="20"/>
              </w:rPr>
              <w:t>73</w:t>
            </w:r>
          </w:p>
        </w:tc>
        <w:tc>
          <w:tcPr>
            <w:tcW w:w="1028" w:type="dxa"/>
            <w:tcBorders>
              <w:top w:val="nil"/>
              <w:left w:val="nil"/>
              <w:bottom w:val="double" w:sz="4" w:space="0" w:color="auto"/>
              <w:right w:val="double" w:sz="4" w:space="0" w:color="auto"/>
            </w:tcBorders>
            <w:shd w:val="clear" w:color="auto" w:fill="auto"/>
            <w:noWrap/>
            <w:vAlign w:val="center"/>
            <w:hideMark/>
          </w:tcPr>
          <w:p w:rsidR="00092C39" w:rsidRPr="001F6341" w:rsidRDefault="00092C39" w:rsidP="00092C39">
            <w:pPr>
              <w:jc w:val="center"/>
              <w:rPr>
                <w:color w:val="000000"/>
                <w:sz w:val="20"/>
                <w:szCs w:val="20"/>
              </w:rPr>
            </w:pPr>
            <w:r w:rsidRPr="001F6341">
              <w:rPr>
                <w:color w:val="000000"/>
                <w:sz w:val="20"/>
                <w:szCs w:val="20"/>
              </w:rPr>
              <w:t>1,1</w:t>
            </w:r>
          </w:p>
        </w:tc>
      </w:tr>
      <w:tr w:rsidR="00092C39" w:rsidRPr="001F6341" w:rsidTr="00EC16EC">
        <w:trPr>
          <w:trHeight w:val="20"/>
        </w:trPr>
        <w:tc>
          <w:tcPr>
            <w:tcW w:w="10636" w:type="dxa"/>
            <w:gridSpan w:val="8"/>
            <w:tcBorders>
              <w:top w:val="nil"/>
              <w:left w:val="double" w:sz="4" w:space="0" w:color="auto"/>
              <w:bottom w:val="double" w:sz="4" w:space="0" w:color="auto"/>
              <w:right w:val="double" w:sz="4" w:space="0" w:color="auto"/>
            </w:tcBorders>
            <w:shd w:val="clear" w:color="auto" w:fill="auto"/>
            <w:vAlign w:val="bottom"/>
            <w:hideMark/>
          </w:tcPr>
          <w:p w:rsidR="00092C39" w:rsidRPr="001F6341" w:rsidRDefault="00092C39" w:rsidP="00092C39">
            <w:pPr>
              <w:jc w:val="center"/>
              <w:rPr>
                <w:color w:val="000000"/>
                <w:sz w:val="20"/>
                <w:szCs w:val="20"/>
              </w:rPr>
            </w:pPr>
            <w:r w:rsidRPr="001F6341">
              <w:rPr>
                <w:b/>
                <w:bCs/>
                <w:color w:val="000000"/>
                <w:sz w:val="20"/>
                <w:szCs w:val="20"/>
              </w:rPr>
              <w:t>ЦИВО</w:t>
            </w:r>
          </w:p>
        </w:tc>
      </w:tr>
      <w:tr w:rsidR="00092C39" w:rsidRPr="001F6341" w:rsidTr="00EC16EC">
        <w:trPr>
          <w:trHeight w:val="20"/>
        </w:trPr>
        <w:tc>
          <w:tcPr>
            <w:tcW w:w="3687" w:type="dxa"/>
            <w:tcBorders>
              <w:top w:val="double" w:sz="4" w:space="0" w:color="auto"/>
              <w:left w:val="double" w:sz="4" w:space="0" w:color="auto"/>
              <w:bottom w:val="single" w:sz="4" w:space="0" w:color="auto"/>
              <w:right w:val="single" w:sz="4" w:space="0" w:color="auto"/>
            </w:tcBorders>
            <w:shd w:val="clear" w:color="auto" w:fill="auto"/>
            <w:vAlign w:val="bottom"/>
            <w:hideMark/>
          </w:tcPr>
          <w:p w:rsidR="00092C39" w:rsidRPr="001F6341" w:rsidRDefault="00092C39" w:rsidP="00092C39">
            <w:pPr>
              <w:rPr>
                <w:color w:val="000000"/>
                <w:sz w:val="20"/>
                <w:szCs w:val="20"/>
              </w:rPr>
            </w:pPr>
            <w:r w:rsidRPr="001F6341">
              <w:rPr>
                <w:color w:val="000000"/>
                <w:sz w:val="20"/>
                <w:szCs w:val="20"/>
              </w:rPr>
              <w:t xml:space="preserve">Количество услуг, предоставленных субъектам МСП </w:t>
            </w:r>
          </w:p>
        </w:tc>
        <w:tc>
          <w:tcPr>
            <w:tcW w:w="700" w:type="dxa"/>
            <w:tcBorders>
              <w:top w:val="double" w:sz="4" w:space="0" w:color="auto"/>
              <w:left w:val="nil"/>
              <w:bottom w:val="single" w:sz="4" w:space="0" w:color="auto"/>
              <w:right w:val="single" w:sz="4" w:space="0" w:color="auto"/>
            </w:tcBorders>
            <w:shd w:val="clear" w:color="auto" w:fill="auto"/>
            <w:vAlign w:val="center"/>
            <w:hideMark/>
          </w:tcPr>
          <w:p w:rsidR="00092C39" w:rsidRPr="001F6341" w:rsidRDefault="00092C39" w:rsidP="00092C39">
            <w:pPr>
              <w:jc w:val="center"/>
              <w:rPr>
                <w:color w:val="000000"/>
                <w:sz w:val="20"/>
                <w:szCs w:val="20"/>
              </w:rPr>
            </w:pPr>
            <w:r w:rsidRPr="001F6341">
              <w:rPr>
                <w:color w:val="000000"/>
                <w:sz w:val="20"/>
                <w:szCs w:val="20"/>
              </w:rPr>
              <w:t>105</w:t>
            </w:r>
          </w:p>
        </w:tc>
        <w:tc>
          <w:tcPr>
            <w:tcW w:w="1116" w:type="dxa"/>
            <w:tcBorders>
              <w:top w:val="double" w:sz="4" w:space="0" w:color="auto"/>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color w:val="000000"/>
                <w:sz w:val="20"/>
                <w:szCs w:val="20"/>
              </w:rPr>
            </w:pPr>
            <w:r w:rsidRPr="001F6341">
              <w:rPr>
                <w:color w:val="000000"/>
                <w:sz w:val="20"/>
                <w:szCs w:val="20"/>
              </w:rPr>
              <w:t>233</w:t>
            </w:r>
          </w:p>
        </w:tc>
        <w:tc>
          <w:tcPr>
            <w:tcW w:w="1022" w:type="dxa"/>
            <w:tcBorders>
              <w:top w:val="double" w:sz="4" w:space="0" w:color="auto"/>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color w:val="000000"/>
                <w:sz w:val="20"/>
                <w:szCs w:val="20"/>
              </w:rPr>
            </w:pPr>
            <w:r w:rsidRPr="001F6341">
              <w:rPr>
                <w:color w:val="000000"/>
                <w:sz w:val="20"/>
                <w:szCs w:val="20"/>
              </w:rPr>
              <w:t>2,2</w:t>
            </w:r>
          </w:p>
        </w:tc>
        <w:tc>
          <w:tcPr>
            <w:tcW w:w="851" w:type="dxa"/>
            <w:tcBorders>
              <w:top w:val="double" w:sz="4" w:space="0" w:color="auto"/>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color w:val="000000"/>
                <w:sz w:val="20"/>
                <w:szCs w:val="20"/>
              </w:rPr>
            </w:pPr>
            <w:r w:rsidRPr="001F6341">
              <w:rPr>
                <w:color w:val="000000"/>
                <w:sz w:val="20"/>
                <w:szCs w:val="20"/>
              </w:rPr>
              <w:t>192</w:t>
            </w:r>
          </w:p>
        </w:tc>
        <w:tc>
          <w:tcPr>
            <w:tcW w:w="1116" w:type="dxa"/>
            <w:tcBorders>
              <w:top w:val="double" w:sz="4" w:space="0" w:color="auto"/>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color w:val="000000"/>
                <w:sz w:val="20"/>
                <w:szCs w:val="20"/>
              </w:rPr>
            </w:pPr>
            <w:r w:rsidRPr="001F6341">
              <w:rPr>
                <w:color w:val="000000"/>
                <w:sz w:val="20"/>
                <w:szCs w:val="20"/>
              </w:rPr>
              <w:t>166</w:t>
            </w:r>
          </w:p>
        </w:tc>
        <w:tc>
          <w:tcPr>
            <w:tcW w:w="1116" w:type="dxa"/>
            <w:tcBorders>
              <w:top w:val="double" w:sz="4" w:space="0" w:color="auto"/>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color w:val="000000"/>
                <w:sz w:val="20"/>
                <w:szCs w:val="20"/>
              </w:rPr>
            </w:pPr>
            <w:r w:rsidRPr="001F6341">
              <w:rPr>
                <w:color w:val="000000"/>
                <w:sz w:val="20"/>
                <w:szCs w:val="20"/>
              </w:rPr>
              <w:t>378</w:t>
            </w:r>
          </w:p>
        </w:tc>
        <w:tc>
          <w:tcPr>
            <w:tcW w:w="1028" w:type="dxa"/>
            <w:tcBorders>
              <w:top w:val="double" w:sz="4" w:space="0" w:color="auto"/>
              <w:left w:val="nil"/>
              <w:bottom w:val="single" w:sz="4" w:space="0" w:color="auto"/>
              <w:right w:val="double" w:sz="4" w:space="0" w:color="auto"/>
            </w:tcBorders>
            <w:shd w:val="clear" w:color="auto" w:fill="auto"/>
            <w:noWrap/>
            <w:vAlign w:val="center"/>
            <w:hideMark/>
          </w:tcPr>
          <w:p w:rsidR="00092C39" w:rsidRPr="001F6341" w:rsidRDefault="00092C39" w:rsidP="00092C39">
            <w:pPr>
              <w:jc w:val="center"/>
              <w:rPr>
                <w:color w:val="000000"/>
                <w:sz w:val="20"/>
                <w:szCs w:val="20"/>
              </w:rPr>
            </w:pPr>
            <w:r w:rsidRPr="001F6341">
              <w:rPr>
                <w:color w:val="000000"/>
                <w:sz w:val="20"/>
                <w:szCs w:val="20"/>
              </w:rPr>
              <w:t>2,0</w:t>
            </w:r>
          </w:p>
        </w:tc>
      </w:tr>
      <w:tr w:rsidR="00092C39" w:rsidRPr="001F6341" w:rsidTr="00EC16EC">
        <w:trPr>
          <w:trHeight w:val="20"/>
        </w:trPr>
        <w:tc>
          <w:tcPr>
            <w:tcW w:w="3687" w:type="dxa"/>
            <w:tcBorders>
              <w:top w:val="nil"/>
              <w:left w:val="double" w:sz="4" w:space="0" w:color="auto"/>
              <w:bottom w:val="single" w:sz="4" w:space="0" w:color="auto"/>
              <w:right w:val="single" w:sz="4" w:space="0" w:color="auto"/>
            </w:tcBorders>
            <w:shd w:val="clear" w:color="auto" w:fill="auto"/>
            <w:vAlign w:val="bottom"/>
            <w:hideMark/>
          </w:tcPr>
          <w:p w:rsidR="00092C39" w:rsidRPr="001F6341" w:rsidRDefault="00092C39" w:rsidP="00092C39">
            <w:pPr>
              <w:rPr>
                <w:color w:val="000000"/>
                <w:sz w:val="20"/>
                <w:szCs w:val="20"/>
              </w:rPr>
            </w:pPr>
            <w:r w:rsidRPr="001F6341">
              <w:rPr>
                <w:color w:val="000000"/>
                <w:sz w:val="20"/>
                <w:szCs w:val="20"/>
              </w:rPr>
              <w:t>Количество СМСП, получивших господдержку</w:t>
            </w:r>
          </w:p>
        </w:tc>
        <w:tc>
          <w:tcPr>
            <w:tcW w:w="700"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center"/>
              <w:rPr>
                <w:color w:val="000000"/>
                <w:sz w:val="20"/>
                <w:szCs w:val="20"/>
              </w:rPr>
            </w:pPr>
            <w:r w:rsidRPr="001F6341">
              <w:rPr>
                <w:color w:val="000000"/>
                <w:sz w:val="20"/>
                <w:szCs w:val="20"/>
              </w:rPr>
              <w:t>175</w:t>
            </w:r>
          </w:p>
        </w:tc>
        <w:tc>
          <w:tcPr>
            <w:tcW w:w="1116" w:type="dxa"/>
            <w:tcBorders>
              <w:top w:val="nil"/>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color w:val="000000"/>
                <w:sz w:val="20"/>
                <w:szCs w:val="20"/>
              </w:rPr>
            </w:pPr>
            <w:r w:rsidRPr="001F6341">
              <w:rPr>
                <w:color w:val="000000"/>
                <w:sz w:val="20"/>
                <w:szCs w:val="20"/>
              </w:rPr>
              <w:t>428</w:t>
            </w:r>
          </w:p>
        </w:tc>
        <w:tc>
          <w:tcPr>
            <w:tcW w:w="1022" w:type="dxa"/>
            <w:tcBorders>
              <w:top w:val="nil"/>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color w:val="000000"/>
                <w:sz w:val="20"/>
                <w:szCs w:val="20"/>
              </w:rPr>
            </w:pPr>
            <w:r w:rsidRPr="001F6341">
              <w:rPr>
                <w:color w:val="000000"/>
                <w:sz w:val="20"/>
                <w:szCs w:val="20"/>
              </w:rPr>
              <w:t>2,4</w:t>
            </w:r>
          </w:p>
        </w:tc>
        <w:tc>
          <w:tcPr>
            <w:tcW w:w="851" w:type="dxa"/>
            <w:tcBorders>
              <w:top w:val="nil"/>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color w:val="000000"/>
                <w:sz w:val="20"/>
                <w:szCs w:val="20"/>
              </w:rPr>
            </w:pPr>
            <w:r w:rsidRPr="001F6341">
              <w:rPr>
                <w:color w:val="000000"/>
                <w:sz w:val="20"/>
                <w:szCs w:val="20"/>
              </w:rPr>
              <w:t>346</w:t>
            </w:r>
          </w:p>
        </w:tc>
        <w:tc>
          <w:tcPr>
            <w:tcW w:w="1116" w:type="dxa"/>
            <w:tcBorders>
              <w:top w:val="nil"/>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color w:val="000000"/>
                <w:sz w:val="20"/>
                <w:szCs w:val="20"/>
              </w:rPr>
            </w:pPr>
            <w:r w:rsidRPr="001F6341">
              <w:rPr>
                <w:color w:val="000000"/>
                <w:sz w:val="20"/>
                <w:szCs w:val="20"/>
              </w:rPr>
              <w:t>144</w:t>
            </w:r>
          </w:p>
        </w:tc>
        <w:tc>
          <w:tcPr>
            <w:tcW w:w="1116" w:type="dxa"/>
            <w:tcBorders>
              <w:top w:val="nil"/>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color w:val="000000"/>
                <w:sz w:val="20"/>
                <w:szCs w:val="20"/>
              </w:rPr>
            </w:pPr>
            <w:r w:rsidRPr="001F6341">
              <w:rPr>
                <w:color w:val="000000"/>
                <w:sz w:val="20"/>
                <w:szCs w:val="20"/>
              </w:rPr>
              <w:t>500</w:t>
            </w:r>
          </w:p>
        </w:tc>
        <w:tc>
          <w:tcPr>
            <w:tcW w:w="1028" w:type="dxa"/>
            <w:tcBorders>
              <w:top w:val="nil"/>
              <w:left w:val="nil"/>
              <w:bottom w:val="single" w:sz="4" w:space="0" w:color="auto"/>
              <w:right w:val="double" w:sz="4" w:space="0" w:color="auto"/>
            </w:tcBorders>
            <w:shd w:val="clear" w:color="auto" w:fill="auto"/>
            <w:noWrap/>
            <w:vAlign w:val="center"/>
            <w:hideMark/>
          </w:tcPr>
          <w:p w:rsidR="00092C39" w:rsidRPr="001F6341" w:rsidRDefault="00092C39" w:rsidP="00092C39">
            <w:pPr>
              <w:jc w:val="center"/>
              <w:rPr>
                <w:color w:val="000000"/>
                <w:sz w:val="20"/>
                <w:szCs w:val="20"/>
              </w:rPr>
            </w:pPr>
            <w:r w:rsidRPr="001F6341">
              <w:rPr>
                <w:color w:val="000000"/>
                <w:sz w:val="20"/>
                <w:szCs w:val="20"/>
              </w:rPr>
              <w:t>1,4</w:t>
            </w:r>
          </w:p>
        </w:tc>
      </w:tr>
      <w:tr w:rsidR="00092C39" w:rsidRPr="001F6341" w:rsidTr="00EC16EC">
        <w:trPr>
          <w:trHeight w:val="20"/>
        </w:trPr>
        <w:tc>
          <w:tcPr>
            <w:tcW w:w="3687" w:type="dxa"/>
            <w:tcBorders>
              <w:top w:val="nil"/>
              <w:left w:val="double" w:sz="4" w:space="0" w:color="auto"/>
              <w:bottom w:val="double" w:sz="4" w:space="0" w:color="auto"/>
              <w:right w:val="single" w:sz="4" w:space="0" w:color="auto"/>
            </w:tcBorders>
            <w:shd w:val="clear" w:color="auto" w:fill="auto"/>
            <w:vAlign w:val="bottom"/>
            <w:hideMark/>
          </w:tcPr>
          <w:p w:rsidR="00092C39" w:rsidRPr="001F6341" w:rsidRDefault="00092C39" w:rsidP="00092C39">
            <w:pPr>
              <w:rPr>
                <w:color w:val="000000"/>
                <w:sz w:val="20"/>
                <w:szCs w:val="20"/>
              </w:rPr>
            </w:pPr>
            <w:r w:rsidRPr="001F6341">
              <w:rPr>
                <w:color w:val="000000"/>
                <w:sz w:val="20"/>
                <w:szCs w:val="20"/>
              </w:rPr>
              <w:t xml:space="preserve">Количество вновь созданных раб. мест (включая вновь </w:t>
            </w:r>
            <w:proofErr w:type="spellStart"/>
            <w:r w:rsidRPr="001F6341">
              <w:rPr>
                <w:color w:val="000000"/>
                <w:sz w:val="20"/>
                <w:szCs w:val="20"/>
              </w:rPr>
              <w:t>зар</w:t>
            </w:r>
            <w:r w:rsidR="00300F21" w:rsidRPr="001F6341">
              <w:rPr>
                <w:color w:val="000000"/>
                <w:sz w:val="20"/>
                <w:szCs w:val="20"/>
              </w:rPr>
              <w:t>ег</w:t>
            </w:r>
            <w:r w:rsidRPr="001F6341">
              <w:rPr>
                <w:color w:val="000000"/>
                <w:sz w:val="20"/>
                <w:szCs w:val="20"/>
              </w:rPr>
              <w:t>-</w:t>
            </w:r>
            <w:r w:rsidR="00300F21" w:rsidRPr="001F6341">
              <w:rPr>
                <w:color w:val="000000"/>
                <w:sz w:val="20"/>
                <w:szCs w:val="20"/>
              </w:rPr>
              <w:t>н</w:t>
            </w:r>
            <w:r w:rsidRPr="001F6341">
              <w:rPr>
                <w:color w:val="000000"/>
                <w:sz w:val="20"/>
                <w:szCs w:val="20"/>
              </w:rPr>
              <w:t>ых</w:t>
            </w:r>
            <w:proofErr w:type="spellEnd"/>
            <w:r w:rsidRPr="001F6341">
              <w:rPr>
                <w:color w:val="000000"/>
                <w:sz w:val="20"/>
                <w:szCs w:val="20"/>
              </w:rPr>
              <w:t xml:space="preserve"> ИП) СМСП, получившими господдержку</w:t>
            </w:r>
          </w:p>
        </w:tc>
        <w:tc>
          <w:tcPr>
            <w:tcW w:w="700" w:type="dxa"/>
            <w:tcBorders>
              <w:top w:val="nil"/>
              <w:left w:val="nil"/>
              <w:bottom w:val="double" w:sz="4" w:space="0" w:color="auto"/>
              <w:right w:val="single" w:sz="4" w:space="0" w:color="auto"/>
            </w:tcBorders>
            <w:shd w:val="clear" w:color="auto" w:fill="auto"/>
            <w:vAlign w:val="center"/>
            <w:hideMark/>
          </w:tcPr>
          <w:p w:rsidR="00092C39" w:rsidRPr="001F6341" w:rsidRDefault="00092C39" w:rsidP="00092C39">
            <w:pPr>
              <w:jc w:val="center"/>
              <w:rPr>
                <w:color w:val="000000"/>
                <w:sz w:val="20"/>
                <w:szCs w:val="20"/>
              </w:rPr>
            </w:pPr>
            <w:r w:rsidRPr="001F6341">
              <w:rPr>
                <w:color w:val="000000"/>
                <w:sz w:val="20"/>
                <w:szCs w:val="20"/>
              </w:rPr>
              <w:t>19</w:t>
            </w:r>
          </w:p>
        </w:tc>
        <w:tc>
          <w:tcPr>
            <w:tcW w:w="1116" w:type="dxa"/>
            <w:tcBorders>
              <w:top w:val="nil"/>
              <w:left w:val="nil"/>
              <w:bottom w:val="double" w:sz="4" w:space="0" w:color="auto"/>
              <w:right w:val="single" w:sz="4" w:space="0" w:color="auto"/>
            </w:tcBorders>
            <w:shd w:val="clear" w:color="auto" w:fill="auto"/>
            <w:noWrap/>
            <w:vAlign w:val="center"/>
            <w:hideMark/>
          </w:tcPr>
          <w:p w:rsidR="00092C39" w:rsidRPr="001F6341" w:rsidRDefault="00092C39" w:rsidP="00092C39">
            <w:pPr>
              <w:jc w:val="center"/>
              <w:rPr>
                <w:color w:val="000000"/>
                <w:sz w:val="20"/>
                <w:szCs w:val="20"/>
              </w:rPr>
            </w:pPr>
            <w:r w:rsidRPr="001F6341">
              <w:rPr>
                <w:color w:val="000000"/>
                <w:sz w:val="20"/>
                <w:szCs w:val="20"/>
              </w:rPr>
              <w:t>53</w:t>
            </w:r>
          </w:p>
        </w:tc>
        <w:tc>
          <w:tcPr>
            <w:tcW w:w="1022" w:type="dxa"/>
            <w:tcBorders>
              <w:top w:val="nil"/>
              <w:left w:val="nil"/>
              <w:bottom w:val="double" w:sz="4" w:space="0" w:color="auto"/>
              <w:right w:val="single" w:sz="4" w:space="0" w:color="auto"/>
            </w:tcBorders>
            <w:shd w:val="clear" w:color="auto" w:fill="auto"/>
            <w:noWrap/>
            <w:vAlign w:val="center"/>
            <w:hideMark/>
          </w:tcPr>
          <w:p w:rsidR="00092C39" w:rsidRPr="001F6341" w:rsidRDefault="00092C39" w:rsidP="00092C39">
            <w:pPr>
              <w:jc w:val="center"/>
              <w:rPr>
                <w:color w:val="000000"/>
                <w:sz w:val="20"/>
                <w:szCs w:val="20"/>
              </w:rPr>
            </w:pPr>
            <w:r w:rsidRPr="001F6341">
              <w:rPr>
                <w:color w:val="000000"/>
                <w:sz w:val="20"/>
                <w:szCs w:val="20"/>
              </w:rPr>
              <w:t>2,8</w:t>
            </w:r>
          </w:p>
        </w:tc>
        <w:tc>
          <w:tcPr>
            <w:tcW w:w="851" w:type="dxa"/>
            <w:tcBorders>
              <w:top w:val="nil"/>
              <w:left w:val="nil"/>
              <w:bottom w:val="double" w:sz="4" w:space="0" w:color="auto"/>
              <w:right w:val="single" w:sz="4" w:space="0" w:color="auto"/>
            </w:tcBorders>
            <w:shd w:val="clear" w:color="auto" w:fill="auto"/>
            <w:noWrap/>
            <w:vAlign w:val="center"/>
            <w:hideMark/>
          </w:tcPr>
          <w:p w:rsidR="00092C39" w:rsidRPr="001F6341" w:rsidRDefault="00092C39" w:rsidP="00092C39">
            <w:pPr>
              <w:jc w:val="center"/>
              <w:rPr>
                <w:color w:val="000000"/>
                <w:sz w:val="20"/>
                <w:szCs w:val="20"/>
              </w:rPr>
            </w:pPr>
            <w:r w:rsidRPr="001F6341">
              <w:rPr>
                <w:color w:val="000000"/>
                <w:sz w:val="20"/>
                <w:szCs w:val="20"/>
              </w:rPr>
              <w:t>31</w:t>
            </w:r>
          </w:p>
        </w:tc>
        <w:tc>
          <w:tcPr>
            <w:tcW w:w="1116" w:type="dxa"/>
            <w:tcBorders>
              <w:top w:val="nil"/>
              <w:left w:val="nil"/>
              <w:bottom w:val="double" w:sz="4" w:space="0" w:color="auto"/>
              <w:right w:val="single" w:sz="4" w:space="0" w:color="auto"/>
            </w:tcBorders>
            <w:shd w:val="clear" w:color="auto" w:fill="auto"/>
            <w:noWrap/>
            <w:vAlign w:val="center"/>
            <w:hideMark/>
          </w:tcPr>
          <w:p w:rsidR="00092C39" w:rsidRPr="001F6341" w:rsidRDefault="00092C39" w:rsidP="00092C39">
            <w:pPr>
              <w:jc w:val="center"/>
              <w:rPr>
                <w:color w:val="000000"/>
                <w:sz w:val="20"/>
                <w:szCs w:val="20"/>
              </w:rPr>
            </w:pPr>
            <w:r w:rsidRPr="001F6341">
              <w:rPr>
                <w:color w:val="000000"/>
                <w:sz w:val="20"/>
                <w:szCs w:val="20"/>
              </w:rPr>
              <w:t>302</w:t>
            </w:r>
          </w:p>
        </w:tc>
        <w:tc>
          <w:tcPr>
            <w:tcW w:w="1116" w:type="dxa"/>
            <w:tcBorders>
              <w:top w:val="nil"/>
              <w:left w:val="nil"/>
              <w:bottom w:val="double" w:sz="4" w:space="0" w:color="auto"/>
              <w:right w:val="single" w:sz="4" w:space="0" w:color="auto"/>
            </w:tcBorders>
            <w:shd w:val="clear" w:color="auto" w:fill="auto"/>
            <w:noWrap/>
            <w:vAlign w:val="center"/>
            <w:hideMark/>
          </w:tcPr>
          <w:p w:rsidR="00092C39" w:rsidRPr="001F6341" w:rsidRDefault="00092C39" w:rsidP="00092C39">
            <w:pPr>
              <w:jc w:val="center"/>
              <w:rPr>
                <w:color w:val="000000"/>
                <w:sz w:val="20"/>
                <w:szCs w:val="20"/>
              </w:rPr>
            </w:pPr>
            <w:r w:rsidRPr="001F6341">
              <w:rPr>
                <w:color w:val="000000"/>
                <w:sz w:val="20"/>
                <w:szCs w:val="20"/>
              </w:rPr>
              <w:t>327</w:t>
            </w:r>
          </w:p>
        </w:tc>
        <w:tc>
          <w:tcPr>
            <w:tcW w:w="1028" w:type="dxa"/>
            <w:tcBorders>
              <w:top w:val="nil"/>
              <w:left w:val="nil"/>
              <w:bottom w:val="double" w:sz="4" w:space="0" w:color="auto"/>
              <w:right w:val="double" w:sz="4" w:space="0" w:color="auto"/>
            </w:tcBorders>
            <w:shd w:val="clear" w:color="auto" w:fill="auto"/>
            <w:noWrap/>
            <w:vAlign w:val="center"/>
            <w:hideMark/>
          </w:tcPr>
          <w:p w:rsidR="00092C39" w:rsidRPr="001F6341" w:rsidRDefault="00092C39" w:rsidP="00092C39">
            <w:pPr>
              <w:jc w:val="center"/>
              <w:rPr>
                <w:color w:val="000000"/>
                <w:sz w:val="20"/>
                <w:szCs w:val="20"/>
              </w:rPr>
            </w:pPr>
            <w:r w:rsidRPr="001F6341">
              <w:rPr>
                <w:color w:val="000000"/>
                <w:sz w:val="20"/>
                <w:szCs w:val="20"/>
              </w:rPr>
              <w:t>10,5</w:t>
            </w:r>
          </w:p>
        </w:tc>
      </w:tr>
    </w:tbl>
    <w:p w:rsidR="00EC16EC" w:rsidRPr="001F6341" w:rsidRDefault="00EC16EC" w:rsidP="00092C39">
      <w:pPr>
        <w:autoSpaceDE w:val="0"/>
        <w:autoSpaceDN w:val="0"/>
        <w:adjustRightInd w:val="0"/>
        <w:ind w:firstLine="709"/>
        <w:jc w:val="both"/>
        <w:rPr>
          <w:rFonts w:eastAsia="Calibri"/>
        </w:rPr>
      </w:pPr>
    </w:p>
    <w:p w:rsidR="00092C39" w:rsidRPr="001F6341" w:rsidRDefault="00092C39" w:rsidP="00092C39">
      <w:pPr>
        <w:autoSpaceDE w:val="0"/>
        <w:autoSpaceDN w:val="0"/>
        <w:adjustRightInd w:val="0"/>
        <w:ind w:firstLine="709"/>
        <w:jc w:val="both"/>
        <w:rPr>
          <w:rFonts w:eastAsia="Calibri"/>
        </w:rPr>
      </w:pPr>
      <w:r w:rsidRPr="001F6341">
        <w:rPr>
          <w:rFonts w:eastAsia="Calibri"/>
        </w:rPr>
        <w:t xml:space="preserve">Все установленные показатели результативности перевыполнены. Процент перевыполнения </w:t>
      </w:r>
      <w:r w:rsidR="001E5207" w:rsidRPr="001F6341">
        <w:rPr>
          <w:rFonts w:eastAsia="Calibri"/>
        </w:rPr>
        <w:t xml:space="preserve">по состоянию на 1 апреля текущего года (последняя контрольная дата достижения показателей результативности, установленная в соглашениях о предоставлении субсидий из федерального бюджета) </w:t>
      </w:r>
      <w:r w:rsidRPr="001F6341">
        <w:rPr>
          <w:rFonts w:eastAsia="Calibri"/>
        </w:rPr>
        <w:t>колеблется в пределах от 10% до 10,5 раз</w:t>
      </w:r>
      <w:r w:rsidR="00EC16EC" w:rsidRPr="001F6341">
        <w:rPr>
          <w:rFonts w:eastAsia="Calibri"/>
        </w:rPr>
        <w:t>а</w:t>
      </w:r>
      <w:r w:rsidRPr="001F6341">
        <w:rPr>
          <w:rFonts w:eastAsia="Calibri"/>
        </w:rPr>
        <w:t xml:space="preserve">. Такие значительные показатели перевыполнения указывают либо на недостатки планирования и расчётов, либо на распыление </w:t>
      </w:r>
      <w:r w:rsidR="000B5163" w:rsidRPr="001F6341">
        <w:rPr>
          <w:rFonts w:eastAsia="Calibri"/>
        </w:rPr>
        <w:t>средств поддержки</w:t>
      </w:r>
      <w:r w:rsidR="000B5163" w:rsidRPr="001F6341">
        <w:rPr>
          <w:rFonts w:eastAsia="Calibri"/>
        </w:rPr>
        <w:t xml:space="preserve"> </w:t>
      </w:r>
      <w:r w:rsidR="001E5207" w:rsidRPr="001F6341">
        <w:rPr>
          <w:rFonts w:eastAsia="Calibri"/>
        </w:rPr>
        <w:t>(незначительность поддержки для конкретного субъекта МСП в связи с увеличением общего количества субъектов</w:t>
      </w:r>
      <w:r w:rsidR="000B5163" w:rsidRPr="001F6341">
        <w:rPr>
          <w:rFonts w:eastAsia="Calibri"/>
        </w:rPr>
        <w:t>, получивших поддержку</w:t>
      </w:r>
      <w:r w:rsidR="001E5207" w:rsidRPr="001F6341">
        <w:rPr>
          <w:rFonts w:eastAsia="Calibri"/>
        </w:rPr>
        <w:t>)</w:t>
      </w:r>
      <w:r w:rsidRPr="001F6341">
        <w:rPr>
          <w:rFonts w:eastAsia="Calibri"/>
        </w:rPr>
        <w:t>, что может негативно сказаться на её эффективности. Исследование вопросов достоверности отчётных результатов в рамках камеральной проверки не представляется возможным</w:t>
      </w:r>
      <w:r w:rsidR="00300F21" w:rsidRPr="001F6341">
        <w:rPr>
          <w:rFonts w:eastAsia="Calibri"/>
        </w:rPr>
        <w:t>.</w:t>
      </w:r>
    </w:p>
    <w:p w:rsidR="00092C39" w:rsidRPr="001F6341" w:rsidRDefault="00092C39" w:rsidP="00092C39">
      <w:pPr>
        <w:ind w:firstLine="709"/>
        <w:jc w:val="both"/>
        <w:rPr>
          <w:rFonts w:eastAsia="Calibri"/>
          <w:bCs/>
        </w:rPr>
      </w:pPr>
      <w:r w:rsidRPr="001F6341">
        <w:rPr>
          <w:rFonts w:eastAsia="Calibri"/>
          <w:bCs/>
        </w:rPr>
        <w:t>Комитет по вопросу перевыполнения показателей поясняет, что при определении показателей результативности на стадии планирования используется стоимость услуг, рекомендованная Минэкономразвития</w:t>
      </w:r>
      <w:r w:rsidR="00EC16EC" w:rsidRPr="001F6341">
        <w:rPr>
          <w:rFonts w:eastAsia="Calibri"/>
          <w:bCs/>
        </w:rPr>
        <w:t xml:space="preserve"> РФ</w:t>
      </w:r>
      <w:r w:rsidRPr="001F6341">
        <w:rPr>
          <w:rFonts w:eastAsia="Calibri"/>
          <w:bCs/>
        </w:rPr>
        <w:t>, которая значительно выше реально складывающейся по результатам конкурсных процедур.</w:t>
      </w:r>
    </w:p>
    <w:p w:rsidR="00C207EF" w:rsidRPr="001F6341" w:rsidRDefault="00C207EF" w:rsidP="00092C39">
      <w:pPr>
        <w:ind w:firstLine="709"/>
        <w:jc w:val="both"/>
        <w:rPr>
          <w:rFonts w:eastAsia="Calibri"/>
          <w:bCs/>
        </w:rPr>
      </w:pPr>
    </w:p>
    <w:p w:rsidR="006720AF" w:rsidRPr="001F6341" w:rsidRDefault="006720AF" w:rsidP="006720AF">
      <w:pPr>
        <w:autoSpaceDE w:val="0"/>
        <w:autoSpaceDN w:val="0"/>
        <w:adjustRightInd w:val="0"/>
        <w:jc w:val="center"/>
        <w:rPr>
          <w:i/>
        </w:rPr>
      </w:pPr>
      <w:r w:rsidRPr="001F6341">
        <w:rPr>
          <w:i/>
        </w:rPr>
        <w:t>Оплата труда ГАУ «Бизнес-инкубатор»</w:t>
      </w:r>
    </w:p>
    <w:p w:rsidR="006720AF" w:rsidRPr="001F6341" w:rsidRDefault="006720AF" w:rsidP="006720AF">
      <w:pPr>
        <w:autoSpaceDE w:val="0"/>
        <w:autoSpaceDN w:val="0"/>
        <w:adjustRightInd w:val="0"/>
        <w:ind w:firstLine="540"/>
        <w:jc w:val="both"/>
        <w:rPr>
          <w:rFonts w:eastAsiaTheme="minorHAnsi"/>
          <w:lang w:eastAsia="en-US"/>
        </w:rPr>
      </w:pPr>
      <w:r w:rsidRPr="001F6341">
        <w:rPr>
          <w:rFonts w:eastAsiaTheme="minorHAnsi"/>
          <w:lang w:eastAsia="en-US"/>
        </w:rPr>
        <w:t xml:space="preserve">В соответствии со </w:t>
      </w:r>
      <w:hyperlink r:id="rId22" w:history="1">
        <w:r w:rsidRPr="001F6341">
          <w:rPr>
            <w:rFonts w:eastAsiaTheme="minorHAnsi"/>
            <w:lang w:eastAsia="en-US"/>
          </w:rPr>
          <w:t>ст. 5</w:t>
        </w:r>
      </w:hyperlink>
      <w:r w:rsidRPr="001F6341">
        <w:rPr>
          <w:rFonts w:eastAsiaTheme="minorHAnsi"/>
          <w:lang w:eastAsia="en-US"/>
        </w:rPr>
        <w:t xml:space="preserve"> Закона Волгоградской области от 06.03.2009 № 1862-ОД «Об оплате труда работников государственных учреждений Волгоградской области» (далее – Закон № 1862-ОД) общие </w:t>
      </w:r>
      <w:hyperlink r:id="rId23" w:history="1">
        <w:r w:rsidRPr="001F6341">
          <w:rPr>
            <w:rFonts w:eastAsiaTheme="minorHAnsi"/>
            <w:lang w:eastAsia="en-US"/>
          </w:rPr>
          <w:t>требования</w:t>
        </w:r>
      </w:hyperlink>
      <w:r w:rsidRPr="001F6341">
        <w:rPr>
          <w:rFonts w:eastAsiaTheme="minorHAnsi"/>
          <w:lang w:eastAsia="en-US"/>
        </w:rPr>
        <w:t xml:space="preserve"> к положениям об оплате труда работников государственных учреждений Волгоградской области утверждены постановлением Администрации Волгоградской области от 19.01.2016 № 4-п (далее –Постановление № 4-п).</w:t>
      </w:r>
    </w:p>
    <w:p w:rsidR="006720AF" w:rsidRPr="001F6341" w:rsidRDefault="006720AF" w:rsidP="006720AF">
      <w:pPr>
        <w:autoSpaceDE w:val="0"/>
        <w:autoSpaceDN w:val="0"/>
        <w:adjustRightInd w:val="0"/>
        <w:ind w:firstLine="540"/>
        <w:jc w:val="both"/>
        <w:rPr>
          <w:rFonts w:eastAsiaTheme="minorHAnsi"/>
          <w:iCs/>
          <w:lang w:eastAsia="en-US"/>
        </w:rPr>
      </w:pPr>
      <w:r w:rsidRPr="001F6341">
        <w:rPr>
          <w:rFonts w:eastAsiaTheme="minorHAnsi"/>
          <w:iCs/>
          <w:lang w:eastAsia="en-US"/>
        </w:rPr>
        <w:t>Положение об оплате труда работников государственных учреждений Волгоградской области, подведомственных Комитету, утверждено приказом Комитета от 13.04.2016 № 16н (далее –Приказ № 16н)</w:t>
      </w:r>
      <w:r w:rsidR="001865E0" w:rsidRPr="001F6341">
        <w:rPr>
          <w:rFonts w:eastAsiaTheme="minorHAnsi"/>
          <w:iCs/>
          <w:lang w:eastAsia="en-US"/>
        </w:rPr>
        <w:t>, который вступил в силу с 24.05.2016</w:t>
      </w:r>
      <w:r w:rsidRPr="001F6341">
        <w:rPr>
          <w:rFonts w:eastAsiaTheme="minorHAnsi"/>
          <w:iCs/>
          <w:lang w:eastAsia="en-US"/>
        </w:rPr>
        <w:t>.</w:t>
      </w:r>
    </w:p>
    <w:p w:rsidR="006720AF" w:rsidRPr="001F6341" w:rsidRDefault="006720AF" w:rsidP="006720AF">
      <w:pPr>
        <w:autoSpaceDE w:val="0"/>
        <w:autoSpaceDN w:val="0"/>
        <w:adjustRightInd w:val="0"/>
        <w:ind w:firstLine="540"/>
        <w:jc w:val="both"/>
        <w:rPr>
          <w:rFonts w:eastAsiaTheme="minorHAnsi"/>
          <w:iCs/>
          <w:lang w:eastAsia="en-US"/>
        </w:rPr>
      </w:pPr>
      <w:r w:rsidRPr="001F6341">
        <w:rPr>
          <w:rFonts w:eastAsiaTheme="minorHAnsi"/>
          <w:iCs/>
          <w:lang w:eastAsia="en-US"/>
        </w:rPr>
        <w:t>В нарушение п</w:t>
      </w:r>
      <w:r w:rsidRPr="001F6341">
        <w:rPr>
          <w:rFonts w:eastAsiaTheme="minorHAnsi"/>
          <w:lang w:eastAsia="en-US"/>
        </w:rPr>
        <w:t xml:space="preserve">. 2 Постановления № 4-п, п. 1.3 Приказа № 16н в 2016 году </w:t>
      </w:r>
      <w:r w:rsidRPr="001F6341">
        <w:rPr>
          <w:rFonts w:eastAsiaTheme="minorHAnsi"/>
          <w:iCs/>
          <w:lang w:eastAsia="en-US"/>
        </w:rPr>
        <w:t>система оплаты труда работников ГАУ «Бизнес-инкубатор» не соответств</w:t>
      </w:r>
      <w:r w:rsidR="00C40245" w:rsidRPr="001F6341">
        <w:rPr>
          <w:rFonts w:eastAsiaTheme="minorHAnsi"/>
          <w:iCs/>
          <w:lang w:eastAsia="en-US"/>
        </w:rPr>
        <w:t>овала</w:t>
      </w:r>
      <w:r w:rsidRPr="001F6341">
        <w:rPr>
          <w:rFonts w:eastAsiaTheme="minorHAnsi"/>
          <w:iCs/>
          <w:lang w:eastAsia="en-US"/>
        </w:rPr>
        <w:t xml:space="preserve"> указанным правовым актам:</w:t>
      </w:r>
    </w:p>
    <w:p w:rsidR="006720AF" w:rsidRPr="001F6341" w:rsidRDefault="006720AF" w:rsidP="006720AF">
      <w:pPr>
        <w:autoSpaceDE w:val="0"/>
        <w:autoSpaceDN w:val="0"/>
        <w:adjustRightInd w:val="0"/>
        <w:ind w:firstLine="540"/>
        <w:jc w:val="both"/>
        <w:rPr>
          <w:rFonts w:eastAsiaTheme="minorHAnsi"/>
          <w:iCs/>
          <w:lang w:eastAsia="en-US"/>
        </w:rPr>
      </w:pPr>
      <w:r w:rsidRPr="001F6341">
        <w:rPr>
          <w:rFonts w:eastAsiaTheme="minorHAnsi"/>
          <w:iCs/>
          <w:lang w:eastAsia="en-US"/>
        </w:rPr>
        <w:t xml:space="preserve">-размеры окладов (должностных окладов), ставок заработной платы работников [далее именуются - оклад (должностной оклад), ставка] установлены без учёта размеров базовых окладов (ставок), установленных </w:t>
      </w:r>
      <w:hyperlink r:id="rId24" w:history="1">
        <w:r w:rsidRPr="001F6341">
          <w:rPr>
            <w:rFonts w:eastAsiaTheme="minorHAnsi"/>
            <w:iCs/>
            <w:lang w:eastAsia="en-US"/>
          </w:rPr>
          <w:t>приложениями 1</w:t>
        </w:r>
      </w:hyperlink>
      <w:r w:rsidRPr="001F6341">
        <w:rPr>
          <w:rFonts w:eastAsiaTheme="minorHAnsi"/>
          <w:iCs/>
          <w:lang w:eastAsia="en-US"/>
        </w:rPr>
        <w:t xml:space="preserve"> и </w:t>
      </w:r>
      <w:hyperlink r:id="rId25" w:history="1">
        <w:r w:rsidRPr="001F6341">
          <w:rPr>
            <w:rFonts w:eastAsiaTheme="minorHAnsi"/>
            <w:iCs/>
            <w:lang w:eastAsia="en-US"/>
          </w:rPr>
          <w:t>2</w:t>
        </w:r>
      </w:hyperlink>
      <w:r w:rsidRPr="001F6341">
        <w:rPr>
          <w:rFonts w:eastAsiaTheme="minorHAnsi"/>
          <w:iCs/>
          <w:lang w:eastAsia="en-US"/>
        </w:rPr>
        <w:t xml:space="preserve"> к Приказу № 16н;</w:t>
      </w:r>
    </w:p>
    <w:p w:rsidR="006720AF" w:rsidRPr="001F6341" w:rsidRDefault="006720AF" w:rsidP="006720AF">
      <w:pPr>
        <w:autoSpaceDE w:val="0"/>
        <w:autoSpaceDN w:val="0"/>
        <w:adjustRightInd w:val="0"/>
        <w:ind w:firstLine="540"/>
        <w:jc w:val="both"/>
        <w:rPr>
          <w:rFonts w:eastAsiaTheme="minorHAnsi"/>
          <w:iCs/>
          <w:lang w:eastAsia="en-US"/>
        </w:rPr>
      </w:pPr>
      <w:r w:rsidRPr="001F6341">
        <w:rPr>
          <w:rFonts w:eastAsiaTheme="minorHAnsi"/>
          <w:iCs/>
          <w:lang w:eastAsia="en-US"/>
        </w:rPr>
        <w:t xml:space="preserve">-перечень и параметры выплат компенсирующего и стимулирующего характера не соответствуют </w:t>
      </w:r>
      <w:r w:rsidRPr="001F6341">
        <w:rPr>
          <w:rFonts w:eastAsiaTheme="minorHAnsi"/>
          <w:lang w:eastAsia="en-US"/>
        </w:rPr>
        <w:t>Приказу № 16н.</w:t>
      </w:r>
    </w:p>
    <w:p w:rsidR="006720AF" w:rsidRPr="001F6341" w:rsidRDefault="006720AF" w:rsidP="006720AF">
      <w:pPr>
        <w:autoSpaceDE w:val="0"/>
        <w:autoSpaceDN w:val="0"/>
        <w:adjustRightInd w:val="0"/>
        <w:ind w:firstLine="540"/>
        <w:jc w:val="both"/>
        <w:rPr>
          <w:rFonts w:eastAsiaTheme="minorHAnsi"/>
          <w:lang w:eastAsia="en-US"/>
        </w:rPr>
      </w:pPr>
      <w:r w:rsidRPr="001F6341">
        <w:rPr>
          <w:rFonts w:eastAsiaTheme="minorHAnsi"/>
          <w:lang w:eastAsia="en-US"/>
        </w:rPr>
        <w:t>По пояснениям учреждения переход на новую систему оплаты труда осуществлён в 2017 году.</w:t>
      </w:r>
    </w:p>
    <w:p w:rsidR="006720AF" w:rsidRPr="001F6341" w:rsidRDefault="006720AF" w:rsidP="006720AF">
      <w:pPr>
        <w:autoSpaceDE w:val="0"/>
        <w:autoSpaceDN w:val="0"/>
        <w:adjustRightInd w:val="0"/>
        <w:ind w:firstLine="540"/>
        <w:jc w:val="both"/>
        <w:rPr>
          <w:rFonts w:eastAsiaTheme="minorHAnsi"/>
          <w:lang w:eastAsia="en-US"/>
        </w:rPr>
      </w:pPr>
      <w:r w:rsidRPr="001F6341">
        <w:rPr>
          <w:rFonts w:eastAsiaTheme="minorHAnsi"/>
          <w:lang w:eastAsia="en-US"/>
        </w:rPr>
        <w:t xml:space="preserve">Часть доходов </w:t>
      </w:r>
      <w:r w:rsidRPr="001F6341">
        <w:rPr>
          <w:rFonts w:eastAsiaTheme="minorHAnsi"/>
          <w:iCs/>
          <w:lang w:eastAsia="en-US"/>
        </w:rPr>
        <w:t xml:space="preserve">ГАУ «Бизнес-инкубатор» </w:t>
      </w:r>
      <w:r w:rsidRPr="001F6341">
        <w:rPr>
          <w:rFonts w:eastAsiaTheme="minorHAnsi"/>
          <w:lang w:eastAsia="en-US"/>
        </w:rPr>
        <w:t>от приносящей доход деятельности использована на оплату труда, иные выплаты персоналу и уплату взносов по обязательному страхованию. Всего на эти расходы направлено 807,8 тыс. рублей.</w:t>
      </w:r>
    </w:p>
    <w:p w:rsidR="006720AF" w:rsidRPr="001F6341" w:rsidRDefault="006720AF" w:rsidP="006720AF">
      <w:pPr>
        <w:autoSpaceDE w:val="0"/>
        <w:autoSpaceDN w:val="0"/>
        <w:adjustRightInd w:val="0"/>
        <w:ind w:firstLine="540"/>
        <w:jc w:val="both"/>
        <w:rPr>
          <w:rFonts w:eastAsiaTheme="minorHAnsi"/>
          <w:lang w:eastAsia="en-US"/>
        </w:rPr>
      </w:pPr>
      <w:r w:rsidRPr="001F6341">
        <w:rPr>
          <w:rFonts w:eastAsiaTheme="minorHAnsi"/>
          <w:lang w:eastAsia="en-US"/>
        </w:rPr>
        <w:t>В соответствии со ст. 9 Закона № 1862-ОД фонд оплаты труда работников государственных учреждений Волгоградской области формируется на календарный год за счет средств областного бюджета, средств бюджетов государственных внебюджетных фондов и средств, поступающих от приносящей доход деятельности.</w:t>
      </w:r>
    </w:p>
    <w:p w:rsidR="006720AF" w:rsidRPr="001F6341" w:rsidRDefault="006720AF" w:rsidP="006720AF">
      <w:pPr>
        <w:autoSpaceDE w:val="0"/>
        <w:autoSpaceDN w:val="0"/>
        <w:adjustRightInd w:val="0"/>
        <w:ind w:firstLine="540"/>
        <w:jc w:val="both"/>
        <w:rPr>
          <w:rFonts w:eastAsiaTheme="minorHAnsi"/>
          <w:lang w:eastAsia="en-US"/>
        </w:rPr>
      </w:pPr>
      <w:r w:rsidRPr="001F6341">
        <w:rPr>
          <w:rFonts w:eastAsiaTheme="minorHAnsi"/>
          <w:lang w:eastAsia="en-US"/>
        </w:rPr>
        <w:t>В соответствии с п. 6 Постановления № 4-п положение об оплате труда, утверждаемое учредителем</w:t>
      </w:r>
      <w:r w:rsidR="00C207EF" w:rsidRPr="001F6341">
        <w:rPr>
          <w:rFonts w:eastAsiaTheme="minorHAnsi"/>
          <w:lang w:eastAsia="en-US"/>
        </w:rPr>
        <w:t>,</w:t>
      </w:r>
      <w:r w:rsidRPr="001F6341">
        <w:rPr>
          <w:rFonts w:eastAsiaTheme="minorHAnsi"/>
          <w:lang w:eastAsia="en-US"/>
        </w:rPr>
        <w:t xml:space="preserve"> должно содержать общее описание формирования фонда оплаты труда учреждений. В соответствии с п. 1.5 и 1.6 Приказа № 16н оплата труда работников учреждений осуществляется в пределах фонда оплаты труда, сформированного на календарный год в соответствии с порядком формирования фонда оплаты труда учреждений, утвержденным приказом Комитета. Фонд оплаты труда работников учреждений формируется на календарный год за счет средств областного бюджета исходя из объема бюджетных ассигнований на обеспечение выполнения функций учреждений и соответствующих лимитов бюджетных обязательств в части оплаты труда работников учреждений.</w:t>
      </w:r>
    </w:p>
    <w:p w:rsidR="006720AF" w:rsidRPr="001F6341" w:rsidRDefault="006720AF" w:rsidP="006720AF">
      <w:pPr>
        <w:autoSpaceDE w:val="0"/>
        <w:autoSpaceDN w:val="0"/>
        <w:adjustRightInd w:val="0"/>
        <w:ind w:firstLine="540"/>
        <w:jc w:val="both"/>
        <w:rPr>
          <w:rFonts w:eastAsiaTheme="minorHAnsi"/>
          <w:lang w:eastAsia="en-US"/>
        </w:rPr>
      </w:pPr>
      <w:r w:rsidRPr="001F6341">
        <w:rPr>
          <w:rFonts w:eastAsiaTheme="minorHAnsi"/>
          <w:lang w:eastAsia="en-US"/>
        </w:rPr>
        <w:t>Порядок формирования фонда оплаты труда государственных учреждений Волгоградской области, подведомственных Комитету, утверждён приказом Комитета от 24.05.2016 № 106 (далее – Приказ № 106).</w:t>
      </w:r>
    </w:p>
    <w:p w:rsidR="006720AF" w:rsidRPr="001F6341" w:rsidRDefault="006720AF" w:rsidP="006720AF">
      <w:pPr>
        <w:autoSpaceDE w:val="0"/>
        <w:autoSpaceDN w:val="0"/>
        <w:adjustRightInd w:val="0"/>
        <w:ind w:firstLine="540"/>
        <w:jc w:val="both"/>
        <w:rPr>
          <w:rFonts w:eastAsiaTheme="minorHAnsi"/>
          <w:lang w:eastAsia="en-US"/>
        </w:rPr>
      </w:pPr>
      <w:r w:rsidRPr="001F6341">
        <w:rPr>
          <w:rFonts w:eastAsiaTheme="minorHAnsi"/>
          <w:lang w:eastAsia="en-US"/>
        </w:rPr>
        <w:t>Приказами № 16н и 106 не предусмотрена возможность формирования фонда оплаты труда учреждений за счёт доходов от приносящей доход деятельности.</w:t>
      </w:r>
      <w:r w:rsidR="001865E0" w:rsidRPr="001F6341">
        <w:rPr>
          <w:rFonts w:eastAsiaTheme="minorHAnsi"/>
          <w:lang w:eastAsia="en-US"/>
        </w:rPr>
        <w:t xml:space="preserve"> Однако, Комитетом утверждён план финансово-хозяйственной деятельности </w:t>
      </w:r>
      <w:r w:rsidR="001865E0" w:rsidRPr="001F6341">
        <w:rPr>
          <w:rFonts w:eastAsiaTheme="minorHAnsi"/>
          <w:lang w:eastAsia="en-US"/>
        </w:rPr>
        <w:t>ГАУ «Бизнес-инкубатор»</w:t>
      </w:r>
      <w:r w:rsidR="001865E0" w:rsidRPr="001F6341">
        <w:rPr>
          <w:rFonts w:eastAsiaTheme="minorHAnsi"/>
          <w:lang w:eastAsia="en-US"/>
        </w:rPr>
        <w:t>, предусматривающий такие расходы.</w:t>
      </w:r>
    </w:p>
    <w:p w:rsidR="006720AF" w:rsidRPr="001F6341" w:rsidRDefault="006720AF" w:rsidP="006720AF">
      <w:pPr>
        <w:autoSpaceDE w:val="0"/>
        <w:autoSpaceDN w:val="0"/>
        <w:adjustRightInd w:val="0"/>
        <w:ind w:firstLine="540"/>
        <w:jc w:val="both"/>
        <w:rPr>
          <w:rFonts w:eastAsiaTheme="minorHAnsi"/>
          <w:lang w:eastAsia="en-US"/>
        </w:rPr>
      </w:pPr>
      <w:r w:rsidRPr="001F6341">
        <w:rPr>
          <w:rFonts w:eastAsiaTheme="minorHAnsi"/>
          <w:lang w:eastAsia="en-US"/>
        </w:rPr>
        <w:t>Таким образом</w:t>
      </w:r>
      <w:r w:rsidR="00C207EF" w:rsidRPr="001F6341">
        <w:rPr>
          <w:rFonts w:eastAsiaTheme="minorHAnsi"/>
          <w:lang w:eastAsia="en-US"/>
        </w:rPr>
        <w:t>,</w:t>
      </w:r>
      <w:r w:rsidRPr="001F6341">
        <w:rPr>
          <w:rFonts w:eastAsiaTheme="minorHAnsi"/>
          <w:lang w:eastAsia="en-US"/>
        </w:rPr>
        <w:t xml:space="preserve"> доходы от приносящей доход деятельности ГАУ «Бизнес-инкубатор» в сумме 807,8 тыс. руб. направлены на оплату труда работников учреждения</w:t>
      </w:r>
      <w:r w:rsidR="00C40245" w:rsidRPr="001F6341">
        <w:rPr>
          <w:rFonts w:eastAsiaTheme="minorHAnsi"/>
          <w:lang w:eastAsia="en-US"/>
        </w:rPr>
        <w:t xml:space="preserve"> и уплату страховых взносов</w:t>
      </w:r>
      <w:r w:rsidR="001865E0" w:rsidRPr="001F6341">
        <w:rPr>
          <w:rFonts w:eastAsiaTheme="minorHAnsi"/>
          <w:lang w:eastAsia="en-US"/>
        </w:rPr>
        <w:t xml:space="preserve"> </w:t>
      </w:r>
      <w:r w:rsidR="001865E0" w:rsidRPr="001F6341">
        <w:rPr>
          <w:rFonts w:eastAsiaTheme="minorHAnsi"/>
          <w:lang w:eastAsia="en-US"/>
        </w:rPr>
        <w:t xml:space="preserve">в нарушение Приказов № 16н и </w:t>
      </w:r>
      <w:r w:rsidR="001865E0" w:rsidRPr="001F6341">
        <w:rPr>
          <w:rFonts w:eastAsiaTheme="minorHAnsi"/>
          <w:lang w:eastAsia="en-US"/>
        </w:rPr>
        <w:t xml:space="preserve">№ </w:t>
      </w:r>
      <w:r w:rsidR="001865E0" w:rsidRPr="001F6341">
        <w:rPr>
          <w:rFonts w:eastAsiaTheme="minorHAnsi"/>
          <w:lang w:eastAsia="en-US"/>
        </w:rPr>
        <w:t>106</w:t>
      </w:r>
      <w:r w:rsidRPr="001F6341">
        <w:rPr>
          <w:rFonts w:eastAsiaTheme="minorHAnsi"/>
          <w:lang w:eastAsia="en-US"/>
        </w:rPr>
        <w:t>.</w:t>
      </w:r>
    </w:p>
    <w:p w:rsidR="00092C39" w:rsidRPr="001F6341" w:rsidRDefault="00092C39" w:rsidP="00092C39">
      <w:pPr>
        <w:autoSpaceDE w:val="0"/>
        <w:autoSpaceDN w:val="0"/>
        <w:adjustRightInd w:val="0"/>
        <w:ind w:firstLine="598"/>
        <w:jc w:val="center"/>
        <w:rPr>
          <w:rFonts w:eastAsia="Calibri"/>
          <w:b/>
          <w:i/>
        </w:rPr>
      </w:pPr>
    </w:p>
    <w:p w:rsidR="00092C39" w:rsidRPr="001F6341" w:rsidRDefault="00092C39" w:rsidP="00092C39">
      <w:pPr>
        <w:autoSpaceDE w:val="0"/>
        <w:autoSpaceDN w:val="0"/>
        <w:adjustRightInd w:val="0"/>
        <w:ind w:firstLine="598"/>
        <w:jc w:val="center"/>
        <w:rPr>
          <w:rFonts w:eastAsia="Calibri"/>
          <w:b/>
          <w:i/>
        </w:rPr>
      </w:pPr>
      <w:r w:rsidRPr="001F6341">
        <w:rPr>
          <w:rFonts w:eastAsia="Calibri"/>
          <w:b/>
          <w:i/>
        </w:rPr>
        <w:t>Анализ достижения поставленных целей и ожидаемых результатов</w:t>
      </w:r>
    </w:p>
    <w:p w:rsidR="00092C39" w:rsidRPr="001F6341" w:rsidRDefault="00092C39" w:rsidP="00092C39">
      <w:pPr>
        <w:ind w:firstLine="709"/>
        <w:jc w:val="both"/>
      </w:pPr>
      <w:r w:rsidRPr="001F6341">
        <w:t xml:space="preserve">Комитет определен ответственным исполнителем </w:t>
      </w:r>
      <w:r w:rsidR="00EC16EC" w:rsidRPr="001F6341">
        <w:t>ГП ВО «Экономическое развитие»</w:t>
      </w:r>
      <w:r w:rsidRPr="001F6341">
        <w:rPr>
          <w:rFonts w:eastAsia="Calibri"/>
          <w:bCs/>
        </w:rPr>
        <w:t>.</w:t>
      </w:r>
    </w:p>
    <w:p w:rsidR="00092C39" w:rsidRPr="001F6341" w:rsidRDefault="00A345D3" w:rsidP="00092C39">
      <w:pPr>
        <w:ind w:firstLine="709"/>
        <w:jc w:val="both"/>
        <w:rPr>
          <w:rFonts w:eastAsia="Calibri"/>
          <w:bCs/>
        </w:rPr>
      </w:pPr>
      <w:r w:rsidRPr="001F6341">
        <w:rPr>
          <w:rFonts w:eastAsia="Calibri"/>
          <w:bCs/>
        </w:rPr>
        <w:t xml:space="preserve">Программой </w:t>
      </w:r>
      <w:r w:rsidR="00092C39" w:rsidRPr="001F6341">
        <w:rPr>
          <w:rFonts w:eastAsia="Calibri"/>
          <w:bCs/>
        </w:rPr>
        <w:t>объем на 2016 год предусмотрен в сумме 463 201,1 тыс. руб., из них:</w:t>
      </w:r>
    </w:p>
    <w:p w:rsidR="00092C39" w:rsidRPr="001F6341" w:rsidRDefault="00092C39" w:rsidP="00092C39">
      <w:pPr>
        <w:ind w:firstLine="709"/>
        <w:jc w:val="both"/>
        <w:rPr>
          <w:rFonts w:eastAsia="Calibri"/>
          <w:bCs/>
        </w:rPr>
      </w:pPr>
      <w:r w:rsidRPr="001F6341">
        <w:rPr>
          <w:rFonts w:eastAsia="Calibri"/>
          <w:bCs/>
        </w:rPr>
        <w:t>-159 740,9 тыс. руб. за счет средств федерального бюджета;</w:t>
      </w:r>
    </w:p>
    <w:p w:rsidR="00092C39" w:rsidRPr="001F6341" w:rsidRDefault="00092C39" w:rsidP="00092C39">
      <w:pPr>
        <w:ind w:firstLine="709"/>
        <w:jc w:val="both"/>
        <w:rPr>
          <w:rFonts w:eastAsia="Calibri"/>
          <w:bCs/>
        </w:rPr>
      </w:pPr>
      <w:r w:rsidRPr="001F6341">
        <w:rPr>
          <w:rFonts w:eastAsia="Calibri"/>
          <w:bCs/>
        </w:rPr>
        <w:t>-183 460,2 тыс. руб. за счет средств областного бюджета;</w:t>
      </w:r>
    </w:p>
    <w:p w:rsidR="00092C39" w:rsidRPr="001F6341" w:rsidRDefault="00092C39" w:rsidP="00092C39">
      <w:pPr>
        <w:ind w:firstLine="709"/>
        <w:jc w:val="both"/>
        <w:rPr>
          <w:rFonts w:eastAsia="Calibri"/>
          <w:bCs/>
        </w:rPr>
      </w:pPr>
      <w:r w:rsidRPr="001F6341">
        <w:rPr>
          <w:rFonts w:eastAsia="Calibri"/>
          <w:bCs/>
        </w:rPr>
        <w:t>-120 000,0 тыс. руб. за счет внебюджетных средств.</w:t>
      </w:r>
    </w:p>
    <w:p w:rsidR="00092C39" w:rsidRPr="001F6341" w:rsidRDefault="00092C39" w:rsidP="00092C39">
      <w:pPr>
        <w:autoSpaceDE w:val="0"/>
        <w:autoSpaceDN w:val="0"/>
        <w:adjustRightInd w:val="0"/>
        <w:ind w:firstLine="709"/>
        <w:jc w:val="both"/>
        <w:rPr>
          <w:rFonts w:eastAsia="Calibri"/>
        </w:rPr>
      </w:pPr>
      <w:r w:rsidRPr="001F6341">
        <w:rPr>
          <w:rFonts w:eastAsia="Calibri"/>
        </w:rPr>
        <w:t xml:space="preserve">Обобщенная информация об исполнении </w:t>
      </w:r>
      <w:r w:rsidR="00A345D3" w:rsidRPr="001F6341">
        <w:rPr>
          <w:rFonts w:eastAsia="Calibri"/>
        </w:rPr>
        <w:t>ГП ВО «Экономическое развитие»</w:t>
      </w:r>
      <w:r w:rsidRPr="001F6341">
        <w:rPr>
          <w:rFonts w:eastAsia="Calibri"/>
        </w:rPr>
        <w:t xml:space="preserve"> представлена в таблице.</w:t>
      </w:r>
    </w:p>
    <w:p w:rsidR="00092C39" w:rsidRPr="001F6341" w:rsidRDefault="00092C39" w:rsidP="00092C39">
      <w:pPr>
        <w:ind w:right="-1"/>
        <w:jc w:val="right"/>
        <w:rPr>
          <w:rFonts w:eastAsia="Calibri"/>
        </w:rPr>
      </w:pPr>
      <w:r w:rsidRPr="001F6341">
        <w:rPr>
          <w:rFonts w:eastAsia="Calibri"/>
          <w:i/>
          <w:sz w:val="20"/>
          <w:szCs w:val="20"/>
        </w:rPr>
        <w:t>тыс. руб.</w:t>
      </w:r>
    </w:p>
    <w:tbl>
      <w:tblPr>
        <w:tblW w:w="10634" w:type="dxa"/>
        <w:tblInd w:w="-10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580"/>
        <w:gridCol w:w="4241"/>
        <w:gridCol w:w="980"/>
        <w:gridCol w:w="992"/>
        <w:gridCol w:w="992"/>
        <w:gridCol w:w="992"/>
        <w:gridCol w:w="993"/>
        <w:gridCol w:w="864"/>
      </w:tblGrid>
      <w:tr w:rsidR="00092C39" w:rsidRPr="001F6341" w:rsidTr="00A345D3">
        <w:trPr>
          <w:trHeight w:val="20"/>
        </w:trPr>
        <w:tc>
          <w:tcPr>
            <w:tcW w:w="580" w:type="dxa"/>
            <w:tcBorders>
              <w:top w:val="double" w:sz="4" w:space="0" w:color="auto"/>
            </w:tcBorders>
            <w:vAlign w:val="center"/>
          </w:tcPr>
          <w:p w:rsidR="00092C39" w:rsidRPr="001F6341" w:rsidRDefault="00092C39" w:rsidP="00092C39">
            <w:pPr>
              <w:jc w:val="center"/>
              <w:rPr>
                <w:b/>
                <w:sz w:val="16"/>
                <w:szCs w:val="16"/>
              </w:rPr>
            </w:pPr>
            <w:r w:rsidRPr="001F6341">
              <w:rPr>
                <w:b/>
                <w:sz w:val="16"/>
                <w:szCs w:val="16"/>
              </w:rPr>
              <w:t>№ п/п</w:t>
            </w:r>
          </w:p>
        </w:tc>
        <w:tc>
          <w:tcPr>
            <w:tcW w:w="4241" w:type="dxa"/>
            <w:tcBorders>
              <w:top w:val="double" w:sz="4" w:space="0" w:color="auto"/>
            </w:tcBorders>
            <w:shd w:val="clear" w:color="auto" w:fill="auto"/>
            <w:vAlign w:val="center"/>
            <w:hideMark/>
          </w:tcPr>
          <w:p w:rsidR="00092C39" w:rsidRPr="001F6341" w:rsidRDefault="00092C39" w:rsidP="00092C39">
            <w:pPr>
              <w:jc w:val="center"/>
              <w:rPr>
                <w:b/>
                <w:sz w:val="16"/>
                <w:szCs w:val="16"/>
              </w:rPr>
            </w:pPr>
            <w:r w:rsidRPr="001F6341">
              <w:rPr>
                <w:b/>
                <w:sz w:val="16"/>
                <w:szCs w:val="16"/>
              </w:rPr>
              <w:t>Наименование подпрограммы</w:t>
            </w:r>
          </w:p>
        </w:tc>
        <w:tc>
          <w:tcPr>
            <w:tcW w:w="980" w:type="dxa"/>
            <w:tcBorders>
              <w:top w:val="double" w:sz="4" w:space="0" w:color="auto"/>
            </w:tcBorders>
            <w:vAlign w:val="center"/>
          </w:tcPr>
          <w:p w:rsidR="00092C39" w:rsidRPr="001F6341" w:rsidRDefault="00092C39" w:rsidP="00A345D3">
            <w:pPr>
              <w:jc w:val="center"/>
              <w:rPr>
                <w:b/>
                <w:sz w:val="16"/>
                <w:szCs w:val="16"/>
              </w:rPr>
            </w:pPr>
            <w:proofErr w:type="spellStart"/>
            <w:proofErr w:type="gramStart"/>
            <w:r w:rsidRPr="001F6341">
              <w:rPr>
                <w:b/>
                <w:sz w:val="16"/>
                <w:szCs w:val="16"/>
              </w:rPr>
              <w:t>Утверж-дено</w:t>
            </w:r>
            <w:proofErr w:type="spellEnd"/>
            <w:proofErr w:type="gramEnd"/>
            <w:r w:rsidR="00EC16EC" w:rsidRPr="001F6341">
              <w:rPr>
                <w:b/>
                <w:sz w:val="16"/>
                <w:szCs w:val="16"/>
              </w:rPr>
              <w:t xml:space="preserve"> </w:t>
            </w:r>
            <w:proofErr w:type="spellStart"/>
            <w:r w:rsidRPr="001F6341">
              <w:rPr>
                <w:b/>
                <w:sz w:val="16"/>
                <w:szCs w:val="16"/>
              </w:rPr>
              <w:t>програм</w:t>
            </w:r>
            <w:proofErr w:type="spellEnd"/>
            <w:r w:rsidRPr="001F6341">
              <w:rPr>
                <w:b/>
                <w:sz w:val="16"/>
                <w:szCs w:val="16"/>
              </w:rPr>
              <w:t>-мой*</w:t>
            </w:r>
          </w:p>
        </w:tc>
        <w:tc>
          <w:tcPr>
            <w:tcW w:w="992" w:type="dxa"/>
            <w:tcBorders>
              <w:top w:val="double" w:sz="4" w:space="0" w:color="auto"/>
            </w:tcBorders>
            <w:shd w:val="clear" w:color="auto" w:fill="auto"/>
            <w:vAlign w:val="center"/>
            <w:hideMark/>
          </w:tcPr>
          <w:p w:rsidR="00092C39" w:rsidRPr="001F6341" w:rsidRDefault="00092C39" w:rsidP="00C207EF">
            <w:pPr>
              <w:jc w:val="center"/>
              <w:rPr>
                <w:b/>
                <w:sz w:val="16"/>
                <w:szCs w:val="16"/>
              </w:rPr>
            </w:pPr>
            <w:proofErr w:type="spellStart"/>
            <w:proofErr w:type="gramStart"/>
            <w:r w:rsidRPr="001F6341">
              <w:rPr>
                <w:b/>
                <w:sz w:val="16"/>
                <w:szCs w:val="16"/>
              </w:rPr>
              <w:t>Утверж</w:t>
            </w:r>
            <w:r w:rsidR="00C207EF" w:rsidRPr="001F6341">
              <w:rPr>
                <w:b/>
                <w:sz w:val="16"/>
                <w:szCs w:val="16"/>
              </w:rPr>
              <w:t>-</w:t>
            </w:r>
            <w:r w:rsidRPr="001F6341">
              <w:rPr>
                <w:b/>
                <w:sz w:val="16"/>
                <w:szCs w:val="16"/>
              </w:rPr>
              <w:t>дено</w:t>
            </w:r>
            <w:proofErr w:type="spellEnd"/>
            <w:proofErr w:type="gramEnd"/>
            <w:r w:rsidRPr="001F6341">
              <w:rPr>
                <w:b/>
                <w:sz w:val="16"/>
                <w:szCs w:val="16"/>
              </w:rPr>
              <w:t xml:space="preserve"> Законом</w:t>
            </w:r>
          </w:p>
        </w:tc>
        <w:tc>
          <w:tcPr>
            <w:tcW w:w="992" w:type="dxa"/>
            <w:tcBorders>
              <w:top w:val="double" w:sz="4" w:space="0" w:color="auto"/>
            </w:tcBorders>
            <w:vAlign w:val="center"/>
          </w:tcPr>
          <w:p w:rsidR="00092C39" w:rsidRPr="001F6341" w:rsidRDefault="00092C39" w:rsidP="00A345D3">
            <w:pPr>
              <w:jc w:val="center"/>
              <w:rPr>
                <w:b/>
                <w:sz w:val="16"/>
                <w:szCs w:val="16"/>
              </w:rPr>
            </w:pPr>
            <w:proofErr w:type="spellStart"/>
            <w:proofErr w:type="gramStart"/>
            <w:r w:rsidRPr="001F6341">
              <w:rPr>
                <w:b/>
                <w:sz w:val="16"/>
                <w:szCs w:val="16"/>
              </w:rPr>
              <w:t>Утверж-дено</w:t>
            </w:r>
            <w:proofErr w:type="spellEnd"/>
            <w:proofErr w:type="gramEnd"/>
            <w:r w:rsidRPr="001F6341">
              <w:rPr>
                <w:b/>
                <w:sz w:val="16"/>
                <w:szCs w:val="16"/>
              </w:rPr>
              <w:t xml:space="preserve"> рос-</w:t>
            </w:r>
            <w:proofErr w:type="spellStart"/>
            <w:r w:rsidRPr="001F6341">
              <w:rPr>
                <w:b/>
                <w:sz w:val="16"/>
                <w:szCs w:val="16"/>
              </w:rPr>
              <w:t>писью</w:t>
            </w:r>
            <w:proofErr w:type="spellEnd"/>
          </w:p>
        </w:tc>
        <w:tc>
          <w:tcPr>
            <w:tcW w:w="992" w:type="dxa"/>
            <w:tcBorders>
              <w:top w:val="double" w:sz="4" w:space="0" w:color="auto"/>
            </w:tcBorders>
            <w:shd w:val="clear" w:color="auto" w:fill="auto"/>
            <w:vAlign w:val="center"/>
            <w:hideMark/>
          </w:tcPr>
          <w:p w:rsidR="00092C39" w:rsidRPr="001F6341" w:rsidRDefault="00092C39" w:rsidP="00092C39">
            <w:pPr>
              <w:jc w:val="center"/>
              <w:rPr>
                <w:b/>
                <w:sz w:val="16"/>
                <w:szCs w:val="16"/>
              </w:rPr>
            </w:pPr>
            <w:proofErr w:type="spellStart"/>
            <w:proofErr w:type="gramStart"/>
            <w:r w:rsidRPr="001F6341">
              <w:rPr>
                <w:b/>
                <w:sz w:val="16"/>
                <w:szCs w:val="16"/>
              </w:rPr>
              <w:t>Испол-нено</w:t>
            </w:r>
            <w:proofErr w:type="spellEnd"/>
            <w:proofErr w:type="gramEnd"/>
          </w:p>
        </w:tc>
        <w:tc>
          <w:tcPr>
            <w:tcW w:w="993" w:type="dxa"/>
            <w:tcBorders>
              <w:top w:val="double" w:sz="4" w:space="0" w:color="auto"/>
            </w:tcBorders>
            <w:shd w:val="clear" w:color="auto" w:fill="auto"/>
            <w:vAlign w:val="center"/>
            <w:hideMark/>
          </w:tcPr>
          <w:p w:rsidR="00092C39" w:rsidRPr="001F6341" w:rsidRDefault="00092C39" w:rsidP="00A345D3">
            <w:pPr>
              <w:jc w:val="center"/>
              <w:rPr>
                <w:b/>
                <w:sz w:val="16"/>
                <w:szCs w:val="16"/>
              </w:rPr>
            </w:pPr>
            <w:proofErr w:type="spellStart"/>
            <w:proofErr w:type="gramStart"/>
            <w:r w:rsidRPr="001F6341">
              <w:rPr>
                <w:b/>
                <w:sz w:val="16"/>
                <w:szCs w:val="16"/>
              </w:rPr>
              <w:t>Неиспол-ненные</w:t>
            </w:r>
            <w:proofErr w:type="spellEnd"/>
            <w:proofErr w:type="gramEnd"/>
            <w:r w:rsidR="00EC16EC" w:rsidRPr="001F6341">
              <w:rPr>
                <w:b/>
                <w:sz w:val="16"/>
                <w:szCs w:val="16"/>
              </w:rPr>
              <w:t xml:space="preserve"> </w:t>
            </w:r>
            <w:proofErr w:type="spellStart"/>
            <w:r w:rsidRPr="001F6341">
              <w:rPr>
                <w:b/>
                <w:sz w:val="16"/>
                <w:szCs w:val="16"/>
              </w:rPr>
              <w:t>назначе-ния</w:t>
            </w:r>
            <w:proofErr w:type="spellEnd"/>
            <w:r w:rsidRPr="001F6341">
              <w:rPr>
                <w:b/>
                <w:sz w:val="16"/>
                <w:szCs w:val="16"/>
              </w:rPr>
              <w:t xml:space="preserve"> </w:t>
            </w:r>
            <w:r w:rsidR="00A345D3" w:rsidRPr="001F6341">
              <w:rPr>
                <w:b/>
                <w:sz w:val="16"/>
                <w:szCs w:val="16"/>
              </w:rPr>
              <w:t>к</w:t>
            </w:r>
            <w:r w:rsidRPr="001F6341">
              <w:rPr>
                <w:b/>
                <w:sz w:val="16"/>
                <w:szCs w:val="16"/>
              </w:rPr>
              <w:t xml:space="preserve"> Закону</w:t>
            </w:r>
          </w:p>
        </w:tc>
        <w:tc>
          <w:tcPr>
            <w:tcW w:w="864" w:type="dxa"/>
            <w:tcBorders>
              <w:top w:val="double" w:sz="4" w:space="0" w:color="auto"/>
            </w:tcBorders>
            <w:shd w:val="clear" w:color="auto" w:fill="auto"/>
            <w:vAlign w:val="center"/>
          </w:tcPr>
          <w:p w:rsidR="00092C39" w:rsidRPr="001F6341" w:rsidRDefault="00092C39" w:rsidP="00092C39">
            <w:pPr>
              <w:jc w:val="center"/>
              <w:rPr>
                <w:b/>
                <w:sz w:val="16"/>
                <w:szCs w:val="16"/>
              </w:rPr>
            </w:pPr>
            <w:r w:rsidRPr="001F6341">
              <w:rPr>
                <w:b/>
                <w:sz w:val="16"/>
                <w:szCs w:val="16"/>
              </w:rPr>
              <w:t>% исполнения</w:t>
            </w:r>
          </w:p>
        </w:tc>
      </w:tr>
      <w:tr w:rsidR="00092C39" w:rsidRPr="001F6341" w:rsidTr="00A345D3">
        <w:trPr>
          <w:trHeight w:val="20"/>
        </w:trPr>
        <w:tc>
          <w:tcPr>
            <w:tcW w:w="580" w:type="dxa"/>
            <w:tcBorders>
              <w:top w:val="double" w:sz="4" w:space="0" w:color="auto"/>
            </w:tcBorders>
            <w:vAlign w:val="center"/>
          </w:tcPr>
          <w:p w:rsidR="00092C39" w:rsidRPr="001F6341" w:rsidRDefault="00092C39" w:rsidP="00092C39">
            <w:pPr>
              <w:jc w:val="center"/>
              <w:rPr>
                <w:b/>
                <w:sz w:val="18"/>
                <w:szCs w:val="18"/>
              </w:rPr>
            </w:pPr>
            <w:r w:rsidRPr="001F6341">
              <w:rPr>
                <w:b/>
                <w:sz w:val="18"/>
                <w:szCs w:val="18"/>
              </w:rPr>
              <w:t>1</w:t>
            </w:r>
          </w:p>
        </w:tc>
        <w:tc>
          <w:tcPr>
            <w:tcW w:w="4241" w:type="dxa"/>
            <w:tcBorders>
              <w:top w:val="double" w:sz="4" w:space="0" w:color="auto"/>
            </w:tcBorders>
            <w:shd w:val="clear" w:color="auto" w:fill="auto"/>
            <w:hideMark/>
          </w:tcPr>
          <w:p w:rsidR="00092C39" w:rsidRPr="001F6341" w:rsidRDefault="00092C39" w:rsidP="00092C39">
            <w:pPr>
              <w:jc w:val="both"/>
              <w:rPr>
                <w:b/>
                <w:sz w:val="16"/>
                <w:szCs w:val="16"/>
              </w:rPr>
            </w:pPr>
            <w:r w:rsidRPr="001F6341">
              <w:rPr>
                <w:b/>
                <w:sz w:val="16"/>
                <w:szCs w:val="16"/>
              </w:rPr>
              <w:t>Формирование благоприятной инвестиционной среды</w:t>
            </w:r>
          </w:p>
        </w:tc>
        <w:tc>
          <w:tcPr>
            <w:tcW w:w="980" w:type="dxa"/>
            <w:tcBorders>
              <w:top w:val="double" w:sz="4" w:space="0" w:color="auto"/>
            </w:tcBorders>
            <w:vAlign w:val="center"/>
          </w:tcPr>
          <w:p w:rsidR="00092C39" w:rsidRPr="001F6341" w:rsidRDefault="00092C39" w:rsidP="00092C39">
            <w:pPr>
              <w:jc w:val="center"/>
              <w:rPr>
                <w:rFonts w:eastAsia="Calibri"/>
                <w:b/>
                <w:sz w:val="18"/>
                <w:szCs w:val="18"/>
              </w:rPr>
            </w:pPr>
            <w:r w:rsidRPr="001F6341">
              <w:rPr>
                <w:rFonts w:eastAsia="Calibri"/>
                <w:b/>
                <w:sz w:val="18"/>
                <w:szCs w:val="18"/>
              </w:rPr>
              <w:t>900,0</w:t>
            </w:r>
          </w:p>
        </w:tc>
        <w:tc>
          <w:tcPr>
            <w:tcW w:w="992" w:type="dxa"/>
            <w:tcBorders>
              <w:top w:val="double" w:sz="4" w:space="0" w:color="auto"/>
            </w:tcBorders>
            <w:shd w:val="clear" w:color="auto" w:fill="auto"/>
            <w:vAlign w:val="center"/>
            <w:hideMark/>
          </w:tcPr>
          <w:p w:rsidR="00092C39" w:rsidRPr="001F6341" w:rsidRDefault="00092C39" w:rsidP="00092C39">
            <w:pPr>
              <w:jc w:val="center"/>
              <w:rPr>
                <w:rFonts w:eastAsia="Calibri"/>
                <w:b/>
                <w:sz w:val="18"/>
                <w:szCs w:val="18"/>
              </w:rPr>
            </w:pPr>
            <w:r w:rsidRPr="001F6341">
              <w:rPr>
                <w:rFonts w:eastAsia="Calibri"/>
                <w:b/>
                <w:sz w:val="18"/>
                <w:szCs w:val="18"/>
              </w:rPr>
              <w:t>900,0</w:t>
            </w:r>
          </w:p>
        </w:tc>
        <w:tc>
          <w:tcPr>
            <w:tcW w:w="992" w:type="dxa"/>
            <w:tcBorders>
              <w:top w:val="double" w:sz="4" w:space="0" w:color="auto"/>
            </w:tcBorders>
            <w:vAlign w:val="center"/>
          </w:tcPr>
          <w:p w:rsidR="00092C39" w:rsidRPr="001F6341" w:rsidRDefault="00092C39" w:rsidP="00092C39">
            <w:pPr>
              <w:jc w:val="center"/>
              <w:rPr>
                <w:rFonts w:eastAsia="Calibri"/>
                <w:b/>
                <w:sz w:val="18"/>
                <w:szCs w:val="18"/>
              </w:rPr>
            </w:pPr>
            <w:r w:rsidRPr="001F6341">
              <w:rPr>
                <w:rFonts w:eastAsia="Calibri"/>
                <w:b/>
                <w:sz w:val="18"/>
                <w:szCs w:val="18"/>
              </w:rPr>
              <w:t>630,0</w:t>
            </w:r>
          </w:p>
        </w:tc>
        <w:tc>
          <w:tcPr>
            <w:tcW w:w="992" w:type="dxa"/>
            <w:tcBorders>
              <w:top w:val="double" w:sz="4" w:space="0" w:color="auto"/>
            </w:tcBorders>
            <w:shd w:val="clear" w:color="auto" w:fill="auto"/>
            <w:vAlign w:val="center"/>
            <w:hideMark/>
          </w:tcPr>
          <w:p w:rsidR="00092C39" w:rsidRPr="001F6341" w:rsidRDefault="00092C39" w:rsidP="00092C39">
            <w:pPr>
              <w:jc w:val="center"/>
              <w:rPr>
                <w:rFonts w:eastAsia="Calibri"/>
                <w:b/>
                <w:sz w:val="18"/>
                <w:szCs w:val="18"/>
              </w:rPr>
            </w:pPr>
            <w:r w:rsidRPr="001F6341">
              <w:rPr>
                <w:rFonts w:eastAsia="Calibri"/>
                <w:b/>
                <w:sz w:val="18"/>
                <w:szCs w:val="18"/>
              </w:rPr>
              <w:t>630,0</w:t>
            </w:r>
          </w:p>
        </w:tc>
        <w:tc>
          <w:tcPr>
            <w:tcW w:w="993" w:type="dxa"/>
            <w:tcBorders>
              <w:top w:val="double" w:sz="4" w:space="0" w:color="auto"/>
            </w:tcBorders>
            <w:shd w:val="clear" w:color="auto" w:fill="auto"/>
            <w:vAlign w:val="center"/>
            <w:hideMark/>
          </w:tcPr>
          <w:p w:rsidR="00092C39" w:rsidRPr="001F6341" w:rsidRDefault="00092C39" w:rsidP="00092C39">
            <w:pPr>
              <w:jc w:val="center"/>
              <w:rPr>
                <w:rFonts w:eastAsia="Calibri"/>
                <w:b/>
                <w:sz w:val="18"/>
                <w:szCs w:val="18"/>
              </w:rPr>
            </w:pPr>
            <w:r w:rsidRPr="001F6341">
              <w:rPr>
                <w:rFonts w:eastAsia="Calibri"/>
                <w:b/>
                <w:sz w:val="18"/>
                <w:szCs w:val="18"/>
              </w:rPr>
              <w:t>-270,0</w:t>
            </w:r>
          </w:p>
        </w:tc>
        <w:tc>
          <w:tcPr>
            <w:tcW w:w="864" w:type="dxa"/>
            <w:tcBorders>
              <w:top w:val="double" w:sz="4" w:space="0" w:color="auto"/>
            </w:tcBorders>
            <w:vAlign w:val="center"/>
          </w:tcPr>
          <w:p w:rsidR="00092C39" w:rsidRPr="001F6341" w:rsidRDefault="00092C39" w:rsidP="00092C39">
            <w:pPr>
              <w:jc w:val="center"/>
              <w:rPr>
                <w:rFonts w:eastAsia="Calibri"/>
                <w:b/>
                <w:sz w:val="18"/>
                <w:szCs w:val="18"/>
              </w:rPr>
            </w:pPr>
            <w:r w:rsidRPr="001F6341">
              <w:rPr>
                <w:rFonts w:eastAsia="Calibri"/>
                <w:b/>
                <w:sz w:val="18"/>
                <w:szCs w:val="18"/>
              </w:rPr>
              <w:t>70,0</w:t>
            </w:r>
          </w:p>
        </w:tc>
      </w:tr>
      <w:tr w:rsidR="00092C39" w:rsidRPr="001F6341" w:rsidTr="00A345D3">
        <w:trPr>
          <w:trHeight w:val="20"/>
        </w:trPr>
        <w:tc>
          <w:tcPr>
            <w:tcW w:w="580" w:type="dxa"/>
            <w:tcBorders>
              <w:top w:val="double" w:sz="4" w:space="0" w:color="auto"/>
            </w:tcBorders>
            <w:vAlign w:val="center"/>
          </w:tcPr>
          <w:p w:rsidR="00092C39" w:rsidRPr="001F6341" w:rsidRDefault="00092C39" w:rsidP="00092C39">
            <w:pPr>
              <w:widowControl w:val="0"/>
              <w:autoSpaceDE w:val="0"/>
              <w:autoSpaceDN w:val="0"/>
              <w:adjustRightInd w:val="0"/>
              <w:jc w:val="center"/>
              <w:rPr>
                <w:sz w:val="18"/>
                <w:szCs w:val="18"/>
              </w:rPr>
            </w:pPr>
            <w:r w:rsidRPr="001F6341">
              <w:rPr>
                <w:sz w:val="18"/>
                <w:szCs w:val="18"/>
              </w:rPr>
              <w:t>1.5</w:t>
            </w:r>
          </w:p>
        </w:tc>
        <w:tc>
          <w:tcPr>
            <w:tcW w:w="4241" w:type="dxa"/>
            <w:tcBorders>
              <w:top w:val="double" w:sz="4" w:space="0" w:color="auto"/>
            </w:tcBorders>
            <w:shd w:val="clear" w:color="auto" w:fill="auto"/>
            <w:hideMark/>
          </w:tcPr>
          <w:p w:rsidR="00092C39" w:rsidRPr="001F6341" w:rsidRDefault="00092C39" w:rsidP="00A345D3">
            <w:pPr>
              <w:jc w:val="both"/>
              <w:rPr>
                <w:rFonts w:eastAsia="Calibri"/>
                <w:sz w:val="16"/>
                <w:szCs w:val="16"/>
              </w:rPr>
            </w:pPr>
            <w:r w:rsidRPr="001F6341">
              <w:rPr>
                <w:rFonts w:eastAsia="Calibri"/>
                <w:sz w:val="16"/>
                <w:szCs w:val="16"/>
              </w:rPr>
              <w:t xml:space="preserve">Оказание услуг по определению и присвоению </w:t>
            </w:r>
            <w:r w:rsidR="00A345D3" w:rsidRPr="001F6341">
              <w:rPr>
                <w:rFonts w:eastAsia="Calibri"/>
                <w:sz w:val="16"/>
                <w:szCs w:val="16"/>
              </w:rPr>
              <w:t>ВО</w:t>
            </w:r>
            <w:r w:rsidRPr="001F6341">
              <w:rPr>
                <w:rFonts w:eastAsia="Calibri"/>
                <w:sz w:val="16"/>
                <w:szCs w:val="16"/>
              </w:rPr>
              <w:t xml:space="preserve"> и государственным долговым ценным бумагам </w:t>
            </w:r>
            <w:proofErr w:type="gramStart"/>
            <w:r w:rsidR="00A345D3" w:rsidRPr="001F6341">
              <w:rPr>
                <w:rFonts w:eastAsia="Calibri"/>
                <w:sz w:val="16"/>
                <w:szCs w:val="16"/>
              </w:rPr>
              <w:t>ВО</w:t>
            </w:r>
            <w:r w:rsidRPr="001F6341">
              <w:rPr>
                <w:rFonts w:eastAsia="Calibri"/>
                <w:sz w:val="16"/>
                <w:szCs w:val="16"/>
              </w:rPr>
              <w:t xml:space="preserve"> кредитных рейтингов</w:t>
            </w:r>
            <w:proofErr w:type="gramEnd"/>
            <w:r w:rsidRPr="001F6341">
              <w:rPr>
                <w:rFonts w:eastAsia="Calibri"/>
                <w:sz w:val="16"/>
                <w:szCs w:val="16"/>
              </w:rPr>
              <w:t xml:space="preserve"> и наблюдению за ними</w:t>
            </w:r>
          </w:p>
        </w:tc>
        <w:tc>
          <w:tcPr>
            <w:tcW w:w="980" w:type="dxa"/>
            <w:tcBorders>
              <w:top w:val="double" w:sz="4" w:space="0" w:color="auto"/>
            </w:tcBorders>
            <w:vAlign w:val="center"/>
          </w:tcPr>
          <w:p w:rsidR="00092C39" w:rsidRPr="001F6341" w:rsidRDefault="00092C39" w:rsidP="00092C39">
            <w:pPr>
              <w:jc w:val="center"/>
              <w:rPr>
                <w:rFonts w:eastAsia="Calibri"/>
                <w:sz w:val="18"/>
                <w:szCs w:val="18"/>
              </w:rPr>
            </w:pPr>
            <w:r w:rsidRPr="001F6341">
              <w:rPr>
                <w:rFonts w:eastAsia="Calibri"/>
                <w:sz w:val="18"/>
                <w:szCs w:val="18"/>
              </w:rPr>
              <w:t>900,0</w:t>
            </w:r>
          </w:p>
        </w:tc>
        <w:tc>
          <w:tcPr>
            <w:tcW w:w="992" w:type="dxa"/>
            <w:tcBorders>
              <w:top w:val="double" w:sz="4" w:space="0" w:color="auto"/>
            </w:tcBorders>
            <w:shd w:val="clear" w:color="auto" w:fill="auto"/>
            <w:vAlign w:val="center"/>
            <w:hideMark/>
          </w:tcPr>
          <w:p w:rsidR="00092C39" w:rsidRPr="001F6341" w:rsidRDefault="00092C39" w:rsidP="00092C39">
            <w:pPr>
              <w:jc w:val="center"/>
              <w:rPr>
                <w:rFonts w:eastAsia="Calibri"/>
                <w:sz w:val="18"/>
                <w:szCs w:val="18"/>
              </w:rPr>
            </w:pPr>
            <w:r w:rsidRPr="001F6341">
              <w:rPr>
                <w:rFonts w:eastAsia="Calibri"/>
                <w:sz w:val="18"/>
                <w:szCs w:val="18"/>
              </w:rPr>
              <w:t>900,0</w:t>
            </w:r>
          </w:p>
        </w:tc>
        <w:tc>
          <w:tcPr>
            <w:tcW w:w="992" w:type="dxa"/>
            <w:tcBorders>
              <w:top w:val="double" w:sz="4" w:space="0" w:color="auto"/>
            </w:tcBorders>
            <w:vAlign w:val="center"/>
          </w:tcPr>
          <w:p w:rsidR="00092C39" w:rsidRPr="001F6341" w:rsidRDefault="00092C39" w:rsidP="00092C39">
            <w:pPr>
              <w:jc w:val="center"/>
              <w:rPr>
                <w:rFonts w:eastAsia="Calibri"/>
                <w:sz w:val="18"/>
                <w:szCs w:val="18"/>
              </w:rPr>
            </w:pPr>
            <w:r w:rsidRPr="001F6341">
              <w:rPr>
                <w:rFonts w:eastAsia="Calibri"/>
                <w:sz w:val="18"/>
                <w:szCs w:val="18"/>
              </w:rPr>
              <w:t>630,0</w:t>
            </w:r>
          </w:p>
        </w:tc>
        <w:tc>
          <w:tcPr>
            <w:tcW w:w="992" w:type="dxa"/>
            <w:tcBorders>
              <w:top w:val="double" w:sz="4" w:space="0" w:color="auto"/>
            </w:tcBorders>
            <w:shd w:val="clear" w:color="auto" w:fill="auto"/>
            <w:vAlign w:val="center"/>
            <w:hideMark/>
          </w:tcPr>
          <w:p w:rsidR="00092C39" w:rsidRPr="001F6341" w:rsidRDefault="00092C39" w:rsidP="00092C39">
            <w:pPr>
              <w:jc w:val="center"/>
              <w:rPr>
                <w:rFonts w:eastAsia="Calibri"/>
                <w:sz w:val="18"/>
                <w:szCs w:val="18"/>
              </w:rPr>
            </w:pPr>
            <w:r w:rsidRPr="001F6341">
              <w:rPr>
                <w:rFonts w:eastAsia="Calibri"/>
                <w:sz w:val="18"/>
                <w:szCs w:val="18"/>
              </w:rPr>
              <w:t>630,0</w:t>
            </w:r>
          </w:p>
        </w:tc>
        <w:tc>
          <w:tcPr>
            <w:tcW w:w="993" w:type="dxa"/>
            <w:tcBorders>
              <w:top w:val="double" w:sz="4" w:space="0" w:color="auto"/>
            </w:tcBorders>
            <w:shd w:val="clear" w:color="auto" w:fill="auto"/>
            <w:vAlign w:val="center"/>
            <w:hideMark/>
          </w:tcPr>
          <w:p w:rsidR="00092C39" w:rsidRPr="001F6341" w:rsidRDefault="00092C39" w:rsidP="00092C39">
            <w:pPr>
              <w:jc w:val="center"/>
              <w:rPr>
                <w:rFonts w:eastAsia="Calibri"/>
                <w:sz w:val="18"/>
                <w:szCs w:val="18"/>
              </w:rPr>
            </w:pPr>
            <w:r w:rsidRPr="001F6341">
              <w:rPr>
                <w:rFonts w:eastAsia="Calibri"/>
                <w:sz w:val="18"/>
                <w:szCs w:val="18"/>
              </w:rPr>
              <w:t>-270,0</w:t>
            </w:r>
          </w:p>
        </w:tc>
        <w:tc>
          <w:tcPr>
            <w:tcW w:w="864" w:type="dxa"/>
            <w:tcBorders>
              <w:top w:val="double" w:sz="4" w:space="0" w:color="auto"/>
            </w:tcBorders>
            <w:vAlign w:val="center"/>
          </w:tcPr>
          <w:p w:rsidR="00092C39" w:rsidRPr="001F6341" w:rsidRDefault="00092C39" w:rsidP="00092C39">
            <w:pPr>
              <w:jc w:val="center"/>
              <w:rPr>
                <w:rFonts w:eastAsia="Calibri"/>
                <w:sz w:val="18"/>
                <w:szCs w:val="18"/>
              </w:rPr>
            </w:pPr>
            <w:r w:rsidRPr="001F6341">
              <w:rPr>
                <w:rFonts w:eastAsia="Calibri"/>
                <w:sz w:val="18"/>
                <w:szCs w:val="18"/>
              </w:rPr>
              <w:t>70,0</w:t>
            </w:r>
          </w:p>
        </w:tc>
      </w:tr>
      <w:tr w:rsidR="00092C39" w:rsidRPr="001F6341" w:rsidTr="00A345D3">
        <w:trPr>
          <w:trHeight w:val="20"/>
        </w:trPr>
        <w:tc>
          <w:tcPr>
            <w:tcW w:w="580" w:type="dxa"/>
            <w:vAlign w:val="center"/>
          </w:tcPr>
          <w:p w:rsidR="00092C39" w:rsidRPr="001F6341" w:rsidRDefault="00092C39" w:rsidP="00092C39">
            <w:pPr>
              <w:jc w:val="center"/>
              <w:rPr>
                <w:b/>
                <w:sz w:val="18"/>
                <w:szCs w:val="18"/>
              </w:rPr>
            </w:pPr>
            <w:r w:rsidRPr="001F6341">
              <w:rPr>
                <w:b/>
                <w:sz w:val="18"/>
                <w:szCs w:val="18"/>
              </w:rPr>
              <w:t>2</w:t>
            </w:r>
          </w:p>
        </w:tc>
        <w:tc>
          <w:tcPr>
            <w:tcW w:w="4241" w:type="dxa"/>
            <w:shd w:val="clear" w:color="auto" w:fill="auto"/>
            <w:hideMark/>
          </w:tcPr>
          <w:p w:rsidR="00092C39" w:rsidRPr="001F6341" w:rsidRDefault="00092C39" w:rsidP="00092C39">
            <w:pPr>
              <w:jc w:val="both"/>
              <w:rPr>
                <w:b/>
                <w:sz w:val="16"/>
                <w:szCs w:val="16"/>
              </w:rPr>
            </w:pPr>
            <w:r w:rsidRPr="001F6341">
              <w:rPr>
                <w:b/>
                <w:sz w:val="16"/>
                <w:szCs w:val="16"/>
              </w:rPr>
              <w:t>Развитие внешнеэкономической деятельности</w:t>
            </w:r>
          </w:p>
        </w:tc>
        <w:tc>
          <w:tcPr>
            <w:tcW w:w="980" w:type="dxa"/>
            <w:vAlign w:val="center"/>
          </w:tcPr>
          <w:p w:rsidR="00092C39" w:rsidRPr="001F6341" w:rsidRDefault="00092C39" w:rsidP="00092C39">
            <w:pPr>
              <w:jc w:val="center"/>
              <w:rPr>
                <w:rFonts w:eastAsia="Calibri"/>
                <w:b/>
                <w:sz w:val="18"/>
                <w:szCs w:val="18"/>
              </w:rPr>
            </w:pPr>
            <w:r w:rsidRPr="001F6341">
              <w:rPr>
                <w:rFonts w:eastAsia="Calibri"/>
                <w:b/>
                <w:sz w:val="18"/>
                <w:szCs w:val="18"/>
              </w:rPr>
              <w:t>9 450,0</w:t>
            </w:r>
          </w:p>
        </w:tc>
        <w:tc>
          <w:tcPr>
            <w:tcW w:w="992" w:type="dxa"/>
            <w:shd w:val="clear" w:color="auto" w:fill="auto"/>
            <w:vAlign w:val="center"/>
            <w:hideMark/>
          </w:tcPr>
          <w:p w:rsidR="00092C39" w:rsidRPr="001F6341" w:rsidRDefault="00092C39" w:rsidP="00092C39">
            <w:pPr>
              <w:jc w:val="center"/>
              <w:rPr>
                <w:rFonts w:eastAsia="Calibri"/>
                <w:b/>
                <w:sz w:val="18"/>
                <w:szCs w:val="18"/>
              </w:rPr>
            </w:pPr>
            <w:r w:rsidRPr="001F6341">
              <w:rPr>
                <w:rFonts w:eastAsia="Calibri"/>
                <w:b/>
                <w:sz w:val="18"/>
                <w:szCs w:val="18"/>
              </w:rPr>
              <w:t>9 450,0</w:t>
            </w:r>
          </w:p>
        </w:tc>
        <w:tc>
          <w:tcPr>
            <w:tcW w:w="992" w:type="dxa"/>
            <w:vAlign w:val="center"/>
          </w:tcPr>
          <w:p w:rsidR="00092C39" w:rsidRPr="001F6341" w:rsidRDefault="00092C39" w:rsidP="00092C39">
            <w:pPr>
              <w:jc w:val="center"/>
              <w:rPr>
                <w:rFonts w:eastAsia="Calibri"/>
                <w:b/>
                <w:sz w:val="18"/>
                <w:szCs w:val="18"/>
              </w:rPr>
            </w:pPr>
            <w:r w:rsidRPr="001F6341">
              <w:rPr>
                <w:rFonts w:eastAsia="Calibri"/>
                <w:b/>
                <w:sz w:val="18"/>
                <w:szCs w:val="18"/>
              </w:rPr>
              <w:t>4 675,9</w:t>
            </w:r>
          </w:p>
        </w:tc>
        <w:tc>
          <w:tcPr>
            <w:tcW w:w="992" w:type="dxa"/>
            <w:shd w:val="clear" w:color="auto" w:fill="auto"/>
            <w:vAlign w:val="center"/>
            <w:hideMark/>
          </w:tcPr>
          <w:p w:rsidR="00092C39" w:rsidRPr="001F6341" w:rsidRDefault="00092C39" w:rsidP="00092C39">
            <w:pPr>
              <w:jc w:val="center"/>
              <w:rPr>
                <w:rFonts w:eastAsia="Calibri"/>
                <w:b/>
                <w:sz w:val="18"/>
                <w:szCs w:val="18"/>
              </w:rPr>
            </w:pPr>
            <w:r w:rsidRPr="001F6341">
              <w:rPr>
                <w:rFonts w:eastAsia="Calibri"/>
                <w:b/>
                <w:sz w:val="18"/>
                <w:szCs w:val="18"/>
              </w:rPr>
              <w:t>4 625,2</w:t>
            </w:r>
          </w:p>
        </w:tc>
        <w:tc>
          <w:tcPr>
            <w:tcW w:w="993" w:type="dxa"/>
            <w:shd w:val="clear" w:color="auto" w:fill="auto"/>
            <w:vAlign w:val="center"/>
            <w:hideMark/>
          </w:tcPr>
          <w:p w:rsidR="00092C39" w:rsidRPr="001F6341" w:rsidRDefault="00092C39" w:rsidP="00092C39">
            <w:pPr>
              <w:jc w:val="center"/>
              <w:rPr>
                <w:rFonts w:eastAsia="Calibri"/>
                <w:b/>
                <w:sz w:val="18"/>
                <w:szCs w:val="18"/>
              </w:rPr>
            </w:pPr>
            <w:r w:rsidRPr="001F6341">
              <w:rPr>
                <w:rFonts w:eastAsia="Calibri"/>
                <w:b/>
                <w:sz w:val="18"/>
                <w:szCs w:val="18"/>
              </w:rPr>
              <w:t>- 4 824,8</w:t>
            </w:r>
          </w:p>
        </w:tc>
        <w:tc>
          <w:tcPr>
            <w:tcW w:w="864" w:type="dxa"/>
            <w:vAlign w:val="center"/>
          </w:tcPr>
          <w:p w:rsidR="00092C39" w:rsidRPr="001F6341" w:rsidRDefault="00092C39" w:rsidP="00092C39">
            <w:pPr>
              <w:jc w:val="center"/>
              <w:rPr>
                <w:rFonts w:eastAsia="Calibri"/>
                <w:b/>
                <w:sz w:val="18"/>
                <w:szCs w:val="18"/>
              </w:rPr>
            </w:pPr>
            <w:r w:rsidRPr="001F6341">
              <w:rPr>
                <w:rFonts w:eastAsia="Calibri"/>
                <w:b/>
                <w:sz w:val="18"/>
                <w:szCs w:val="18"/>
              </w:rPr>
              <w:t>48,9</w:t>
            </w:r>
          </w:p>
        </w:tc>
      </w:tr>
      <w:tr w:rsidR="00092C39" w:rsidRPr="001F6341" w:rsidTr="00A345D3">
        <w:trPr>
          <w:trHeight w:val="20"/>
        </w:trPr>
        <w:tc>
          <w:tcPr>
            <w:tcW w:w="580" w:type="dxa"/>
            <w:vAlign w:val="center"/>
          </w:tcPr>
          <w:p w:rsidR="00092C39" w:rsidRPr="001F6341" w:rsidRDefault="00092C39" w:rsidP="00092C39">
            <w:pPr>
              <w:widowControl w:val="0"/>
              <w:autoSpaceDE w:val="0"/>
              <w:autoSpaceDN w:val="0"/>
              <w:adjustRightInd w:val="0"/>
              <w:jc w:val="center"/>
              <w:rPr>
                <w:sz w:val="16"/>
                <w:szCs w:val="16"/>
              </w:rPr>
            </w:pPr>
            <w:r w:rsidRPr="001F6341">
              <w:rPr>
                <w:sz w:val="16"/>
                <w:szCs w:val="16"/>
              </w:rPr>
              <w:t>5.1</w:t>
            </w:r>
          </w:p>
        </w:tc>
        <w:tc>
          <w:tcPr>
            <w:tcW w:w="4241" w:type="dxa"/>
            <w:shd w:val="clear" w:color="auto" w:fill="auto"/>
            <w:hideMark/>
          </w:tcPr>
          <w:p w:rsidR="00092C39" w:rsidRPr="001F6341" w:rsidRDefault="00092C39" w:rsidP="00A345D3">
            <w:pPr>
              <w:jc w:val="both"/>
              <w:rPr>
                <w:rFonts w:eastAsia="Calibri"/>
                <w:sz w:val="16"/>
                <w:szCs w:val="16"/>
              </w:rPr>
            </w:pPr>
            <w:r w:rsidRPr="001F6341">
              <w:rPr>
                <w:rFonts w:eastAsia="Calibri"/>
                <w:sz w:val="16"/>
                <w:szCs w:val="16"/>
              </w:rPr>
              <w:t xml:space="preserve">Организация визитов иностранных делегаций в </w:t>
            </w:r>
            <w:r w:rsidR="00A345D3" w:rsidRPr="001F6341">
              <w:rPr>
                <w:rFonts w:eastAsia="Calibri"/>
                <w:sz w:val="16"/>
                <w:szCs w:val="16"/>
              </w:rPr>
              <w:t>ВО</w:t>
            </w:r>
          </w:p>
        </w:tc>
        <w:tc>
          <w:tcPr>
            <w:tcW w:w="980" w:type="dxa"/>
            <w:vAlign w:val="center"/>
          </w:tcPr>
          <w:p w:rsidR="00092C39" w:rsidRPr="001F6341" w:rsidRDefault="00092C39" w:rsidP="00092C39">
            <w:pPr>
              <w:jc w:val="center"/>
              <w:rPr>
                <w:rFonts w:eastAsia="Calibri"/>
                <w:sz w:val="18"/>
                <w:szCs w:val="18"/>
              </w:rPr>
            </w:pPr>
            <w:r w:rsidRPr="001F6341">
              <w:rPr>
                <w:rFonts w:eastAsia="Calibri"/>
                <w:sz w:val="18"/>
                <w:szCs w:val="18"/>
              </w:rPr>
              <w:t>25,3</w:t>
            </w:r>
          </w:p>
        </w:tc>
        <w:tc>
          <w:tcPr>
            <w:tcW w:w="992" w:type="dxa"/>
            <w:shd w:val="clear" w:color="auto" w:fill="auto"/>
            <w:vAlign w:val="center"/>
            <w:hideMark/>
          </w:tcPr>
          <w:p w:rsidR="00092C39" w:rsidRPr="001F6341" w:rsidRDefault="00092C39" w:rsidP="00092C39">
            <w:pPr>
              <w:jc w:val="center"/>
              <w:rPr>
                <w:i/>
                <w:sz w:val="16"/>
                <w:szCs w:val="16"/>
              </w:rPr>
            </w:pPr>
            <w:r w:rsidRPr="001F6341">
              <w:rPr>
                <w:i/>
                <w:sz w:val="16"/>
                <w:szCs w:val="16"/>
              </w:rPr>
              <w:t>25,3</w:t>
            </w:r>
          </w:p>
        </w:tc>
        <w:tc>
          <w:tcPr>
            <w:tcW w:w="992" w:type="dxa"/>
            <w:vAlign w:val="center"/>
          </w:tcPr>
          <w:p w:rsidR="00092C39" w:rsidRPr="001F6341" w:rsidRDefault="00092C39" w:rsidP="00092C39">
            <w:pPr>
              <w:jc w:val="center"/>
              <w:rPr>
                <w:i/>
                <w:sz w:val="16"/>
                <w:szCs w:val="16"/>
              </w:rPr>
            </w:pPr>
            <w:r w:rsidRPr="001F6341">
              <w:rPr>
                <w:i/>
                <w:sz w:val="16"/>
                <w:szCs w:val="16"/>
              </w:rPr>
              <w:t>25,3</w:t>
            </w:r>
          </w:p>
        </w:tc>
        <w:tc>
          <w:tcPr>
            <w:tcW w:w="992" w:type="dxa"/>
            <w:shd w:val="clear" w:color="auto" w:fill="auto"/>
            <w:vAlign w:val="center"/>
            <w:hideMark/>
          </w:tcPr>
          <w:p w:rsidR="00092C39" w:rsidRPr="001F6341" w:rsidRDefault="00092C39" w:rsidP="00092C39">
            <w:pPr>
              <w:jc w:val="center"/>
              <w:rPr>
                <w:i/>
                <w:sz w:val="16"/>
                <w:szCs w:val="16"/>
              </w:rPr>
            </w:pPr>
            <w:r w:rsidRPr="001F6341">
              <w:rPr>
                <w:i/>
                <w:sz w:val="16"/>
                <w:szCs w:val="16"/>
              </w:rPr>
              <w:t>-</w:t>
            </w:r>
          </w:p>
        </w:tc>
        <w:tc>
          <w:tcPr>
            <w:tcW w:w="993" w:type="dxa"/>
            <w:shd w:val="clear" w:color="auto" w:fill="auto"/>
            <w:vAlign w:val="center"/>
            <w:hideMark/>
          </w:tcPr>
          <w:p w:rsidR="00092C39" w:rsidRPr="001F6341" w:rsidRDefault="00092C39" w:rsidP="00092C39">
            <w:pPr>
              <w:jc w:val="center"/>
              <w:rPr>
                <w:rFonts w:eastAsia="Calibri"/>
                <w:sz w:val="18"/>
                <w:szCs w:val="18"/>
              </w:rPr>
            </w:pPr>
            <w:r w:rsidRPr="001F6341">
              <w:rPr>
                <w:rFonts w:eastAsia="Calibri"/>
                <w:sz w:val="18"/>
                <w:szCs w:val="18"/>
              </w:rPr>
              <w:t>-25,3</w:t>
            </w:r>
          </w:p>
        </w:tc>
        <w:tc>
          <w:tcPr>
            <w:tcW w:w="864" w:type="dxa"/>
            <w:vAlign w:val="center"/>
          </w:tcPr>
          <w:p w:rsidR="00092C39" w:rsidRPr="001F6341" w:rsidRDefault="00092C39" w:rsidP="00092C39">
            <w:pPr>
              <w:jc w:val="center"/>
              <w:rPr>
                <w:rFonts w:eastAsia="Calibri"/>
                <w:b/>
                <w:sz w:val="18"/>
                <w:szCs w:val="18"/>
              </w:rPr>
            </w:pPr>
            <w:r w:rsidRPr="001F6341">
              <w:rPr>
                <w:rFonts w:eastAsia="Calibri"/>
                <w:b/>
                <w:sz w:val="18"/>
                <w:szCs w:val="18"/>
              </w:rPr>
              <w:t>-</w:t>
            </w:r>
          </w:p>
        </w:tc>
      </w:tr>
      <w:tr w:rsidR="00092C39" w:rsidRPr="001F6341" w:rsidTr="00A345D3">
        <w:trPr>
          <w:trHeight w:val="20"/>
        </w:trPr>
        <w:tc>
          <w:tcPr>
            <w:tcW w:w="580" w:type="dxa"/>
            <w:vAlign w:val="center"/>
          </w:tcPr>
          <w:p w:rsidR="00092C39" w:rsidRPr="001F6341" w:rsidRDefault="00092C39" w:rsidP="00092C39">
            <w:pPr>
              <w:widowControl w:val="0"/>
              <w:autoSpaceDE w:val="0"/>
              <w:autoSpaceDN w:val="0"/>
              <w:adjustRightInd w:val="0"/>
              <w:jc w:val="center"/>
              <w:rPr>
                <w:sz w:val="16"/>
                <w:szCs w:val="16"/>
              </w:rPr>
            </w:pPr>
            <w:r w:rsidRPr="001F6341">
              <w:rPr>
                <w:sz w:val="16"/>
                <w:szCs w:val="16"/>
              </w:rPr>
              <w:t>5.2</w:t>
            </w:r>
          </w:p>
        </w:tc>
        <w:tc>
          <w:tcPr>
            <w:tcW w:w="4241" w:type="dxa"/>
            <w:shd w:val="clear" w:color="auto" w:fill="auto"/>
            <w:hideMark/>
          </w:tcPr>
          <w:p w:rsidR="00092C39" w:rsidRPr="001F6341" w:rsidRDefault="00092C39" w:rsidP="00A345D3">
            <w:pPr>
              <w:jc w:val="both"/>
              <w:rPr>
                <w:rFonts w:eastAsia="Calibri"/>
                <w:sz w:val="16"/>
                <w:szCs w:val="16"/>
              </w:rPr>
            </w:pPr>
            <w:r w:rsidRPr="001F6341">
              <w:rPr>
                <w:rFonts w:eastAsia="Calibri"/>
                <w:sz w:val="16"/>
                <w:szCs w:val="16"/>
              </w:rPr>
              <w:t xml:space="preserve">Внесение членских взносов для участия в Ассоциации экономического взаимодействия субъектов </w:t>
            </w:r>
            <w:r w:rsidR="00A345D3" w:rsidRPr="001F6341">
              <w:rPr>
                <w:rFonts w:eastAsia="Calibri"/>
                <w:sz w:val="16"/>
                <w:szCs w:val="16"/>
              </w:rPr>
              <w:t>РФ ЮФО</w:t>
            </w:r>
            <w:r w:rsidRPr="001F6341">
              <w:rPr>
                <w:rFonts w:eastAsia="Calibri"/>
                <w:sz w:val="16"/>
                <w:szCs w:val="16"/>
              </w:rPr>
              <w:t xml:space="preserve"> "Юг"</w:t>
            </w:r>
          </w:p>
        </w:tc>
        <w:tc>
          <w:tcPr>
            <w:tcW w:w="980" w:type="dxa"/>
            <w:vAlign w:val="center"/>
          </w:tcPr>
          <w:p w:rsidR="00092C39" w:rsidRPr="001F6341" w:rsidRDefault="00092C39" w:rsidP="00092C39">
            <w:pPr>
              <w:jc w:val="center"/>
              <w:rPr>
                <w:rFonts w:eastAsia="Calibri"/>
                <w:sz w:val="18"/>
                <w:szCs w:val="18"/>
              </w:rPr>
            </w:pPr>
            <w:r w:rsidRPr="001F6341">
              <w:rPr>
                <w:rFonts w:eastAsia="Calibri"/>
                <w:sz w:val="18"/>
                <w:szCs w:val="18"/>
              </w:rPr>
              <w:t>4 216,0</w:t>
            </w:r>
          </w:p>
        </w:tc>
        <w:tc>
          <w:tcPr>
            <w:tcW w:w="992" w:type="dxa"/>
            <w:shd w:val="clear" w:color="auto" w:fill="auto"/>
            <w:vAlign w:val="center"/>
            <w:hideMark/>
          </w:tcPr>
          <w:p w:rsidR="00092C39" w:rsidRPr="001F6341" w:rsidRDefault="00092C39" w:rsidP="00092C39">
            <w:pPr>
              <w:jc w:val="center"/>
              <w:rPr>
                <w:i/>
                <w:sz w:val="16"/>
                <w:szCs w:val="16"/>
              </w:rPr>
            </w:pPr>
            <w:r w:rsidRPr="001F6341">
              <w:rPr>
                <w:i/>
                <w:sz w:val="16"/>
                <w:szCs w:val="16"/>
              </w:rPr>
              <w:t>4 216,0</w:t>
            </w:r>
          </w:p>
        </w:tc>
        <w:tc>
          <w:tcPr>
            <w:tcW w:w="992" w:type="dxa"/>
            <w:vAlign w:val="center"/>
          </w:tcPr>
          <w:p w:rsidR="00092C39" w:rsidRPr="001F6341" w:rsidRDefault="00092C39" w:rsidP="00092C39">
            <w:pPr>
              <w:jc w:val="center"/>
              <w:rPr>
                <w:i/>
                <w:sz w:val="16"/>
                <w:szCs w:val="16"/>
              </w:rPr>
            </w:pPr>
            <w:r w:rsidRPr="001F6341">
              <w:rPr>
                <w:i/>
                <w:sz w:val="16"/>
                <w:szCs w:val="16"/>
              </w:rPr>
              <w:t>4 216,0</w:t>
            </w:r>
          </w:p>
        </w:tc>
        <w:tc>
          <w:tcPr>
            <w:tcW w:w="992" w:type="dxa"/>
            <w:shd w:val="clear" w:color="auto" w:fill="auto"/>
            <w:vAlign w:val="center"/>
            <w:hideMark/>
          </w:tcPr>
          <w:p w:rsidR="00092C39" w:rsidRPr="001F6341" w:rsidRDefault="00092C39" w:rsidP="00092C39">
            <w:pPr>
              <w:jc w:val="center"/>
              <w:rPr>
                <w:i/>
                <w:sz w:val="16"/>
                <w:szCs w:val="16"/>
              </w:rPr>
            </w:pPr>
            <w:r w:rsidRPr="001F6341">
              <w:rPr>
                <w:i/>
                <w:sz w:val="16"/>
                <w:szCs w:val="16"/>
              </w:rPr>
              <w:t>4 216,0</w:t>
            </w:r>
          </w:p>
        </w:tc>
        <w:tc>
          <w:tcPr>
            <w:tcW w:w="993" w:type="dxa"/>
            <w:shd w:val="clear" w:color="auto" w:fill="auto"/>
            <w:vAlign w:val="center"/>
            <w:hideMark/>
          </w:tcPr>
          <w:p w:rsidR="00092C39" w:rsidRPr="001F6341" w:rsidRDefault="00092C39" w:rsidP="00092C39">
            <w:pPr>
              <w:jc w:val="center"/>
              <w:rPr>
                <w:rFonts w:eastAsia="Calibri"/>
                <w:b/>
                <w:sz w:val="18"/>
                <w:szCs w:val="18"/>
              </w:rPr>
            </w:pPr>
            <w:r w:rsidRPr="001F6341">
              <w:rPr>
                <w:rFonts w:eastAsia="Calibri"/>
                <w:b/>
                <w:sz w:val="18"/>
                <w:szCs w:val="18"/>
              </w:rPr>
              <w:t>0</w:t>
            </w:r>
          </w:p>
        </w:tc>
        <w:tc>
          <w:tcPr>
            <w:tcW w:w="864" w:type="dxa"/>
            <w:vAlign w:val="center"/>
          </w:tcPr>
          <w:p w:rsidR="00092C39" w:rsidRPr="001F6341" w:rsidRDefault="00092C39" w:rsidP="00092C39">
            <w:pPr>
              <w:jc w:val="center"/>
              <w:rPr>
                <w:rFonts w:eastAsia="Calibri"/>
                <w:sz w:val="18"/>
                <w:szCs w:val="18"/>
              </w:rPr>
            </w:pPr>
            <w:r w:rsidRPr="001F6341">
              <w:rPr>
                <w:rFonts w:eastAsia="Calibri"/>
                <w:sz w:val="18"/>
                <w:szCs w:val="18"/>
              </w:rPr>
              <w:t>100,0</w:t>
            </w:r>
          </w:p>
        </w:tc>
      </w:tr>
      <w:tr w:rsidR="00092C39" w:rsidRPr="001F6341" w:rsidTr="00A345D3">
        <w:trPr>
          <w:trHeight w:val="20"/>
        </w:trPr>
        <w:tc>
          <w:tcPr>
            <w:tcW w:w="580" w:type="dxa"/>
            <w:vAlign w:val="center"/>
          </w:tcPr>
          <w:p w:rsidR="00092C39" w:rsidRPr="001F6341" w:rsidRDefault="00092C39" w:rsidP="00092C39">
            <w:pPr>
              <w:jc w:val="center"/>
              <w:rPr>
                <w:rFonts w:eastAsia="Calibri"/>
                <w:sz w:val="16"/>
              </w:rPr>
            </w:pPr>
            <w:r w:rsidRPr="001F6341">
              <w:rPr>
                <w:rFonts w:eastAsia="Calibri"/>
                <w:sz w:val="16"/>
              </w:rPr>
              <w:t>5.6</w:t>
            </w:r>
          </w:p>
        </w:tc>
        <w:tc>
          <w:tcPr>
            <w:tcW w:w="4241" w:type="dxa"/>
            <w:shd w:val="clear" w:color="auto" w:fill="auto"/>
            <w:hideMark/>
          </w:tcPr>
          <w:p w:rsidR="00092C39" w:rsidRPr="001F6341" w:rsidRDefault="00092C39" w:rsidP="00092C39">
            <w:pPr>
              <w:jc w:val="both"/>
              <w:rPr>
                <w:rFonts w:eastAsia="Calibri"/>
                <w:sz w:val="16"/>
                <w:szCs w:val="16"/>
              </w:rPr>
            </w:pPr>
            <w:r w:rsidRPr="001F6341">
              <w:rPr>
                <w:rFonts w:eastAsia="Calibri"/>
                <w:sz w:val="16"/>
                <w:szCs w:val="16"/>
              </w:rPr>
              <w:t xml:space="preserve">Проведение </w:t>
            </w:r>
            <w:proofErr w:type="spellStart"/>
            <w:r w:rsidRPr="001F6341">
              <w:rPr>
                <w:rFonts w:eastAsia="Calibri"/>
                <w:sz w:val="16"/>
                <w:szCs w:val="16"/>
              </w:rPr>
              <w:t>выставочно-конгрессных</w:t>
            </w:r>
            <w:proofErr w:type="spellEnd"/>
            <w:r w:rsidRPr="001F6341">
              <w:rPr>
                <w:rFonts w:eastAsia="Calibri"/>
                <w:sz w:val="16"/>
                <w:szCs w:val="16"/>
              </w:rPr>
              <w:t xml:space="preserve"> мероприятий</w:t>
            </w:r>
          </w:p>
        </w:tc>
        <w:tc>
          <w:tcPr>
            <w:tcW w:w="980" w:type="dxa"/>
            <w:vAlign w:val="center"/>
          </w:tcPr>
          <w:p w:rsidR="00092C39" w:rsidRPr="001F6341" w:rsidRDefault="00092C39" w:rsidP="00092C39">
            <w:pPr>
              <w:jc w:val="center"/>
              <w:rPr>
                <w:rFonts w:eastAsia="Calibri"/>
                <w:sz w:val="18"/>
                <w:szCs w:val="18"/>
              </w:rPr>
            </w:pPr>
            <w:r w:rsidRPr="001F6341">
              <w:rPr>
                <w:rFonts w:eastAsia="Calibri"/>
                <w:sz w:val="18"/>
                <w:szCs w:val="18"/>
              </w:rPr>
              <w:t>5 208,7</w:t>
            </w:r>
          </w:p>
        </w:tc>
        <w:tc>
          <w:tcPr>
            <w:tcW w:w="992" w:type="dxa"/>
            <w:shd w:val="clear" w:color="auto" w:fill="auto"/>
            <w:vAlign w:val="center"/>
            <w:hideMark/>
          </w:tcPr>
          <w:p w:rsidR="00092C39" w:rsidRPr="001F6341" w:rsidRDefault="00092C39" w:rsidP="00092C39">
            <w:pPr>
              <w:jc w:val="center"/>
              <w:rPr>
                <w:rFonts w:eastAsia="Calibri"/>
                <w:sz w:val="18"/>
                <w:szCs w:val="18"/>
              </w:rPr>
            </w:pPr>
            <w:r w:rsidRPr="001F6341">
              <w:rPr>
                <w:rFonts w:eastAsia="Calibri"/>
                <w:sz w:val="18"/>
                <w:szCs w:val="18"/>
              </w:rPr>
              <w:t>5 208,7</w:t>
            </w:r>
          </w:p>
        </w:tc>
        <w:tc>
          <w:tcPr>
            <w:tcW w:w="992" w:type="dxa"/>
            <w:vAlign w:val="center"/>
          </w:tcPr>
          <w:p w:rsidR="00092C39" w:rsidRPr="001F6341" w:rsidRDefault="00092C39" w:rsidP="00092C39">
            <w:pPr>
              <w:jc w:val="center"/>
              <w:rPr>
                <w:rFonts w:eastAsia="Calibri"/>
                <w:sz w:val="18"/>
                <w:szCs w:val="18"/>
              </w:rPr>
            </w:pPr>
            <w:r w:rsidRPr="001F6341">
              <w:rPr>
                <w:rFonts w:eastAsia="Calibri"/>
                <w:sz w:val="18"/>
                <w:szCs w:val="18"/>
              </w:rPr>
              <w:t>434,6</w:t>
            </w:r>
          </w:p>
        </w:tc>
        <w:tc>
          <w:tcPr>
            <w:tcW w:w="992" w:type="dxa"/>
            <w:shd w:val="clear" w:color="auto" w:fill="auto"/>
            <w:vAlign w:val="center"/>
            <w:hideMark/>
          </w:tcPr>
          <w:p w:rsidR="00092C39" w:rsidRPr="001F6341" w:rsidRDefault="00092C39" w:rsidP="00092C39">
            <w:pPr>
              <w:jc w:val="center"/>
              <w:rPr>
                <w:rFonts w:eastAsia="Calibri"/>
                <w:sz w:val="18"/>
                <w:szCs w:val="18"/>
              </w:rPr>
            </w:pPr>
            <w:r w:rsidRPr="001F6341">
              <w:rPr>
                <w:rFonts w:eastAsia="Calibri"/>
                <w:sz w:val="18"/>
                <w:szCs w:val="18"/>
              </w:rPr>
              <w:t>409,2</w:t>
            </w:r>
          </w:p>
        </w:tc>
        <w:tc>
          <w:tcPr>
            <w:tcW w:w="993" w:type="dxa"/>
            <w:shd w:val="clear" w:color="auto" w:fill="auto"/>
            <w:vAlign w:val="center"/>
            <w:hideMark/>
          </w:tcPr>
          <w:p w:rsidR="00092C39" w:rsidRPr="001F6341" w:rsidRDefault="00092C39" w:rsidP="00092C39">
            <w:pPr>
              <w:jc w:val="center"/>
              <w:rPr>
                <w:rFonts w:eastAsia="Calibri"/>
                <w:sz w:val="18"/>
                <w:szCs w:val="18"/>
              </w:rPr>
            </w:pPr>
            <w:r w:rsidRPr="001F6341">
              <w:rPr>
                <w:rFonts w:eastAsia="Calibri"/>
                <w:sz w:val="18"/>
                <w:szCs w:val="18"/>
              </w:rPr>
              <w:t>-4 799,5</w:t>
            </w:r>
          </w:p>
        </w:tc>
        <w:tc>
          <w:tcPr>
            <w:tcW w:w="864" w:type="dxa"/>
            <w:vAlign w:val="center"/>
          </w:tcPr>
          <w:p w:rsidR="00092C39" w:rsidRPr="001F6341" w:rsidRDefault="00092C39" w:rsidP="00092C39">
            <w:pPr>
              <w:jc w:val="center"/>
              <w:rPr>
                <w:rFonts w:eastAsia="Calibri"/>
                <w:sz w:val="18"/>
                <w:szCs w:val="18"/>
              </w:rPr>
            </w:pPr>
            <w:r w:rsidRPr="001F6341">
              <w:rPr>
                <w:rFonts w:eastAsia="Calibri"/>
                <w:sz w:val="18"/>
                <w:szCs w:val="18"/>
              </w:rPr>
              <w:t>7,9</w:t>
            </w:r>
          </w:p>
        </w:tc>
      </w:tr>
      <w:tr w:rsidR="00092C39" w:rsidRPr="001F6341" w:rsidTr="00A345D3">
        <w:trPr>
          <w:trHeight w:val="20"/>
        </w:trPr>
        <w:tc>
          <w:tcPr>
            <w:tcW w:w="580" w:type="dxa"/>
            <w:vAlign w:val="center"/>
          </w:tcPr>
          <w:p w:rsidR="00092C39" w:rsidRPr="001F6341" w:rsidRDefault="00092C39" w:rsidP="00092C39">
            <w:pPr>
              <w:jc w:val="center"/>
              <w:rPr>
                <w:b/>
                <w:sz w:val="18"/>
                <w:szCs w:val="18"/>
              </w:rPr>
            </w:pPr>
            <w:r w:rsidRPr="001F6341">
              <w:rPr>
                <w:b/>
                <w:sz w:val="18"/>
                <w:szCs w:val="18"/>
              </w:rPr>
              <w:t>3</w:t>
            </w:r>
          </w:p>
        </w:tc>
        <w:tc>
          <w:tcPr>
            <w:tcW w:w="4241" w:type="dxa"/>
            <w:shd w:val="clear" w:color="auto" w:fill="auto"/>
            <w:hideMark/>
          </w:tcPr>
          <w:p w:rsidR="00092C39" w:rsidRPr="001F6341" w:rsidRDefault="00092C39" w:rsidP="00092C39">
            <w:pPr>
              <w:jc w:val="both"/>
              <w:rPr>
                <w:b/>
                <w:sz w:val="16"/>
                <w:szCs w:val="16"/>
              </w:rPr>
            </w:pPr>
            <w:r w:rsidRPr="001F6341">
              <w:rPr>
                <w:b/>
                <w:sz w:val="16"/>
                <w:szCs w:val="16"/>
              </w:rPr>
              <w:t>Развитие малого и среднего предпринимательства (с учётом средств федерального бюджета)</w:t>
            </w:r>
          </w:p>
        </w:tc>
        <w:tc>
          <w:tcPr>
            <w:tcW w:w="980" w:type="dxa"/>
            <w:vAlign w:val="center"/>
          </w:tcPr>
          <w:p w:rsidR="00092C39" w:rsidRPr="001F6341" w:rsidRDefault="00092C39" w:rsidP="00092C39">
            <w:pPr>
              <w:jc w:val="center"/>
              <w:rPr>
                <w:rFonts w:eastAsia="Calibri"/>
                <w:b/>
                <w:sz w:val="18"/>
                <w:szCs w:val="18"/>
              </w:rPr>
            </w:pPr>
            <w:r w:rsidRPr="001F6341">
              <w:rPr>
                <w:rFonts w:eastAsia="Calibri"/>
                <w:b/>
                <w:sz w:val="18"/>
                <w:szCs w:val="18"/>
              </w:rPr>
              <w:t>172 311,7</w:t>
            </w:r>
          </w:p>
        </w:tc>
        <w:tc>
          <w:tcPr>
            <w:tcW w:w="992" w:type="dxa"/>
            <w:shd w:val="clear" w:color="auto" w:fill="auto"/>
            <w:vAlign w:val="center"/>
            <w:hideMark/>
          </w:tcPr>
          <w:p w:rsidR="00092C39" w:rsidRPr="001F6341" w:rsidRDefault="00092C39" w:rsidP="00092C39">
            <w:pPr>
              <w:jc w:val="center"/>
              <w:rPr>
                <w:rFonts w:eastAsia="Calibri"/>
                <w:b/>
                <w:sz w:val="18"/>
                <w:szCs w:val="18"/>
              </w:rPr>
            </w:pPr>
            <w:r w:rsidRPr="001F6341">
              <w:rPr>
                <w:rFonts w:eastAsia="Calibri"/>
                <w:b/>
                <w:sz w:val="18"/>
                <w:szCs w:val="18"/>
              </w:rPr>
              <w:t>172 311,7</w:t>
            </w:r>
          </w:p>
        </w:tc>
        <w:tc>
          <w:tcPr>
            <w:tcW w:w="992" w:type="dxa"/>
            <w:vAlign w:val="center"/>
          </w:tcPr>
          <w:p w:rsidR="00092C39" w:rsidRPr="001F6341" w:rsidRDefault="00092C39" w:rsidP="00092C39">
            <w:pPr>
              <w:jc w:val="center"/>
              <w:rPr>
                <w:rFonts w:eastAsia="Calibri"/>
                <w:b/>
                <w:sz w:val="18"/>
                <w:szCs w:val="18"/>
              </w:rPr>
            </w:pPr>
            <w:r w:rsidRPr="001F6341">
              <w:rPr>
                <w:rFonts w:eastAsia="Calibri"/>
                <w:b/>
                <w:sz w:val="18"/>
                <w:szCs w:val="18"/>
              </w:rPr>
              <w:t>172 311,7</w:t>
            </w:r>
          </w:p>
        </w:tc>
        <w:tc>
          <w:tcPr>
            <w:tcW w:w="992" w:type="dxa"/>
            <w:shd w:val="clear" w:color="auto" w:fill="auto"/>
            <w:vAlign w:val="center"/>
            <w:hideMark/>
          </w:tcPr>
          <w:p w:rsidR="00092C39" w:rsidRPr="001F6341" w:rsidRDefault="00092C39" w:rsidP="00092C39">
            <w:pPr>
              <w:jc w:val="center"/>
              <w:rPr>
                <w:rFonts w:eastAsia="Calibri"/>
                <w:b/>
                <w:sz w:val="18"/>
                <w:szCs w:val="18"/>
              </w:rPr>
            </w:pPr>
            <w:r w:rsidRPr="001F6341">
              <w:rPr>
                <w:rFonts w:eastAsia="Calibri"/>
                <w:b/>
                <w:sz w:val="18"/>
                <w:szCs w:val="18"/>
              </w:rPr>
              <w:t>172 311,7</w:t>
            </w:r>
          </w:p>
        </w:tc>
        <w:tc>
          <w:tcPr>
            <w:tcW w:w="993" w:type="dxa"/>
            <w:shd w:val="clear" w:color="auto" w:fill="auto"/>
            <w:vAlign w:val="center"/>
            <w:hideMark/>
          </w:tcPr>
          <w:p w:rsidR="00092C39" w:rsidRPr="001F6341" w:rsidRDefault="00092C39" w:rsidP="00092C39">
            <w:pPr>
              <w:jc w:val="center"/>
              <w:rPr>
                <w:rFonts w:eastAsia="Calibri"/>
                <w:b/>
                <w:sz w:val="18"/>
                <w:szCs w:val="18"/>
              </w:rPr>
            </w:pPr>
            <w:r w:rsidRPr="001F6341">
              <w:rPr>
                <w:rFonts w:eastAsia="Calibri"/>
                <w:b/>
                <w:sz w:val="18"/>
                <w:szCs w:val="18"/>
              </w:rPr>
              <w:t>0</w:t>
            </w:r>
          </w:p>
        </w:tc>
        <w:tc>
          <w:tcPr>
            <w:tcW w:w="864" w:type="dxa"/>
            <w:vAlign w:val="center"/>
          </w:tcPr>
          <w:p w:rsidR="00092C39" w:rsidRPr="001F6341" w:rsidRDefault="00092C39" w:rsidP="00092C39">
            <w:pPr>
              <w:jc w:val="center"/>
              <w:rPr>
                <w:rFonts w:eastAsia="Calibri"/>
                <w:sz w:val="18"/>
                <w:szCs w:val="18"/>
              </w:rPr>
            </w:pPr>
            <w:r w:rsidRPr="001F6341">
              <w:rPr>
                <w:rFonts w:eastAsia="Calibri"/>
                <w:sz w:val="18"/>
                <w:szCs w:val="18"/>
              </w:rPr>
              <w:t>100,0</w:t>
            </w:r>
          </w:p>
        </w:tc>
      </w:tr>
      <w:tr w:rsidR="00092C39" w:rsidRPr="001F6341" w:rsidTr="00A345D3">
        <w:trPr>
          <w:trHeight w:val="20"/>
        </w:trPr>
        <w:tc>
          <w:tcPr>
            <w:tcW w:w="580" w:type="dxa"/>
            <w:vAlign w:val="center"/>
          </w:tcPr>
          <w:p w:rsidR="00092C39" w:rsidRPr="001F6341" w:rsidRDefault="00092C39" w:rsidP="00092C39">
            <w:pPr>
              <w:jc w:val="center"/>
              <w:rPr>
                <w:rFonts w:eastAsia="Calibri"/>
                <w:sz w:val="18"/>
              </w:rPr>
            </w:pPr>
            <w:r w:rsidRPr="001F6341">
              <w:rPr>
                <w:rFonts w:eastAsia="Calibri"/>
                <w:sz w:val="18"/>
              </w:rPr>
              <w:t>10</w:t>
            </w:r>
          </w:p>
        </w:tc>
        <w:tc>
          <w:tcPr>
            <w:tcW w:w="4241" w:type="dxa"/>
            <w:shd w:val="clear" w:color="auto" w:fill="auto"/>
            <w:hideMark/>
          </w:tcPr>
          <w:p w:rsidR="00092C39" w:rsidRPr="001F6341" w:rsidRDefault="00092C39" w:rsidP="00A345D3">
            <w:pPr>
              <w:jc w:val="both"/>
              <w:rPr>
                <w:rFonts w:eastAsia="Calibri"/>
                <w:sz w:val="16"/>
                <w:szCs w:val="16"/>
              </w:rPr>
            </w:pPr>
            <w:r w:rsidRPr="001F6341">
              <w:rPr>
                <w:rFonts w:eastAsia="Calibri"/>
                <w:sz w:val="16"/>
                <w:szCs w:val="16"/>
              </w:rPr>
              <w:t xml:space="preserve">Господдержка </w:t>
            </w:r>
            <w:r w:rsidR="00A345D3" w:rsidRPr="001F6341">
              <w:rPr>
                <w:rFonts w:eastAsia="Calibri"/>
                <w:sz w:val="16"/>
                <w:szCs w:val="16"/>
              </w:rPr>
              <w:t>МСП</w:t>
            </w:r>
            <w:r w:rsidRPr="001F6341">
              <w:rPr>
                <w:rFonts w:eastAsia="Calibri"/>
                <w:sz w:val="16"/>
                <w:szCs w:val="16"/>
              </w:rPr>
              <w:t xml:space="preserve">, включая </w:t>
            </w:r>
            <w:r w:rsidR="00A345D3" w:rsidRPr="001F6341">
              <w:rPr>
                <w:rFonts w:eastAsia="Calibri"/>
                <w:sz w:val="16"/>
                <w:szCs w:val="16"/>
              </w:rPr>
              <w:t>К(Ф)Х</w:t>
            </w:r>
          </w:p>
        </w:tc>
        <w:tc>
          <w:tcPr>
            <w:tcW w:w="980" w:type="dxa"/>
            <w:vAlign w:val="center"/>
          </w:tcPr>
          <w:p w:rsidR="00092C39" w:rsidRPr="001F6341" w:rsidRDefault="00092C39" w:rsidP="00092C39">
            <w:pPr>
              <w:jc w:val="center"/>
              <w:rPr>
                <w:rFonts w:eastAsia="Calibri"/>
                <w:sz w:val="18"/>
                <w:szCs w:val="18"/>
              </w:rPr>
            </w:pPr>
            <w:r w:rsidRPr="001F6341">
              <w:rPr>
                <w:rFonts w:eastAsia="Calibri"/>
                <w:sz w:val="18"/>
                <w:szCs w:val="18"/>
              </w:rPr>
              <w:t>164 527,2</w:t>
            </w:r>
          </w:p>
        </w:tc>
        <w:tc>
          <w:tcPr>
            <w:tcW w:w="992" w:type="dxa"/>
            <w:shd w:val="clear" w:color="auto" w:fill="auto"/>
            <w:vAlign w:val="center"/>
            <w:hideMark/>
          </w:tcPr>
          <w:p w:rsidR="00092C39" w:rsidRPr="001F6341" w:rsidRDefault="00092C39" w:rsidP="00092C39">
            <w:pPr>
              <w:jc w:val="center"/>
              <w:rPr>
                <w:rFonts w:eastAsia="Calibri"/>
                <w:sz w:val="18"/>
                <w:szCs w:val="18"/>
              </w:rPr>
            </w:pPr>
            <w:r w:rsidRPr="001F6341">
              <w:rPr>
                <w:rFonts w:eastAsia="Calibri"/>
                <w:sz w:val="18"/>
                <w:szCs w:val="18"/>
              </w:rPr>
              <w:t>164 527,2</w:t>
            </w:r>
          </w:p>
        </w:tc>
        <w:tc>
          <w:tcPr>
            <w:tcW w:w="992" w:type="dxa"/>
            <w:vAlign w:val="center"/>
          </w:tcPr>
          <w:p w:rsidR="00092C39" w:rsidRPr="001F6341" w:rsidRDefault="00092C39" w:rsidP="00092C39">
            <w:pPr>
              <w:jc w:val="center"/>
              <w:rPr>
                <w:rFonts w:eastAsia="Calibri"/>
                <w:sz w:val="18"/>
                <w:szCs w:val="18"/>
              </w:rPr>
            </w:pPr>
            <w:r w:rsidRPr="001F6341">
              <w:rPr>
                <w:rFonts w:eastAsia="Calibri"/>
                <w:sz w:val="18"/>
                <w:szCs w:val="18"/>
              </w:rPr>
              <w:t>164 527,2</w:t>
            </w:r>
          </w:p>
        </w:tc>
        <w:tc>
          <w:tcPr>
            <w:tcW w:w="992" w:type="dxa"/>
            <w:shd w:val="clear" w:color="auto" w:fill="auto"/>
            <w:vAlign w:val="center"/>
            <w:hideMark/>
          </w:tcPr>
          <w:p w:rsidR="00092C39" w:rsidRPr="001F6341" w:rsidRDefault="00092C39" w:rsidP="00092C39">
            <w:pPr>
              <w:jc w:val="center"/>
              <w:rPr>
                <w:rFonts w:eastAsia="Calibri"/>
                <w:sz w:val="18"/>
                <w:szCs w:val="18"/>
              </w:rPr>
            </w:pPr>
            <w:r w:rsidRPr="001F6341">
              <w:rPr>
                <w:rFonts w:eastAsia="Calibri"/>
                <w:sz w:val="18"/>
                <w:szCs w:val="18"/>
              </w:rPr>
              <w:t>164 527,2</w:t>
            </w:r>
          </w:p>
        </w:tc>
        <w:tc>
          <w:tcPr>
            <w:tcW w:w="993" w:type="dxa"/>
            <w:shd w:val="clear" w:color="auto" w:fill="auto"/>
            <w:vAlign w:val="center"/>
            <w:hideMark/>
          </w:tcPr>
          <w:p w:rsidR="00092C39" w:rsidRPr="001F6341" w:rsidRDefault="00092C39" w:rsidP="00092C39">
            <w:pPr>
              <w:jc w:val="center"/>
              <w:rPr>
                <w:rFonts w:eastAsia="Calibri"/>
                <w:sz w:val="18"/>
                <w:szCs w:val="18"/>
              </w:rPr>
            </w:pPr>
            <w:r w:rsidRPr="001F6341">
              <w:rPr>
                <w:rFonts w:eastAsia="Calibri"/>
                <w:sz w:val="18"/>
                <w:szCs w:val="18"/>
              </w:rPr>
              <w:t>0</w:t>
            </w:r>
          </w:p>
        </w:tc>
        <w:tc>
          <w:tcPr>
            <w:tcW w:w="864" w:type="dxa"/>
            <w:vAlign w:val="center"/>
          </w:tcPr>
          <w:p w:rsidR="00092C39" w:rsidRPr="001F6341" w:rsidRDefault="00092C39" w:rsidP="00092C39">
            <w:pPr>
              <w:jc w:val="center"/>
              <w:rPr>
                <w:rFonts w:eastAsia="Calibri"/>
                <w:sz w:val="18"/>
                <w:szCs w:val="18"/>
              </w:rPr>
            </w:pPr>
            <w:r w:rsidRPr="001F6341">
              <w:rPr>
                <w:rFonts w:eastAsia="Calibri"/>
                <w:sz w:val="18"/>
                <w:szCs w:val="18"/>
              </w:rPr>
              <w:t>100,0</w:t>
            </w:r>
          </w:p>
        </w:tc>
      </w:tr>
      <w:tr w:rsidR="00092C39" w:rsidRPr="001F6341" w:rsidTr="00A345D3">
        <w:trPr>
          <w:trHeight w:val="20"/>
        </w:trPr>
        <w:tc>
          <w:tcPr>
            <w:tcW w:w="580" w:type="dxa"/>
            <w:vAlign w:val="center"/>
          </w:tcPr>
          <w:p w:rsidR="00092C39" w:rsidRPr="001F6341" w:rsidRDefault="00092C39" w:rsidP="00092C39">
            <w:pPr>
              <w:jc w:val="center"/>
              <w:rPr>
                <w:rFonts w:eastAsia="Calibri"/>
                <w:sz w:val="18"/>
              </w:rPr>
            </w:pPr>
            <w:r w:rsidRPr="001F6341">
              <w:rPr>
                <w:rFonts w:eastAsia="Calibri"/>
                <w:sz w:val="18"/>
              </w:rPr>
              <w:t>11</w:t>
            </w:r>
          </w:p>
        </w:tc>
        <w:tc>
          <w:tcPr>
            <w:tcW w:w="4241" w:type="dxa"/>
            <w:shd w:val="clear" w:color="auto" w:fill="auto"/>
            <w:hideMark/>
          </w:tcPr>
          <w:p w:rsidR="00092C39" w:rsidRPr="001F6341" w:rsidRDefault="00092C39" w:rsidP="00092C39">
            <w:pPr>
              <w:jc w:val="both"/>
              <w:rPr>
                <w:rFonts w:eastAsia="Calibri"/>
                <w:sz w:val="16"/>
                <w:szCs w:val="16"/>
              </w:rPr>
            </w:pPr>
            <w:r w:rsidRPr="001F6341">
              <w:rPr>
                <w:rFonts w:eastAsia="Calibri"/>
                <w:sz w:val="16"/>
                <w:szCs w:val="16"/>
              </w:rPr>
              <w:t>Популяризация предпринимательской деятельности **</w:t>
            </w:r>
          </w:p>
        </w:tc>
        <w:tc>
          <w:tcPr>
            <w:tcW w:w="980" w:type="dxa"/>
            <w:vAlign w:val="center"/>
          </w:tcPr>
          <w:p w:rsidR="00092C39" w:rsidRPr="001F6341" w:rsidRDefault="00092C39" w:rsidP="00092C39">
            <w:pPr>
              <w:jc w:val="center"/>
              <w:rPr>
                <w:rFonts w:eastAsia="Calibri"/>
                <w:sz w:val="18"/>
                <w:szCs w:val="18"/>
              </w:rPr>
            </w:pPr>
            <w:r w:rsidRPr="001F6341">
              <w:rPr>
                <w:rFonts w:eastAsia="Calibri"/>
                <w:sz w:val="18"/>
                <w:szCs w:val="18"/>
              </w:rPr>
              <w:t>7 784,5</w:t>
            </w:r>
          </w:p>
        </w:tc>
        <w:tc>
          <w:tcPr>
            <w:tcW w:w="992" w:type="dxa"/>
            <w:shd w:val="clear" w:color="auto" w:fill="auto"/>
            <w:vAlign w:val="center"/>
            <w:hideMark/>
          </w:tcPr>
          <w:p w:rsidR="00092C39" w:rsidRPr="001F6341" w:rsidRDefault="00092C39" w:rsidP="00092C39">
            <w:pPr>
              <w:jc w:val="center"/>
              <w:rPr>
                <w:rFonts w:eastAsia="Calibri"/>
                <w:sz w:val="18"/>
                <w:szCs w:val="18"/>
              </w:rPr>
            </w:pPr>
            <w:r w:rsidRPr="001F6341">
              <w:rPr>
                <w:rFonts w:eastAsia="Calibri"/>
                <w:sz w:val="18"/>
                <w:szCs w:val="18"/>
              </w:rPr>
              <w:t>7 784,5</w:t>
            </w:r>
          </w:p>
        </w:tc>
        <w:tc>
          <w:tcPr>
            <w:tcW w:w="992" w:type="dxa"/>
            <w:vAlign w:val="center"/>
          </w:tcPr>
          <w:p w:rsidR="00092C39" w:rsidRPr="001F6341" w:rsidRDefault="00092C39" w:rsidP="00092C39">
            <w:pPr>
              <w:jc w:val="center"/>
              <w:rPr>
                <w:rFonts w:eastAsia="Calibri"/>
                <w:sz w:val="18"/>
                <w:szCs w:val="18"/>
              </w:rPr>
            </w:pPr>
            <w:r w:rsidRPr="001F6341">
              <w:rPr>
                <w:rFonts w:eastAsia="Calibri"/>
                <w:sz w:val="18"/>
                <w:szCs w:val="18"/>
              </w:rPr>
              <w:t>7 784,5</w:t>
            </w:r>
          </w:p>
        </w:tc>
        <w:tc>
          <w:tcPr>
            <w:tcW w:w="992" w:type="dxa"/>
            <w:shd w:val="clear" w:color="auto" w:fill="auto"/>
            <w:vAlign w:val="center"/>
            <w:hideMark/>
          </w:tcPr>
          <w:p w:rsidR="00092C39" w:rsidRPr="001F6341" w:rsidRDefault="00092C39" w:rsidP="00092C39">
            <w:pPr>
              <w:jc w:val="center"/>
              <w:rPr>
                <w:rFonts w:eastAsia="Calibri"/>
                <w:sz w:val="18"/>
                <w:szCs w:val="18"/>
              </w:rPr>
            </w:pPr>
            <w:r w:rsidRPr="001F6341">
              <w:rPr>
                <w:rFonts w:eastAsia="Calibri"/>
                <w:sz w:val="18"/>
                <w:szCs w:val="18"/>
              </w:rPr>
              <w:t>7 784,5</w:t>
            </w:r>
          </w:p>
        </w:tc>
        <w:tc>
          <w:tcPr>
            <w:tcW w:w="993" w:type="dxa"/>
            <w:shd w:val="clear" w:color="auto" w:fill="auto"/>
            <w:vAlign w:val="center"/>
            <w:hideMark/>
          </w:tcPr>
          <w:p w:rsidR="00092C39" w:rsidRPr="001F6341" w:rsidRDefault="00092C39" w:rsidP="00092C39">
            <w:pPr>
              <w:jc w:val="center"/>
              <w:rPr>
                <w:rFonts w:eastAsia="Calibri"/>
                <w:sz w:val="18"/>
                <w:szCs w:val="18"/>
              </w:rPr>
            </w:pPr>
            <w:r w:rsidRPr="001F6341">
              <w:rPr>
                <w:rFonts w:eastAsia="Calibri"/>
                <w:sz w:val="18"/>
                <w:szCs w:val="18"/>
              </w:rPr>
              <w:t>0</w:t>
            </w:r>
          </w:p>
        </w:tc>
        <w:tc>
          <w:tcPr>
            <w:tcW w:w="864" w:type="dxa"/>
            <w:vAlign w:val="center"/>
          </w:tcPr>
          <w:p w:rsidR="00092C39" w:rsidRPr="001F6341" w:rsidRDefault="00092C39" w:rsidP="00092C39">
            <w:pPr>
              <w:jc w:val="center"/>
              <w:rPr>
                <w:rFonts w:eastAsia="Calibri"/>
                <w:sz w:val="18"/>
                <w:szCs w:val="18"/>
              </w:rPr>
            </w:pPr>
            <w:r w:rsidRPr="001F6341">
              <w:rPr>
                <w:rFonts w:eastAsia="Calibri"/>
                <w:sz w:val="18"/>
                <w:szCs w:val="18"/>
              </w:rPr>
              <w:t>100,0</w:t>
            </w:r>
          </w:p>
        </w:tc>
      </w:tr>
      <w:tr w:rsidR="00092C39" w:rsidRPr="001F6341" w:rsidTr="00A345D3">
        <w:trPr>
          <w:trHeight w:val="20"/>
        </w:trPr>
        <w:tc>
          <w:tcPr>
            <w:tcW w:w="580" w:type="dxa"/>
            <w:vAlign w:val="center"/>
          </w:tcPr>
          <w:p w:rsidR="00092C39" w:rsidRPr="001F6341" w:rsidRDefault="00092C39" w:rsidP="00092C39">
            <w:pPr>
              <w:jc w:val="center"/>
              <w:rPr>
                <w:b/>
                <w:sz w:val="18"/>
                <w:szCs w:val="18"/>
              </w:rPr>
            </w:pPr>
            <w:r w:rsidRPr="001F6341">
              <w:rPr>
                <w:b/>
                <w:sz w:val="18"/>
                <w:szCs w:val="18"/>
              </w:rPr>
              <w:t>4</w:t>
            </w:r>
          </w:p>
        </w:tc>
        <w:tc>
          <w:tcPr>
            <w:tcW w:w="4241" w:type="dxa"/>
            <w:shd w:val="clear" w:color="auto" w:fill="auto"/>
            <w:hideMark/>
          </w:tcPr>
          <w:p w:rsidR="00092C39" w:rsidRPr="001F6341" w:rsidRDefault="00092C39" w:rsidP="00092C39">
            <w:pPr>
              <w:jc w:val="both"/>
              <w:rPr>
                <w:b/>
                <w:sz w:val="16"/>
                <w:szCs w:val="16"/>
              </w:rPr>
            </w:pPr>
            <w:r w:rsidRPr="001F6341">
              <w:rPr>
                <w:b/>
                <w:sz w:val="16"/>
                <w:szCs w:val="16"/>
              </w:rPr>
              <w:t>Развитие инновационной деятельности</w:t>
            </w:r>
          </w:p>
        </w:tc>
        <w:tc>
          <w:tcPr>
            <w:tcW w:w="980" w:type="dxa"/>
            <w:vAlign w:val="center"/>
          </w:tcPr>
          <w:p w:rsidR="00092C39" w:rsidRPr="001F6341" w:rsidRDefault="00092C39" w:rsidP="00092C39">
            <w:pPr>
              <w:jc w:val="center"/>
              <w:rPr>
                <w:rFonts w:eastAsia="Calibri"/>
                <w:b/>
                <w:sz w:val="18"/>
                <w:szCs w:val="18"/>
              </w:rPr>
            </w:pPr>
            <w:r w:rsidRPr="001F6341">
              <w:rPr>
                <w:rFonts w:eastAsia="Calibri"/>
                <w:b/>
                <w:sz w:val="18"/>
                <w:szCs w:val="18"/>
              </w:rPr>
              <w:t>28 112,7</w:t>
            </w:r>
          </w:p>
        </w:tc>
        <w:tc>
          <w:tcPr>
            <w:tcW w:w="992" w:type="dxa"/>
            <w:shd w:val="clear" w:color="auto" w:fill="auto"/>
            <w:vAlign w:val="center"/>
            <w:hideMark/>
          </w:tcPr>
          <w:p w:rsidR="00092C39" w:rsidRPr="001F6341" w:rsidRDefault="00092C39" w:rsidP="00092C39">
            <w:pPr>
              <w:jc w:val="center"/>
              <w:rPr>
                <w:rFonts w:eastAsia="Calibri"/>
                <w:b/>
                <w:sz w:val="18"/>
                <w:szCs w:val="18"/>
              </w:rPr>
            </w:pPr>
            <w:r w:rsidRPr="001F6341">
              <w:rPr>
                <w:rFonts w:eastAsia="Calibri"/>
                <w:b/>
                <w:sz w:val="18"/>
                <w:szCs w:val="18"/>
              </w:rPr>
              <w:t>28 112,7</w:t>
            </w:r>
          </w:p>
        </w:tc>
        <w:tc>
          <w:tcPr>
            <w:tcW w:w="992" w:type="dxa"/>
            <w:vAlign w:val="center"/>
          </w:tcPr>
          <w:p w:rsidR="00092C39" w:rsidRPr="001F6341" w:rsidRDefault="004A1CBC" w:rsidP="00092C39">
            <w:pPr>
              <w:rPr>
                <w:rFonts w:eastAsia="Calibri"/>
                <w:b/>
                <w:sz w:val="18"/>
                <w:szCs w:val="18"/>
              </w:rPr>
            </w:pPr>
            <w:r w:rsidRPr="001F6341">
              <w:rPr>
                <w:rFonts w:eastAsia="Calibri"/>
                <w:b/>
                <w:sz w:val="18"/>
                <w:szCs w:val="18"/>
              </w:rPr>
              <w:t>30</w:t>
            </w:r>
            <w:r w:rsidR="00092C39" w:rsidRPr="001F6341">
              <w:rPr>
                <w:rFonts w:eastAsia="Calibri"/>
                <w:b/>
                <w:sz w:val="18"/>
                <w:szCs w:val="18"/>
              </w:rPr>
              <w:t> 179,2</w:t>
            </w:r>
          </w:p>
        </w:tc>
        <w:tc>
          <w:tcPr>
            <w:tcW w:w="992" w:type="dxa"/>
            <w:shd w:val="clear" w:color="auto" w:fill="auto"/>
            <w:vAlign w:val="center"/>
            <w:hideMark/>
          </w:tcPr>
          <w:p w:rsidR="00092C39" w:rsidRPr="001F6341" w:rsidRDefault="00092C39" w:rsidP="00092C39">
            <w:pPr>
              <w:jc w:val="center"/>
              <w:rPr>
                <w:rFonts w:eastAsia="Calibri"/>
                <w:b/>
                <w:sz w:val="18"/>
                <w:szCs w:val="18"/>
              </w:rPr>
            </w:pPr>
            <w:r w:rsidRPr="001F6341">
              <w:rPr>
                <w:rFonts w:eastAsia="Calibri"/>
                <w:b/>
                <w:sz w:val="18"/>
                <w:szCs w:val="18"/>
              </w:rPr>
              <w:t>30 029,2</w:t>
            </w:r>
          </w:p>
        </w:tc>
        <w:tc>
          <w:tcPr>
            <w:tcW w:w="993" w:type="dxa"/>
            <w:shd w:val="clear" w:color="auto" w:fill="auto"/>
            <w:vAlign w:val="center"/>
            <w:hideMark/>
          </w:tcPr>
          <w:p w:rsidR="00092C39" w:rsidRPr="001F6341" w:rsidRDefault="00092C39" w:rsidP="00092C39">
            <w:pPr>
              <w:jc w:val="center"/>
              <w:rPr>
                <w:rFonts w:eastAsia="Calibri"/>
                <w:b/>
                <w:sz w:val="18"/>
                <w:szCs w:val="18"/>
              </w:rPr>
            </w:pPr>
            <w:r w:rsidRPr="001F6341">
              <w:rPr>
                <w:rFonts w:eastAsia="Calibri"/>
                <w:b/>
                <w:sz w:val="18"/>
                <w:szCs w:val="18"/>
              </w:rPr>
              <w:t>1 916,5</w:t>
            </w:r>
          </w:p>
        </w:tc>
        <w:tc>
          <w:tcPr>
            <w:tcW w:w="864" w:type="dxa"/>
            <w:vAlign w:val="center"/>
          </w:tcPr>
          <w:p w:rsidR="00092C39" w:rsidRPr="001F6341" w:rsidRDefault="00092C39" w:rsidP="00092C39">
            <w:pPr>
              <w:jc w:val="center"/>
              <w:rPr>
                <w:rFonts w:eastAsia="Calibri"/>
                <w:b/>
                <w:sz w:val="18"/>
                <w:szCs w:val="18"/>
              </w:rPr>
            </w:pPr>
            <w:r w:rsidRPr="001F6341">
              <w:rPr>
                <w:rFonts w:eastAsia="Calibri"/>
                <w:b/>
                <w:sz w:val="18"/>
                <w:szCs w:val="18"/>
              </w:rPr>
              <w:t>106,8</w:t>
            </w:r>
          </w:p>
        </w:tc>
      </w:tr>
      <w:tr w:rsidR="00092C39" w:rsidRPr="001F6341" w:rsidTr="00A345D3">
        <w:trPr>
          <w:trHeight w:val="20"/>
        </w:trPr>
        <w:tc>
          <w:tcPr>
            <w:tcW w:w="580" w:type="dxa"/>
            <w:vAlign w:val="center"/>
          </w:tcPr>
          <w:p w:rsidR="00092C39" w:rsidRPr="001F6341" w:rsidRDefault="00092C39" w:rsidP="00092C39">
            <w:pPr>
              <w:jc w:val="center"/>
              <w:rPr>
                <w:rFonts w:eastAsia="Calibri"/>
                <w:sz w:val="18"/>
              </w:rPr>
            </w:pPr>
            <w:r w:rsidRPr="001F6341">
              <w:rPr>
                <w:rFonts w:eastAsia="Calibri"/>
                <w:sz w:val="18"/>
              </w:rPr>
              <w:t>12</w:t>
            </w:r>
          </w:p>
        </w:tc>
        <w:tc>
          <w:tcPr>
            <w:tcW w:w="4241" w:type="dxa"/>
            <w:shd w:val="clear" w:color="auto" w:fill="auto"/>
            <w:hideMark/>
          </w:tcPr>
          <w:p w:rsidR="00092C39" w:rsidRPr="001F6341" w:rsidRDefault="00092C39" w:rsidP="00A345D3">
            <w:pPr>
              <w:jc w:val="both"/>
              <w:rPr>
                <w:rFonts w:eastAsia="Calibri"/>
                <w:sz w:val="16"/>
                <w:szCs w:val="16"/>
              </w:rPr>
            </w:pPr>
            <w:r w:rsidRPr="001F6341">
              <w:rPr>
                <w:rFonts w:eastAsia="Calibri"/>
                <w:sz w:val="16"/>
                <w:szCs w:val="16"/>
              </w:rPr>
              <w:t>Господдержка научной и инновационной деятельности</w:t>
            </w:r>
          </w:p>
        </w:tc>
        <w:tc>
          <w:tcPr>
            <w:tcW w:w="980" w:type="dxa"/>
            <w:vAlign w:val="center"/>
          </w:tcPr>
          <w:p w:rsidR="00092C39" w:rsidRPr="001F6341" w:rsidRDefault="00092C39" w:rsidP="00092C39">
            <w:pPr>
              <w:jc w:val="center"/>
              <w:rPr>
                <w:rFonts w:eastAsia="Calibri"/>
                <w:sz w:val="18"/>
                <w:szCs w:val="18"/>
              </w:rPr>
            </w:pPr>
            <w:r w:rsidRPr="001F6341">
              <w:rPr>
                <w:rFonts w:eastAsia="Calibri"/>
                <w:sz w:val="18"/>
                <w:szCs w:val="18"/>
              </w:rPr>
              <w:t>26 200,0</w:t>
            </w:r>
          </w:p>
        </w:tc>
        <w:tc>
          <w:tcPr>
            <w:tcW w:w="992" w:type="dxa"/>
            <w:shd w:val="clear" w:color="auto" w:fill="auto"/>
            <w:vAlign w:val="center"/>
            <w:hideMark/>
          </w:tcPr>
          <w:p w:rsidR="00092C39" w:rsidRPr="001F6341" w:rsidRDefault="00092C39" w:rsidP="00092C39">
            <w:pPr>
              <w:jc w:val="center"/>
              <w:rPr>
                <w:rFonts w:eastAsia="Calibri"/>
                <w:sz w:val="18"/>
                <w:szCs w:val="18"/>
              </w:rPr>
            </w:pPr>
            <w:r w:rsidRPr="001F6341">
              <w:rPr>
                <w:rFonts w:eastAsia="Calibri"/>
                <w:sz w:val="18"/>
                <w:szCs w:val="18"/>
              </w:rPr>
              <w:t>26 200,0</w:t>
            </w:r>
          </w:p>
        </w:tc>
        <w:tc>
          <w:tcPr>
            <w:tcW w:w="992" w:type="dxa"/>
            <w:vAlign w:val="center"/>
          </w:tcPr>
          <w:p w:rsidR="00092C39" w:rsidRPr="001F6341" w:rsidRDefault="00092C39" w:rsidP="004A1CBC">
            <w:pPr>
              <w:jc w:val="center"/>
              <w:rPr>
                <w:rFonts w:eastAsia="Calibri"/>
                <w:sz w:val="18"/>
                <w:szCs w:val="18"/>
              </w:rPr>
            </w:pPr>
            <w:r w:rsidRPr="001F6341">
              <w:rPr>
                <w:rFonts w:eastAsia="Calibri"/>
                <w:sz w:val="18"/>
                <w:szCs w:val="18"/>
              </w:rPr>
              <w:t>2</w:t>
            </w:r>
            <w:r w:rsidR="004A1CBC" w:rsidRPr="001F6341">
              <w:rPr>
                <w:rFonts w:eastAsia="Calibri"/>
                <w:sz w:val="18"/>
                <w:szCs w:val="18"/>
              </w:rPr>
              <w:t>6</w:t>
            </w:r>
            <w:r w:rsidRPr="001F6341">
              <w:rPr>
                <w:rFonts w:eastAsia="Calibri"/>
                <w:sz w:val="18"/>
                <w:szCs w:val="18"/>
              </w:rPr>
              <w:t> 162,8</w:t>
            </w:r>
          </w:p>
        </w:tc>
        <w:tc>
          <w:tcPr>
            <w:tcW w:w="992" w:type="dxa"/>
            <w:shd w:val="clear" w:color="auto" w:fill="auto"/>
            <w:vAlign w:val="center"/>
            <w:hideMark/>
          </w:tcPr>
          <w:p w:rsidR="00092C39" w:rsidRPr="001F6341" w:rsidRDefault="00092C39" w:rsidP="00092C39">
            <w:pPr>
              <w:jc w:val="center"/>
              <w:rPr>
                <w:rFonts w:eastAsia="Calibri"/>
                <w:sz w:val="18"/>
                <w:szCs w:val="18"/>
              </w:rPr>
            </w:pPr>
            <w:r w:rsidRPr="001F6341">
              <w:rPr>
                <w:rFonts w:eastAsia="Calibri"/>
                <w:sz w:val="18"/>
                <w:szCs w:val="18"/>
              </w:rPr>
              <w:t>26 012,8</w:t>
            </w:r>
          </w:p>
        </w:tc>
        <w:tc>
          <w:tcPr>
            <w:tcW w:w="993" w:type="dxa"/>
            <w:shd w:val="clear" w:color="auto" w:fill="auto"/>
            <w:vAlign w:val="center"/>
            <w:hideMark/>
          </w:tcPr>
          <w:p w:rsidR="00092C39" w:rsidRPr="001F6341" w:rsidRDefault="00092C39" w:rsidP="00092C39">
            <w:pPr>
              <w:jc w:val="center"/>
              <w:rPr>
                <w:rFonts w:eastAsia="Calibri"/>
                <w:sz w:val="18"/>
                <w:szCs w:val="18"/>
              </w:rPr>
            </w:pPr>
            <w:r w:rsidRPr="001F6341">
              <w:rPr>
                <w:rFonts w:eastAsia="Calibri"/>
                <w:sz w:val="18"/>
                <w:szCs w:val="18"/>
              </w:rPr>
              <w:t>-187,2</w:t>
            </w:r>
          </w:p>
        </w:tc>
        <w:tc>
          <w:tcPr>
            <w:tcW w:w="864" w:type="dxa"/>
            <w:vAlign w:val="center"/>
          </w:tcPr>
          <w:p w:rsidR="00092C39" w:rsidRPr="001F6341" w:rsidRDefault="00092C39" w:rsidP="00092C39">
            <w:pPr>
              <w:jc w:val="center"/>
              <w:rPr>
                <w:rFonts w:eastAsia="Calibri"/>
                <w:sz w:val="18"/>
                <w:szCs w:val="18"/>
              </w:rPr>
            </w:pPr>
            <w:r w:rsidRPr="001F6341">
              <w:rPr>
                <w:rFonts w:eastAsia="Calibri"/>
                <w:sz w:val="18"/>
                <w:szCs w:val="18"/>
              </w:rPr>
              <w:t>99,3</w:t>
            </w:r>
          </w:p>
        </w:tc>
      </w:tr>
      <w:tr w:rsidR="00092C39" w:rsidRPr="001F6341" w:rsidTr="00A345D3">
        <w:trPr>
          <w:trHeight w:val="20"/>
        </w:trPr>
        <w:tc>
          <w:tcPr>
            <w:tcW w:w="580" w:type="dxa"/>
            <w:vAlign w:val="center"/>
          </w:tcPr>
          <w:p w:rsidR="00092C39" w:rsidRPr="001F6341" w:rsidRDefault="00092C39" w:rsidP="00092C39">
            <w:pPr>
              <w:jc w:val="center"/>
              <w:rPr>
                <w:rFonts w:eastAsia="Calibri"/>
                <w:sz w:val="18"/>
              </w:rPr>
            </w:pPr>
            <w:r w:rsidRPr="001F6341">
              <w:rPr>
                <w:rFonts w:eastAsia="Calibri"/>
                <w:sz w:val="18"/>
              </w:rPr>
              <w:t>13.1</w:t>
            </w:r>
          </w:p>
        </w:tc>
        <w:tc>
          <w:tcPr>
            <w:tcW w:w="4241" w:type="dxa"/>
            <w:shd w:val="clear" w:color="auto" w:fill="auto"/>
            <w:hideMark/>
          </w:tcPr>
          <w:p w:rsidR="00092C39" w:rsidRPr="001F6341" w:rsidRDefault="00092C39" w:rsidP="00092C39">
            <w:pPr>
              <w:jc w:val="both"/>
              <w:rPr>
                <w:rFonts w:eastAsia="Calibri"/>
                <w:sz w:val="16"/>
                <w:szCs w:val="16"/>
              </w:rPr>
            </w:pPr>
            <w:r w:rsidRPr="001F6341">
              <w:rPr>
                <w:rFonts w:eastAsia="Calibri"/>
                <w:sz w:val="16"/>
                <w:szCs w:val="16"/>
              </w:rPr>
              <w:t>Развитие кадрового потенциала Волгоградской области</w:t>
            </w:r>
          </w:p>
        </w:tc>
        <w:tc>
          <w:tcPr>
            <w:tcW w:w="980" w:type="dxa"/>
            <w:vAlign w:val="center"/>
          </w:tcPr>
          <w:p w:rsidR="00092C39" w:rsidRPr="001F6341" w:rsidRDefault="00092C39" w:rsidP="00092C39">
            <w:pPr>
              <w:jc w:val="center"/>
              <w:rPr>
                <w:rFonts w:eastAsia="Calibri"/>
                <w:sz w:val="18"/>
                <w:szCs w:val="18"/>
              </w:rPr>
            </w:pPr>
            <w:r w:rsidRPr="001F6341">
              <w:rPr>
                <w:rFonts w:eastAsiaTheme="minorHAnsi"/>
                <w:sz w:val="18"/>
                <w:szCs w:val="18"/>
                <w:lang w:eastAsia="en-US"/>
              </w:rPr>
              <w:t>1912,7</w:t>
            </w:r>
          </w:p>
        </w:tc>
        <w:tc>
          <w:tcPr>
            <w:tcW w:w="992" w:type="dxa"/>
            <w:shd w:val="clear" w:color="auto" w:fill="auto"/>
            <w:vAlign w:val="center"/>
            <w:hideMark/>
          </w:tcPr>
          <w:p w:rsidR="00092C39" w:rsidRPr="001F6341" w:rsidRDefault="00092C39" w:rsidP="00092C39">
            <w:pPr>
              <w:jc w:val="center"/>
              <w:rPr>
                <w:rFonts w:eastAsia="Calibri"/>
                <w:sz w:val="18"/>
                <w:szCs w:val="18"/>
              </w:rPr>
            </w:pPr>
            <w:r w:rsidRPr="001F6341">
              <w:rPr>
                <w:rFonts w:eastAsia="Calibri"/>
                <w:sz w:val="18"/>
                <w:szCs w:val="18"/>
              </w:rPr>
              <w:t>1 912,7</w:t>
            </w:r>
          </w:p>
        </w:tc>
        <w:tc>
          <w:tcPr>
            <w:tcW w:w="992" w:type="dxa"/>
            <w:vAlign w:val="center"/>
          </w:tcPr>
          <w:p w:rsidR="00092C39" w:rsidRPr="001F6341" w:rsidRDefault="00092C39" w:rsidP="00092C39">
            <w:pPr>
              <w:jc w:val="center"/>
              <w:rPr>
                <w:rFonts w:eastAsia="Calibri"/>
                <w:sz w:val="18"/>
                <w:szCs w:val="18"/>
              </w:rPr>
            </w:pPr>
            <w:r w:rsidRPr="001F6341">
              <w:rPr>
                <w:rFonts w:eastAsia="Calibri"/>
                <w:sz w:val="18"/>
                <w:szCs w:val="18"/>
              </w:rPr>
              <w:t>4 016,4</w:t>
            </w:r>
          </w:p>
        </w:tc>
        <w:tc>
          <w:tcPr>
            <w:tcW w:w="992" w:type="dxa"/>
            <w:shd w:val="clear" w:color="auto" w:fill="auto"/>
            <w:vAlign w:val="center"/>
            <w:hideMark/>
          </w:tcPr>
          <w:p w:rsidR="00092C39" w:rsidRPr="001F6341" w:rsidRDefault="00092C39" w:rsidP="00092C39">
            <w:pPr>
              <w:jc w:val="center"/>
              <w:rPr>
                <w:rFonts w:eastAsia="Calibri"/>
                <w:sz w:val="18"/>
                <w:szCs w:val="18"/>
              </w:rPr>
            </w:pPr>
            <w:r w:rsidRPr="001F6341">
              <w:rPr>
                <w:rFonts w:eastAsia="Calibri"/>
                <w:sz w:val="18"/>
                <w:szCs w:val="18"/>
              </w:rPr>
              <w:t>4 016,4</w:t>
            </w:r>
          </w:p>
        </w:tc>
        <w:tc>
          <w:tcPr>
            <w:tcW w:w="993" w:type="dxa"/>
            <w:shd w:val="clear" w:color="auto" w:fill="auto"/>
            <w:vAlign w:val="center"/>
            <w:hideMark/>
          </w:tcPr>
          <w:p w:rsidR="00092C39" w:rsidRPr="001F6341" w:rsidRDefault="00092C39" w:rsidP="00092C39">
            <w:pPr>
              <w:jc w:val="center"/>
              <w:rPr>
                <w:rFonts w:eastAsia="Calibri"/>
                <w:sz w:val="18"/>
                <w:szCs w:val="18"/>
              </w:rPr>
            </w:pPr>
            <w:r w:rsidRPr="001F6341">
              <w:rPr>
                <w:rFonts w:eastAsia="Calibri"/>
                <w:sz w:val="18"/>
                <w:szCs w:val="18"/>
              </w:rPr>
              <w:t>2 103,7</w:t>
            </w:r>
          </w:p>
        </w:tc>
        <w:tc>
          <w:tcPr>
            <w:tcW w:w="864" w:type="dxa"/>
            <w:vAlign w:val="center"/>
          </w:tcPr>
          <w:p w:rsidR="00092C39" w:rsidRPr="001F6341" w:rsidRDefault="00092C39" w:rsidP="00092C39">
            <w:pPr>
              <w:jc w:val="center"/>
              <w:rPr>
                <w:rFonts w:eastAsia="Calibri"/>
                <w:sz w:val="16"/>
                <w:szCs w:val="16"/>
              </w:rPr>
            </w:pPr>
            <w:r w:rsidRPr="001F6341">
              <w:rPr>
                <w:rFonts w:eastAsia="Calibri"/>
                <w:sz w:val="16"/>
                <w:szCs w:val="16"/>
              </w:rPr>
              <w:t>в 2,1 раза</w:t>
            </w:r>
          </w:p>
        </w:tc>
      </w:tr>
      <w:tr w:rsidR="00092C39" w:rsidRPr="001F6341" w:rsidTr="00A345D3">
        <w:trPr>
          <w:trHeight w:val="20"/>
        </w:trPr>
        <w:tc>
          <w:tcPr>
            <w:tcW w:w="580" w:type="dxa"/>
            <w:vAlign w:val="center"/>
          </w:tcPr>
          <w:p w:rsidR="00092C39" w:rsidRPr="001F6341" w:rsidRDefault="00092C39" w:rsidP="00092C39">
            <w:pPr>
              <w:jc w:val="center"/>
              <w:rPr>
                <w:b/>
                <w:sz w:val="18"/>
                <w:szCs w:val="18"/>
              </w:rPr>
            </w:pPr>
            <w:r w:rsidRPr="001F6341">
              <w:rPr>
                <w:b/>
                <w:sz w:val="18"/>
                <w:szCs w:val="18"/>
              </w:rPr>
              <w:t>5</w:t>
            </w:r>
          </w:p>
        </w:tc>
        <w:tc>
          <w:tcPr>
            <w:tcW w:w="4241" w:type="dxa"/>
            <w:shd w:val="clear" w:color="auto" w:fill="auto"/>
            <w:hideMark/>
          </w:tcPr>
          <w:p w:rsidR="00092C39" w:rsidRPr="001F6341" w:rsidRDefault="00092C39" w:rsidP="00A345D3">
            <w:pPr>
              <w:jc w:val="both"/>
              <w:rPr>
                <w:b/>
                <w:sz w:val="16"/>
                <w:szCs w:val="16"/>
              </w:rPr>
            </w:pPr>
            <w:r w:rsidRPr="001F6341">
              <w:rPr>
                <w:b/>
                <w:sz w:val="16"/>
                <w:szCs w:val="16"/>
              </w:rPr>
              <w:t xml:space="preserve">Совершенствование </w:t>
            </w:r>
            <w:r w:rsidR="00A345D3" w:rsidRPr="001F6341">
              <w:rPr>
                <w:b/>
                <w:sz w:val="16"/>
                <w:szCs w:val="16"/>
              </w:rPr>
              <w:t xml:space="preserve">гос. </w:t>
            </w:r>
            <w:proofErr w:type="spellStart"/>
            <w:r w:rsidR="00A345D3" w:rsidRPr="001F6341">
              <w:rPr>
                <w:b/>
                <w:sz w:val="16"/>
                <w:szCs w:val="16"/>
              </w:rPr>
              <w:t>мун</w:t>
            </w:r>
            <w:proofErr w:type="spellEnd"/>
            <w:r w:rsidR="00A345D3" w:rsidRPr="001F6341">
              <w:rPr>
                <w:b/>
                <w:sz w:val="16"/>
                <w:szCs w:val="16"/>
              </w:rPr>
              <w:t>.</w:t>
            </w:r>
            <w:r w:rsidRPr="001F6341">
              <w:rPr>
                <w:b/>
                <w:sz w:val="16"/>
                <w:szCs w:val="16"/>
              </w:rPr>
              <w:t xml:space="preserve"> управления</w:t>
            </w:r>
          </w:p>
        </w:tc>
        <w:tc>
          <w:tcPr>
            <w:tcW w:w="980" w:type="dxa"/>
            <w:vAlign w:val="center"/>
          </w:tcPr>
          <w:p w:rsidR="00092C39" w:rsidRPr="001F6341" w:rsidRDefault="00092C39" w:rsidP="00092C39">
            <w:pPr>
              <w:jc w:val="center"/>
              <w:rPr>
                <w:rFonts w:eastAsia="Calibri"/>
                <w:b/>
                <w:sz w:val="18"/>
                <w:szCs w:val="18"/>
              </w:rPr>
            </w:pPr>
            <w:r w:rsidRPr="001F6341">
              <w:rPr>
                <w:rFonts w:eastAsia="Calibri"/>
                <w:b/>
                <w:sz w:val="18"/>
                <w:szCs w:val="18"/>
              </w:rPr>
              <w:t>132 426,7</w:t>
            </w:r>
          </w:p>
        </w:tc>
        <w:tc>
          <w:tcPr>
            <w:tcW w:w="992" w:type="dxa"/>
            <w:shd w:val="clear" w:color="auto" w:fill="auto"/>
            <w:vAlign w:val="center"/>
            <w:hideMark/>
          </w:tcPr>
          <w:p w:rsidR="00092C39" w:rsidRPr="001F6341" w:rsidRDefault="00092C39" w:rsidP="00092C39">
            <w:pPr>
              <w:jc w:val="center"/>
              <w:rPr>
                <w:rFonts w:eastAsia="Calibri"/>
                <w:b/>
                <w:sz w:val="18"/>
                <w:szCs w:val="18"/>
              </w:rPr>
            </w:pPr>
            <w:r w:rsidRPr="001F6341">
              <w:rPr>
                <w:rFonts w:eastAsia="Calibri"/>
                <w:b/>
                <w:sz w:val="18"/>
                <w:szCs w:val="18"/>
              </w:rPr>
              <w:t>132 426,7</w:t>
            </w:r>
          </w:p>
        </w:tc>
        <w:tc>
          <w:tcPr>
            <w:tcW w:w="992" w:type="dxa"/>
            <w:vAlign w:val="center"/>
          </w:tcPr>
          <w:p w:rsidR="00092C39" w:rsidRPr="001F6341" w:rsidRDefault="00092C39" w:rsidP="00092C39">
            <w:pPr>
              <w:jc w:val="center"/>
              <w:rPr>
                <w:rFonts w:eastAsia="Calibri"/>
                <w:b/>
                <w:sz w:val="18"/>
                <w:szCs w:val="18"/>
              </w:rPr>
            </w:pPr>
            <w:r w:rsidRPr="001F6341">
              <w:rPr>
                <w:rFonts w:eastAsia="Calibri"/>
                <w:b/>
                <w:sz w:val="18"/>
                <w:szCs w:val="18"/>
              </w:rPr>
              <w:t>129 749,0</w:t>
            </w:r>
          </w:p>
        </w:tc>
        <w:tc>
          <w:tcPr>
            <w:tcW w:w="992" w:type="dxa"/>
            <w:shd w:val="clear" w:color="auto" w:fill="auto"/>
            <w:vAlign w:val="center"/>
            <w:hideMark/>
          </w:tcPr>
          <w:p w:rsidR="00092C39" w:rsidRPr="001F6341" w:rsidRDefault="00092C39" w:rsidP="00092C39">
            <w:pPr>
              <w:jc w:val="center"/>
              <w:rPr>
                <w:rFonts w:eastAsia="Calibri"/>
                <w:b/>
                <w:sz w:val="18"/>
                <w:szCs w:val="18"/>
              </w:rPr>
            </w:pPr>
            <w:r w:rsidRPr="001F6341">
              <w:rPr>
                <w:rFonts w:eastAsia="Calibri"/>
                <w:b/>
                <w:sz w:val="18"/>
                <w:szCs w:val="18"/>
              </w:rPr>
              <w:t>118 710,8</w:t>
            </w:r>
          </w:p>
        </w:tc>
        <w:tc>
          <w:tcPr>
            <w:tcW w:w="993" w:type="dxa"/>
            <w:shd w:val="clear" w:color="auto" w:fill="auto"/>
            <w:vAlign w:val="center"/>
            <w:hideMark/>
          </w:tcPr>
          <w:p w:rsidR="00092C39" w:rsidRPr="001F6341" w:rsidRDefault="00092C39" w:rsidP="00092C39">
            <w:pPr>
              <w:jc w:val="center"/>
              <w:rPr>
                <w:rFonts w:eastAsia="Calibri"/>
                <w:b/>
                <w:sz w:val="18"/>
                <w:szCs w:val="18"/>
              </w:rPr>
            </w:pPr>
            <w:r w:rsidRPr="001F6341">
              <w:rPr>
                <w:rFonts w:eastAsia="Calibri"/>
                <w:b/>
                <w:sz w:val="18"/>
                <w:szCs w:val="18"/>
              </w:rPr>
              <w:t>-13 715,9</w:t>
            </w:r>
          </w:p>
        </w:tc>
        <w:tc>
          <w:tcPr>
            <w:tcW w:w="864" w:type="dxa"/>
            <w:vAlign w:val="center"/>
          </w:tcPr>
          <w:p w:rsidR="00092C39" w:rsidRPr="001F6341" w:rsidRDefault="00092C39" w:rsidP="00092C39">
            <w:pPr>
              <w:jc w:val="center"/>
              <w:rPr>
                <w:rFonts w:eastAsia="Calibri"/>
                <w:b/>
                <w:sz w:val="18"/>
                <w:szCs w:val="18"/>
              </w:rPr>
            </w:pPr>
            <w:r w:rsidRPr="001F6341">
              <w:rPr>
                <w:rFonts w:eastAsia="Calibri"/>
                <w:b/>
                <w:sz w:val="18"/>
                <w:szCs w:val="18"/>
              </w:rPr>
              <w:t>89,6</w:t>
            </w:r>
          </w:p>
        </w:tc>
      </w:tr>
      <w:tr w:rsidR="00092C39" w:rsidRPr="001F6341" w:rsidTr="00A345D3">
        <w:trPr>
          <w:trHeight w:val="20"/>
        </w:trPr>
        <w:tc>
          <w:tcPr>
            <w:tcW w:w="580" w:type="dxa"/>
            <w:vAlign w:val="center"/>
          </w:tcPr>
          <w:p w:rsidR="00092C39" w:rsidRPr="001F6341" w:rsidRDefault="00092C39" w:rsidP="00092C39">
            <w:pPr>
              <w:autoSpaceDE w:val="0"/>
              <w:autoSpaceDN w:val="0"/>
              <w:adjustRightInd w:val="0"/>
              <w:jc w:val="center"/>
              <w:rPr>
                <w:rFonts w:eastAsiaTheme="minorHAnsi"/>
                <w:bCs/>
                <w:sz w:val="18"/>
                <w:szCs w:val="18"/>
                <w:lang w:eastAsia="en-US"/>
              </w:rPr>
            </w:pPr>
            <w:r w:rsidRPr="001F6341">
              <w:rPr>
                <w:rFonts w:eastAsiaTheme="minorHAnsi"/>
                <w:bCs/>
                <w:sz w:val="18"/>
                <w:szCs w:val="18"/>
                <w:lang w:eastAsia="en-US"/>
              </w:rPr>
              <w:t>21</w:t>
            </w:r>
          </w:p>
        </w:tc>
        <w:tc>
          <w:tcPr>
            <w:tcW w:w="4241" w:type="dxa"/>
            <w:shd w:val="clear" w:color="auto" w:fill="auto"/>
            <w:hideMark/>
          </w:tcPr>
          <w:p w:rsidR="00092C39" w:rsidRPr="001F6341" w:rsidRDefault="00092C39" w:rsidP="00A345D3">
            <w:pPr>
              <w:autoSpaceDE w:val="0"/>
              <w:autoSpaceDN w:val="0"/>
              <w:adjustRightInd w:val="0"/>
              <w:jc w:val="both"/>
              <w:rPr>
                <w:rFonts w:eastAsiaTheme="minorHAnsi"/>
                <w:bCs/>
                <w:sz w:val="16"/>
                <w:szCs w:val="16"/>
                <w:lang w:eastAsia="en-US"/>
              </w:rPr>
            </w:pPr>
            <w:r w:rsidRPr="001F6341">
              <w:rPr>
                <w:rFonts w:eastAsiaTheme="minorHAnsi"/>
                <w:bCs/>
                <w:sz w:val="16"/>
                <w:szCs w:val="16"/>
                <w:lang w:eastAsia="en-US"/>
              </w:rPr>
              <w:t>Повышение качества прогноз</w:t>
            </w:r>
            <w:r w:rsidR="00A345D3" w:rsidRPr="001F6341">
              <w:rPr>
                <w:rFonts w:eastAsiaTheme="minorHAnsi"/>
                <w:bCs/>
                <w:sz w:val="16"/>
                <w:szCs w:val="16"/>
                <w:lang w:eastAsia="en-US"/>
              </w:rPr>
              <w:t>-</w:t>
            </w:r>
            <w:proofErr w:type="spellStart"/>
            <w:r w:rsidRPr="001F6341">
              <w:rPr>
                <w:rFonts w:eastAsiaTheme="minorHAnsi"/>
                <w:bCs/>
                <w:sz w:val="16"/>
                <w:szCs w:val="16"/>
                <w:lang w:eastAsia="en-US"/>
              </w:rPr>
              <w:t>ния</w:t>
            </w:r>
            <w:proofErr w:type="spellEnd"/>
            <w:r w:rsidRPr="001F6341">
              <w:rPr>
                <w:rFonts w:eastAsiaTheme="minorHAnsi"/>
                <w:bCs/>
                <w:sz w:val="16"/>
                <w:szCs w:val="16"/>
                <w:lang w:eastAsia="en-US"/>
              </w:rPr>
              <w:t xml:space="preserve"> и мониторинга </w:t>
            </w:r>
            <w:r w:rsidR="00A345D3" w:rsidRPr="001F6341">
              <w:rPr>
                <w:rFonts w:eastAsiaTheme="minorHAnsi"/>
                <w:bCs/>
                <w:sz w:val="16"/>
                <w:szCs w:val="16"/>
                <w:lang w:eastAsia="en-US"/>
              </w:rPr>
              <w:t>СЭР</w:t>
            </w:r>
            <w:r w:rsidRPr="001F6341">
              <w:rPr>
                <w:rFonts w:eastAsiaTheme="minorHAnsi"/>
                <w:bCs/>
                <w:sz w:val="16"/>
                <w:szCs w:val="16"/>
                <w:lang w:eastAsia="en-US"/>
              </w:rPr>
              <w:t xml:space="preserve"> </w:t>
            </w:r>
            <w:r w:rsidR="00A345D3" w:rsidRPr="001F6341">
              <w:rPr>
                <w:rFonts w:eastAsiaTheme="minorHAnsi"/>
                <w:bCs/>
                <w:sz w:val="16"/>
                <w:szCs w:val="16"/>
                <w:lang w:eastAsia="en-US"/>
              </w:rPr>
              <w:t>ВО</w:t>
            </w:r>
          </w:p>
        </w:tc>
        <w:tc>
          <w:tcPr>
            <w:tcW w:w="980" w:type="dxa"/>
            <w:vAlign w:val="center"/>
          </w:tcPr>
          <w:p w:rsidR="00092C39" w:rsidRPr="001F6341" w:rsidRDefault="00092C39" w:rsidP="00092C39">
            <w:pPr>
              <w:jc w:val="center"/>
              <w:rPr>
                <w:rFonts w:eastAsia="Calibri"/>
                <w:sz w:val="18"/>
                <w:szCs w:val="18"/>
              </w:rPr>
            </w:pPr>
            <w:r w:rsidRPr="001F6341">
              <w:rPr>
                <w:rFonts w:eastAsia="Calibri"/>
                <w:sz w:val="18"/>
                <w:szCs w:val="18"/>
              </w:rPr>
              <w:t>2 935,5</w:t>
            </w:r>
          </w:p>
        </w:tc>
        <w:tc>
          <w:tcPr>
            <w:tcW w:w="992" w:type="dxa"/>
            <w:shd w:val="clear" w:color="auto" w:fill="auto"/>
            <w:vAlign w:val="center"/>
            <w:hideMark/>
          </w:tcPr>
          <w:p w:rsidR="00092C39" w:rsidRPr="001F6341" w:rsidRDefault="00092C39" w:rsidP="00092C39">
            <w:pPr>
              <w:jc w:val="center"/>
              <w:rPr>
                <w:rFonts w:eastAsia="Calibri"/>
                <w:sz w:val="18"/>
                <w:szCs w:val="18"/>
              </w:rPr>
            </w:pPr>
            <w:r w:rsidRPr="001F6341">
              <w:rPr>
                <w:rFonts w:eastAsia="Calibri"/>
                <w:sz w:val="18"/>
                <w:szCs w:val="18"/>
              </w:rPr>
              <w:t>2 935,5</w:t>
            </w:r>
          </w:p>
        </w:tc>
        <w:tc>
          <w:tcPr>
            <w:tcW w:w="992" w:type="dxa"/>
            <w:vAlign w:val="center"/>
          </w:tcPr>
          <w:p w:rsidR="00092C39" w:rsidRPr="001F6341" w:rsidRDefault="00092C39" w:rsidP="00092C39">
            <w:pPr>
              <w:jc w:val="center"/>
              <w:rPr>
                <w:rFonts w:eastAsia="Calibri"/>
                <w:sz w:val="18"/>
                <w:szCs w:val="18"/>
              </w:rPr>
            </w:pPr>
            <w:r w:rsidRPr="001F6341">
              <w:rPr>
                <w:rFonts w:eastAsia="Calibri"/>
                <w:sz w:val="18"/>
                <w:szCs w:val="18"/>
              </w:rPr>
              <w:t>1 754,4</w:t>
            </w:r>
          </w:p>
        </w:tc>
        <w:tc>
          <w:tcPr>
            <w:tcW w:w="992" w:type="dxa"/>
            <w:shd w:val="clear" w:color="auto" w:fill="auto"/>
            <w:vAlign w:val="center"/>
            <w:hideMark/>
          </w:tcPr>
          <w:p w:rsidR="00092C39" w:rsidRPr="001F6341" w:rsidRDefault="00092C39" w:rsidP="00092C39">
            <w:pPr>
              <w:jc w:val="center"/>
              <w:rPr>
                <w:rFonts w:eastAsia="Calibri"/>
                <w:sz w:val="18"/>
                <w:szCs w:val="18"/>
              </w:rPr>
            </w:pPr>
            <w:r w:rsidRPr="001F6341">
              <w:rPr>
                <w:rFonts w:eastAsia="Calibri"/>
                <w:sz w:val="18"/>
                <w:szCs w:val="18"/>
              </w:rPr>
              <w:t>1 134,0</w:t>
            </w:r>
          </w:p>
        </w:tc>
        <w:tc>
          <w:tcPr>
            <w:tcW w:w="993" w:type="dxa"/>
            <w:shd w:val="clear" w:color="auto" w:fill="auto"/>
            <w:vAlign w:val="center"/>
            <w:hideMark/>
          </w:tcPr>
          <w:p w:rsidR="00092C39" w:rsidRPr="001F6341" w:rsidRDefault="00092C39" w:rsidP="00092C39">
            <w:pPr>
              <w:jc w:val="center"/>
              <w:rPr>
                <w:rFonts w:eastAsia="Calibri"/>
                <w:sz w:val="18"/>
                <w:szCs w:val="18"/>
              </w:rPr>
            </w:pPr>
            <w:r w:rsidRPr="001F6341">
              <w:rPr>
                <w:rFonts w:eastAsia="Calibri"/>
                <w:sz w:val="18"/>
                <w:szCs w:val="18"/>
              </w:rPr>
              <w:t>- 1801,5</w:t>
            </w:r>
          </w:p>
        </w:tc>
        <w:tc>
          <w:tcPr>
            <w:tcW w:w="864" w:type="dxa"/>
            <w:vAlign w:val="center"/>
          </w:tcPr>
          <w:p w:rsidR="00092C39" w:rsidRPr="001F6341" w:rsidRDefault="00092C39" w:rsidP="00092C39">
            <w:pPr>
              <w:jc w:val="center"/>
              <w:rPr>
                <w:rFonts w:eastAsia="Calibri"/>
                <w:sz w:val="18"/>
                <w:szCs w:val="18"/>
              </w:rPr>
            </w:pPr>
            <w:r w:rsidRPr="001F6341">
              <w:rPr>
                <w:rFonts w:eastAsia="Calibri"/>
                <w:sz w:val="18"/>
                <w:szCs w:val="18"/>
              </w:rPr>
              <w:t>38,6</w:t>
            </w:r>
          </w:p>
        </w:tc>
      </w:tr>
      <w:tr w:rsidR="00092C39" w:rsidRPr="001F6341" w:rsidTr="00A345D3">
        <w:trPr>
          <w:trHeight w:val="20"/>
        </w:trPr>
        <w:tc>
          <w:tcPr>
            <w:tcW w:w="580" w:type="dxa"/>
            <w:vAlign w:val="center"/>
          </w:tcPr>
          <w:p w:rsidR="00092C39" w:rsidRPr="001F6341" w:rsidRDefault="00092C39" w:rsidP="00092C39">
            <w:pPr>
              <w:jc w:val="center"/>
              <w:rPr>
                <w:rFonts w:eastAsia="Calibri"/>
                <w:sz w:val="18"/>
              </w:rPr>
            </w:pPr>
            <w:r w:rsidRPr="001F6341">
              <w:rPr>
                <w:rFonts w:eastAsia="Calibri"/>
                <w:sz w:val="18"/>
              </w:rPr>
              <w:t>22.2</w:t>
            </w:r>
          </w:p>
        </w:tc>
        <w:tc>
          <w:tcPr>
            <w:tcW w:w="4241" w:type="dxa"/>
            <w:shd w:val="clear" w:color="auto" w:fill="auto"/>
            <w:hideMark/>
          </w:tcPr>
          <w:p w:rsidR="00092C39" w:rsidRPr="001F6341" w:rsidRDefault="00092C39" w:rsidP="00A345D3">
            <w:pPr>
              <w:jc w:val="both"/>
              <w:rPr>
                <w:rFonts w:eastAsia="Calibri"/>
                <w:sz w:val="16"/>
                <w:szCs w:val="16"/>
              </w:rPr>
            </w:pPr>
            <w:r w:rsidRPr="001F6341">
              <w:rPr>
                <w:rFonts w:eastAsia="Calibri"/>
                <w:sz w:val="16"/>
                <w:szCs w:val="16"/>
              </w:rPr>
              <w:t>Создание рег</w:t>
            </w:r>
            <w:r w:rsidR="00A345D3" w:rsidRPr="001F6341">
              <w:rPr>
                <w:rFonts w:eastAsia="Calibri"/>
                <w:sz w:val="16"/>
                <w:szCs w:val="16"/>
              </w:rPr>
              <w:t>.</w:t>
            </w:r>
            <w:r w:rsidRPr="001F6341">
              <w:rPr>
                <w:rFonts w:eastAsia="Calibri"/>
                <w:sz w:val="16"/>
                <w:szCs w:val="16"/>
              </w:rPr>
              <w:t xml:space="preserve"> инфраструктуры предоставления </w:t>
            </w:r>
            <w:proofErr w:type="spellStart"/>
            <w:r w:rsidR="00A345D3" w:rsidRPr="001F6341">
              <w:rPr>
                <w:rFonts w:eastAsia="Calibri"/>
                <w:sz w:val="16"/>
                <w:szCs w:val="16"/>
              </w:rPr>
              <w:t>гос.мун</w:t>
            </w:r>
            <w:proofErr w:type="spellEnd"/>
            <w:r w:rsidR="00A345D3" w:rsidRPr="001F6341">
              <w:rPr>
                <w:rFonts w:eastAsia="Calibri"/>
                <w:sz w:val="16"/>
                <w:szCs w:val="16"/>
              </w:rPr>
              <w:t>.</w:t>
            </w:r>
            <w:r w:rsidRPr="001F6341">
              <w:rPr>
                <w:rFonts w:eastAsia="Calibri"/>
                <w:sz w:val="16"/>
                <w:szCs w:val="16"/>
              </w:rPr>
              <w:t xml:space="preserve"> услуг (МФЦ)</w:t>
            </w:r>
          </w:p>
        </w:tc>
        <w:tc>
          <w:tcPr>
            <w:tcW w:w="980" w:type="dxa"/>
            <w:vAlign w:val="center"/>
          </w:tcPr>
          <w:p w:rsidR="00092C39" w:rsidRPr="001F6341" w:rsidRDefault="00092C39" w:rsidP="00092C39">
            <w:pPr>
              <w:jc w:val="center"/>
              <w:rPr>
                <w:rFonts w:eastAsia="Calibri"/>
                <w:sz w:val="18"/>
                <w:szCs w:val="18"/>
              </w:rPr>
            </w:pPr>
            <w:r w:rsidRPr="001F6341">
              <w:rPr>
                <w:rFonts w:eastAsia="Calibri"/>
                <w:sz w:val="18"/>
                <w:szCs w:val="18"/>
              </w:rPr>
              <w:t>129 491,2</w:t>
            </w:r>
          </w:p>
        </w:tc>
        <w:tc>
          <w:tcPr>
            <w:tcW w:w="992" w:type="dxa"/>
            <w:shd w:val="clear" w:color="auto" w:fill="auto"/>
            <w:vAlign w:val="center"/>
            <w:hideMark/>
          </w:tcPr>
          <w:p w:rsidR="00092C39" w:rsidRPr="001F6341" w:rsidRDefault="00092C39" w:rsidP="00092C39">
            <w:pPr>
              <w:jc w:val="center"/>
              <w:rPr>
                <w:rFonts w:eastAsia="Calibri"/>
                <w:sz w:val="18"/>
                <w:szCs w:val="18"/>
              </w:rPr>
            </w:pPr>
            <w:r w:rsidRPr="001F6341">
              <w:rPr>
                <w:rFonts w:eastAsia="Calibri"/>
                <w:sz w:val="18"/>
                <w:szCs w:val="18"/>
              </w:rPr>
              <w:t>129 491,2</w:t>
            </w:r>
          </w:p>
        </w:tc>
        <w:tc>
          <w:tcPr>
            <w:tcW w:w="992" w:type="dxa"/>
            <w:vAlign w:val="center"/>
          </w:tcPr>
          <w:p w:rsidR="00092C39" w:rsidRPr="001F6341" w:rsidRDefault="00092C39" w:rsidP="00092C39">
            <w:pPr>
              <w:jc w:val="center"/>
              <w:rPr>
                <w:rFonts w:eastAsia="Calibri"/>
                <w:sz w:val="18"/>
                <w:szCs w:val="18"/>
              </w:rPr>
            </w:pPr>
            <w:r w:rsidRPr="001F6341">
              <w:rPr>
                <w:rFonts w:eastAsia="Calibri"/>
                <w:sz w:val="18"/>
                <w:szCs w:val="18"/>
              </w:rPr>
              <w:t>127 994,6</w:t>
            </w:r>
          </w:p>
        </w:tc>
        <w:tc>
          <w:tcPr>
            <w:tcW w:w="992" w:type="dxa"/>
            <w:shd w:val="clear" w:color="auto" w:fill="auto"/>
            <w:vAlign w:val="center"/>
            <w:hideMark/>
          </w:tcPr>
          <w:p w:rsidR="00092C39" w:rsidRPr="001F6341" w:rsidRDefault="00092C39" w:rsidP="00092C39">
            <w:pPr>
              <w:jc w:val="center"/>
              <w:rPr>
                <w:rFonts w:eastAsia="Calibri"/>
                <w:sz w:val="18"/>
                <w:szCs w:val="18"/>
              </w:rPr>
            </w:pPr>
            <w:r w:rsidRPr="001F6341">
              <w:rPr>
                <w:rFonts w:eastAsia="Calibri"/>
                <w:sz w:val="18"/>
                <w:szCs w:val="18"/>
              </w:rPr>
              <w:t>117 576,8</w:t>
            </w:r>
          </w:p>
        </w:tc>
        <w:tc>
          <w:tcPr>
            <w:tcW w:w="993" w:type="dxa"/>
            <w:shd w:val="clear" w:color="auto" w:fill="auto"/>
            <w:vAlign w:val="center"/>
            <w:hideMark/>
          </w:tcPr>
          <w:p w:rsidR="00092C39" w:rsidRPr="001F6341" w:rsidRDefault="00092C39" w:rsidP="00092C39">
            <w:pPr>
              <w:jc w:val="center"/>
              <w:rPr>
                <w:rFonts w:eastAsia="Calibri"/>
                <w:sz w:val="18"/>
                <w:szCs w:val="18"/>
              </w:rPr>
            </w:pPr>
            <w:r w:rsidRPr="001F6341">
              <w:rPr>
                <w:rFonts w:eastAsia="Calibri"/>
                <w:sz w:val="18"/>
                <w:szCs w:val="18"/>
              </w:rPr>
              <w:t>-11 914,4</w:t>
            </w:r>
          </w:p>
        </w:tc>
        <w:tc>
          <w:tcPr>
            <w:tcW w:w="864" w:type="dxa"/>
            <w:vAlign w:val="center"/>
          </w:tcPr>
          <w:p w:rsidR="00092C39" w:rsidRPr="001F6341" w:rsidRDefault="00092C39" w:rsidP="00092C39">
            <w:pPr>
              <w:jc w:val="center"/>
              <w:rPr>
                <w:rFonts w:eastAsia="Calibri"/>
                <w:sz w:val="18"/>
                <w:szCs w:val="18"/>
              </w:rPr>
            </w:pPr>
            <w:r w:rsidRPr="001F6341">
              <w:rPr>
                <w:rFonts w:eastAsia="Calibri"/>
                <w:sz w:val="18"/>
                <w:szCs w:val="18"/>
              </w:rPr>
              <w:t>90,8</w:t>
            </w:r>
          </w:p>
        </w:tc>
      </w:tr>
      <w:tr w:rsidR="00092C39" w:rsidRPr="001F6341" w:rsidTr="00A345D3">
        <w:trPr>
          <w:trHeight w:val="20"/>
        </w:trPr>
        <w:tc>
          <w:tcPr>
            <w:tcW w:w="580" w:type="dxa"/>
          </w:tcPr>
          <w:p w:rsidR="00092C39" w:rsidRPr="001F6341" w:rsidRDefault="00092C39" w:rsidP="00092C39">
            <w:pPr>
              <w:jc w:val="center"/>
              <w:rPr>
                <w:b/>
                <w:sz w:val="18"/>
                <w:szCs w:val="18"/>
              </w:rPr>
            </w:pPr>
          </w:p>
        </w:tc>
        <w:tc>
          <w:tcPr>
            <w:tcW w:w="4241" w:type="dxa"/>
            <w:shd w:val="clear" w:color="auto" w:fill="auto"/>
            <w:vAlign w:val="center"/>
            <w:hideMark/>
          </w:tcPr>
          <w:p w:rsidR="00092C39" w:rsidRPr="001F6341" w:rsidRDefault="00092C39" w:rsidP="00092C39">
            <w:pPr>
              <w:jc w:val="center"/>
              <w:rPr>
                <w:b/>
                <w:sz w:val="18"/>
                <w:szCs w:val="18"/>
              </w:rPr>
            </w:pPr>
            <w:r w:rsidRPr="001F6341">
              <w:rPr>
                <w:b/>
                <w:sz w:val="18"/>
                <w:szCs w:val="18"/>
              </w:rPr>
              <w:t>ИТОГО</w:t>
            </w:r>
          </w:p>
        </w:tc>
        <w:tc>
          <w:tcPr>
            <w:tcW w:w="980" w:type="dxa"/>
            <w:vAlign w:val="center"/>
          </w:tcPr>
          <w:p w:rsidR="00092C39" w:rsidRPr="001F6341" w:rsidRDefault="00092C39" w:rsidP="00092C39">
            <w:pPr>
              <w:jc w:val="center"/>
              <w:rPr>
                <w:rFonts w:eastAsia="Calibri"/>
                <w:b/>
                <w:sz w:val="18"/>
                <w:szCs w:val="18"/>
              </w:rPr>
            </w:pPr>
            <w:r w:rsidRPr="001F6341">
              <w:rPr>
                <w:rFonts w:eastAsia="Calibri"/>
                <w:b/>
                <w:sz w:val="18"/>
                <w:szCs w:val="18"/>
              </w:rPr>
              <w:t>343 201,1</w:t>
            </w:r>
          </w:p>
        </w:tc>
        <w:tc>
          <w:tcPr>
            <w:tcW w:w="992" w:type="dxa"/>
            <w:shd w:val="clear" w:color="auto" w:fill="auto"/>
            <w:vAlign w:val="center"/>
            <w:hideMark/>
          </w:tcPr>
          <w:p w:rsidR="00092C39" w:rsidRPr="001F6341" w:rsidRDefault="00092C39" w:rsidP="00092C39">
            <w:pPr>
              <w:jc w:val="center"/>
              <w:rPr>
                <w:rFonts w:eastAsia="Calibri"/>
                <w:b/>
                <w:sz w:val="18"/>
                <w:szCs w:val="18"/>
              </w:rPr>
            </w:pPr>
            <w:r w:rsidRPr="001F6341">
              <w:rPr>
                <w:rFonts w:eastAsia="Calibri"/>
                <w:b/>
                <w:sz w:val="18"/>
                <w:szCs w:val="18"/>
              </w:rPr>
              <w:t>343 201,1</w:t>
            </w:r>
          </w:p>
        </w:tc>
        <w:tc>
          <w:tcPr>
            <w:tcW w:w="992" w:type="dxa"/>
            <w:vAlign w:val="center"/>
          </w:tcPr>
          <w:p w:rsidR="00092C39" w:rsidRPr="001F6341" w:rsidRDefault="00092C39" w:rsidP="004A1CBC">
            <w:pPr>
              <w:jc w:val="center"/>
              <w:rPr>
                <w:rFonts w:eastAsia="Calibri"/>
                <w:b/>
                <w:sz w:val="18"/>
                <w:szCs w:val="18"/>
              </w:rPr>
            </w:pPr>
            <w:r w:rsidRPr="001F6341">
              <w:rPr>
                <w:rFonts w:eastAsia="Calibri"/>
                <w:b/>
                <w:sz w:val="18"/>
                <w:szCs w:val="18"/>
              </w:rPr>
              <w:t>33</w:t>
            </w:r>
            <w:r w:rsidR="004A1CBC" w:rsidRPr="001F6341">
              <w:rPr>
                <w:rFonts w:eastAsia="Calibri"/>
                <w:b/>
                <w:sz w:val="18"/>
                <w:szCs w:val="18"/>
              </w:rPr>
              <w:t>7</w:t>
            </w:r>
            <w:r w:rsidRPr="001F6341">
              <w:rPr>
                <w:rFonts w:eastAsia="Calibri"/>
                <w:b/>
                <w:sz w:val="18"/>
                <w:szCs w:val="18"/>
              </w:rPr>
              <w:t> 545,8</w:t>
            </w:r>
          </w:p>
        </w:tc>
        <w:tc>
          <w:tcPr>
            <w:tcW w:w="992" w:type="dxa"/>
            <w:shd w:val="clear" w:color="auto" w:fill="auto"/>
            <w:vAlign w:val="center"/>
            <w:hideMark/>
          </w:tcPr>
          <w:p w:rsidR="00092C39" w:rsidRPr="001F6341" w:rsidRDefault="00092C39" w:rsidP="00092C39">
            <w:pPr>
              <w:jc w:val="center"/>
              <w:rPr>
                <w:rFonts w:eastAsia="Calibri"/>
                <w:b/>
                <w:sz w:val="18"/>
                <w:szCs w:val="18"/>
              </w:rPr>
            </w:pPr>
            <w:r w:rsidRPr="001F6341">
              <w:rPr>
                <w:rFonts w:eastAsia="Calibri"/>
                <w:b/>
                <w:sz w:val="18"/>
                <w:szCs w:val="18"/>
              </w:rPr>
              <w:t>326 306,9</w:t>
            </w:r>
          </w:p>
        </w:tc>
        <w:tc>
          <w:tcPr>
            <w:tcW w:w="993" w:type="dxa"/>
            <w:shd w:val="clear" w:color="auto" w:fill="auto"/>
            <w:vAlign w:val="center"/>
            <w:hideMark/>
          </w:tcPr>
          <w:p w:rsidR="00092C39" w:rsidRPr="001F6341" w:rsidRDefault="00092C39" w:rsidP="00092C39">
            <w:pPr>
              <w:jc w:val="center"/>
              <w:rPr>
                <w:rFonts w:eastAsia="Calibri"/>
                <w:b/>
                <w:sz w:val="18"/>
                <w:szCs w:val="18"/>
              </w:rPr>
            </w:pPr>
            <w:r w:rsidRPr="001F6341">
              <w:rPr>
                <w:rFonts w:eastAsia="Calibri"/>
                <w:b/>
                <w:sz w:val="18"/>
                <w:szCs w:val="18"/>
              </w:rPr>
              <w:t>-16 894,2</w:t>
            </w:r>
          </w:p>
        </w:tc>
        <w:tc>
          <w:tcPr>
            <w:tcW w:w="864" w:type="dxa"/>
            <w:vAlign w:val="center"/>
          </w:tcPr>
          <w:p w:rsidR="00092C39" w:rsidRPr="001F6341" w:rsidRDefault="00092C39" w:rsidP="00092C39">
            <w:pPr>
              <w:jc w:val="center"/>
              <w:rPr>
                <w:rFonts w:eastAsia="Calibri"/>
                <w:b/>
                <w:sz w:val="18"/>
                <w:szCs w:val="18"/>
              </w:rPr>
            </w:pPr>
            <w:r w:rsidRPr="001F6341">
              <w:rPr>
                <w:rFonts w:eastAsia="Calibri"/>
                <w:b/>
                <w:sz w:val="18"/>
                <w:szCs w:val="18"/>
              </w:rPr>
              <w:t>95,1</w:t>
            </w:r>
          </w:p>
        </w:tc>
      </w:tr>
    </w:tbl>
    <w:p w:rsidR="00092C39" w:rsidRPr="001F6341" w:rsidRDefault="00092C39" w:rsidP="00092C39">
      <w:pPr>
        <w:rPr>
          <w:rFonts w:eastAsia="Calibri"/>
          <w:i/>
          <w:sz w:val="16"/>
          <w:szCs w:val="16"/>
        </w:rPr>
      </w:pPr>
      <w:r w:rsidRPr="001F6341">
        <w:rPr>
          <w:rFonts w:eastAsia="Calibri"/>
          <w:sz w:val="16"/>
          <w:szCs w:val="16"/>
        </w:rPr>
        <w:t>*</w:t>
      </w:r>
      <w:r w:rsidRPr="001F6341">
        <w:rPr>
          <w:rFonts w:eastAsia="Calibri"/>
          <w:i/>
          <w:sz w:val="16"/>
          <w:szCs w:val="16"/>
        </w:rPr>
        <w:t>Без учета внебюджетных источников</w:t>
      </w:r>
    </w:p>
    <w:p w:rsidR="00092C39" w:rsidRPr="001F6341" w:rsidRDefault="00092C39" w:rsidP="00092C39">
      <w:pPr>
        <w:rPr>
          <w:rFonts w:eastAsia="Calibri"/>
          <w:i/>
          <w:sz w:val="16"/>
          <w:szCs w:val="16"/>
        </w:rPr>
      </w:pPr>
      <w:r w:rsidRPr="001F6341">
        <w:rPr>
          <w:rFonts w:eastAsia="Calibri"/>
          <w:i/>
          <w:sz w:val="16"/>
          <w:szCs w:val="16"/>
        </w:rPr>
        <w:t>** Расходы Комитета молодежной политики Волгоградской области</w:t>
      </w:r>
    </w:p>
    <w:p w:rsidR="00092C39" w:rsidRPr="001F6341" w:rsidRDefault="00092C39" w:rsidP="00092C39">
      <w:pPr>
        <w:rPr>
          <w:rFonts w:eastAsia="Calibri"/>
          <w:sz w:val="18"/>
          <w:szCs w:val="18"/>
        </w:rPr>
      </w:pPr>
    </w:p>
    <w:p w:rsidR="00092C39" w:rsidRPr="001F6341" w:rsidRDefault="00A345D3" w:rsidP="00092C39">
      <w:pPr>
        <w:keepNext/>
        <w:ind w:firstLine="709"/>
        <w:jc w:val="both"/>
        <w:rPr>
          <w:rFonts w:eastAsia="Calibri"/>
        </w:rPr>
      </w:pPr>
      <w:r w:rsidRPr="001F6341">
        <w:rPr>
          <w:rFonts w:eastAsia="Calibri"/>
        </w:rPr>
        <w:t>В</w:t>
      </w:r>
      <w:r w:rsidR="00092C39" w:rsidRPr="001F6341">
        <w:rPr>
          <w:rFonts w:eastAsia="Calibri"/>
        </w:rPr>
        <w:t xml:space="preserve"> 2016 году Законом о</w:t>
      </w:r>
      <w:r w:rsidRPr="001F6341">
        <w:rPr>
          <w:rFonts w:eastAsia="Calibri"/>
        </w:rPr>
        <w:t xml:space="preserve">б областном </w:t>
      </w:r>
      <w:r w:rsidR="00092C39" w:rsidRPr="001F6341">
        <w:rPr>
          <w:rFonts w:eastAsia="Calibri"/>
        </w:rPr>
        <w:t xml:space="preserve">бюджете предусмотрено финансирование </w:t>
      </w:r>
      <w:r w:rsidRPr="001F6341">
        <w:rPr>
          <w:rFonts w:eastAsia="Calibri"/>
        </w:rPr>
        <w:t xml:space="preserve">ГП ВО «Экономическое развитие» </w:t>
      </w:r>
      <w:r w:rsidR="00092C39" w:rsidRPr="001F6341">
        <w:rPr>
          <w:rFonts w:eastAsia="Calibri"/>
        </w:rPr>
        <w:t>в размере 343 201,1 тыс.</w:t>
      </w:r>
      <w:r w:rsidRPr="001F6341">
        <w:rPr>
          <w:rFonts w:eastAsia="Calibri"/>
        </w:rPr>
        <w:t xml:space="preserve"> </w:t>
      </w:r>
      <w:r w:rsidR="00092C39" w:rsidRPr="001F6341">
        <w:rPr>
          <w:rFonts w:eastAsia="Calibri"/>
        </w:rPr>
        <w:t xml:space="preserve">руб., бюджетные назначения утверждены </w:t>
      </w:r>
      <w:r w:rsidR="00E66D1B" w:rsidRPr="001F6341">
        <w:rPr>
          <w:rFonts w:eastAsia="Calibri"/>
        </w:rPr>
        <w:t>в сумме</w:t>
      </w:r>
      <w:r w:rsidR="00092C39" w:rsidRPr="001F6341">
        <w:rPr>
          <w:rFonts w:eastAsia="Calibri"/>
        </w:rPr>
        <w:t xml:space="preserve"> 33</w:t>
      </w:r>
      <w:r w:rsidR="00E66D1B" w:rsidRPr="001F6341">
        <w:rPr>
          <w:rFonts w:eastAsia="Calibri"/>
        </w:rPr>
        <w:t>7</w:t>
      </w:r>
      <w:r w:rsidR="00092C39" w:rsidRPr="001F6341">
        <w:rPr>
          <w:rFonts w:eastAsia="Calibri"/>
        </w:rPr>
        <w:t> 545,8 тыс. руб. (98,</w:t>
      </w:r>
      <w:r w:rsidR="00E66D1B" w:rsidRPr="001F6341">
        <w:rPr>
          <w:rFonts w:eastAsia="Calibri"/>
        </w:rPr>
        <w:t>3</w:t>
      </w:r>
      <w:r w:rsidR="00092C39" w:rsidRPr="001F6341">
        <w:rPr>
          <w:rFonts w:eastAsia="Calibri"/>
        </w:rPr>
        <w:t>%).</w:t>
      </w:r>
      <w:r w:rsidRPr="001F6341">
        <w:rPr>
          <w:rFonts w:eastAsia="Calibri"/>
        </w:rPr>
        <w:t xml:space="preserve"> </w:t>
      </w:r>
      <w:r w:rsidR="00092C39" w:rsidRPr="001F6341">
        <w:rPr>
          <w:rFonts w:eastAsia="Calibri"/>
        </w:rPr>
        <w:t>Исполнение кассовых расходов составило 326 306,9 тыс. руб., или 95,1% от утвержденных Законом о</w:t>
      </w:r>
      <w:r w:rsidRPr="001F6341">
        <w:rPr>
          <w:rFonts w:eastAsia="Calibri"/>
        </w:rPr>
        <w:t>б областном</w:t>
      </w:r>
      <w:r w:rsidR="00092C39" w:rsidRPr="001F6341">
        <w:rPr>
          <w:rFonts w:eastAsia="Calibri"/>
        </w:rPr>
        <w:t xml:space="preserve"> бюджете.</w:t>
      </w:r>
    </w:p>
    <w:p w:rsidR="00092C39" w:rsidRPr="001F6341" w:rsidRDefault="00092C39" w:rsidP="00092C39">
      <w:pPr>
        <w:autoSpaceDE w:val="0"/>
        <w:autoSpaceDN w:val="0"/>
        <w:adjustRightInd w:val="0"/>
        <w:ind w:firstLine="708"/>
        <w:jc w:val="both"/>
        <w:rPr>
          <w:rFonts w:eastAsia="Calibri"/>
        </w:rPr>
      </w:pPr>
      <w:r w:rsidRPr="001F6341">
        <w:rPr>
          <w:rFonts w:eastAsia="Calibri"/>
        </w:rPr>
        <w:t>Наибольший объем неисполненных назначений сложился по подпрограммам:</w:t>
      </w:r>
    </w:p>
    <w:p w:rsidR="00092C39" w:rsidRPr="001F6341" w:rsidRDefault="00092C39" w:rsidP="00092C39">
      <w:pPr>
        <w:autoSpaceDE w:val="0"/>
        <w:autoSpaceDN w:val="0"/>
        <w:adjustRightInd w:val="0"/>
        <w:ind w:firstLine="709"/>
        <w:jc w:val="both"/>
        <w:rPr>
          <w:rFonts w:eastAsia="Calibri"/>
        </w:rPr>
      </w:pPr>
      <w:proofErr w:type="gramStart"/>
      <w:r w:rsidRPr="001F6341">
        <w:rPr>
          <w:rFonts w:eastAsia="Calibri"/>
        </w:rPr>
        <w:t>-«</w:t>
      </w:r>
      <w:proofErr w:type="gramEnd"/>
      <w:r w:rsidRPr="001F6341">
        <w:rPr>
          <w:rFonts w:eastAsia="Calibri"/>
        </w:rPr>
        <w:t>Совершенствование государственного и муниципального управления» по мероприятию «Создание региональной инфраструктуры предоставления государственных и муниципальных услуг» в размере 11 914,4 тыс. руб. и мероприятию «</w:t>
      </w:r>
      <w:r w:rsidRPr="001F6341">
        <w:rPr>
          <w:rFonts w:eastAsiaTheme="minorHAnsi"/>
          <w:bCs/>
          <w:lang w:eastAsia="en-US"/>
        </w:rPr>
        <w:t>Повышение качества прогнозирования и мониторинга социально-экономического развития Волгоградской области» в размере 1 801,5 тыс.</w:t>
      </w:r>
      <w:r w:rsidR="00A345D3" w:rsidRPr="001F6341">
        <w:rPr>
          <w:rFonts w:eastAsiaTheme="minorHAnsi"/>
          <w:bCs/>
          <w:lang w:eastAsia="en-US"/>
        </w:rPr>
        <w:t xml:space="preserve"> </w:t>
      </w:r>
      <w:r w:rsidRPr="001F6341">
        <w:rPr>
          <w:rFonts w:eastAsiaTheme="minorHAnsi"/>
          <w:bCs/>
          <w:lang w:eastAsia="en-US"/>
        </w:rPr>
        <w:t xml:space="preserve">руб. по причине отсутствия </w:t>
      </w:r>
      <w:r w:rsidRPr="001F6341">
        <w:rPr>
          <w:rFonts w:eastAsia="Calibri"/>
        </w:rPr>
        <w:t xml:space="preserve"> кассового плана;</w:t>
      </w:r>
    </w:p>
    <w:p w:rsidR="00092C39" w:rsidRPr="001F6341" w:rsidRDefault="00092C39" w:rsidP="00092C39">
      <w:pPr>
        <w:keepNext/>
        <w:ind w:firstLine="709"/>
        <w:jc w:val="both"/>
        <w:rPr>
          <w:rFonts w:eastAsia="Calibri"/>
        </w:rPr>
      </w:pPr>
      <w:proofErr w:type="gramStart"/>
      <w:r w:rsidRPr="001F6341">
        <w:rPr>
          <w:rFonts w:eastAsia="Calibri"/>
        </w:rPr>
        <w:t>-«</w:t>
      </w:r>
      <w:proofErr w:type="gramEnd"/>
      <w:r w:rsidRPr="001F6341">
        <w:t>Развитие внешнеэкономической деятельности» по мероприятию «</w:t>
      </w:r>
      <w:r w:rsidRPr="001F6341">
        <w:rPr>
          <w:rFonts w:eastAsia="Calibri"/>
        </w:rPr>
        <w:t xml:space="preserve">Проведение </w:t>
      </w:r>
      <w:proofErr w:type="spellStart"/>
      <w:r w:rsidRPr="001F6341">
        <w:rPr>
          <w:rFonts w:eastAsia="Calibri"/>
        </w:rPr>
        <w:t>выставочно-конгрессных</w:t>
      </w:r>
      <w:proofErr w:type="spellEnd"/>
      <w:r w:rsidRPr="001F6341">
        <w:rPr>
          <w:rFonts w:eastAsia="Calibri"/>
        </w:rPr>
        <w:t xml:space="preserve"> мероприятий» в размере 4 799,5 тыс. руб. по причине отмены ряда мероприятий, запланированных в сводном плане участия органов исполнительной власти Волгоградской области в </w:t>
      </w:r>
      <w:proofErr w:type="spellStart"/>
      <w:r w:rsidRPr="001F6341">
        <w:rPr>
          <w:rFonts w:eastAsia="Calibri"/>
        </w:rPr>
        <w:t>выставочно-конгрессных</w:t>
      </w:r>
      <w:proofErr w:type="spellEnd"/>
      <w:r w:rsidRPr="001F6341">
        <w:rPr>
          <w:rFonts w:eastAsia="Calibri"/>
        </w:rPr>
        <w:t xml:space="preserve"> мероприятиях, проводимых на территории Волгоградской области, Российской Федерации и за рубежом в 2016 году;</w:t>
      </w:r>
    </w:p>
    <w:p w:rsidR="00092C39" w:rsidRPr="001F6341" w:rsidRDefault="00092C39" w:rsidP="00092C39">
      <w:pPr>
        <w:tabs>
          <w:tab w:val="left" w:pos="0"/>
        </w:tabs>
        <w:ind w:firstLine="709"/>
        <w:jc w:val="both"/>
        <w:rPr>
          <w:rFonts w:eastAsia="Calibri"/>
        </w:rPr>
      </w:pPr>
      <w:r w:rsidRPr="001F6341">
        <w:rPr>
          <w:rFonts w:eastAsia="Calibri"/>
        </w:rPr>
        <w:t>Превышение расходов по подпрограмме «</w:t>
      </w:r>
      <w:r w:rsidRPr="001F6341">
        <w:t>Развитие инновационной деятельности» мероприятия «</w:t>
      </w:r>
      <w:r w:rsidRPr="001F6341">
        <w:rPr>
          <w:rFonts w:eastAsia="Calibri"/>
        </w:rPr>
        <w:t xml:space="preserve">Развитие кадрового потенциала Волгоградской области» над плановыми назначениями обусловлено </w:t>
      </w:r>
      <w:r w:rsidRPr="001F6341">
        <w:rPr>
          <w:bCs/>
        </w:rPr>
        <w:t>использованием неиспользованных остатков 2015 года.</w:t>
      </w:r>
    </w:p>
    <w:p w:rsidR="00092C39" w:rsidRPr="001F6341" w:rsidRDefault="00092C39" w:rsidP="00092C39">
      <w:pPr>
        <w:ind w:firstLine="709"/>
        <w:jc w:val="both"/>
        <w:rPr>
          <w:rFonts w:eastAsia="Calibri"/>
        </w:rPr>
      </w:pPr>
      <w:r w:rsidRPr="001F6341">
        <w:rPr>
          <w:rFonts w:eastAsia="Calibri"/>
        </w:rPr>
        <w:t xml:space="preserve">Информация о достижении значений целевых показателей </w:t>
      </w:r>
      <w:r w:rsidR="00A345D3" w:rsidRPr="001F6341">
        <w:rPr>
          <w:rFonts w:eastAsia="Calibri"/>
        </w:rPr>
        <w:t>ГП ВО «Экономическое развитие» в 2016 году</w:t>
      </w:r>
      <w:r w:rsidRPr="001F6341">
        <w:rPr>
          <w:rFonts w:eastAsia="Calibri"/>
        </w:rPr>
        <w:t xml:space="preserve"> представлена в таблице.</w:t>
      </w:r>
    </w:p>
    <w:tbl>
      <w:tblPr>
        <w:tblW w:w="10602" w:type="dxa"/>
        <w:tblInd w:w="-743" w:type="dxa"/>
        <w:tblLook w:val="04A0" w:firstRow="1" w:lastRow="0" w:firstColumn="1" w:lastColumn="0" w:noHBand="0" w:noVBand="1"/>
      </w:tblPr>
      <w:tblGrid>
        <w:gridCol w:w="560"/>
        <w:gridCol w:w="6103"/>
        <w:gridCol w:w="1019"/>
        <w:gridCol w:w="1500"/>
        <w:gridCol w:w="1420"/>
      </w:tblGrid>
      <w:tr w:rsidR="00092C39" w:rsidRPr="001F6341" w:rsidTr="00092C39">
        <w:trPr>
          <w:trHeight w:val="20"/>
          <w:tblHeader/>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2C39" w:rsidRPr="001F6341" w:rsidRDefault="00092C39" w:rsidP="00092C39">
            <w:pPr>
              <w:jc w:val="center"/>
              <w:rPr>
                <w:b/>
                <w:sz w:val="18"/>
                <w:szCs w:val="18"/>
              </w:rPr>
            </w:pPr>
            <w:r w:rsidRPr="001F6341">
              <w:rPr>
                <w:b/>
                <w:sz w:val="18"/>
                <w:szCs w:val="18"/>
              </w:rPr>
              <w:t xml:space="preserve">№ </w:t>
            </w:r>
            <w:r w:rsidRPr="001F6341">
              <w:rPr>
                <w:b/>
                <w:sz w:val="18"/>
                <w:szCs w:val="18"/>
              </w:rPr>
              <w:br/>
              <w:t>п/п</w:t>
            </w:r>
          </w:p>
        </w:tc>
        <w:tc>
          <w:tcPr>
            <w:tcW w:w="61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2C39" w:rsidRPr="001F6341" w:rsidRDefault="00092C39" w:rsidP="00092C39">
            <w:pPr>
              <w:jc w:val="center"/>
              <w:rPr>
                <w:b/>
                <w:sz w:val="18"/>
                <w:szCs w:val="18"/>
              </w:rPr>
            </w:pPr>
            <w:r w:rsidRPr="001F6341">
              <w:rPr>
                <w:b/>
                <w:sz w:val="18"/>
                <w:szCs w:val="18"/>
              </w:rPr>
              <w:t>Целевой показатель</w:t>
            </w:r>
            <w:r w:rsidRPr="001F6341">
              <w:rPr>
                <w:b/>
                <w:sz w:val="18"/>
                <w:szCs w:val="18"/>
              </w:rPr>
              <w:br/>
              <w:t>(наименование)</w:t>
            </w:r>
          </w:p>
        </w:tc>
        <w:tc>
          <w:tcPr>
            <w:tcW w:w="10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2C39" w:rsidRPr="001F6341" w:rsidRDefault="00092C39" w:rsidP="00092C39">
            <w:pPr>
              <w:jc w:val="center"/>
              <w:rPr>
                <w:b/>
                <w:sz w:val="18"/>
                <w:szCs w:val="18"/>
              </w:rPr>
            </w:pPr>
            <w:r w:rsidRPr="001F6341">
              <w:rPr>
                <w:b/>
                <w:sz w:val="18"/>
                <w:szCs w:val="18"/>
              </w:rPr>
              <w:t>Ед. изм.</w:t>
            </w:r>
          </w:p>
        </w:tc>
        <w:tc>
          <w:tcPr>
            <w:tcW w:w="2920" w:type="dxa"/>
            <w:gridSpan w:val="2"/>
            <w:tcBorders>
              <w:top w:val="single" w:sz="4" w:space="0" w:color="auto"/>
              <w:left w:val="nil"/>
              <w:bottom w:val="single" w:sz="4" w:space="0" w:color="auto"/>
              <w:right w:val="single" w:sz="4" w:space="0" w:color="auto"/>
            </w:tcBorders>
            <w:shd w:val="clear" w:color="auto" w:fill="auto"/>
            <w:vAlign w:val="center"/>
            <w:hideMark/>
          </w:tcPr>
          <w:p w:rsidR="00092C39" w:rsidRPr="001F6341" w:rsidRDefault="00092C39" w:rsidP="00092C39">
            <w:pPr>
              <w:jc w:val="center"/>
              <w:rPr>
                <w:b/>
                <w:sz w:val="18"/>
                <w:szCs w:val="18"/>
              </w:rPr>
            </w:pPr>
            <w:r w:rsidRPr="001F6341">
              <w:rPr>
                <w:b/>
                <w:sz w:val="18"/>
                <w:szCs w:val="18"/>
              </w:rPr>
              <w:t>Значения целевых показателей на 2016 год</w:t>
            </w:r>
          </w:p>
        </w:tc>
      </w:tr>
      <w:tr w:rsidR="00092C39" w:rsidRPr="001F6341" w:rsidTr="00092C39">
        <w:trPr>
          <w:trHeight w:val="20"/>
          <w:tblHeader/>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092C39" w:rsidRPr="001F6341" w:rsidRDefault="00092C39" w:rsidP="00092C39">
            <w:pPr>
              <w:rPr>
                <w:b/>
                <w:sz w:val="18"/>
                <w:szCs w:val="18"/>
              </w:rPr>
            </w:pPr>
          </w:p>
        </w:tc>
        <w:tc>
          <w:tcPr>
            <w:tcW w:w="6103" w:type="dxa"/>
            <w:vMerge/>
            <w:tcBorders>
              <w:top w:val="single" w:sz="4" w:space="0" w:color="auto"/>
              <w:left w:val="single" w:sz="4" w:space="0" w:color="auto"/>
              <w:bottom w:val="single" w:sz="4" w:space="0" w:color="000000"/>
              <w:right w:val="single" w:sz="4" w:space="0" w:color="auto"/>
            </w:tcBorders>
            <w:vAlign w:val="center"/>
            <w:hideMark/>
          </w:tcPr>
          <w:p w:rsidR="00092C39" w:rsidRPr="001F6341" w:rsidRDefault="00092C39" w:rsidP="00092C39">
            <w:pPr>
              <w:rPr>
                <w:b/>
                <w:sz w:val="18"/>
                <w:szCs w:val="18"/>
              </w:rPr>
            </w:pPr>
          </w:p>
        </w:tc>
        <w:tc>
          <w:tcPr>
            <w:tcW w:w="1019" w:type="dxa"/>
            <w:vMerge/>
            <w:tcBorders>
              <w:top w:val="single" w:sz="4" w:space="0" w:color="auto"/>
              <w:left w:val="single" w:sz="4" w:space="0" w:color="auto"/>
              <w:bottom w:val="single" w:sz="4" w:space="0" w:color="000000"/>
              <w:right w:val="single" w:sz="4" w:space="0" w:color="auto"/>
            </w:tcBorders>
            <w:vAlign w:val="center"/>
            <w:hideMark/>
          </w:tcPr>
          <w:p w:rsidR="00092C39" w:rsidRPr="001F6341" w:rsidRDefault="00092C39" w:rsidP="00092C39">
            <w:pPr>
              <w:rPr>
                <w:b/>
                <w:sz w:val="18"/>
                <w:szCs w:val="18"/>
              </w:rPr>
            </w:pP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092C39" w:rsidRPr="001F6341" w:rsidRDefault="00092C39" w:rsidP="00092C39">
            <w:pPr>
              <w:jc w:val="center"/>
              <w:rPr>
                <w:b/>
                <w:sz w:val="18"/>
                <w:szCs w:val="18"/>
              </w:rPr>
            </w:pPr>
            <w:r w:rsidRPr="001F6341">
              <w:rPr>
                <w:b/>
                <w:sz w:val="18"/>
                <w:szCs w:val="18"/>
              </w:rPr>
              <w:t>план</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092C39" w:rsidRPr="001F6341" w:rsidRDefault="00092C39" w:rsidP="00092C39">
            <w:pPr>
              <w:jc w:val="center"/>
              <w:rPr>
                <w:b/>
                <w:sz w:val="18"/>
                <w:szCs w:val="18"/>
              </w:rPr>
            </w:pPr>
            <w:r w:rsidRPr="001F6341">
              <w:rPr>
                <w:b/>
                <w:sz w:val="18"/>
                <w:szCs w:val="18"/>
              </w:rPr>
              <w:t>факт</w:t>
            </w:r>
          </w:p>
        </w:tc>
      </w:tr>
      <w:tr w:rsidR="00092C39" w:rsidRPr="001F6341" w:rsidTr="00092C39">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1</w:t>
            </w:r>
          </w:p>
        </w:tc>
        <w:tc>
          <w:tcPr>
            <w:tcW w:w="6103" w:type="dxa"/>
            <w:tcBorders>
              <w:top w:val="nil"/>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2</w:t>
            </w:r>
          </w:p>
        </w:tc>
        <w:tc>
          <w:tcPr>
            <w:tcW w:w="1019" w:type="dxa"/>
            <w:tcBorders>
              <w:top w:val="nil"/>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3</w:t>
            </w:r>
          </w:p>
        </w:tc>
        <w:tc>
          <w:tcPr>
            <w:tcW w:w="1500" w:type="dxa"/>
            <w:tcBorders>
              <w:top w:val="nil"/>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5</w:t>
            </w:r>
          </w:p>
        </w:tc>
        <w:tc>
          <w:tcPr>
            <w:tcW w:w="1420" w:type="dxa"/>
            <w:tcBorders>
              <w:top w:val="nil"/>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6</w:t>
            </w:r>
          </w:p>
        </w:tc>
      </w:tr>
      <w:tr w:rsidR="00092C39" w:rsidRPr="001F6341" w:rsidTr="00092C39">
        <w:trPr>
          <w:trHeight w:val="20"/>
        </w:trPr>
        <w:tc>
          <w:tcPr>
            <w:tcW w:w="560" w:type="dxa"/>
            <w:tcBorders>
              <w:top w:val="nil"/>
              <w:left w:val="single" w:sz="4" w:space="0" w:color="auto"/>
              <w:bottom w:val="single" w:sz="4" w:space="0" w:color="auto"/>
              <w:right w:val="single" w:sz="4" w:space="0" w:color="auto"/>
            </w:tcBorders>
            <w:shd w:val="clear" w:color="auto" w:fill="auto"/>
            <w:noWrap/>
            <w:hideMark/>
          </w:tcPr>
          <w:p w:rsidR="00092C39" w:rsidRPr="001F6341" w:rsidRDefault="00092C39" w:rsidP="00092C39">
            <w:pPr>
              <w:jc w:val="center"/>
              <w:rPr>
                <w:sz w:val="18"/>
                <w:szCs w:val="18"/>
              </w:rPr>
            </w:pPr>
            <w:r w:rsidRPr="001F6341">
              <w:rPr>
                <w:sz w:val="18"/>
                <w:szCs w:val="18"/>
              </w:rPr>
              <w:t> </w:t>
            </w:r>
          </w:p>
        </w:tc>
        <w:tc>
          <w:tcPr>
            <w:tcW w:w="10042" w:type="dxa"/>
            <w:gridSpan w:val="4"/>
            <w:tcBorders>
              <w:top w:val="single" w:sz="4" w:space="0" w:color="auto"/>
              <w:left w:val="nil"/>
              <w:bottom w:val="single" w:sz="4" w:space="0" w:color="auto"/>
              <w:right w:val="nil"/>
            </w:tcBorders>
            <w:shd w:val="clear" w:color="auto" w:fill="auto"/>
            <w:vAlign w:val="center"/>
            <w:hideMark/>
          </w:tcPr>
          <w:p w:rsidR="00092C39" w:rsidRPr="001F6341" w:rsidRDefault="00092C39" w:rsidP="00142FA9">
            <w:pPr>
              <w:jc w:val="center"/>
              <w:rPr>
                <w:b/>
                <w:sz w:val="18"/>
                <w:szCs w:val="18"/>
              </w:rPr>
            </w:pPr>
            <w:r w:rsidRPr="001F6341">
              <w:rPr>
                <w:b/>
                <w:sz w:val="18"/>
                <w:szCs w:val="18"/>
              </w:rPr>
              <w:t>Государственная программа «Экономическое развитие и инновационная экономика» на 2014-2016 годы</w:t>
            </w:r>
          </w:p>
        </w:tc>
      </w:tr>
      <w:tr w:rsidR="00092C39" w:rsidRPr="001F6341" w:rsidTr="00092C39">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1</w:t>
            </w:r>
          </w:p>
        </w:tc>
        <w:tc>
          <w:tcPr>
            <w:tcW w:w="6103"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both"/>
              <w:rPr>
                <w:sz w:val="18"/>
                <w:szCs w:val="18"/>
              </w:rPr>
            </w:pPr>
            <w:r w:rsidRPr="001F6341">
              <w:rPr>
                <w:sz w:val="18"/>
                <w:szCs w:val="18"/>
              </w:rPr>
              <w:t>Объем инвестиций в основной капитал на душу населения</w:t>
            </w:r>
          </w:p>
        </w:tc>
        <w:tc>
          <w:tcPr>
            <w:tcW w:w="1019"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center"/>
              <w:rPr>
                <w:sz w:val="18"/>
                <w:szCs w:val="18"/>
              </w:rPr>
            </w:pPr>
            <w:r w:rsidRPr="001F6341">
              <w:rPr>
                <w:sz w:val="18"/>
                <w:szCs w:val="18"/>
              </w:rPr>
              <w:t>тыс. руб.</w:t>
            </w:r>
          </w:p>
        </w:tc>
        <w:tc>
          <w:tcPr>
            <w:tcW w:w="1500" w:type="dxa"/>
            <w:tcBorders>
              <w:top w:val="nil"/>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77,2</w:t>
            </w:r>
          </w:p>
        </w:tc>
        <w:tc>
          <w:tcPr>
            <w:tcW w:w="1420" w:type="dxa"/>
            <w:tcBorders>
              <w:top w:val="nil"/>
              <w:left w:val="nil"/>
              <w:bottom w:val="single" w:sz="4" w:space="0" w:color="auto"/>
              <w:right w:val="single" w:sz="4" w:space="0" w:color="auto"/>
            </w:tcBorders>
            <w:shd w:val="clear" w:color="auto" w:fill="F2DBDB" w:themeFill="accent2" w:themeFillTint="33"/>
            <w:noWrap/>
            <w:vAlign w:val="center"/>
            <w:hideMark/>
          </w:tcPr>
          <w:p w:rsidR="00092C39" w:rsidRPr="001F6341" w:rsidRDefault="00092C39" w:rsidP="00092C39">
            <w:pPr>
              <w:jc w:val="center"/>
              <w:rPr>
                <w:sz w:val="18"/>
                <w:szCs w:val="18"/>
              </w:rPr>
            </w:pPr>
            <w:r w:rsidRPr="001F6341">
              <w:rPr>
                <w:sz w:val="18"/>
                <w:szCs w:val="18"/>
              </w:rPr>
              <w:t>72,9*</w:t>
            </w:r>
          </w:p>
        </w:tc>
      </w:tr>
      <w:tr w:rsidR="00092C39" w:rsidRPr="001F6341" w:rsidTr="00092C39">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2</w:t>
            </w:r>
          </w:p>
        </w:tc>
        <w:tc>
          <w:tcPr>
            <w:tcW w:w="6103"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both"/>
              <w:rPr>
                <w:sz w:val="18"/>
                <w:szCs w:val="18"/>
              </w:rPr>
            </w:pPr>
            <w:r w:rsidRPr="001F6341">
              <w:rPr>
                <w:sz w:val="18"/>
                <w:szCs w:val="18"/>
              </w:rPr>
              <w:t>Внешнеторговый оборот Волгоградской области</w:t>
            </w:r>
          </w:p>
        </w:tc>
        <w:tc>
          <w:tcPr>
            <w:tcW w:w="1019"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center"/>
              <w:rPr>
                <w:sz w:val="18"/>
                <w:szCs w:val="18"/>
              </w:rPr>
            </w:pPr>
            <w:r w:rsidRPr="001F6341">
              <w:rPr>
                <w:sz w:val="18"/>
                <w:szCs w:val="18"/>
              </w:rPr>
              <w:t>млн. дол. США</w:t>
            </w:r>
          </w:p>
        </w:tc>
        <w:tc>
          <w:tcPr>
            <w:tcW w:w="1500" w:type="dxa"/>
            <w:tcBorders>
              <w:top w:val="nil"/>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7900</w:t>
            </w:r>
          </w:p>
        </w:tc>
        <w:tc>
          <w:tcPr>
            <w:tcW w:w="1420" w:type="dxa"/>
            <w:tcBorders>
              <w:top w:val="nil"/>
              <w:left w:val="nil"/>
              <w:bottom w:val="single" w:sz="4" w:space="0" w:color="auto"/>
              <w:right w:val="single" w:sz="4" w:space="0" w:color="auto"/>
            </w:tcBorders>
            <w:shd w:val="clear" w:color="auto" w:fill="F2DBDB" w:themeFill="accent2" w:themeFillTint="33"/>
            <w:noWrap/>
            <w:vAlign w:val="center"/>
            <w:hideMark/>
          </w:tcPr>
          <w:p w:rsidR="00092C39" w:rsidRPr="001F6341" w:rsidRDefault="00092C39" w:rsidP="00092C39">
            <w:pPr>
              <w:jc w:val="center"/>
              <w:rPr>
                <w:sz w:val="18"/>
                <w:szCs w:val="18"/>
              </w:rPr>
            </w:pPr>
            <w:r w:rsidRPr="001F6341">
              <w:rPr>
                <w:sz w:val="18"/>
                <w:szCs w:val="18"/>
              </w:rPr>
              <w:t>1986</w:t>
            </w:r>
          </w:p>
        </w:tc>
      </w:tr>
      <w:tr w:rsidR="00092C39" w:rsidRPr="001F6341" w:rsidTr="00092C39">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3</w:t>
            </w:r>
          </w:p>
        </w:tc>
        <w:tc>
          <w:tcPr>
            <w:tcW w:w="6103"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both"/>
              <w:rPr>
                <w:sz w:val="18"/>
                <w:szCs w:val="18"/>
              </w:rPr>
            </w:pPr>
            <w:r w:rsidRPr="001F6341">
              <w:rPr>
                <w:sz w:val="18"/>
                <w:szCs w:val="18"/>
              </w:rPr>
              <w:t>Доля среднесписочной численности работников субъектов МСП в среднесписочной численности работников всех предприятий и организаций</w:t>
            </w:r>
          </w:p>
        </w:tc>
        <w:tc>
          <w:tcPr>
            <w:tcW w:w="1019"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center"/>
              <w:rPr>
                <w:sz w:val="18"/>
                <w:szCs w:val="18"/>
              </w:rPr>
            </w:pPr>
            <w:r w:rsidRPr="001F6341">
              <w:rPr>
                <w:sz w:val="18"/>
                <w:szCs w:val="18"/>
              </w:rPr>
              <w:t>%</w:t>
            </w:r>
          </w:p>
        </w:tc>
        <w:tc>
          <w:tcPr>
            <w:tcW w:w="1500" w:type="dxa"/>
            <w:tcBorders>
              <w:top w:val="nil"/>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25,9</w:t>
            </w:r>
          </w:p>
        </w:tc>
        <w:tc>
          <w:tcPr>
            <w:tcW w:w="1420" w:type="dxa"/>
            <w:tcBorders>
              <w:top w:val="nil"/>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25,9</w:t>
            </w:r>
          </w:p>
        </w:tc>
      </w:tr>
      <w:tr w:rsidR="00092C39" w:rsidRPr="001F6341" w:rsidTr="00092C39">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4</w:t>
            </w:r>
          </w:p>
        </w:tc>
        <w:tc>
          <w:tcPr>
            <w:tcW w:w="6103"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both"/>
              <w:rPr>
                <w:sz w:val="18"/>
                <w:szCs w:val="18"/>
              </w:rPr>
            </w:pPr>
            <w:r w:rsidRPr="001F6341">
              <w:rPr>
                <w:sz w:val="18"/>
                <w:szCs w:val="18"/>
              </w:rPr>
              <w:t xml:space="preserve">Доля </w:t>
            </w:r>
            <w:proofErr w:type="spellStart"/>
            <w:r w:rsidRPr="001F6341">
              <w:rPr>
                <w:sz w:val="18"/>
                <w:szCs w:val="18"/>
              </w:rPr>
              <w:t>инновационно</w:t>
            </w:r>
            <w:proofErr w:type="spellEnd"/>
            <w:r w:rsidRPr="001F6341">
              <w:rPr>
                <w:sz w:val="18"/>
                <w:szCs w:val="18"/>
              </w:rPr>
              <w:t xml:space="preserve"> активных предприятий, осуществляющих технологические, организационные, маркетинговые инновации и выпускающих инновационную продукцию, в общем количестве предприятий и организаций области, обследованных </w:t>
            </w:r>
            <w:proofErr w:type="spellStart"/>
            <w:r w:rsidRPr="001F6341">
              <w:rPr>
                <w:sz w:val="18"/>
                <w:szCs w:val="18"/>
              </w:rPr>
              <w:t>Волгоградстатом</w:t>
            </w:r>
            <w:proofErr w:type="spellEnd"/>
          </w:p>
        </w:tc>
        <w:tc>
          <w:tcPr>
            <w:tcW w:w="1019"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center"/>
              <w:rPr>
                <w:sz w:val="18"/>
                <w:szCs w:val="18"/>
              </w:rPr>
            </w:pPr>
            <w:r w:rsidRPr="001F6341">
              <w:rPr>
                <w:sz w:val="18"/>
                <w:szCs w:val="18"/>
              </w:rPr>
              <w:t>%</w:t>
            </w:r>
          </w:p>
        </w:tc>
        <w:tc>
          <w:tcPr>
            <w:tcW w:w="1500" w:type="dxa"/>
            <w:tcBorders>
              <w:top w:val="nil"/>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9,1</w:t>
            </w:r>
          </w:p>
        </w:tc>
        <w:tc>
          <w:tcPr>
            <w:tcW w:w="1420" w:type="dxa"/>
            <w:tcBorders>
              <w:top w:val="nil"/>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9,1*</w:t>
            </w:r>
          </w:p>
        </w:tc>
      </w:tr>
      <w:tr w:rsidR="00092C39" w:rsidRPr="001F6341" w:rsidTr="00092C39">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5</w:t>
            </w:r>
          </w:p>
        </w:tc>
        <w:tc>
          <w:tcPr>
            <w:tcW w:w="6103"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both"/>
              <w:rPr>
                <w:sz w:val="18"/>
                <w:szCs w:val="18"/>
              </w:rPr>
            </w:pPr>
            <w:r w:rsidRPr="001F6341">
              <w:rPr>
                <w:sz w:val="18"/>
                <w:szCs w:val="18"/>
              </w:rPr>
              <w:t>Уровень удовлетворенности граждан Волгоградской области качеством предоставления государственных и муниципальных услуг</w:t>
            </w:r>
          </w:p>
        </w:tc>
        <w:tc>
          <w:tcPr>
            <w:tcW w:w="1019"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center"/>
              <w:rPr>
                <w:sz w:val="18"/>
                <w:szCs w:val="18"/>
              </w:rPr>
            </w:pPr>
            <w:r w:rsidRPr="001F6341">
              <w:rPr>
                <w:sz w:val="18"/>
                <w:szCs w:val="18"/>
              </w:rPr>
              <w:t>%</w:t>
            </w:r>
          </w:p>
        </w:tc>
        <w:tc>
          <w:tcPr>
            <w:tcW w:w="1500" w:type="dxa"/>
            <w:tcBorders>
              <w:top w:val="nil"/>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90</w:t>
            </w:r>
          </w:p>
        </w:tc>
        <w:tc>
          <w:tcPr>
            <w:tcW w:w="1420" w:type="dxa"/>
            <w:tcBorders>
              <w:top w:val="nil"/>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92,4</w:t>
            </w:r>
          </w:p>
        </w:tc>
      </w:tr>
      <w:tr w:rsidR="00092C39" w:rsidRPr="001F6341" w:rsidTr="00092C39">
        <w:trPr>
          <w:trHeight w:val="20"/>
        </w:trPr>
        <w:tc>
          <w:tcPr>
            <w:tcW w:w="1060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92C39" w:rsidRPr="001F6341" w:rsidRDefault="00092C39" w:rsidP="00092C39">
            <w:pPr>
              <w:jc w:val="center"/>
              <w:rPr>
                <w:b/>
                <w:i/>
                <w:sz w:val="18"/>
                <w:szCs w:val="18"/>
              </w:rPr>
            </w:pPr>
            <w:r w:rsidRPr="001F6341">
              <w:rPr>
                <w:b/>
                <w:i/>
                <w:sz w:val="18"/>
                <w:szCs w:val="18"/>
              </w:rPr>
              <w:t>подпрограмма «Формирование благоприятной инвестиционной среды»</w:t>
            </w:r>
          </w:p>
        </w:tc>
      </w:tr>
      <w:tr w:rsidR="00092C39" w:rsidRPr="001F6341" w:rsidTr="00092C39">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6</w:t>
            </w:r>
          </w:p>
        </w:tc>
        <w:tc>
          <w:tcPr>
            <w:tcW w:w="6103"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both"/>
              <w:rPr>
                <w:sz w:val="18"/>
                <w:szCs w:val="18"/>
              </w:rPr>
            </w:pPr>
            <w:r w:rsidRPr="001F6341">
              <w:rPr>
                <w:sz w:val="18"/>
                <w:szCs w:val="18"/>
              </w:rPr>
              <w:t>Объем инвестиций в основной капитал за счет всех источников финансирования</w:t>
            </w:r>
          </w:p>
        </w:tc>
        <w:tc>
          <w:tcPr>
            <w:tcW w:w="1019"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center"/>
              <w:rPr>
                <w:sz w:val="18"/>
                <w:szCs w:val="18"/>
              </w:rPr>
            </w:pPr>
            <w:r w:rsidRPr="001F6341">
              <w:rPr>
                <w:sz w:val="18"/>
                <w:szCs w:val="18"/>
              </w:rPr>
              <w:t>млрд. рублей</w:t>
            </w:r>
          </w:p>
        </w:tc>
        <w:tc>
          <w:tcPr>
            <w:tcW w:w="1500" w:type="dxa"/>
            <w:tcBorders>
              <w:top w:val="nil"/>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196,7</w:t>
            </w:r>
          </w:p>
        </w:tc>
        <w:tc>
          <w:tcPr>
            <w:tcW w:w="1420" w:type="dxa"/>
            <w:tcBorders>
              <w:top w:val="nil"/>
              <w:left w:val="nil"/>
              <w:bottom w:val="single" w:sz="4" w:space="0" w:color="auto"/>
              <w:right w:val="single" w:sz="4" w:space="0" w:color="auto"/>
            </w:tcBorders>
            <w:shd w:val="clear" w:color="auto" w:fill="F2DBDB" w:themeFill="accent2" w:themeFillTint="33"/>
            <w:noWrap/>
            <w:vAlign w:val="center"/>
            <w:hideMark/>
          </w:tcPr>
          <w:p w:rsidR="00092C39" w:rsidRPr="001F6341" w:rsidRDefault="00092C39" w:rsidP="00092C39">
            <w:pPr>
              <w:jc w:val="center"/>
              <w:rPr>
                <w:sz w:val="18"/>
                <w:szCs w:val="18"/>
              </w:rPr>
            </w:pPr>
            <w:r w:rsidRPr="001F6341">
              <w:rPr>
                <w:sz w:val="18"/>
                <w:szCs w:val="18"/>
              </w:rPr>
              <w:t>185,0</w:t>
            </w:r>
          </w:p>
        </w:tc>
      </w:tr>
      <w:tr w:rsidR="00092C39" w:rsidRPr="001F6341" w:rsidTr="00092C39">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7</w:t>
            </w:r>
          </w:p>
        </w:tc>
        <w:tc>
          <w:tcPr>
            <w:tcW w:w="6103"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both"/>
              <w:rPr>
                <w:sz w:val="18"/>
                <w:szCs w:val="18"/>
              </w:rPr>
            </w:pPr>
            <w:r w:rsidRPr="001F6341">
              <w:rPr>
                <w:sz w:val="18"/>
                <w:szCs w:val="18"/>
              </w:rPr>
              <w:t>Сводная оценка эффективности льгот, предоставленных законодательством Волгоградской области организациям, осуществляющим инвестиционную деятельность</w:t>
            </w:r>
          </w:p>
        </w:tc>
        <w:tc>
          <w:tcPr>
            <w:tcW w:w="1019"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center"/>
              <w:rPr>
                <w:sz w:val="18"/>
                <w:szCs w:val="18"/>
              </w:rPr>
            </w:pPr>
            <w:r w:rsidRPr="001F6341">
              <w:rPr>
                <w:sz w:val="18"/>
                <w:szCs w:val="18"/>
              </w:rPr>
              <w:t>баллов</w:t>
            </w:r>
          </w:p>
        </w:tc>
        <w:tc>
          <w:tcPr>
            <w:tcW w:w="1500" w:type="dxa"/>
            <w:tcBorders>
              <w:top w:val="nil"/>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не менее 1</w:t>
            </w:r>
          </w:p>
        </w:tc>
        <w:tc>
          <w:tcPr>
            <w:tcW w:w="1420" w:type="dxa"/>
            <w:tcBorders>
              <w:top w:val="nil"/>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1</w:t>
            </w:r>
          </w:p>
        </w:tc>
      </w:tr>
      <w:tr w:rsidR="00092C39" w:rsidRPr="001F6341" w:rsidTr="00092C39">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8</w:t>
            </w:r>
          </w:p>
        </w:tc>
        <w:tc>
          <w:tcPr>
            <w:tcW w:w="6103"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both"/>
              <w:rPr>
                <w:sz w:val="18"/>
                <w:szCs w:val="18"/>
              </w:rPr>
            </w:pPr>
            <w:r w:rsidRPr="001F6341">
              <w:rPr>
                <w:sz w:val="18"/>
                <w:szCs w:val="18"/>
              </w:rPr>
              <w:t>Количество инвестиционных проектов, реализуемых на принципах государственно-частного партнерства</w:t>
            </w:r>
          </w:p>
        </w:tc>
        <w:tc>
          <w:tcPr>
            <w:tcW w:w="1019"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center"/>
              <w:rPr>
                <w:sz w:val="18"/>
                <w:szCs w:val="18"/>
              </w:rPr>
            </w:pPr>
            <w:r w:rsidRPr="001F6341">
              <w:rPr>
                <w:sz w:val="18"/>
                <w:szCs w:val="18"/>
              </w:rPr>
              <w:t>единиц</w:t>
            </w:r>
          </w:p>
        </w:tc>
        <w:tc>
          <w:tcPr>
            <w:tcW w:w="1500" w:type="dxa"/>
            <w:tcBorders>
              <w:top w:val="nil"/>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6</w:t>
            </w:r>
          </w:p>
        </w:tc>
        <w:tc>
          <w:tcPr>
            <w:tcW w:w="1420" w:type="dxa"/>
            <w:tcBorders>
              <w:top w:val="nil"/>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9</w:t>
            </w:r>
          </w:p>
        </w:tc>
      </w:tr>
      <w:tr w:rsidR="00092C39" w:rsidRPr="001F6341" w:rsidTr="00092C39">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9</w:t>
            </w:r>
          </w:p>
        </w:tc>
        <w:tc>
          <w:tcPr>
            <w:tcW w:w="6103"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both"/>
              <w:rPr>
                <w:sz w:val="18"/>
                <w:szCs w:val="18"/>
              </w:rPr>
            </w:pPr>
            <w:r w:rsidRPr="001F6341">
              <w:rPr>
                <w:sz w:val="18"/>
                <w:szCs w:val="18"/>
              </w:rPr>
              <w:t>Доля заключений об ОРВ с количественными оценками</w:t>
            </w:r>
          </w:p>
        </w:tc>
        <w:tc>
          <w:tcPr>
            <w:tcW w:w="1019"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center"/>
              <w:rPr>
                <w:sz w:val="18"/>
                <w:szCs w:val="18"/>
              </w:rPr>
            </w:pPr>
            <w:r w:rsidRPr="001F6341">
              <w:rPr>
                <w:sz w:val="18"/>
                <w:szCs w:val="18"/>
              </w:rPr>
              <w:t>%</w:t>
            </w:r>
          </w:p>
        </w:tc>
        <w:tc>
          <w:tcPr>
            <w:tcW w:w="1500" w:type="dxa"/>
            <w:tcBorders>
              <w:top w:val="nil"/>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45</w:t>
            </w:r>
          </w:p>
        </w:tc>
        <w:tc>
          <w:tcPr>
            <w:tcW w:w="1420" w:type="dxa"/>
            <w:tcBorders>
              <w:top w:val="nil"/>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100</w:t>
            </w:r>
          </w:p>
        </w:tc>
      </w:tr>
      <w:tr w:rsidR="00092C39" w:rsidRPr="001F6341" w:rsidTr="00092C39">
        <w:trPr>
          <w:trHeight w:val="20"/>
        </w:trPr>
        <w:tc>
          <w:tcPr>
            <w:tcW w:w="10602" w:type="dxa"/>
            <w:gridSpan w:val="5"/>
            <w:tcBorders>
              <w:top w:val="nil"/>
              <w:left w:val="single" w:sz="4" w:space="0" w:color="auto"/>
              <w:bottom w:val="single" w:sz="4" w:space="0" w:color="auto"/>
              <w:right w:val="single" w:sz="4" w:space="0" w:color="auto"/>
            </w:tcBorders>
            <w:shd w:val="clear" w:color="auto" w:fill="auto"/>
            <w:noWrap/>
            <w:vAlign w:val="center"/>
            <w:hideMark/>
          </w:tcPr>
          <w:p w:rsidR="00092C39" w:rsidRPr="001F6341" w:rsidRDefault="00092C39" w:rsidP="00092C39">
            <w:pPr>
              <w:jc w:val="center"/>
              <w:rPr>
                <w:b/>
                <w:i/>
                <w:sz w:val="18"/>
                <w:szCs w:val="18"/>
              </w:rPr>
            </w:pPr>
            <w:r w:rsidRPr="001F6341">
              <w:rPr>
                <w:b/>
                <w:i/>
                <w:sz w:val="18"/>
                <w:szCs w:val="18"/>
              </w:rPr>
              <w:t>подпрограмма «Развитие внешнеэкономической деятельности Волгоградской области»</w:t>
            </w:r>
          </w:p>
        </w:tc>
      </w:tr>
      <w:tr w:rsidR="00092C39" w:rsidRPr="001F6341" w:rsidTr="00092C39">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10</w:t>
            </w:r>
          </w:p>
        </w:tc>
        <w:tc>
          <w:tcPr>
            <w:tcW w:w="6103"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both"/>
              <w:rPr>
                <w:sz w:val="18"/>
                <w:szCs w:val="18"/>
              </w:rPr>
            </w:pPr>
            <w:r w:rsidRPr="001F6341">
              <w:rPr>
                <w:sz w:val="18"/>
                <w:szCs w:val="18"/>
              </w:rPr>
              <w:t>Темпы роста экспорта товаров во внешнеторговом обороте Волгоградской области</w:t>
            </w:r>
          </w:p>
        </w:tc>
        <w:tc>
          <w:tcPr>
            <w:tcW w:w="1019"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center"/>
              <w:rPr>
                <w:sz w:val="18"/>
                <w:szCs w:val="18"/>
              </w:rPr>
            </w:pPr>
            <w:r w:rsidRPr="001F6341">
              <w:rPr>
                <w:sz w:val="18"/>
                <w:szCs w:val="18"/>
              </w:rPr>
              <w:t>%</w:t>
            </w:r>
          </w:p>
        </w:tc>
        <w:tc>
          <w:tcPr>
            <w:tcW w:w="1500"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center"/>
              <w:rPr>
                <w:sz w:val="18"/>
                <w:szCs w:val="18"/>
              </w:rPr>
            </w:pPr>
            <w:r w:rsidRPr="001F6341">
              <w:rPr>
                <w:sz w:val="18"/>
                <w:szCs w:val="18"/>
              </w:rPr>
              <w:t>102</w:t>
            </w:r>
          </w:p>
        </w:tc>
        <w:tc>
          <w:tcPr>
            <w:tcW w:w="1420" w:type="dxa"/>
            <w:tcBorders>
              <w:top w:val="nil"/>
              <w:left w:val="nil"/>
              <w:bottom w:val="single" w:sz="4" w:space="0" w:color="auto"/>
              <w:right w:val="single" w:sz="4" w:space="0" w:color="auto"/>
            </w:tcBorders>
            <w:shd w:val="clear" w:color="auto" w:fill="F2DBDB" w:themeFill="accent2" w:themeFillTint="33"/>
            <w:noWrap/>
            <w:vAlign w:val="center"/>
            <w:hideMark/>
          </w:tcPr>
          <w:p w:rsidR="00092C39" w:rsidRPr="001F6341" w:rsidRDefault="00092C39" w:rsidP="00092C39">
            <w:pPr>
              <w:jc w:val="center"/>
              <w:rPr>
                <w:sz w:val="18"/>
                <w:szCs w:val="18"/>
              </w:rPr>
            </w:pPr>
            <w:r w:rsidRPr="001F6341">
              <w:rPr>
                <w:sz w:val="18"/>
                <w:szCs w:val="18"/>
              </w:rPr>
              <w:t>99,7</w:t>
            </w:r>
          </w:p>
        </w:tc>
      </w:tr>
      <w:tr w:rsidR="00092C39" w:rsidRPr="001F6341" w:rsidTr="00092C39">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11</w:t>
            </w:r>
          </w:p>
        </w:tc>
        <w:tc>
          <w:tcPr>
            <w:tcW w:w="6103"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both"/>
              <w:rPr>
                <w:sz w:val="18"/>
                <w:szCs w:val="18"/>
              </w:rPr>
            </w:pPr>
            <w:r w:rsidRPr="001F6341">
              <w:rPr>
                <w:sz w:val="18"/>
                <w:szCs w:val="18"/>
              </w:rPr>
              <w:t>Темпы роста числа участников внешнеэкономической деятельности региона</w:t>
            </w:r>
          </w:p>
        </w:tc>
        <w:tc>
          <w:tcPr>
            <w:tcW w:w="1019"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center"/>
              <w:rPr>
                <w:sz w:val="18"/>
                <w:szCs w:val="18"/>
              </w:rPr>
            </w:pPr>
            <w:r w:rsidRPr="001F6341">
              <w:rPr>
                <w:sz w:val="18"/>
                <w:szCs w:val="18"/>
              </w:rPr>
              <w:t>%</w:t>
            </w:r>
          </w:p>
        </w:tc>
        <w:tc>
          <w:tcPr>
            <w:tcW w:w="1500"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center"/>
              <w:rPr>
                <w:sz w:val="18"/>
                <w:szCs w:val="18"/>
              </w:rPr>
            </w:pPr>
            <w:r w:rsidRPr="001F6341">
              <w:rPr>
                <w:sz w:val="18"/>
                <w:szCs w:val="18"/>
              </w:rPr>
              <w:t>104</w:t>
            </w:r>
          </w:p>
        </w:tc>
        <w:tc>
          <w:tcPr>
            <w:tcW w:w="1420" w:type="dxa"/>
            <w:tcBorders>
              <w:top w:val="nil"/>
              <w:left w:val="nil"/>
              <w:bottom w:val="single" w:sz="4" w:space="0" w:color="auto"/>
              <w:right w:val="single" w:sz="4" w:space="0" w:color="auto"/>
            </w:tcBorders>
            <w:shd w:val="clear" w:color="auto" w:fill="F2DBDB" w:themeFill="accent2" w:themeFillTint="33"/>
            <w:noWrap/>
            <w:vAlign w:val="center"/>
            <w:hideMark/>
          </w:tcPr>
          <w:p w:rsidR="00092C39" w:rsidRPr="001F6341" w:rsidRDefault="00092C39" w:rsidP="00092C39">
            <w:pPr>
              <w:jc w:val="center"/>
              <w:rPr>
                <w:sz w:val="18"/>
                <w:szCs w:val="18"/>
              </w:rPr>
            </w:pPr>
            <w:r w:rsidRPr="001F6341">
              <w:rPr>
                <w:sz w:val="18"/>
                <w:szCs w:val="18"/>
              </w:rPr>
              <w:t>98,2</w:t>
            </w:r>
          </w:p>
        </w:tc>
      </w:tr>
      <w:tr w:rsidR="00092C39" w:rsidRPr="001F6341" w:rsidTr="00092C39">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12</w:t>
            </w:r>
          </w:p>
        </w:tc>
        <w:tc>
          <w:tcPr>
            <w:tcW w:w="6103"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both"/>
              <w:rPr>
                <w:sz w:val="18"/>
                <w:szCs w:val="18"/>
              </w:rPr>
            </w:pPr>
            <w:r w:rsidRPr="001F6341">
              <w:rPr>
                <w:sz w:val="18"/>
                <w:szCs w:val="18"/>
              </w:rPr>
              <w:t>Объем поступивших иностранных инвестиций в экономику региона</w:t>
            </w:r>
          </w:p>
        </w:tc>
        <w:tc>
          <w:tcPr>
            <w:tcW w:w="1019"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center"/>
              <w:rPr>
                <w:sz w:val="18"/>
                <w:szCs w:val="18"/>
              </w:rPr>
            </w:pPr>
            <w:r w:rsidRPr="001F6341">
              <w:rPr>
                <w:sz w:val="18"/>
                <w:szCs w:val="18"/>
              </w:rPr>
              <w:t>млн. дол. США</w:t>
            </w:r>
          </w:p>
        </w:tc>
        <w:tc>
          <w:tcPr>
            <w:tcW w:w="1500"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center"/>
              <w:rPr>
                <w:sz w:val="18"/>
                <w:szCs w:val="18"/>
              </w:rPr>
            </w:pPr>
            <w:r w:rsidRPr="001F6341">
              <w:rPr>
                <w:sz w:val="18"/>
                <w:szCs w:val="18"/>
              </w:rPr>
              <w:t>556</w:t>
            </w:r>
          </w:p>
        </w:tc>
        <w:tc>
          <w:tcPr>
            <w:tcW w:w="1420" w:type="dxa"/>
            <w:tcBorders>
              <w:top w:val="nil"/>
              <w:left w:val="nil"/>
              <w:bottom w:val="single" w:sz="4" w:space="0" w:color="auto"/>
              <w:right w:val="single" w:sz="4" w:space="0" w:color="auto"/>
            </w:tcBorders>
            <w:shd w:val="clear" w:color="auto" w:fill="F2DBDB" w:themeFill="accent2" w:themeFillTint="33"/>
            <w:vAlign w:val="center"/>
            <w:hideMark/>
          </w:tcPr>
          <w:p w:rsidR="00092C39" w:rsidRPr="001F6341" w:rsidRDefault="00092C39" w:rsidP="00092C39">
            <w:pPr>
              <w:jc w:val="center"/>
              <w:rPr>
                <w:sz w:val="18"/>
                <w:szCs w:val="18"/>
              </w:rPr>
            </w:pPr>
            <w:r w:rsidRPr="001F6341">
              <w:rPr>
                <w:sz w:val="18"/>
                <w:szCs w:val="18"/>
              </w:rPr>
              <w:t>29,2</w:t>
            </w:r>
          </w:p>
        </w:tc>
      </w:tr>
      <w:tr w:rsidR="00092C39" w:rsidRPr="001F6341" w:rsidTr="00092C39">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13</w:t>
            </w:r>
          </w:p>
        </w:tc>
        <w:tc>
          <w:tcPr>
            <w:tcW w:w="6103"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both"/>
              <w:rPr>
                <w:sz w:val="18"/>
                <w:szCs w:val="18"/>
              </w:rPr>
            </w:pPr>
            <w:r w:rsidRPr="001F6341">
              <w:rPr>
                <w:sz w:val="18"/>
                <w:szCs w:val="18"/>
              </w:rPr>
              <w:t>Доля государств СНГ в общем внешнеторговом обороте Волгоградской области</w:t>
            </w:r>
          </w:p>
        </w:tc>
        <w:tc>
          <w:tcPr>
            <w:tcW w:w="1019"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center"/>
              <w:rPr>
                <w:sz w:val="18"/>
                <w:szCs w:val="18"/>
              </w:rPr>
            </w:pPr>
            <w:r w:rsidRPr="001F6341">
              <w:rPr>
                <w:sz w:val="18"/>
                <w:szCs w:val="18"/>
              </w:rPr>
              <w:t>%</w:t>
            </w:r>
          </w:p>
        </w:tc>
        <w:tc>
          <w:tcPr>
            <w:tcW w:w="1500"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center"/>
              <w:rPr>
                <w:sz w:val="18"/>
                <w:szCs w:val="18"/>
              </w:rPr>
            </w:pPr>
            <w:r w:rsidRPr="001F6341">
              <w:rPr>
                <w:sz w:val="18"/>
                <w:szCs w:val="18"/>
              </w:rPr>
              <w:t>39</w:t>
            </w:r>
          </w:p>
        </w:tc>
        <w:tc>
          <w:tcPr>
            <w:tcW w:w="1420"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center"/>
              <w:rPr>
                <w:sz w:val="18"/>
                <w:szCs w:val="18"/>
              </w:rPr>
            </w:pPr>
            <w:r w:rsidRPr="001F6341">
              <w:rPr>
                <w:sz w:val="18"/>
                <w:szCs w:val="18"/>
              </w:rPr>
              <w:t>39,5</w:t>
            </w:r>
          </w:p>
        </w:tc>
      </w:tr>
      <w:tr w:rsidR="00092C39" w:rsidRPr="001F6341" w:rsidTr="00092C39">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14</w:t>
            </w:r>
          </w:p>
        </w:tc>
        <w:tc>
          <w:tcPr>
            <w:tcW w:w="6103"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both"/>
              <w:rPr>
                <w:sz w:val="18"/>
                <w:szCs w:val="18"/>
              </w:rPr>
            </w:pPr>
            <w:r w:rsidRPr="001F6341">
              <w:rPr>
                <w:sz w:val="18"/>
                <w:szCs w:val="18"/>
              </w:rPr>
              <w:t>Количество предприятий с участием иностранного капитала стран-участниц Таможенного союза в общем количестве предприятий с участием иностранного капитала на территории региона</w:t>
            </w:r>
          </w:p>
          <w:p w:rsidR="00092C39" w:rsidRPr="001F6341" w:rsidRDefault="00092C39" w:rsidP="00092C39">
            <w:pPr>
              <w:jc w:val="both"/>
              <w:rPr>
                <w:sz w:val="18"/>
                <w:szCs w:val="18"/>
              </w:rPr>
            </w:pPr>
          </w:p>
        </w:tc>
        <w:tc>
          <w:tcPr>
            <w:tcW w:w="1019"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center"/>
              <w:rPr>
                <w:sz w:val="18"/>
                <w:szCs w:val="18"/>
              </w:rPr>
            </w:pPr>
            <w:r w:rsidRPr="001F6341">
              <w:rPr>
                <w:sz w:val="18"/>
                <w:szCs w:val="18"/>
              </w:rPr>
              <w:t>%</w:t>
            </w:r>
          </w:p>
        </w:tc>
        <w:tc>
          <w:tcPr>
            <w:tcW w:w="1500"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center"/>
              <w:rPr>
                <w:sz w:val="18"/>
                <w:szCs w:val="18"/>
              </w:rPr>
            </w:pPr>
            <w:r w:rsidRPr="001F6341">
              <w:rPr>
                <w:sz w:val="18"/>
                <w:szCs w:val="18"/>
              </w:rPr>
              <w:t>50</w:t>
            </w:r>
          </w:p>
        </w:tc>
        <w:tc>
          <w:tcPr>
            <w:tcW w:w="1420"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center"/>
              <w:rPr>
                <w:sz w:val="18"/>
                <w:szCs w:val="18"/>
              </w:rPr>
            </w:pPr>
            <w:r w:rsidRPr="001F6341">
              <w:rPr>
                <w:sz w:val="18"/>
                <w:szCs w:val="18"/>
              </w:rPr>
              <w:t>73</w:t>
            </w:r>
          </w:p>
        </w:tc>
      </w:tr>
      <w:tr w:rsidR="00092C39" w:rsidRPr="001F6341" w:rsidTr="00092C39">
        <w:trPr>
          <w:trHeight w:val="20"/>
        </w:trPr>
        <w:tc>
          <w:tcPr>
            <w:tcW w:w="10602" w:type="dxa"/>
            <w:gridSpan w:val="5"/>
            <w:tcBorders>
              <w:top w:val="single" w:sz="4" w:space="0" w:color="auto"/>
              <w:left w:val="single" w:sz="4" w:space="0" w:color="auto"/>
              <w:bottom w:val="single" w:sz="4" w:space="0" w:color="auto"/>
              <w:right w:val="nil"/>
            </w:tcBorders>
            <w:shd w:val="clear" w:color="auto" w:fill="auto"/>
            <w:vAlign w:val="center"/>
            <w:hideMark/>
          </w:tcPr>
          <w:p w:rsidR="00092C39" w:rsidRPr="001F6341" w:rsidRDefault="00092C39" w:rsidP="00092C39">
            <w:pPr>
              <w:jc w:val="center"/>
              <w:rPr>
                <w:b/>
                <w:i/>
                <w:sz w:val="18"/>
                <w:szCs w:val="18"/>
              </w:rPr>
            </w:pPr>
            <w:r w:rsidRPr="001F6341">
              <w:rPr>
                <w:b/>
                <w:i/>
                <w:sz w:val="18"/>
                <w:szCs w:val="18"/>
              </w:rPr>
              <w:t>подпрограмма «Развитие и поддержка малого и среднего предпринимательства в Волгоградской области»</w:t>
            </w:r>
          </w:p>
        </w:tc>
      </w:tr>
      <w:tr w:rsidR="00092C39" w:rsidRPr="001F6341" w:rsidTr="00092C39">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15</w:t>
            </w:r>
          </w:p>
        </w:tc>
        <w:tc>
          <w:tcPr>
            <w:tcW w:w="6103"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both"/>
              <w:rPr>
                <w:sz w:val="18"/>
                <w:szCs w:val="18"/>
              </w:rPr>
            </w:pPr>
            <w:r w:rsidRPr="001F6341">
              <w:rPr>
                <w:sz w:val="18"/>
                <w:szCs w:val="18"/>
              </w:rPr>
              <w:t>Количество субъектов МСП в расчете на 1 тыс. человек населения Волгоградской области</w:t>
            </w:r>
          </w:p>
        </w:tc>
        <w:tc>
          <w:tcPr>
            <w:tcW w:w="1019"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center"/>
              <w:rPr>
                <w:sz w:val="18"/>
                <w:szCs w:val="18"/>
              </w:rPr>
            </w:pPr>
            <w:r w:rsidRPr="001F6341">
              <w:rPr>
                <w:sz w:val="18"/>
                <w:szCs w:val="18"/>
              </w:rPr>
              <w:t>единиц</w:t>
            </w:r>
          </w:p>
        </w:tc>
        <w:tc>
          <w:tcPr>
            <w:tcW w:w="1500" w:type="dxa"/>
            <w:tcBorders>
              <w:top w:val="nil"/>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35,4</w:t>
            </w:r>
          </w:p>
        </w:tc>
        <w:tc>
          <w:tcPr>
            <w:tcW w:w="1420" w:type="dxa"/>
            <w:tcBorders>
              <w:top w:val="nil"/>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35,4</w:t>
            </w:r>
          </w:p>
        </w:tc>
      </w:tr>
      <w:tr w:rsidR="00092C39" w:rsidRPr="001F6341" w:rsidTr="00092C39">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16</w:t>
            </w:r>
          </w:p>
        </w:tc>
        <w:tc>
          <w:tcPr>
            <w:tcW w:w="6103"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both"/>
              <w:rPr>
                <w:sz w:val="18"/>
                <w:szCs w:val="18"/>
              </w:rPr>
            </w:pPr>
            <w:r w:rsidRPr="001F6341">
              <w:rPr>
                <w:sz w:val="18"/>
                <w:szCs w:val="18"/>
              </w:rPr>
              <w:t>Количество субъектов МСП, получивших государственную поддержку (ежегодно)</w:t>
            </w:r>
          </w:p>
        </w:tc>
        <w:tc>
          <w:tcPr>
            <w:tcW w:w="1019"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center"/>
              <w:rPr>
                <w:sz w:val="18"/>
                <w:szCs w:val="18"/>
              </w:rPr>
            </w:pPr>
            <w:r w:rsidRPr="001F6341">
              <w:rPr>
                <w:sz w:val="18"/>
                <w:szCs w:val="18"/>
              </w:rPr>
              <w:t>единиц</w:t>
            </w:r>
          </w:p>
        </w:tc>
        <w:tc>
          <w:tcPr>
            <w:tcW w:w="1500" w:type="dxa"/>
            <w:tcBorders>
              <w:top w:val="nil"/>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3120</w:t>
            </w:r>
          </w:p>
        </w:tc>
        <w:tc>
          <w:tcPr>
            <w:tcW w:w="1420" w:type="dxa"/>
            <w:tcBorders>
              <w:top w:val="nil"/>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4107</w:t>
            </w:r>
          </w:p>
        </w:tc>
      </w:tr>
      <w:tr w:rsidR="00092C39" w:rsidRPr="001F6341" w:rsidTr="00092C39">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17</w:t>
            </w:r>
          </w:p>
        </w:tc>
        <w:tc>
          <w:tcPr>
            <w:tcW w:w="6103"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both"/>
              <w:rPr>
                <w:sz w:val="18"/>
                <w:szCs w:val="18"/>
              </w:rPr>
            </w:pPr>
            <w:r w:rsidRPr="001F6341">
              <w:rPr>
                <w:sz w:val="18"/>
                <w:szCs w:val="18"/>
              </w:rPr>
              <w:t xml:space="preserve">Прирост оборота продукции и услуг, производимых малыми предприятиями, в том числе </w:t>
            </w:r>
            <w:proofErr w:type="spellStart"/>
            <w:r w:rsidRPr="001F6341">
              <w:rPr>
                <w:sz w:val="18"/>
                <w:szCs w:val="18"/>
              </w:rPr>
              <w:t>микропредприятиями</w:t>
            </w:r>
            <w:proofErr w:type="spellEnd"/>
            <w:r w:rsidRPr="001F6341">
              <w:rPr>
                <w:sz w:val="18"/>
                <w:szCs w:val="18"/>
              </w:rPr>
              <w:t>, и индивидуальными предпринимателями, к предыдущему году</w:t>
            </w:r>
          </w:p>
        </w:tc>
        <w:tc>
          <w:tcPr>
            <w:tcW w:w="1019"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center"/>
              <w:rPr>
                <w:sz w:val="18"/>
                <w:szCs w:val="18"/>
              </w:rPr>
            </w:pPr>
            <w:r w:rsidRPr="001F6341">
              <w:rPr>
                <w:sz w:val="18"/>
                <w:szCs w:val="18"/>
              </w:rPr>
              <w:t>%</w:t>
            </w:r>
          </w:p>
        </w:tc>
        <w:tc>
          <w:tcPr>
            <w:tcW w:w="1500" w:type="dxa"/>
            <w:tcBorders>
              <w:top w:val="nil"/>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6</w:t>
            </w:r>
          </w:p>
        </w:tc>
        <w:tc>
          <w:tcPr>
            <w:tcW w:w="1420" w:type="dxa"/>
            <w:tcBorders>
              <w:top w:val="nil"/>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6</w:t>
            </w:r>
          </w:p>
        </w:tc>
      </w:tr>
      <w:tr w:rsidR="00092C39" w:rsidRPr="001F6341" w:rsidTr="00092C39">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18</w:t>
            </w:r>
          </w:p>
        </w:tc>
        <w:tc>
          <w:tcPr>
            <w:tcW w:w="6103"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both"/>
              <w:rPr>
                <w:sz w:val="18"/>
                <w:szCs w:val="18"/>
              </w:rPr>
            </w:pPr>
            <w:r w:rsidRPr="001F6341">
              <w:rPr>
                <w:sz w:val="18"/>
                <w:szCs w:val="18"/>
              </w:rPr>
              <w:t>Количество вновь созданных рабочих мест (включая вновь зарегистрированных индивидуальных предпринимателей)</w:t>
            </w:r>
          </w:p>
        </w:tc>
        <w:tc>
          <w:tcPr>
            <w:tcW w:w="1019"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center"/>
              <w:rPr>
                <w:sz w:val="18"/>
                <w:szCs w:val="18"/>
              </w:rPr>
            </w:pPr>
            <w:r w:rsidRPr="001F6341">
              <w:rPr>
                <w:sz w:val="18"/>
                <w:szCs w:val="18"/>
              </w:rPr>
              <w:t>единиц</w:t>
            </w:r>
          </w:p>
        </w:tc>
        <w:tc>
          <w:tcPr>
            <w:tcW w:w="1500" w:type="dxa"/>
            <w:tcBorders>
              <w:top w:val="nil"/>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199</w:t>
            </w:r>
          </w:p>
        </w:tc>
        <w:tc>
          <w:tcPr>
            <w:tcW w:w="1420" w:type="dxa"/>
            <w:tcBorders>
              <w:top w:val="nil"/>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1434</w:t>
            </w:r>
          </w:p>
        </w:tc>
      </w:tr>
      <w:tr w:rsidR="00092C39" w:rsidRPr="001F6341" w:rsidTr="00092C39">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19</w:t>
            </w:r>
          </w:p>
        </w:tc>
        <w:tc>
          <w:tcPr>
            <w:tcW w:w="6103"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both"/>
              <w:rPr>
                <w:sz w:val="18"/>
                <w:szCs w:val="18"/>
              </w:rPr>
            </w:pPr>
            <w:r w:rsidRPr="001F6341">
              <w:rPr>
                <w:sz w:val="18"/>
                <w:szCs w:val="18"/>
              </w:rPr>
              <w:t xml:space="preserve">Доля среднесписочной численности работников (без внешних совместителей), занятых на </w:t>
            </w:r>
            <w:proofErr w:type="spellStart"/>
            <w:r w:rsidRPr="001F6341">
              <w:rPr>
                <w:sz w:val="18"/>
                <w:szCs w:val="18"/>
              </w:rPr>
              <w:t>микропредприятиях</w:t>
            </w:r>
            <w:proofErr w:type="spellEnd"/>
            <w:r w:rsidRPr="001F6341">
              <w:rPr>
                <w:sz w:val="18"/>
                <w:szCs w:val="18"/>
              </w:rPr>
              <w:t>, МСП и у индивидуальных предпринимателей, в общей численности занятого населения</w:t>
            </w:r>
          </w:p>
        </w:tc>
        <w:tc>
          <w:tcPr>
            <w:tcW w:w="1019"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center"/>
              <w:rPr>
                <w:sz w:val="18"/>
                <w:szCs w:val="18"/>
              </w:rPr>
            </w:pPr>
            <w:r w:rsidRPr="001F6341">
              <w:rPr>
                <w:sz w:val="18"/>
                <w:szCs w:val="18"/>
              </w:rPr>
              <w:t>%</w:t>
            </w:r>
          </w:p>
        </w:tc>
        <w:tc>
          <w:tcPr>
            <w:tcW w:w="1500" w:type="dxa"/>
            <w:tcBorders>
              <w:top w:val="nil"/>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24,5</w:t>
            </w:r>
          </w:p>
        </w:tc>
        <w:tc>
          <w:tcPr>
            <w:tcW w:w="1420" w:type="dxa"/>
            <w:tcBorders>
              <w:top w:val="nil"/>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24,5</w:t>
            </w:r>
          </w:p>
        </w:tc>
      </w:tr>
      <w:tr w:rsidR="00092C39" w:rsidRPr="001F6341" w:rsidTr="00092C39">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20</w:t>
            </w:r>
          </w:p>
        </w:tc>
        <w:tc>
          <w:tcPr>
            <w:tcW w:w="6103"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both"/>
              <w:rPr>
                <w:sz w:val="18"/>
                <w:szCs w:val="18"/>
              </w:rPr>
            </w:pPr>
            <w:r w:rsidRPr="001F6341">
              <w:rPr>
                <w:sz w:val="18"/>
                <w:szCs w:val="18"/>
              </w:rPr>
              <w:t>Объем налоговых поступлений в консолидированный бюджет Волгоградской области по специальным режимам налогообложения в расчете на одного жителя Волгоградской области</w:t>
            </w:r>
          </w:p>
        </w:tc>
        <w:tc>
          <w:tcPr>
            <w:tcW w:w="1019"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center"/>
              <w:rPr>
                <w:sz w:val="18"/>
                <w:szCs w:val="18"/>
              </w:rPr>
            </w:pPr>
            <w:r w:rsidRPr="001F6341">
              <w:rPr>
                <w:sz w:val="18"/>
                <w:szCs w:val="18"/>
              </w:rPr>
              <w:t>тыс. рублей</w:t>
            </w:r>
          </w:p>
        </w:tc>
        <w:tc>
          <w:tcPr>
            <w:tcW w:w="1500" w:type="dxa"/>
            <w:tcBorders>
              <w:top w:val="nil"/>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1,9</w:t>
            </w:r>
          </w:p>
        </w:tc>
        <w:tc>
          <w:tcPr>
            <w:tcW w:w="1420" w:type="dxa"/>
            <w:tcBorders>
              <w:top w:val="nil"/>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1,97</w:t>
            </w:r>
          </w:p>
        </w:tc>
      </w:tr>
      <w:tr w:rsidR="00092C39" w:rsidRPr="001F6341" w:rsidTr="00092C39">
        <w:trPr>
          <w:trHeight w:val="20"/>
        </w:trPr>
        <w:tc>
          <w:tcPr>
            <w:tcW w:w="10602" w:type="dxa"/>
            <w:gridSpan w:val="5"/>
            <w:tcBorders>
              <w:top w:val="single" w:sz="4" w:space="0" w:color="auto"/>
              <w:left w:val="single" w:sz="4" w:space="0" w:color="auto"/>
              <w:bottom w:val="single" w:sz="4" w:space="0" w:color="auto"/>
              <w:right w:val="nil"/>
            </w:tcBorders>
            <w:shd w:val="clear" w:color="auto" w:fill="auto"/>
            <w:vAlign w:val="center"/>
            <w:hideMark/>
          </w:tcPr>
          <w:p w:rsidR="00092C39" w:rsidRPr="001F6341" w:rsidRDefault="00092C39" w:rsidP="00092C39">
            <w:pPr>
              <w:jc w:val="center"/>
              <w:rPr>
                <w:b/>
                <w:i/>
                <w:sz w:val="18"/>
                <w:szCs w:val="18"/>
              </w:rPr>
            </w:pPr>
            <w:r w:rsidRPr="001F6341">
              <w:rPr>
                <w:b/>
                <w:i/>
                <w:sz w:val="18"/>
                <w:szCs w:val="18"/>
              </w:rPr>
              <w:t>подпрограмма «Развитие инновационной деятельности»</w:t>
            </w:r>
          </w:p>
        </w:tc>
      </w:tr>
      <w:tr w:rsidR="00092C39" w:rsidRPr="001F6341" w:rsidTr="00092C39">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21</w:t>
            </w:r>
          </w:p>
        </w:tc>
        <w:tc>
          <w:tcPr>
            <w:tcW w:w="6103"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both"/>
              <w:rPr>
                <w:sz w:val="18"/>
                <w:szCs w:val="18"/>
              </w:rPr>
            </w:pPr>
            <w:r w:rsidRPr="001F6341">
              <w:rPr>
                <w:sz w:val="18"/>
                <w:szCs w:val="18"/>
              </w:rPr>
              <w:t>Доля отгруженных инновационных товаров, работ и услуг в общем объеме отгруженных товаров собственного производства, выполненных работ и услуг собственными силами организациями промышленного производства и сферы услуг Волгоградской области</w:t>
            </w:r>
          </w:p>
        </w:tc>
        <w:tc>
          <w:tcPr>
            <w:tcW w:w="1019"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center"/>
              <w:rPr>
                <w:sz w:val="18"/>
                <w:szCs w:val="18"/>
              </w:rPr>
            </w:pPr>
            <w:r w:rsidRPr="001F6341">
              <w:rPr>
                <w:sz w:val="18"/>
                <w:szCs w:val="18"/>
              </w:rPr>
              <w:t>%</w:t>
            </w:r>
          </w:p>
        </w:tc>
        <w:tc>
          <w:tcPr>
            <w:tcW w:w="1500" w:type="dxa"/>
            <w:tcBorders>
              <w:top w:val="nil"/>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1,6</w:t>
            </w:r>
          </w:p>
        </w:tc>
        <w:tc>
          <w:tcPr>
            <w:tcW w:w="1420" w:type="dxa"/>
            <w:tcBorders>
              <w:top w:val="nil"/>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2,0*</w:t>
            </w:r>
          </w:p>
        </w:tc>
      </w:tr>
      <w:tr w:rsidR="00092C39" w:rsidRPr="001F6341" w:rsidTr="00092C39">
        <w:trPr>
          <w:trHeight w:val="20"/>
        </w:trPr>
        <w:tc>
          <w:tcPr>
            <w:tcW w:w="10602" w:type="dxa"/>
            <w:gridSpan w:val="5"/>
            <w:tcBorders>
              <w:top w:val="single" w:sz="4" w:space="0" w:color="auto"/>
              <w:left w:val="single" w:sz="4" w:space="0" w:color="auto"/>
              <w:bottom w:val="single" w:sz="4" w:space="0" w:color="auto"/>
              <w:right w:val="nil"/>
            </w:tcBorders>
            <w:shd w:val="clear" w:color="auto" w:fill="auto"/>
            <w:vAlign w:val="center"/>
            <w:hideMark/>
          </w:tcPr>
          <w:p w:rsidR="00092C39" w:rsidRPr="001F6341" w:rsidRDefault="00092C39" w:rsidP="00092C39">
            <w:pPr>
              <w:jc w:val="center"/>
              <w:rPr>
                <w:b/>
                <w:i/>
                <w:sz w:val="18"/>
                <w:szCs w:val="18"/>
              </w:rPr>
            </w:pPr>
            <w:r w:rsidRPr="001F6341">
              <w:rPr>
                <w:b/>
                <w:i/>
                <w:sz w:val="18"/>
                <w:szCs w:val="18"/>
              </w:rPr>
              <w:t>подпрограмма «Совершенствование государственного и муниципального управления»</w:t>
            </w:r>
          </w:p>
        </w:tc>
      </w:tr>
      <w:tr w:rsidR="00092C39" w:rsidRPr="001F6341" w:rsidTr="00092C39">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22</w:t>
            </w:r>
          </w:p>
        </w:tc>
        <w:tc>
          <w:tcPr>
            <w:tcW w:w="6103"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both"/>
              <w:rPr>
                <w:sz w:val="18"/>
                <w:szCs w:val="18"/>
              </w:rPr>
            </w:pPr>
            <w:r w:rsidRPr="001F6341">
              <w:rPr>
                <w:sz w:val="18"/>
                <w:szCs w:val="18"/>
              </w:rPr>
              <w:t>Среднее отклонение ключевых фактических показателей развития экономики от прогнозируемых в предыдущем году</w:t>
            </w:r>
          </w:p>
        </w:tc>
        <w:tc>
          <w:tcPr>
            <w:tcW w:w="1019"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center"/>
              <w:rPr>
                <w:sz w:val="18"/>
                <w:szCs w:val="18"/>
              </w:rPr>
            </w:pPr>
            <w:r w:rsidRPr="001F6341">
              <w:rPr>
                <w:sz w:val="18"/>
                <w:szCs w:val="18"/>
              </w:rPr>
              <w:t>%</w:t>
            </w:r>
          </w:p>
        </w:tc>
        <w:tc>
          <w:tcPr>
            <w:tcW w:w="1500" w:type="dxa"/>
            <w:tcBorders>
              <w:top w:val="nil"/>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10</w:t>
            </w:r>
          </w:p>
        </w:tc>
        <w:tc>
          <w:tcPr>
            <w:tcW w:w="1420" w:type="dxa"/>
            <w:tcBorders>
              <w:top w:val="nil"/>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3</w:t>
            </w:r>
          </w:p>
        </w:tc>
      </w:tr>
      <w:tr w:rsidR="00092C39" w:rsidRPr="001F6341" w:rsidTr="00092C39">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23</w:t>
            </w:r>
          </w:p>
        </w:tc>
        <w:tc>
          <w:tcPr>
            <w:tcW w:w="6103"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both"/>
              <w:rPr>
                <w:sz w:val="18"/>
                <w:szCs w:val="18"/>
              </w:rPr>
            </w:pPr>
            <w:r w:rsidRPr="001F6341">
              <w:rPr>
                <w:sz w:val="18"/>
                <w:szCs w:val="18"/>
              </w:rPr>
              <w:t>Доля граждан, имеющих доступ к получению государственных и муниципальных услуг по принципу "одного окна" по месту пребывания, в том числе в МФЦ</w:t>
            </w:r>
          </w:p>
        </w:tc>
        <w:tc>
          <w:tcPr>
            <w:tcW w:w="1019"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center"/>
              <w:rPr>
                <w:sz w:val="18"/>
                <w:szCs w:val="18"/>
              </w:rPr>
            </w:pPr>
            <w:r w:rsidRPr="001F6341">
              <w:rPr>
                <w:sz w:val="18"/>
                <w:szCs w:val="18"/>
              </w:rPr>
              <w:t>%</w:t>
            </w:r>
          </w:p>
        </w:tc>
        <w:tc>
          <w:tcPr>
            <w:tcW w:w="1500" w:type="dxa"/>
            <w:tcBorders>
              <w:top w:val="nil"/>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90</w:t>
            </w:r>
          </w:p>
        </w:tc>
        <w:tc>
          <w:tcPr>
            <w:tcW w:w="1420" w:type="dxa"/>
            <w:tcBorders>
              <w:top w:val="nil"/>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96,38</w:t>
            </w:r>
          </w:p>
        </w:tc>
      </w:tr>
      <w:tr w:rsidR="00092C39" w:rsidRPr="001F6341" w:rsidTr="00092C39">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24</w:t>
            </w:r>
          </w:p>
        </w:tc>
        <w:tc>
          <w:tcPr>
            <w:tcW w:w="6103"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both"/>
              <w:rPr>
                <w:sz w:val="18"/>
                <w:szCs w:val="18"/>
              </w:rPr>
            </w:pPr>
            <w:r w:rsidRPr="001F6341">
              <w:rPr>
                <w:sz w:val="18"/>
                <w:szCs w:val="18"/>
              </w:rPr>
              <w:t>Среднее время ожидания в очереди при обращении заявителя в орган государственной власти (орган местного самоуправления) для получения государственных (муниципальных) услуг</w:t>
            </w:r>
          </w:p>
        </w:tc>
        <w:tc>
          <w:tcPr>
            <w:tcW w:w="1019" w:type="dxa"/>
            <w:tcBorders>
              <w:top w:val="nil"/>
              <w:left w:val="nil"/>
              <w:bottom w:val="single" w:sz="4" w:space="0" w:color="auto"/>
              <w:right w:val="single" w:sz="4" w:space="0" w:color="auto"/>
            </w:tcBorders>
            <w:shd w:val="clear" w:color="auto" w:fill="auto"/>
            <w:vAlign w:val="center"/>
            <w:hideMark/>
          </w:tcPr>
          <w:p w:rsidR="00092C39" w:rsidRPr="001F6341" w:rsidRDefault="00092C39" w:rsidP="00092C39">
            <w:pPr>
              <w:jc w:val="center"/>
              <w:rPr>
                <w:sz w:val="18"/>
                <w:szCs w:val="18"/>
              </w:rPr>
            </w:pPr>
            <w:r w:rsidRPr="001F6341">
              <w:rPr>
                <w:sz w:val="18"/>
                <w:szCs w:val="18"/>
              </w:rPr>
              <w:t>минут</w:t>
            </w:r>
          </w:p>
        </w:tc>
        <w:tc>
          <w:tcPr>
            <w:tcW w:w="1500" w:type="dxa"/>
            <w:tcBorders>
              <w:top w:val="nil"/>
              <w:left w:val="nil"/>
              <w:bottom w:val="single" w:sz="4" w:space="0" w:color="auto"/>
              <w:right w:val="single" w:sz="4" w:space="0" w:color="auto"/>
            </w:tcBorders>
            <w:shd w:val="clear" w:color="auto" w:fill="auto"/>
            <w:noWrap/>
            <w:vAlign w:val="center"/>
            <w:hideMark/>
          </w:tcPr>
          <w:p w:rsidR="00092C39" w:rsidRPr="001F6341" w:rsidRDefault="00092C39" w:rsidP="00092C39">
            <w:pPr>
              <w:jc w:val="center"/>
              <w:rPr>
                <w:sz w:val="18"/>
                <w:szCs w:val="18"/>
              </w:rPr>
            </w:pPr>
            <w:r w:rsidRPr="001F6341">
              <w:rPr>
                <w:sz w:val="18"/>
                <w:szCs w:val="18"/>
              </w:rPr>
              <w:t>10</w:t>
            </w:r>
          </w:p>
        </w:tc>
        <w:tc>
          <w:tcPr>
            <w:tcW w:w="1420" w:type="dxa"/>
            <w:tcBorders>
              <w:top w:val="nil"/>
              <w:left w:val="nil"/>
              <w:bottom w:val="single" w:sz="4" w:space="0" w:color="auto"/>
              <w:right w:val="single" w:sz="4" w:space="0" w:color="auto"/>
            </w:tcBorders>
            <w:shd w:val="clear" w:color="auto" w:fill="F2DBDB" w:themeFill="accent2" w:themeFillTint="33"/>
            <w:noWrap/>
            <w:vAlign w:val="center"/>
            <w:hideMark/>
          </w:tcPr>
          <w:p w:rsidR="00092C39" w:rsidRPr="001F6341" w:rsidRDefault="00092C39" w:rsidP="00092C39">
            <w:pPr>
              <w:jc w:val="center"/>
              <w:rPr>
                <w:sz w:val="18"/>
                <w:szCs w:val="18"/>
              </w:rPr>
            </w:pPr>
            <w:r w:rsidRPr="001F6341">
              <w:rPr>
                <w:sz w:val="18"/>
                <w:szCs w:val="18"/>
              </w:rPr>
              <w:t>10,42</w:t>
            </w:r>
          </w:p>
        </w:tc>
      </w:tr>
      <w:tr w:rsidR="00092C39" w:rsidRPr="001F6341" w:rsidTr="00092C39">
        <w:trPr>
          <w:trHeight w:val="20"/>
        </w:trPr>
        <w:tc>
          <w:tcPr>
            <w:tcW w:w="10602" w:type="dxa"/>
            <w:gridSpan w:val="5"/>
            <w:tcBorders>
              <w:top w:val="single" w:sz="4" w:space="0" w:color="auto"/>
              <w:left w:val="nil"/>
              <w:bottom w:val="nil"/>
              <w:right w:val="nil"/>
            </w:tcBorders>
            <w:shd w:val="clear" w:color="auto" w:fill="auto"/>
            <w:hideMark/>
          </w:tcPr>
          <w:p w:rsidR="00092C39" w:rsidRPr="001F6341" w:rsidRDefault="00092C39" w:rsidP="00092C39">
            <w:pPr>
              <w:rPr>
                <w:sz w:val="20"/>
                <w:szCs w:val="20"/>
              </w:rPr>
            </w:pPr>
            <w:r w:rsidRPr="001F6341">
              <w:rPr>
                <w:sz w:val="20"/>
                <w:szCs w:val="20"/>
              </w:rPr>
              <w:t>* прогнозные значения показателя</w:t>
            </w:r>
          </w:p>
        </w:tc>
      </w:tr>
    </w:tbl>
    <w:p w:rsidR="00092C39" w:rsidRPr="001F6341" w:rsidRDefault="00092C39" w:rsidP="00142FA9">
      <w:pPr>
        <w:ind w:firstLine="708"/>
        <w:jc w:val="both"/>
        <w:rPr>
          <w:rFonts w:eastAsia="Calibri"/>
        </w:rPr>
      </w:pPr>
      <w:r w:rsidRPr="001F6341">
        <w:rPr>
          <w:rFonts w:eastAsia="Calibri"/>
        </w:rPr>
        <w:t>Согласно годовому докладу о ходе реализации государственной программы за 2016 год значения</w:t>
      </w:r>
      <w:r w:rsidR="00142FA9" w:rsidRPr="001F6341">
        <w:rPr>
          <w:rFonts w:eastAsia="Calibri"/>
        </w:rPr>
        <w:t xml:space="preserve"> </w:t>
      </w:r>
      <w:r w:rsidRPr="001F6341">
        <w:rPr>
          <w:rFonts w:eastAsia="Calibri"/>
        </w:rPr>
        <w:t>7 из 24 целевых показателей не достигнуты</w:t>
      </w:r>
      <w:r w:rsidR="00142FA9" w:rsidRPr="001F6341">
        <w:rPr>
          <w:rFonts w:eastAsia="Calibri"/>
        </w:rPr>
        <w:t xml:space="preserve">. </w:t>
      </w:r>
      <w:proofErr w:type="spellStart"/>
      <w:r w:rsidRPr="001F6341">
        <w:rPr>
          <w:rFonts w:eastAsia="Calibri"/>
        </w:rPr>
        <w:t>Недостижение</w:t>
      </w:r>
      <w:proofErr w:type="spellEnd"/>
      <w:r w:rsidRPr="001F6341">
        <w:rPr>
          <w:rFonts w:eastAsia="Calibri"/>
        </w:rPr>
        <w:t xml:space="preserve"> значений целевых показателей обусловлено, в основном, спадом во внешней торговле Волгоградской области, неблагоприятной геополитической ситуацией: ужесточением </w:t>
      </w:r>
      <w:proofErr w:type="spellStart"/>
      <w:r w:rsidRPr="001F6341">
        <w:rPr>
          <w:rFonts w:eastAsia="Calibri"/>
        </w:rPr>
        <w:t>санкционной</w:t>
      </w:r>
      <w:proofErr w:type="spellEnd"/>
      <w:r w:rsidRPr="001F6341">
        <w:rPr>
          <w:rFonts w:eastAsia="Calibri"/>
        </w:rPr>
        <w:t xml:space="preserve"> политики ЕС по отношени</w:t>
      </w:r>
      <w:r w:rsidR="00E66D1B" w:rsidRPr="001F6341">
        <w:rPr>
          <w:rFonts w:eastAsia="Calibri"/>
        </w:rPr>
        <w:t>ю</w:t>
      </w:r>
      <w:r w:rsidRPr="001F6341">
        <w:rPr>
          <w:rFonts w:eastAsia="Calibri"/>
        </w:rPr>
        <w:t xml:space="preserve"> к России, продлением ответных российских внешнеторговых ограничений, приостановлением действия договора с Украиной о зоне свободной торговли, задержками с началом поэтапной отмены российских внешнеторговых санкций в отношении Турции, падением мировых цен на нефтепродукты, металлы, пшеницу, эмбарго на российские товары, ослаблением курса рубля к мировым валютам, удорожание импорта.</w:t>
      </w:r>
    </w:p>
    <w:p w:rsidR="00092C39" w:rsidRPr="001F6341" w:rsidRDefault="00092C39" w:rsidP="00092C39">
      <w:pPr>
        <w:ind w:firstLine="708"/>
        <w:jc w:val="both"/>
        <w:rPr>
          <w:lang w:eastAsia="en-US"/>
        </w:rPr>
      </w:pPr>
      <w:r w:rsidRPr="001F6341">
        <w:rPr>
          <w:rFonts w:eastAsiaTheme="minorHAnsi"/>
          <w:lang w:eastAsia="en-US"/>
        </w:rPr>
        <w:t xml:space="preserve">Информация о </w:t>
      </w:r>
      <w:r w:rsidRPr="001F6341">
        <w:rPr>
          <w:lang w:eastAsia="en-US"/>
        </w:rPr>
        <w:t>количестве субъектов МСП, получивших государственную поддержку и количестве вновь созданных рабочих мест (включая вновь зарегистрированных индивидуальных предпринимателей) по подпрограмме «Развитие и поддержка малого и среднего предпринимательства в Волгоградской области» в 2016 году в разрезе видов поддержки, представлена в таблице.</w:t>
      </w:r>
    </w:p>
    <w:p w:rsidR="00092C39" w:rsidRPr="001F6341" w:rsidRDefault="00092C39" w:rsidP="00092C39">
      <w:pPr>
        <w:ind w:firstLine="708"/>
        <w:jc w:val="right"/>
        <w:rPr>
          <w:lang w:eastAsia="en-US"/>
        </w:rPr>
      </w:pPr>
      <w:r w:rsidRPr="001F6341">
        <w:rPr>
          <w:lang w:eastAsia="en-US"/>
        </w:rPr>
        <w:t>Таблица (ед.)</w:t>
      </w:r>
    </w:p>
    <w:tbl>
      <w:tblPr>
        <w:tblW w:w="10505" w:type="dxa"/>
        <w:tblInd w:w="-86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112"/>
        <w:gridCol w:w="1258"/>
        <w:gridCol w:w="1134"/>
        <w:gridCol w:w="936"/>
        <w:gridCol w:w="1048"/>
        <w:gridCol w:w="1134"/>
        <w:gridCol w:w="883"/>
      </w:tblGrid>
      <w:tr w:rsidR="00092C39" w:rsidRPr="001F6341" w:rsidTr="00142FA9">
        <w:trPr>
          <w:trHeight w:val="20"/>
        </w:trPr>
        <w:tc>
          <w:tcPr>
            <w:tcW w:w="4112" w:type="dxa"/>
            <w:vMerge w:val="restart"/>
            <w:shd w:val="clear" w:color="auto" w:fill="auto"/>
            <w:noWrap/>
            <w:vAlign w:val="center"/>
            <w:hideMark/>
          </w:tcPr>
          <w:p w:rsidR="00092C39" w:rsidRPr="001F6341" w:rsidRDefault="00092C39" w:rsidP="00092C39">
            <w:pPr>
              <w:jc w:val="center"/>
              <w:rPr>
                <w:b/>
                <w:color w:val="000000"/>
              </w:rPr>
            </w:pPr>
            <w:r w:rsidRPr="001F6341">
              <w:rPr>
                <w:b/>
                <w:color w:val="000000"/>
                <w:sz w:val="22"/>
                <w:szCs w:val="22"/>
              </w:rPr>
              <w:t>Наименование</w:t>
            </w:r>
          </w:p>
          <w:p w:rsidR="00092C39" w:rsidRPr="001F6341" w:rsidRDefault="00092C39" w:rsidP="00092C39">
            <w:pPr>
              <w:rPr>
                <w:b/>
                <w:color w:val="000000"/>
              </w:rPr>
            </w:pPr>
            <w:r w:rsidRPr="001F6341">
              <w:rPr>
                <w:color w:val="000000"/>
                <w:sz w:val="20"/>
                <w:szCs w:val="20"/>
              </w:rPr>
              <w:t> </w:t>
            </w:r>
          </w:p>
        </w:tc>
        <w:tc>
          <w:tcPr>
            <w:tcW w:w="3328" w:type="dxa"/>
            <w:gridSpan w:val="3"/>
            <w:shd w:val="clear" w:color="auto" w:fill="auto"/>
            <w:vAlign w:val="center"/>
            <w:hideMark/>
          </w:tcPr>
          <w:p w:rsidR="00092C39" w:rsidRPr="001F6341" w:rsidRDefault="00092C39" w:rsidP="00092C39">
            <w:pPr>
              <w:ind w:left="-23" w:firstLine="23"/>
              <w:jc w:val="center"/>
              <w:rPr>
                <w:b/>
                <w:color w:val="000000"/>
              </w:rPr>
            </w:pPr>
            <w:r w:rsidRPr="001F6341">
              <w:rPr>
                <w:b/>
                <w:color w:val="000000"/>
                <w:sz w:val="22"/>
                <w:szCs w:val="22"/>
              </w:rPr>
              <w:t xml:space="preserve">Количество субъектов МСП, получивших поддержку </w:t>
            </w:r>
          </w:p>
        </w:tc>
        <w:tc>
          <w:tcPr>
            <w:tcW w:w="3065" w:type="dxa"/>
            <w:gridSpan w:val="3"/>
            <w:shd w:val="clear" w:color="auto" w:fill="auto"/>
            <w:vAlign w:val="center"/>
            <w:hideMark/>
          </w:tcPr>
          <w:p w:rsidR="00092C39" w:rsidRPr="001F6341" w:rsidRDefault="00092C39" w:rsidP="00092C39">
            <w:pPr>
              <w:jc w:val="center"/>
              <w:rPr>
                <w:b/>
                <w:color w:val="000000"/>
              </w:rPr>
            </w:pPr>
            <w:r w:rsidRPr="001F6341">
              <w:rPr>
                <w:b/>
                <w:color w:val="000000"/>
                <w:sz w:val="22"/>
                <w:szCs w:val="22"/>
              </w:rPr>
              <w:t>Количество вновь созданных рабочих мест (включая вновь зарегистрированных ИП)</w:t>
            </w:r>
          </w:p>
        </w:tc>
      </w:tr>
      <w:tr w:rsidR="00092C39" w:rsidRPr="001F6341" w:rsidTr="00C207EF">
        <w:trPr>
          <w:trHeight w:val="20"/>
        </w:trPr>
        <w:tc>
          <w:tcPr>
            <w:tcW w:w="4112" w:type="dxa"/>
            <w:vMerge/>
            <w:tcBorders>
              <w:bottom w:val="double" w:sz="4" w:space="0" w:color="auto"/>
            </w:tcBorders>
            <w:shd w:val="clear" w:color="auto" w:fill="auto"/>
            <w:noWrap/>
            <w:vAlign w:val="bottom"/>
            <w:hideMark/>
          </w:tcPr>
          <w:p w:rsidR="00092C39" w:rsidRPr="001F6341" w:rsidRDefault="00092C39" w:rsidP="00092C39">
            <w:pPr>
              <w:rPr>
                <w:color w:val="000000"/>
                <w:sz w:val="20"/>
                <w:szCs w:val="20"/>
              </w:rPr>
            </w:pPr>
          </w:p>
        </w:tc>
        <w:tc>
          <w:tcPr>
            <w:tcW w:w="1258" w:type="dxa"/>
            <w:tcBorders>
              <w:bottom w:val="double" w:sz="4" w:space="0" w:color="auto"/>
            </w:tcBorders>
            <w:shd w:val="clear" w:color="auto" w:fill="auto"/>
            <w:vAlign w:val="center"/>
            <w:hideMark/>
          </w:tcPr>
          <w:p w:rsidR="00092C39" w:rsidRPr="001F6341" w:rsidRDefault="00092C39" w:rsidP="00092C39">
            <w:pPr>
              <w:jc w:val="center"/>
              <w:rPr>
                <w:color w:val="000000"/>
                <w:sz w:val="20"/>
                <w:szCs w:val="20"/>
              </w:rPr>
            </w:pPr>
            <w:r w:rsidRPr="001F6341">
              <w:rPr>
                <w:color w:val="000000"/>
                <w:sz w:val="20"/>
                <w:szCs w:val="20"/>
              </w:rPr>
              <w:t xml:space="preserve">по </w:t>
            </w:r>
            <w:proofErr w:type="spellStart"/>
            <w:r w:rsidRPr="001F6341">
              <w:rPr>
                <w:color w:val="000000"/>
                <w:sz w:val="20"/>
                <w:szCs w:val="20"/>
              </w:rPr>
              <w:t>согл-нию</w:t>
            </w:r>
            <w:proofErr w:type="spellEnd"/>
            <w:r w:rsidR="00142FA9" w:rsidRPr="001F6341">
              <w:rPr>
                <w:color w:val="000000"/>
                <w:sz w:val="20"/>
                <w:szCs w:val="20"/>
              </w:rPr>
              <w:t xml:space="preserve"> </w:t>
            </w:r>
            <w:r w:rsidRPr="001F6341">
              <w:rPr>
                <w:color w:val="000000"/>
                <w:sz w:val="20"/>
                <w:szCs w:val="20"/>
              </w:rPr>
              <w:t>2015</w:t>
            </w:r>
            <w:r w:rsidR="00C207EF" w:rsidRPr="001F6341">
              <w:rPr>
                <w:color w:val="000000"/>
                <w:sz w:val="20"/>
                <w:szCs w:val="20"/>
              </w:rPr>
              <w:t xml:space="preserve"> (остаток)</w:t>
            </w:r>
          </w:p>
        </w:tc>
        <w:tc>
          <w:tcPr>
            <w:tcW w:w="1134" w:type="dxa"/>
            <w:tcBorders>
              <w:bottom w:val="double" w:sz="4" w:space="0" w:color="auto"/>
            </w:tcBorders>
            <w:shd w:val="clear" w:color="auto" w:fill="auto"/>
            <w:vAlign w:val="center"/>
            <w:hideMark/>
          </w:tcPr>
          <w:p w:rsidR="00092C39" w:rsidRPr="001F6341" w:rsidRDefault="00092C39" w:rsidP="00092C39">
            <w:pPr>
              <w:jc w:val="center"/>
              <w:rPr>
                <w:color w:val="000000"/>
                <w:sz w:val="20"/>
                <w:szCs w:val="20"/>
              </w:rPr>
            </w:pPr>
            <w:r w:rsidRPr="001F6341">
              <w:rPr>
                <w:color w:val="000000"/>
                <w:sz w:val="20"/>
                <w:szCs w:val="20"/>
              </w:rPr>
              <w:t xml:space="preserve">по </w:t>
            </w:r>
            <w:proofErr w:type="spellStart"/>
            <w:r w:rsidRPr="001F6341">
              <w:rPr>
                <w:color w:val="000000"/>
                <w:sz w:val="20"/>
                <w:szCs w:val="20"/>
              </w:rPr>
              <w:t>согл-нию</w:t>
            </w:r>
            <w:proofErr w:type="spellEnd"/>
            <w:r w:rsidR="00142FA9" w:rsidRPr="001F6341">
              <w:rPr>
                <w:color w:val="000000"/>
                <w:sz w:val="20"/>
                <w:szCs w:val="20"/>
              </w:rPr>
              <w:t xml:space="preserve"> </w:t>
            </w:r>
            <w:r w:rsidRPr="001F6341">
              <w:rPr>
                <w:color w:val="000000"/>
                <w:sz w:val="20"/>
                <w:szCs w:val="20"/>
              </w:rPr>
              <w:t>2016</w:t>
            </w:r>
          </w:p>
        </w:tc>
        <w:tc>
          <w:tcPr>
            <w:tcW w:w="936" w:type="dxa"/>
            <w:tcBorders>
              <w:bottom w:val="double" w:sz="4" w:space="0" w:color="auto"/>
            </w:tcBorders>
            <w:shd w:val="clear" w:color="auto" w:fill="auto"/>
            <w:noWrap/>
            <w:vAlign w:val="center"/>
            <w:hideMark/>
          </w:tcPr>
          <w:p w:rsidR="00092C39" w:rsidRPr="001F6341" w:rsidRDefault="00092C39" w:rsidP="00092C39">
            <w:pPr>
              <w:jc w:val="center"/>
              <w:rPr>
                <w:b/>
                <w:color w:val="000000"/>
                <w:sz w:val="20"/>
                <w:szCs w:val="20"/>
              </w:rPr>
            </w:pPr>
            <w:r w:rsidRPr="001F6341">
              <w:rPr>
                <w:b/>
                <w:color w:val="000000"/>
                <w:sz w:val="20"/>
                <w:szCs w:val="20"/>
              </w:rPr>
              <w:t>Всего</w:t>
            </w:r>
          </w:p>
        </w:tc>
        <w:tc>
          <w:tcPr>
            <w:tcW w:w="1048" w:type="dxa"/>
            <w:tcBorders>
              <w:bottom w:val="double" w:sz="4" w:space="0" w:color="auto"/>
            </w:tcBorders>
            <w:shd w:val="clear" w:color="auto" w:fill="auto"/>
            <w:vAlign w:val="center"/>
            <w:hideMark/>
          </w:tcPr>
          <w:p w:rsidR="00092C39" w:rsidRPr="001F6341" w:rsidRDefault="00092C39" w:rsidP="00092C39">
            <w:pPr>
              <w:jc w:val="center"/>
              <w:rPr>
                <w:rFonts w:eastAsia="Calibri"/>
                <w:sz w:val="20"/>
                <w:szCs w:val="20"/>
              </w:rPr>
            </w:pPr>
            <w:r w:rsidRPr="001F6341">
              <w:rPr>
                <w:rFonts w:eastAsia="Calibri"/>
                <w:sz w:val="20"/>
                <w:szCs w:val="20"/>
              </w:rPr>
              <w:t xml:space="preserve">по </w:t>
            </w:r>
            <w:proofErr w:type="spellStart"/>
            <w:r w:rsidRPr="001F6341">
              <w:rPr>
                <w:rFonts w:eastAsia="Calibri"/>
                <w:sz w:val="20"/>
                <w:szCs w:val="20"/>
              </w:rPr>
              <w:t>согл-нию</w:t>
            </w:r>
            <w:proofErr w:type="spellEnd"/>
            <w:r w:rsidRPr="001F6341">
              <w:rPr>
                <w:rFonts w:eastAsia="Calibri"/>
                <w:sz w:val="20"/>
                <w:szCs w:val="20"/>
              </w:rPr>
              <w:t xml:space="preserve"> 2015</w:t>
            </w:r>
          </w:p>
        </w:tc>
        <w:tc>
          <w:tcPr>
            <w:tcW w:w="1134" w:type="dxa"/>
            <w:tcBorders>
              <w:bottom w:val="double" w:sz="4" w:space="0" w:color="auto"/>
            </w:tcBorders>
            <w:shd w:val="clear" w:color="auto" w:fill="auto"/>
            <w:vAlign w:val="center"/>
            <w:hideMark/>
          </w:tcPr>
          <w:p w:rsidR="00092C39" w:rsidRPr="001F6341" w:rsidRDefault="00092C39" w:rsidP="00092C39">
            <w:pPr>
              <w:jc w:val="center"/>
              <w:rPr>
                <w:rFonts w:eastAsia="Calibri"/>
                <w:sz w:val="20"/>
                <w:szCs w:val="20"/>
              </w:rPr>
            </w:pPr>
            <w:r w:rsidRPr="001F6341">
              <w:rPr>
                <w:rFonts w:eastAsia="Calibri"/>
                <w:sz w:val="20"/>
                <w:szCs w:val="20"/>
              </w:rPr>
              <w:t xml:space="preserve">по </w:t>
            </w:r>
            <w:proofErr w:type="spellStart"/>
            <w:r w:rsidRPr="001F6341">
              <w:rPr>
                <w:rFonts w:eastAsia="Calibri"/>
                <w:sz w:val="20"/>
                <w:szCs w:val="20"/>
              </w:rPr>
              <w:t>согл-нию</w:t>
            </w:r>
            <w:proofErr w:type="spellEnd"/>
            <w:r w:rsidRPr="001F6341">
              <w:rPr>
                <w:rFonts w:eastAsia="Calibri"/>
                <w:sz w:val="20"/>
                <w:szCs w:val="20"/>
              </w:rPr>
              <w:t xml:space="preserve"> 2016</w:t>
            </w:r>
          </w:p>
        </w:tc>
        <w:tc>
          <w:tcPr>
            <w:tcW w:w="883" w:type="dxa"/>
            <w:tcBorders>
              <w:bottom w:val="double" w:sz="4" w:space="0" w:color="auto"/>
            </w:tcBorders>
            <w:shd w:val="clear" w:color="auto" w:fill="auto"/>
            <w:noWrap/>
            <w:vAlign w:val="center"/>
            <w:hideMark/>
          </w:tcPr>
          <w:p w:rsidR="00092C39" w:rsidRPr="001F6341" w:rsidRDefault="00092C39" w:rsidP="00092C39">
            <w:pPr>
              <w:jc w:val="center"/>
              <w:rPr>
                <w:b/>
                <w:color w:val="000000"/>
                <w:sz w:val="20"/>
                <w:szCs w:val="20"/>
              </w:rPr>
            </w:pPr>
            <w:r w:rsidRPr="001F6341">
              <w:rPr>
                <w:b/>
                <w:color w:val="000000"/>
                <w:sz w:val="20"/>
                <w:szCs w:val="20"/>
              </w:rPr>
              <w:t>Всего</w:t>
            </w:r>
          </w:p>
        </w:tc>
      </w:tr>
      <w:tr w:rsidR="00092C39" w:rsidRPr="001F6341" w:rsidTr="006720AF">
        <w:trPr>
          <w:trHeight w:val="20"/>
        </w:trPr>
        <w:tc>
          <w:tcPr>
            <w:tcW w:w="4112" w:type="dxa"/>
            <w:tcBorders>
              <w:top w:val="double" w:sz="4" w:space="0" w:color="auto"/>
            </w:tcBorders>
            <w:shd w:val="clear" w:color="auto" w:fill="auto"/>
            <w:noWrap/>
            <w:vAlign w:val="bottom"/>
            <w:hideMark/>
          </w:tcPr>
          <w:p w:rsidR="00092C39" w:rsidRPr="001F6341" w:rsidRDefault="00092C39" w:rsidP="00092C39">
            <w:pPr>
              <w:rPr>
                <w:color w:val="000000"/>
              </w:rPr>
            </w:pPr>
            <w:r w:rsidRPr="001F6341">
              <w:rPr>
                <w:color w:val="000000"/>
                <w:sz w:val="22"/>
                <w:szCs w:val="22"/>
              </w:rPr>
              <w:t>ЦПП ВО</w:t>
            </w:r>
          </w:p>
        </w:tc>
        <w:tc>
          <w:tcPr>
            <w:tcW w:w="1258" w:type="dxa"/>
            <w:tcBorders>
              <w:top w:val="double" w:sz="4" w:space="0" w:color="auto"/>
            </w:tcBorders>
            <w:shd w:val="clear" w:color="auto" w:fill="auto"/>
            <w:noWrap/>
            <w:vAlign w:val="center"/>
            <w:hideMark/>
          </w:tcPr>
          <w:p w:rsidR="00092C39" w:rsidRPr="001F6341" w:rsidRDefault="00092C39" w:rsidP="00142FA9">
            <w:pPr>
              <w:jc w:val="center"/>
              <w:rPr>
                <w:color w:val="000000"/>
                <w:sz w:val="20"/>
                <w:szCs w:val="20"/>
              </w:rPr>
            </w:pPr>
            <w:r w:rsidRPr="001F6341">
              <w:rPr>
                <w:color w:val="000000"/>
                <w:sz w:val="20"/>
                <w:szCs w:val="20"/>
              </w:rPr>
              <w:t>1</w:t>
            </w:r>
            <w:r w:rsidR="00A71A54" w:rsidRPr="001F6341">
              <w:rPr>
                <w:color w:val="000000"/>
                <w:sz w:val="20"/>
                <w:szCs w:val="20"/>
              </w:rPr>
              <w:t xml:space="preserve"> </w:t>
            </w:r>
            <w:r w:rsidRPr="001F6341">
              <w:rPr>
                <w:color w:val="000000"/>
                <w:sz w:val="20"/>
                <w:szCs w:val="20"/>
              </w:rPr>
              <w:t>727</w:t>
            </w:r>
          </w:p>
        </w:tc>
        <w:tc>
          <w:tcPr>
            <w:tcW w:w="1134" w:type="dxa"/>
            <w:tcBorders>
              <w:top w:val="double" w:sz="4" w:space="0" w:color="auto"/>
            </w:tcBorders>
            <w:shd w:val="clear" w:color="auto" w:fill="auto"/>
            <w:noWrap/>
            <w:vAlign w:val="center"/>
            <w:hideMark/>
          </w:tcPr>
          <w:p w:rsidR="00092C39" w:rsidRPr="001F6341" w:rsidRDefault="00092C39" w:rsidP="00142FA9">
            <w:pPr>
              <w:jc w:val="center"/>
              <w:rPr>
                <w:color w:val="000000"/>
                <w:sz w:val="20"/>
                <w:szCs w:val="20"/>
              </w:rPr>
            </w:pPr>
            <w:r w:rsidRPr="001F6341">
              <w:rPr>
                <w:color w:val="000000"/>
                <w:sz w:val="20"/>
                <w:szCs w:val="20"/>
              </w:rPr>
              <w:t>1</w:t>
            </w:r>
            <w:r w:rsidR="00A71A54" w:rsidRPr="001F6341">
              <w:rPr>
                <w:color w:val="000000"/>
                <w:sz w:val="20"/>
                <w:szCs w:val="20"/>
              </w:rPr>
              <w:t xml:space="preserve"> </w:t>
            </w:r>
            <w:r w:rsidRPr="001F6341">
              <w:rPr>
                <w:color w:val="000000"/>
                <w:sz w:val="20"/>
                <w:szCs w:val="20"/>
              </w:rPr>
              <w:t>681</w:t>
            </w:r>
          </w:p>
        </w:tc>
        <w:tc>
          <w:tcPr>
            <w:tcW w:w="936" w:type="dxa"/>
            <w:tcBorders>
              <w:top w:val="double" w:sz="4" w:space="0" w:color="auto"/>
            </w:tcBorders>
            <w:shd w:val="clear" w:color="auto" w:fill="auto"/>
            <w:noWrap/>
            <w:vAlign w:val="center"/>
            <w:hideMark/>
          </w:tcPr>
          <w:p w:rsidR="00092C39" w:rsidRPr="001F6341" w:rsidRDefault="00092C39" w:rsidP="00142FA9">
            <w:pPr>
              <w:jc w:val="center"/>
              <w:rPr>
                <w:b/>
                <w:color w:val="000000"/>
                <w:sz w:val="20"/>
                <w:szCs w:val="20"/>
              </w:rPr>
            </w:pPr>
            <w:r w:rsidRPr="001F6341">
              <w:rPr>
                <w:b/>
                <w:color w:val="000000"/>
                <w:sz w:val="20"/>
                <w:szCs w:val="20"/>
              </w:rPr>
              <w:t>3</w:t>
            </w:r>
            <w:r w:rsidR="00A71A54" w:rsidRPr="001F6341">
              <w:rPr>
                <w:b/>
                <w:color w:val="000000"/>
                <w:sz w:val="20"/>
                <w:szCs w:val="20"/>
              </w:rPr>
              <w:t xml:space="preserve"> </w:t>
            </w:r>
            <w:r w:rsidRPr="001F6341">
              <w:rPr>
                <w:b/>
                <w:color w:val="000000"/>
                <w:sz w:val="20"/>
                <w:szCs w:val="20"/>
              </w:rPr>
              <w:t>408</w:t>
            </w:r>
          </w:p>
        </w:tc>
        <w:tc>
          <w:tcPr>
            <w:tcW w:w="1048" w:type="dxa"/>
            <w:tcBorders>
              <w:top w:val="double" w:sz="4" w:space="0" w:color="auto"/>
            </w:tcBorders>
            <w:shd w:val="clear" w:color="auto" w:fill="auto"/>
            <w:noWrap/>
            <w:vAlign w:val="center"/>
            <w:hideMark/>
          </w:tcPr>
          <w:p w:rsidR="00092C39" w:rsidRPr="001F6341" w:rsidRDefault="00092C39" w:rsidP="00142FA9">
            <w:pPr>
              <w:jc w:val="center"/>
              <w:rPr>
                <w:color w:val="000000"/>
                <w:sz w:val="20"/>
                <w:szCs w:val="20"/>
              </w:rPr>
            </w:pPr>
            <w:r w:rsidRPr="001F6341">
              <w:rPr>
                <w:color w:val="000000"/>
                <w:sz w:val="20"/>
                <w:szCs w:val="20"/>
              </w:rPr>
              <w:t>44</w:t>
            </w:r>
          </w:p>
        </w:tc>
        <w:tc>
          <w:tcPr>
            <w:tcW w:w="1134" w:type="dxa"/>
            <w:tcBorders>
              <w:top w:val="double" w:sz="4" w:space="0" w:color="auto"/>
            </w:tcBorders>
            <w:shd w:val="clear" w:color="auto" w:fill="auto"/>
            <w:noWrap/>
            <w:vAlign w:val="center"/>
            <w:hideMark/>
          </w:tcPr>
          <w:p w:rsidR="00092C39" w:rsidRPr="001F6341" w:rsidRDefault="00092C39" w:rsidP="00142FA9">
            <w:pPr>
              <w:ind w:firstLine="1"/>
              <w:jc w:val="center"/>
              <w:rPr>
                <w:color w:val="000000"/>
                <w:sz w:val="20"/>
                <w:szCs w:val="20"/>
              </w:rPr>
            </w:pPr>
            <w:r w:rsidRPr="001F6341">
              <w:rPr>
                <w:color w:val="000000"/>
                <w:sz w:val="20"/>
                <w:szCs w:val="20"/>
              </w:rPr>
              <w:t>73</w:t>
            </w:r>
          </w:p>
        </w:tc>
        <w:tc>
          <w:tcPr>
            <w:tcW w:w="883" w:type="dxa"/>
            <w:tcBorders>
              <w:top w:val="double" w:sz="4" w:space="0" w:color="auto"/>
            </w:tcBorders>
            <w:shd w:val="clear" w:color="auto" w:fill="auto"/>
            <w:noWrap/>
            <w:vAlign w:val="center"/>
            <w:hideMark/>
          </w:tcPr>
          <w:p w:rsidR="00092C39" w:rsidRPr="001F6341" w:rsidRDefault="00092C39" w:rsidP="00142FA9">
            <w:pPr>
              <w:jc w:val="center"/>
              <w:rPr>
                <w:b/>
                <w:color w:val="000000"/>
                <w:sz w:val="20"/>
                <w:szCs w:val="20"/>
              </w:rPr>
            </w:pPr>
            <w:r w:rsidRPr="001F6341">
              <w:rPr>
                <w:b/>
                <w:color w:val="000000"/>
                <w:sz w:val="20"/>
                <w:szCs w:val="20"/>
              </w:rPr>
              <w:t>117</w:t>
            </w:r>
          </w:p>
        </w:tc>
      </w:tr>
      <w:tr w:rsidR="00092C39" w:rsidRPr="001F6341" w:rsidTr="00142FA9">
        <w:trPr>
          <w:trHeight w:val="20"/>
        </w:trPr>
        <w:tc>
          <w:tcPr>
            <w:tcW w:w="4112" w:type="dxa"/>
            <w:shd w:val="clear" w:color="auto" w:fill="auto"/>
            <w:noWrap/>
            <w:vAlign w:val="bottom"/>
            <w:hideMark/>
          </w:tcPr>
          <w:p w:rsidR="00092C39" w:rsidRPr="001F6341" w:rsidRDefault="00092C39" w:rsidP="00092C39">
            <w:pPr>
              <w:rPr>
                <w:color w:val="000000"/>
              </w:rPr>
            </w:pPr>
            <w:r w:rsidRPr="001F6341">
              <w:rPr>
                <w:color w:val="000000"/>
                <w:sz w:val="22"/>
                <w:szCs w:val="22"/>
              </w:rPr>
              <w:t>ЦИ ВО</w:t>
            </w:r>
          </w:p>
        </w:tc>
        <w:tc>
          <w:tcPr>
            <w:tcW w:w="1258" w:type="dxa"/>
            <w:shd w:val="clear" w:color="auto" w:fill="auto"/>
            <w:noWrap/>
            <w:vAlign w:val="center"/>
            <w:hideMark/>
          </w:tcPr>
          <w:p w:rsidR="00092C39" w:rsidRPr="001F6341" w:rsidRDefault="00092C39" w:rsidP="00142FA9">
            <w:pPr>
              <w:jc w:val="center"/>
              <w:rPr>
                <w:color w:val="000000"/>
                <w:sz w:val="20"/>
                <w:szCs w:val="20"/>
              </w:rPr>
            </w:pPr>
            <w:r w:rsidRPr="001F6341">
              <w:rPr>
                <w:color w:val="000000"/>
                <w:sz w:val="20"/>
                <w:szCs w:val="20"/>
              </w:rPr>
              <w:t>207</w:t>
            </w:r>
          </w:p>
        </w:tc>
        <w:tc>
          <w:tcPr>
            <w:tcW w:w="1134" w:type="dxa"/>
            <w:shd w:val="clear" w:color="auto" w:fill="auto"/>
            <w:noWrap/>
            <w:vAlign w:val="center"/>
            <w:hideMark/>
          </w:tcPr>
          <w:p w:rsidR="00092C39" w:rsidRPr="001F6341" w:rsidRDefault="00092C39" w:rsidP="00142FA9">
            <w:pPr>
              <w:jc w:val="center"/>
              <w:rPr>
                <w:color w:val="000000"/>
                <w:sz w:val="20"/>
                <w:szCs w:val="20"/>
              </w:rPr>
            </w:pPr>
            <w:r w:rsidRPr="001F6341">
              <w:rPr>
                <w:color w:val="000000"/>
                <w:sz w:val="20"/>
                <w:szCs w:val="20"/>
              </w:rPr>
              <w:t>144</w:t>
            </w:r>
          </w:p>
        </w:tc>
        <w:tc>
          <w:tcPr>
            <w:tcW w:w="936" w:type="dxa"/>
            <w:shd w:val="clear" w:color="auto" w:fill="auto"/>
            <w:noWrap/>
            <w:vAlign w:val="center"/>
            <w:hideMark/>
          </w:tcPr>
          <w:p w:rsidR="00092C39" w:rsidRPr="001F6341" w:rsidRDefault="00092C39" w:rsidP="00142FA9">
            <w:pPr>
              <w:jc w:val="center"/>
              <w:rPr>
                <w:b/>
                <w:color w:val="000000"/>
                <w:sz w:val="20"/>
                <w:szCs w:val="20"/>
              </w:rPr>
            </w:pPr>
            <w:r w:rsidRPr="001F6341">
              <w:rPr>
                <w:b/>
                <w:color w:val="000000"/>
                <w:sz w:val="20"/>
                <w:szCs w:val="20"/>
              </w:rPr>
              <w:t>351</w:t>
            </w:r>
          </w:p>
        </w:tc>
        <w:tc>
          <w:tcPr>
            <w:tcW w:w="1048" w:type="dxa"/>
            <w:shd w:val="clear" w:color="auto" w:fill="auto"/>
            <w:noWrap/>
            <w:vAlign w:val="center"/>
            <w:hideMark/>
          </w:tcPr>
          <w:p w:rsidR="00092C39" w:rsidRPr="001F6341" w:rsidRDefault="00092C39" w:rsidP="00142FA9">
            <w:pPr>
              <w:jc w:val="center"/>
              <w:rPr>
                <w:color w:val="000000"/>
                <w:sz w:val="20"/>
                <w:szCs w:val="20"/>
              </w:rPr>
            </w:pPr>
            <w:r w:rsidRPr="001F6341">
              <w:rPr>
                <w:color w:val="000000"/>
                <w:sz w:val="20"/>
                <w:szCs w:val="20"/>
              </w:rPr>
              <w:t>45</w:t>
            </w:r>
          </w:p>
        </w:tc>
        <w:tc>
          <w:tcPr>
            <w:tcW w:w="1134" w:type="dxa"/>
            <w:shd w:val="clear" w:color="auto" w:fill="auto"/>
            <w:noWrap/>
            <w:vAlign w:val="center"/>
            <w:hideMark/>
          </w:tcPr>
          <w:p w:rsidR="00092C39" w:rsidRPr="001F6341" w:rsidRDefault="00092C39" w:rsidP="00142FA9">
            <w:pPr>
              <w:jc w:val="center"/>
              <w:rPr>
                <w:color w:val="000000"/>
                <w:sz w:val="20"/>
                <w:szCs w:val="20"/>
              </w:rPr>
            </w:pPr>
            <w:r w:rsidRPr="001F6341">
              <w:rPr>
                <w:color w:val="000000"/>
                <w:sz w:val="20"/>
                <w:szCs w:val="20"/>
              </w:rPr>
              <w:t>302</w:t>
            </w:r>
          </w:p>
        </w:tc>
        <w:tc>
          <w:tcPr>
            <w:tcW w:w="883" w:type="dxa"/>
            <w:shd w:val="clear" w:color="auto" w:fill="auto"/>
            <w:noWrap/>
            <w:vAlign w:val="center"/>
            <w:hideMark/>
          </w:tcPr>
          <w:p w:rsidR="00092C39" w:rsidRPr="001F6341" w:rsidRDefault="00092C39" w:rsidP="00142FA9">
            <w:pPr>
              <w:jc w:val="center"/>
              <w:rPr>
                <w:b/>
                <w:color w:val="000000"/>
                <w:sz w:val="20"/>
                <w:szCs w:val="20"/>
              </w:rPr>
            </w:pPr>
            <w:r w:rsidRPr="001F6341">
              <w:rPr>
                <w:b/>
                <w:color w:val="000000"/>
                <w:sz w:val="20"/>
                <w:szCs w:val="20"/>
              </w:rPr>
              <w:t>347</w:t>
            </w:r>
          </w:p>
        </w:tc>
      </w:tr>
      <w:tr w:rsidR="00092C39" w:rsidRPr="001F6341" w:rsidTr="00142FA9">
        <w:trPr>
          <w:trHeight w:val="20"/>
        </w:trPr>
        <w:tc>
          <w:tcPr>
            <w:tcW w:w="4112" w:type="dxa"/>
            <w:shd w:val="clear" w:color="auto" w:fill="auto"/>
            <w:noWrap/>
            <w:vAlign w:val="bottom"/>
            <w:hideMark/>
          </w:tcPr>
          <w:p w:rsidR="00092C39" w:rsidRPr="001F6341" w:rsidRDefault="00092C39" w:rsidP="00092C39">
            <w:pPr>
              <w:rPr>
                <w:color w:val="000000"/>
              </w:rPr>
            </w:pPr>
            <w:r w:rsidRPr="001F6341">
              <w:rPr>
                <w:sz w:val="22"/>
                <w:szCs w:val="22"/>
                <w:lang w:eastAsia="en-US"/>
              </w:rPr>
              <w:t>ГАУ «Бизнес инкубатор» (аренда)</w:t>
            </w:r>
          </w:p>
        </w:tc>
        <w:tc>
          <w:tcPr>
            <w:tcW w:w="1258" w:type="dxa"/>
            <w:shd w:val="clear" w:color="auto" w:fill="auto"/>
            <w:noWrap/>
            <w:vAlign w:val="center"/>
            <w:hideMark/>
          </w:tcPr>
          <w:p w:rsidR="00092C39" w:rsidRPr="001F6341" w:rsidRDefault="00092C39" w:rsidP="00142FA9">
            <w:pPr>
              <w:jc w:val="center"/>
              <w:rPr>
                <w:color w:val="000000"/>
                <w:sz w:val="20"/>
                <w:szCs w:val="20"/>
              </w:rPr>
            </w:pPr>
          </w:p>
        </w:tc>
        <w:tc>
          <w:tcPr>
            <w:tcW w:w="1134" w:type="dxa"/>
            <w:shd w:val="clear" w:color="auto" w:fill="auto"/>
            <w:noWrap/>
            <w:vAlign w:val="center"/>
            <w:hideMark/>
          </w:tcPr>
          <w:p w:rsidR="00092C39" w:rsidRPr="001F6341" w:rsidRDefault="00092C39" w:rsidP="00142FA9">
            <w:pPr>
              <w:jc w:val="center"/>
              <w:rPr>
                <w:color w:val="000000"/>
                <w:sz w:val="20"/>
                <w:szCs w:val="20"/>
              </w:rPr>
            </w:pPr>
            <w:r w:rsidRPr="001F6341">
              <w:rPr>
                <w:color w:val="000000"/>
                <w:sz w:val="20"/>
                <w:szCs w:val="20"/>
              </w:rPr>
              <w:t>29</w:t>
            </w:r>
          </w:p>
        </w:tc>
        <w:tc>
          <w:tcPr>
            <w:tcW w:w="936" w:type="dxa"/>
            <w:shd w:val="clear" w:color="auto" w:fill="auto"/>
            <w:noWrap/>
            <w:vAlign w:val="center"/>
            <w:hideMark/>
          </w:tcPr>
          <w:p w:rsidR="00092C39" w:rsidRPr="001F6341" w:rsidRDefault="00092C39" w:rsidP="00142FA9">
            <w:pPr>
              <w:jc w:val="center"/>
              <w:rPr>
                <w:b/>
                <w:color w:val="000000"/>
                <w:sz w:val="20"/>
                <w:szCs w:val="20"/>
              </w:rPr>
            </w:pPr>
            <w:r w:rsidRPr="001F6341">
              <w:rPr>
                <w:b/>
                <w:color w:val="000000"/>
                <w:sz w:val="20"/>
                <w:szCs w:val="20"/>
              </w:rPr>
              <w:t>29</w:t>
            </w:r>
          </w:p>
        </w:tc>
        <w:tc>
          <w:tcPr>
            <w:tcW w:w="1048" w:type="dxa"/>
            <w:shd w:val="clear" w:color="auto" w:fill="auto"/>
            <w:noWrap/>
            <w:vAlign w:val="center"/>
            <w:hideMark/>
          </w:tcPr>
          <w:p w:rsidR="00092C39" w:rsidRPr="001F6341" w:rsidRDefault="00092C39" w:rsidP="00142FA9">
            <w:pPr>
              <w:jc w:val="center"/>
              <w:rPr>
                <w:color w:val="000000"/>
                <w:sz w:val="20"/>
                <w:szCs w:val="20"/>
              </w:rPr>
            </w:pPr>
          </w:p>
        </w:tc>
        <w:tc>
          <w:tcPr>
            <w:tcW w:w="1134" w:type="dxa"/>
            <w:shd w:val="clear" w:color="auto" w:fill="auto"/>
            <w:noWrap/>
            <w:vAlign w:val="center"/>
            <w:hideMark/>
          </w:tcPr>
          <w:p w:rsidR="00092C39" w:rsidRPr="001F6341" w:rsidRDefault="00500BB1" w:rsidP="00142FA9">
            <w:pPr>
              <w:jc w:val="center"/>
              <w:rPr>
                <w:color w:val="000000"/>
                <w:sz w:val="20"/>
                <w:szCs w:val="20"/>
              </w:rPr>
            </w:pPr>
            <w:r w:rsidRPr="001F6341">
              <w:rPr>
                <w:color w:val="000000"/>
                <w:sz w:val="20"/>
                <w:szCs w:val="20"/>
              </w:rPr>
              <w:t>57</w:t>
            </w:r>
          </w:p>
        </w:tc>
        <w:tc>
          <w:tcPr>
            <w:tcW w:w="883" w:type="dxa"/>
            <w:shd w:val="clear" w:color="auto" w:fill="auto"/>
            <w:noWrap/>
            <w:vAlign w:val="center"/>
            <w:hideMark/>
          </w:tcPr>
          <w:p w:rsidR="00092C39" w:rsidRPr="001F6341" w:rsidRDefault="00092C39" w:rsidP="00142FA9">
            <w:pPr>
              <w:jc w:val="center"/>
              <w:rPr>
                <w:b/>
                <w:color w:val="000000"/>
                <w:sz w:val="20"/>
                <w:szCs w:val="20"/>
              </w:rPr>
            </w:pPr>
            <w:r w:rsidRPr="001F6341">
              <w:rPr>
                <w:b/>
                <w:color w:val="000000"/>
                <w:sz w:val="20"/>
                <w:szCs w:val="20"/>
              </w:rPr>
              <w:t>57</w:t>
            </w:r>
          </w:p>
        </w:tc>
      </w:tr>
      <w:tr w:rsidR="00092C39" w:rsidRPr="001F6341" w:rsidTr="00142FA9">
        <w:trPr>
          <w:trHeight w:val="20"/>
        </w:trPr>
        <w:tc>
          <w:tcPr>
            <w:tcW w:w="4112" w:type="dxa"/>
            <w:shd w:val="clear" w:color="auto" w:fill="auto"/>
            <w:noWrap/>
            <w:vAlign w:val="bottom"/>
            <w:hideMark/>
          </w:tcPr>
          <w:p w:rsidR="00092C39" w:rsidRPr="001F6341" w:rsidRDefault="00092C39" w:rsidP="00092C39">
            <w:pPr>
              <w:rPr>
                <w:color w:val="000000"/>
              </w:rPr>
            </w:pPr>
            <w:r w:rsidRPr="001F6341">
              <w:rPr>
                <w:sz w:val="22"/>
                <w:szCs w:val="22"/>
                <w:lang w:eastAsia="en-US"/>
              </w:rPr>
              <w:t xml:space="preserve">Региональный </w:t>
            </w:r>
            <w:proofErr w:type="spellStart"/>
            <w:r w:rsidRPr="001F6341">
              <w:rPr>
                <w:sz w:val="22"/>
                <w:szCs w:val="22"/>
                <w:lang w:eastAsia="en-US"/>
              </w:rPr>
              <w:t>микрофинансовый</w:t>
            </w:r>
            <w:proofErr w:type="spellEnd"/>
            <w:r w:rsidRPr="001F6341">
              <w:rPr>
                <w:sz w:val="22"/>
                <w:szCs w:val="22"/>
                <w:lang w:eastAsia="en-US"/>
              </w:rPr>
              <w:t xml:space="preserve"> центр</w:t>
            </w:r>
          </w:p>
        </w:tc>
        <w:tc>
          <w:tcPr>
            <w:tcW w:w="1258" w:type="dxa"/>
            <w:shd w:val="clear" w:color="auto" w:fill="auto"/>
            <w:noWrap/>
            <w:vAlign w:val="center"/>
            <w:hideMark/>
          </w:tcPr>
          <w:p w:rsidR="00092C39" w:rsidRPr="001F6341" w:rsidRDefault="00092C39" w:rsidP="00142FA9">
            <w:pPr>
              <w:jc w:val="center"/>
              <w:rPr>
                <w:color w:val="000000"/>
                <w:sz w:val="20"/>
                <w:szCs w:val="20"/>
              </w:rPr>
            </w:pPr>
          </w:p>
        </w:tc>
        <w:tc>
          <w:tcPr>
            <w:tcW w:w="1134" w:type="dxa"/>
            <w:shd w:val="clear" w:color="auto" w:fill="auto"/>
            <w:noWrap/>
            <w:vAlign w:val="center"/>
            <w:hideMark/>
          </w:tcPr>
          <w:p w:rsidR="00092C39" w:rsidRPr="001F6341" w:rsidRDefault="00092C39" w:rsidP="00142FA9">
            <w:pPr>
              <w:jc w:val="center"/>
              <w:rPr>
                <w:color w:val="000000"/>
                <w:sz w:val="20"/>
                <w:szCs w:val="20"/>
              </w:rPr>
            </w:pPr>
            <w:r w:rsidRPr="001F6341">
              <w:rPr>
                <w:color w:val="000000"/>
                <w:sz w:val="20"/>
                <w:szCs w:val="20"/>
              </w:rPr>
              <w:t>127</w:t>
            </w:r>
          </w:p>
        </w:tc>
        <w:tc>
          <w:tcPr>
            <w:tcW w:w="936" w:type="dxa"/>
            <w:shd w:val="clear" w:color="auto" w:fill="auto"/>
            <w:noWrap/>
            <w:vAlign w:val="center"/>
            <w:hideMark/>
          </w:tcPr>
          <w:p w:rsidR="00092C39" w:rsidRPr="001F6341" w:rsidRDefault="00092C39" w:rsidP="00142FA9">
            <w:pPr>
              <w:jc w:val="center"/>
              <w:rPr>
                <w:b/>
                <w:color w:val="000000"/>
                <w:sz w:val="20"/>
                <w:szCs w:val="20"/>
              </w:rPr>
            </w:pPr>
            <w:r w:rsidRPr="001F6341">
              <w:rPr>
                <w:b/>
                <w:color w:val="000000"/>
                <w:sz w:val="20"/>
                <w:szCs w:val="20"/>
              </w:rPr>
              <w:t>127</w:t>
            </w:r>
          </w:p>
        </w:tc>
        <w:tc>
          <w:tcPr>
            <w:tcW w:w="1048" w:type="dxa"/>
            <w:shd w:val="clear" w:color="auto" w:fill="auto"/>
            <w:noWrap/>
            <w:vAlign w:val="center"/>
            <w:hideMark/>
          </w:tcPr>
          <w:p w:rsidR="00092C39" w:rsidRPr="001F6341" w:rsidRDefault="00092C39" w:rsidP="00142FA9">
            <w:pPr>
              <w:jc w:val="center"/>
              <w:rPr>
                <w:color w:val="000000"/>
                <w:sz w:val="20"/>
                <w:szCs w:val="20"/>
              </w:rPr>
            </w:pPr>
          </w:p>
        </w:tc>
        <w:tc>
          <w:tcPr>
            <w:tcW w:w="1134" w:type="dxa"/>
            <w:shd w:val="clear" w:color="auto" w:fill="auto"/>
            <w:noWrap/>
            <w:vAlign w:val="center"/>
            <w:hideMark/>
          </w:tcPr>
          <w:p w:rsidR="00092C39" w:rsidRPr="001F6341" w:rsidRDefault="00092C39" w:rsidP="00142FA9">
            <w:pPr>
              <w:jc w:val="center"/>
              <w:rPr>
                <w:color w:val="000000"/>
                <w:sz w:val="20"/>
                <w:szCs w:val="20"/>
              </w:rPr>
            </w:pPr>
            <w:r w:rsidRPr="001F6341">
              <w:rPr>
                <w:color w:val="000000"/>
                <w:sz w:val="20"/>
                <w:szCs w:val="20"/>
              </w:rPr>
              <w:t>130</w:t>
            </w:r>
          </w:p>
        </w:tc>
        <w:tc>
          <w:tcPr>
            <w:tcW w:w="883" w:type="dxa"/>
            <w:shd w:val="clear" w:color="auto" w:fill="auto"/>
            <w:noWrap/>
            <w:vAlign w:val="center"/>
            <w:hideMark/>
          </w:tcPr>
          <w:p w:rsidR="00092C39" w:rsidRPr="001F6341" w:rsidRDefault="00092C39" w:rsidP="00142FA9">
            <w:pPr>
              <w:jc w:val="center"/>
              <w:rPr>
                <w:b/>
                <w:color w:val="000000"/>
                <w:sz w:val="20"/>
                <w:szCs w:val="20"/>
              </w:rPr>
            </w:pPr>
            <w:r w:rsidRPr="001F6341">
              <w:rPr>
                <w:b/>
                <w:color w:val="000000"/>
                <w:sz w:val="20"/>
                <w:szCs w:val="20"/>
              </w:rPr>
              <w:t>130</w:t>
            </w:r>
          </w:p>
        </w:tc>
      </w:tr>
      <w:tr w:rsidR="00092C39" w:rsidRPr="001F6341" w:rsidTr="00142FA9">
        <w:trPr>
          <w:trHeight w:val="20"/>
        </w:trPr>
        <w:tc>
          <w:tcPr>
            <w:tcW w:w="4112" w:type="dxa"/>
            <w:shd w:val="clear" w:color="auto" w:fill="auto"/>
            <w:noWrap/>
            <w:vAlign w:val="bottom"/>
            <w:hideMark/>
          </w:tcPr>
          <w:p w:rsidR="00092C39" w:rsidRPr="001F6341" w:rsidRDefault="00092C39" w:rsidP="00092C39">
            <w:pPr>
              <w:rPr>
                <w:color w:val="000000"/>
              </w:rPr>
            </w:pPr>
            <w:r w:rsidRPr="001F6341">
              <w:rPr>
                <w:color w:val="000000"/>
                <w:sz w:val="22"/>
                <w:szCs w:val="22"/>
              </w:rPr>
              <w:t>НП «Региональный гарантийный фонд»</w:t>
            </w:r>
          </w:p>
        </w:tc>
        <w:tc>
          <w:tcPr>
            <w:tcW w:w="1258" w:type="dxa"/>
            <w:shd w:val="clear" w:color="auto" w:fill="auto"/>
            <w:noWrap/>
            <w:vAlign w:val="center"/>
            <w:hideMark/>
          </w:tcPr>
          <w:p w:rsidR="00092C39" w:rsidRPr="001F6341" w:rsidRDefault="00092C39" w:rsidP="00142FA9">
            <w:pPr>
              <w:jc w:val="center"/>
              <w:rPr>
                <w:color w:val="000000"/>
                <w:sz w:val="20"/>
                <w:szCs w:val="20"/>
              </w:rPr>
            </w:pPr>
          </w:p>
        </w:tc>
        <w:tc>
          <w:tcPr>
            <w:tcW w:w="1134" w:type="dxa"/>
            <w:shd w:val="clear" w:color="auto" w:fill="auto"/>
            <w:noWrap/>
            <w:vAlign w:val="center"/>
            <w:hideMark/>
          </w:tcPr>
          <w:p w:rsidR="00092C39" w:rsidRPr="001F6341" w:rsidRDefault="00092C39" w:rsidP="00142FA9">
            <w:pPr>
              <w:jc w:val="center"/>
              <w:rPr>
                <w:color w:val="000000"/>
                <w:sz w:val="20"/>
                <w:szCs w:val="20"/>
              </w:rPr>
            </w:pPr>
            <w:r w:rsidRPr="001F6341">
              <w:rPr>
                <w:color w:val="000000"/>
                <w:sz w:val="20"/>
                <w:szCs w:val="20"/>
              </w:rPr>
              <w:t>57</w:t>
            </w:r>
          </w:p>
        </w:tc>
        <w:tc>
          <w:tcPr>
            <w:tcW w:w="936" w:type="dxa"/>
            <w:shd w:val="clear" w:color="auto" w:fill="auto"/>
            <w:noWrap/>
            <w:vAlign w:val="center"/>
            <w:hideMark/>
          </w:tcPr>
          <w:p w:rsidR="00092C39" w:rsidRPr="001F6341" w:rsidRDefault="00092C39" w:rsidP="00142FA9">
            <w:pPr>
              <w:jc w:val="center"/>
              <w:rPr>
                <w:b/>
                <w:color w:val="000000"/>
                <w:sz w:val="20"/>
                <w:szCs w:val="20"/>
              </w:rPr>
            </w:pPr>
            <w:r w:rsidRPr="001F6341">
              <w:rPr>
                <w:b/>
                <w:color w:val="000000"/>
                <w:sz w:val="20"/>
                <w:szCs w:val="20"/>
              </w:rPr>
              <w:t>57</w:t>
            </w:r>
          </w:p>
        </w:tc>
        <w:tc>
          <w:tcPr>
            <w:tcW w:w="1048" w:type="dxa"/>
            <w:shd w:val="clear" w:color="auto" w:fill="auto"/>
            <w:noWrap/>
            <w:vAlign w:val="center"/>
            <w:hideMark/>
          </w:tcPr>
          <w:p w:rsidR="00092C39" w:rsidRPr="001F6341" w:rsidRDefault="00092C39" w:rsidP="00142FA9">
            <w:pPr>
              <w:jc w:val="center"/>
              <w:rPr>
                <w:color w:val="000000"/>
                <w:sz w:val="20"/>
                <w:szCs w:val="20"/>
              </w:rPr>
            </w:pPr>
          </w:p>
        </w:tc>
        <w:tc>
          <w:tcPr>
            <w:tcW w:w="1134" w:type="dxa"/>
            <w:shd w:val="clear" w:color="auto" w:fill="auto"/>
            <w:noWrap/>
            <w:vAlign w:val="center"/>
            <w:hideMark/>
          </w:tcPr>
          <w:p w:rsidR="00092C39" w:rsidRPr="001F6341" w:rsidRDefault="00092C39" w:rsidP="00142FA9">
            <w:pPr>
              <w:jc w:val="center"/>
              <w:rPr>
                <w:color w:val="000000"/>
                <w:sz w:val="20"/>
                <w:szCs w:val="20"/>
              </w:rPr>
            </w:pPr>
            <w:r w:rsidRPr="001F6341">
              <w:rPr>
                <w:color w:val="000000"/>
                <w:sz w:val="20"/>
                <w:szCs w:val="20"/>
              </w:rPr>
              <w:t>157</w:t>
            </w:r>
          </w:p>
        </w:tc>
        <w:tc>
          <w:tcPr>
            <w:tcW w:w="883" w:type="dxa"/>
            <w:shd w:val="clear" w:color="auto" w:fill="auto"/>
            <w:noWrap/>
            <w:vAlign w:val="center"/>
            <w:hideMark/>
          </w:tcPr>
          <w:p w:rsidR="00092C39" w:rsidRPr="001F6341" w:rsidRDefault="00092C39" w:rsidP="00142FA9">
            <w:pPr>
              <w:jc w:val="center"/>
              <w:rPr>
                <w:b/>
                <w:color w:val="000000"/>
                <w:sz w:val="20"/>
                <w:szCs w:val="20"/>
              </w:rPr>
            </w:pPr>
            <w:r w:rsidRPr="001F6341">
              <w:rPr>
                <w:b/>
                <w:color w:val="000000"/>
                <w:sz w:val="20"/>
                <w:szCs w:val="20"/>
              </w:rPr>
              <w:t>157</w:t>
            </w:r>
          </w:p>
        </w:tc>
      </w:tr>
      <w:tr w:rsidR="00092C39" w:rsidRPr="001F6341" w:rsidTr="00A71A54">
        <w:trPr>
          <w:trHeight w:val="20"/>
        </w:trPr>
        <w:tc>
          <w:tcPr>
            <w:tcW w:w="4112" w:type="dxa"/>
            <w:tcBorders>
              <w:bottom w:val="double" w:sz="4" w:space="0" w:color="auto"/>
            </w:tcBorders>
            <w:shd w:val="clear" w:color="auto" w:fill="auto"/>
            <w:noWrap/>
            <w:vAlign w:val="bottom"/>
            <w:hideMark/>
          </w:tcPr>
          <w:p w:rsidR="00092C39" w:rsidRPr="001F6341" w:rsidRDefault="00092C39" w:rsidP="00092C39">
            <w:pPr>
              <w:rPr>
                <w:color w:val="000000"/>
              </w:rPr>
            </w:pPr>
            <w:r w:rsidRPr="001F6341">
              <w:rPr>
                <w:color w:val="000000"/>
                <w:sz w:val="22"/>
                <w:szCs w:val="22"/>
              </w:rPr>
              <w:t>Субсидии</w:t>
            </w:r>
          </w:p>
        </w:tc>
        <w:tc>
          <w:tcPr>
            <w:tcW w:w="1258" w:type="dxa"/>
            <w:tcBorders>
              <w:bottom w:val="double" w:sz="4" w:space="0" w:color="auto"/>
            </w:tcBorders>
            <w:shd w:val="clear" w:color="auto" w:fill="auto"/>
            <w:noWrap/>
            <w:vAlign w:val="center"/>
            <w:hideMark/>
          </w:tcPr>
          <w:p w:rsidR="00092C39" w:rsidRPr="001F6341" w:rsidRDefault="00092C39" w:rsidP="00142FA9">
            <w:pPr>
              <w:jc w:val="center"/>
              <w:rPr>
                <w:color w:val="000000"/>
                <w:sz w:val="20"/>
                <w:szCs w:val="20"/>
              </w:rPr>
            </w:pPr>
          </w:p>
        </w:tc>
        <w:tc>
          <w:tcPr>
            <w:tcW w:w="1134" w:type="dxa"/>
            <w:tcBorders>
              <w:bottom w:val="double" w:sz="4" w:space="0" w:color="auto"/>
            </w:tcBorders>
            <w:shd w:val="clear" w:color="auto" w:fill="auto"/>
            <w:noWrap/>
            <w:vAlign w:val="center"/>
            <w:hideMark/>
          </w:tcPr>
          <w:p w:rsidR="00092C39" w:rsidRPr="001F6341" w:rsidRDefault="00092C39" w:rsidP="00142FA9">
            <w:pPr>
              <w:jc w:val="center"/>
              <w:rPr>
                <w:color w:val="000000"/>
                <w:sz w:val="20"/>
                <w:szCs w:val="20"/>
              </w:rPr>
            </w:pPr>
            <w:r w:rsidRPr="001F6341">
              <w:rPr>
                <w:color w:val="000000"/>
                <w:sz w:val="20"/>
                <w:szCs w:val="20"/>
              </w:rPr>
              <w:t>135</w:t>
            </w:r>
          </w:p>
        </w:tc>
        <w:tc>
          <w:tcPr>
            <w:tcW w:w="936" w:type="dxa"/>
            <w:tcBorders>
              <w:bottom w:val="double" w:sz="4" w:space="0" w:color="auto"/>
            </w:tcBorders>
            <w:shd w:val="clear" w:color="auto" w:fill="auto"/>
            <w:noWrap/>
            <w:vAlign w:val="center"/>
            <w:hideMark/>
          </w:tcPr>
          <w:p w:rsidR="00092C39" w:rsidRPr="001F6341" w:rsidRDefault="00092C39" w:rsidP="00142FA9">
            <w:pPr>
              <w:jc w:val="center"/>
              <w:rPr>
                <w:b/>
                <w:color w:val="000000"/>
                <w:sz w:val="20"/>
                <w:szCs w:val="20"/>
              </w:rPr>
            </w:pPr>
            <w:r w:rsidRPr="001F6341">
              <w:rPr>
                <w:b/>
                <w:color w:val="000000"/>
                <w:sz w:val="20"/>
                <w:szCs w:val="20"/>
              </w:rPr>
              <w:t>135</w:t>
            </w:r>
          </w:p>
        </w:tc>
        <w:tc>
          <w:tcPr>
            <w:tcW w:w="1048" w:type="dxa"/>
            <w:tcBorders>
              <w:bottom w:val="double" w:sz="4" w:space="0" w:color="auto"/>
            </w:tcBorders>
            <w:shd w:val="clear" w:color="auto" w:fill="auto"/>
            <w:noWrap/>
            <w:vAlign w:val="center"/>
            <w:hideMark/>
          </w:tcPr>
          <w:p w:rsidR="00092C39" w:rsidRPr="001F6341" w:rsidRDefault="00092C39" w:rsidP="00142FA9">
            <w:pPr>
              <w:jc w:val="center"/>
              <w:rPr>
                <w:color w:val="000000"/>
                <w:sz w:val="20"/>
                <w:szCs w:val="20"/>
              </w:rPr>
            </w:pPr>
          </w:p>
        </w:tc>
        <w:tc>
          <w:tcPr>
            <w:tcW w:w="1134" w:type="dxa"/>
            <w:tcBorders>
              <w:bottom w:val="double" w:sz="4" w:space="0" w:color="auto"/>
            </w:tcBorders>
            <w:shd w:val="clear" w:color="auto" w:fill="auto"/>
            <w:noWrap/>
            <w:vAlign w:val="center"/>
            <w:hideMark/>
          </w:tcPr>
          <w:p w:rsidR="00092C39" w:rsidRPr="001F6341" w:rsidRDefault="00092C39" w:rsidP="00142FA9">
            <w:pPr>
              <w:jc w:val="center"/>
              <w:rPr>
                <w:color w:val="000000"/>
                <w:sz w:val="20"/>
                <w:szCs w:val="20"/>
              </w:rPr>
            </w:pPr>
            <w:r w:rsidRPr="001F6341">
              <w:rPr>
                <w:color w:val="000000"/>
                <w:sz w:val="20"/>
                <w:szCs w:val="20"/>
              </w:rPr>
              <w:t>626</w:t>
            </w:r>
          </w:p>
        </w:tc>
        <w:tc>
          <w:tcPr>
            <w:tcW w:w="883" w:type="dxa"/>
            <w:tcBorders>
              <w:bottom w:val="double" w:sz="4" w:space="0" w:color="auto"/>
            </w:tcBorders>
            <w:shd w:val="clear" w:color="auto" w:fill="auto"/>
            <w:noWrap/>
            <w:vAlign w:val="center"/>
            <w:hideMark/>
          </w:tcPr>
          <w:p w:rsidR="00092C39" w:rsidRPr="001F6341" w:rsidRDefault="00092C39" w:rsidP="00142FA9">
            <w:pPr>
              <w:jc w:val="center"/>
              <w:rPr>
                <w:b/>
                <w:color w:val="000000"/>
                <w:sz w:val="20"/>
                <w:szCs w:val="20"/>
              </w:rPr>
            </w:pPr>
            <w:r w:rsidRPr="001F6341">
              <w:rPr>
                <w:b/>
                <w:color w:val="000000"/>
                <w:sz w:val="20"/>
                <w:szCs w:val="20"/>
              </w:rPr>
              <w:t>626</w:t>
            </w:r>
          </w:p>
        </w:tc>
      </w:tr>
      <w:tr w:rsidR="00092C39" w:rsidRPr="001F6341" w:rsidTr="00A71A54">
        <w:trPr>
          <w:trHeight w:val="20"/>
        </w:trPr>
        <w:tc>
          <w:tcPr>
            <w:tcW w:w="4112" w:type="dxa"/>
            <w:tcBorders>
              <w:top w:val="double" w:sz="4" w:space="0" w:color="auto"/>
            </w:tcBorders>
            <w:shd w:val="clear" w:color="auto" w:fill="auto"/>
            <w:noWrap/>
            <w:vAlign w:val="bottom"/>
            <w:hideMark/>
          </w:tcPr>
          <w:p w:rsidR="00092C39" w:rsidRPr="001F6341" w:rsidRDefault="00092C39" w:rsidP="00092C39">
            <w:pPr>
              <w:rPr>
                <w:b/>
                <w:color w:val="000000"/>
              </w:rPr>
            </w:pPr>
            <w:r w:rsidRPr="001F6341">
              <w:rPr>
                <w:b/>
                <w:color w:val="000000"/>
                <w:sz w:val="22"/>
                <w:szCs w:val="22"/>
              </w:rPr>
              <w:t> Итого</w:t>
            </w:r>
          </w:p>
        </w:tc>
        <w:tc>
          <w:tcPr>
            <w:tcW w:w="1258" w:type="dxa"/>
            <w:tcBorders>
              <w:top w:val="double" w:sz="4" w:space="0" w:color="auto"/>
            </w:tcBorders>
            <w:shd w:val="clear" w:color="auto" w:fill="auto"/>
            <w:noWrap/>
            <w:vAlign w:val="center"/>
            <w:hideMark/>
          </w:tcPr>
          <w:p w:rsidR="00092C39" w:rsidRPr="001F6341" w:rsidRDefault="00A71A54" w:rsidP="00142FA9">
            <w:pPr>
              <w:jc w:val="center"/>
              <w:rPr>
                <w:color w:val="000000"/>
                <w:sz w:val="20"/>
                <w:szCs w:val="20"/>
              </w:rPr>
            </w:pPr>
            <w:r w:rsidRPr="001F6341">
              <w:rPr>
                <w:color w:val="000000"/>
                <w:sz w:val="20"/>
                <w:szCs w:val="20"/>
              </w:rPr>
              <w:t>1 934</w:t>
            </w:r>
          </w:p>
        </w:tc>
        <w:tc>
          <w:tcPr>
            <w:tcW w:w="1134" w:type="dxa"/>
            <w:tcBorders>
              <w:top w:val="double" w:sz="4" w:space="0" w:color="auto"/>
            </w:tcBorders>
            <w:shd w:val="clear" w:color="auto" w:fill="auto"/>
            <w:noWrap/>
            <w:vAlign w:val="center"/>
            <w:hideMark/>
          </w:tcPr>
          <w:p w:rsidR="00092C39" w:rsidRPr="001F6341" w:rsidRDefault="00A71A54" w:rsidP="00142FA9">
            <w:pPr>
              <w:jc w:val="center"/>
              <w:rPr>
                <w:color w:val="000000"/>
                <w:sz w:val="20"/>
                <w:szCs w:val="20"/>
              </w:rPr>
            </w:pPr>
            <w:r w:rsidRPr="001F6341">
              <w:rPr>
                <w:color w:val="000000"/>
                <w:sz w:val="20"/>
                <w:szCs w:val="20"/>
              </w:rPr>
              <w:t>2 173</w:t>
            </w:r>
          </w:p>
        </w:tc>
        <w:tc>
          <w:tcPr>
            <w:tcW w:w="936" w:type="dxa"/>
            <w:tcBorders>
              <w:top w:val="double" w:sz="4" w:space="0" w:color="auto"/>
            </w:tcBorders>
            <w:shd w:val="clear" w:color="auto" w:fill="auto"/>
            <w:noWrap/>
            <w:vAlign w:val="center"/>
            <w:hideMark/>
          </w:tcPr>
          <w:p w:rsidR="00092C39" w:rsidRPr="001F6341" w:rsidRDefault="00092C39" w:rsidP="00142FA9">
            <w:pPr>
              <w:jc w:val="center"/>
              <w:rPr>
                <w:b/>
                <w:color w:val="000000"/>
                <w:sz w:val="20"/>
                <w:szCs w:val="20"/>
              </w:rPr>
            </w:pPr>
            <w:r w:rsidRPr="001F6341">
              <w:rPr>
                <w:b/>
                <w:color w:val="000000"/>
                <w:sz w:val="20"/>
                <w:szCs w:val="20"/>
              </w:rPr>
              <w:t>4</w:t>
            </w:r>
            <w:r w:rsidR="00A71A54" w:rsidRPr="001F6341">
              <w:rPr>
                <w:b/>
                <w:color w:val="000000"/>
                <w:sz w:val="20"/>
                <w:szCs w:val="20"/>
              </w:rPr>
              <w:t xml:space="preserve"> </w:t>
            </w:r>
            <w:r w:rsidRPr="001F6341">
              <w:rPr>
                <w:b/>
                <w:color w:val="000000"/>
                <w:sz w:val="20"/>
                <w:szCs w:val="20"/>
              </w:rPr>
              <w:t>107</w:t>
            </w:r>
          </w:p>
        </w:tc>
        <w:tc>
          <w:tcPr>
            <w:tcW w:w="1048" w:type="dxa"/>
            <w:tcBorders>
              <w:top w:val="double" w:sz="4" w:space="0" w:color="auto"/>
            </w:tcBorders>
            <w:shd w:val="clear" w:color="auto" w:fill="auto"/>
            <w:noWrap/>
            <w:vAlign w:val="center"/>
            <w:hideMark/>
          </w:tcPr>
          <w:p w:rsidR="00092C39" w:rsidRPr="001F6341" w:rsidRDefault="00A71A54" w:rsidP="00142FA9">
            <w:pPr>
              <w:jc w:val="center"/>
              <w:rPr>
                <w:color w:val="000000"/>
                <w:sz w:val="20"/>
                <w:szCs w:val="20"/>
              </w:rPr>
            </w:pPr>
            <w:r w:rsidRPr="001F6341">
              <w:rPr>
                <w:color w:val="000000"/>
                <w:sz w:val="20"/>
                <w:szCs w:val="20"/>
              </w:rPr>
              <w:t>89</w:t>
            </w:r>
          </w:p>
        </w:tc>
        <w:tc>
          <w:tcPr>
            <w:tcW w:w="1134" w:type="dxa"/>
            <w:tcBorders>
              <w:top w:val="double" w:sz="4" w:space="0" w:color="auto"/>
            </w:tcBorders>
            <w:shd w:val="clear" w:color="auto" w:fill="auto"/>
            <w:noWrap/>
            <w:vAlign w:val="center"/>
            <w:hideMark/>
          </w:tcPr>
          <w:p w:rsidR="00092C39" w:rsidRPr="001F6341" w:rsidRDefault="00A71A54" w:rsidP="00500BB1">
            <w:pPr>
              <w:jc w:val="center"/>
              <w:rPr>
                <w:color w:val="000000"/>
                <w:sz w:val="20"/>
                <w:szCs w:val="20"/>
              </w:rPr>
            </w:pPr>
            <w:r w:rsidRPr="001F6341">
              <w:rPr>
                <w:color w:val="000000"/>
                <w:sz w:val="20"/>
                <w:szCs w:val="20"/>
              </w:rPr>
              <w:t>1 </w:t>
            </w:r>
            <w:r w:rsidR="00500BB1" w:rsidRPr="001F6341">
              <w:rPr>
                <w:color w:val="000000"/>
                <w:sz w:val="20"/>
                <w:szCs w:val="20"/>
              </w:rPr>
              <w:t>345</w:t>
            </w:r>
          </w:p>
        </w:tc>
        <w:tc>
          <w:tcPr>
            <w:tcW w:w="883" w:type="dxa"/>
            <w:tcBorders>
              <w:top w:val="double" w:sz="4" w:space="0" w:color="auto"/>
            </w:tcBorders>
            <w:shd w:val="clear" w:color="auto" w:fill="auto"/>
            <w:noWrap/>
            <w:vAlign w:val="center"/>
            <w:hideMark/>
          </w:tcPr>
          <w:p w:rsidR="00092C39" w:rsidRPr="001F6341" w:rsidRDefault="00092C39" w:rsidP="00142FA9">
            <w:pPr>
              <w:jc w:val="center"/>
              <w:rPr>
                <w:b/>
                <w:color w:val="000000"/>
                <w:sz w:val="20"/>
                <w:szCs w:val="20"/>
              </w:rPr>
            </w:pPr>
            <w:r w:rsidRPr="001F6341">
              <w:rPr>
                <w:b/>
                <w:color w:val="000000"/>
                <w:sz w:val="20"/>
                <w:szCs w:val="20"/>
              </w:rPr>
              <w:t>1</w:t>
            </w:r>
            <w:r w:rsidR="00A71A54" w:rsidRPr="001F6341">
              <w:rPr>
                <w:b/>
                <w:color w:val="000000"/>
                <w:sz w:val="20"/>
                <w:szCs w:val="20"/>
              </w:rPr>
              <w:t xml:space="preserve"> </w:t>
            </w:r>
            <w:r w:rsidRPr="001F6341">
              <w:rPr>
                <w:b/>
                <w:color w:val="000000"/>
                <w:sz w:val="20"/>
                <w:szCs w:val="20"/>
              </w:rPr>
              <w:t>434</w:t>
            </w:r>
          </w:p>
        </w:tc>
      </w:tr>
    </w:tbl>
    <w:p w:rsidR="00092C39" w:rsidRPr="001F6341" w:rsidRDefault="00092C39" w:rsidP="00092C39">
      <w:pPr>
        <w:ind w:firstLine="540"/>
        <w:jc w:val="both"/>
        <w:rPr>
          <w:rFonts w:eastAsiaTheme="minorHAnsi"/>
          <w:lang w:eastAsia="en-US"/>
        </w:rPr>
      </w:pPr>
    </w:p>
    <w:p w:rsidR="00092C39" w:rsidRPr="001F6341" w:rsidRDefault="00092C39" w:rsidP="00092C39">
      <w:pPr>
        <w:ind w:firstLine="540"/>
        <w:jc w:val="both"/>
        <w:rPr>
          <w:rFonts w:eastAsiaTheme="minorHAnsi"/>
          <w:lang w:eastAsia="en-US"/>
        </w:rPr>
      </w:pPr>
      <w:r w:rsidRPr="001F6341">
        <w:rPr>
          <w:rFonts w:eastAsiaTheme="minorHAnsi"/>
          <w:lang w:eastAsia="en-US"/>
        </w:rPr>
        <w:t>Основная доля по количеству субъектов МСП, получивших поддержку, приходится на ЦПП ВО</w:t>
      </w:r>
      <w:r w:rsidR="00142FA9" w:rsidRPr="001F6341">
        <w:rPr>
          <w:rFonts w:eastAsiaTheme="minorHAnsi"/>
          <w:lang w:eastAsia="en-US"/>
        </w:rPr>
        <w:t xml:space="preserve"> – 3 408 ед., или 83 процента. </w:t>
      </w:r>
    </w:p>
    <w:p w:rsidR="000B11E9" w:rsidRPr="001F6341" w:rsidRDefault="00092C39" w:rsidP="000B11E9">
      <w:pPr>
        <w:autoSpaceDE w:val="0"/>
        <w:autoSpaceDN w:val="0"/>
        <w:adjustRightInd w:val="0"/>
        <w:ind w:firstLine="540"/>
        <w:jc w:val="both"/>
      </w:pPr>
      <w:r w:rsidRPr="001F6341">
        <w:rPr>
          <w:rFonts w:eastAsiaTheme="minorHAnsi"/>
          <w:lang w:eastAsia="en-US"/>
        </w:rPr>
        <w:t xml:space="preserve">Вместе с тем </w:t>
      </w:r>
      <w:r w:rsidR="00142FA9" w:rsidRPr="001F6341">
        <w:rPr>
          <w:rFonts w:eastAsiaTheme="minorHAnsi"/>
          <w:lang w:eastAsia="en-US"/>
        </w:rPr>
        <w:t>в нарушение п. 1</w:t>
      </w:r>
      <w:r w:rsidR="000B11E9" w:rsidRPr="001F6341">
        <w:rPr>
          <w:rFonts w:eastAsiaTheme="minorHAnsi"/>
          <w:lang w:eastAsia="en-US"/>
        </w:rPr>
        <w:t xml:space="preserve"> и п. 5</w:t>
      </w:r>
      <w:r w:rsidR="00142FA9" w:rsidRPr="001F6341">
        <w:rPr>
          <w:rFonts w:eastAsiaTheme="minorHAnsi"/>
          <w:lang w:eastAsia="en-US"/>
        </w:rPr>
        <w:t xml:space="preserve"> ст. 8 Федерального закона </w:t>
      </w:r>
      <w:r w:rsidR="00142FA9" w:rsidRPr="001F6341">
        <w:t>от 24.07.2007 № 209-ФЗ «О развитии малого и среднего предпринимательства в Российской Федерации»</w:t>
      </w:r>
      <w:r w:rsidR="000B11E9" w:rsidRPr="001F6341">
        <w:t xml:space="preserve"> реестр субъектов МСП - получателей такой поддержки в части </w:t>
      </w:r>
      <w:r w:rsidR="000B11E9" w:rsidRPr="001F6341">
        <w:rPr>
          <w:rFonts w:eastAsiaTheme="minorHAnsi"/>
          <w:lang w:eastAsia="en-US"/>
        </w:rPr>
        <w:t>ЦПП ВО не вед</w:t>
      </w:r>
      <w:r w:rsidR="00C207EF" w:rsidRPr="001F6341">
        <w:rPr>
          <w:rFonts w:eastAsiaTheme="minorHAnsi"/>
          <w:lang w:eastAsia="en-US"/>
        </w:rPr>
        <w:t>ё</w:t>
      </w:r>
      <w:r w:rsidR="00E66D1B" w:rsidRPr="001F6341">
        <w:rPr>
          <w:rFonts w:eastAsiaTheme="minorHAnsi"/>
          <w:lang w:eastAsia="en-US"/>
        </w:rPr>
        <w:t>тся (проверке не представлен) и соответственно</w:t>
      </w:r>
      <w:r w:rsidR="00C207EF" w:rsidRPr="001F6341">
        <w:rPr>
          <w:rFonts w:eastAsiaTheme="minorHAnsi"/>
          <w:lang w:eastAsia="en-US"/>
        </w:rPr>
        <w:t xml:space="preserve"> </w:t>
      </w:r>
      <w:r w:rsidR="000B11E9" w:rsidRPr="001F6341">
        <w:rPr>
          <w:rFonts w:eastAsiaTheme="minorHAnsi"/>
          <w:lang w:eastAsia="en-US"/>
        </w:rPr>
        <w:t>и</w:t>
      </w:r>
      <w:r w:rsidR="000B11E9" w:rsidRPr="001F6341">
        <w:t>нформация</w:t>
      </w:r>
      <w:r w:rsidR="00C207EF" w:rsidRPr="001F6341">
        <w:t xml:space="preserve"> </w:t>
      </w:r>
      <w:r w:rsidR="000B11E9" w:rsidRPr="001F6341">
        <w:t>реестр</w:t>
      </w:r>
      <w:r w:rsidR="00E92922" w:rsidRPr="001F6341">
        <w:t xml:space="preserve">а </w:t>
      </w:r>
      <w:r w:rsidR="000B11E9" w:rsidRPr="001F6341">
        <w:t xml:space="preserve">в указанной части не </w:t>
      </w:r>
      <w:r w:rsidR="00E92922" w:rsidRPr="001F6341">
        <w:t>опубликована</w:t>
      </w:r>
      <w:r w:rsidR="000B11E9" w:rsidRPr="001F6341">
        <w:t>.</w:t>
      </w:r>
    </w:p>
    <w:p w:rsidR="00E92922" w:rsidRPr="001F6341" w:rsidRDefault="00E92922" w:rsidP="006720AF">
      <w:pPr>
        <w:ind w:firstLine="709"/>
        <w:jc w:val="center"/>
        <w:rPr>
          <w:b/>
          <w:i/>
        </w:rPr>
      </w:pPr>
    </w:p>
    <w:p w:rsidR="006720AF" w:rsidRPr="001F6341" w:rsidRDefault="006720AF" w:rsidP="006720AF">
      <w:pPr>
        <w:ind w:firstLine="709"/>
        <w:jc w:val="center"/>
        <w:rPr>
          <w:b/>
          <w:i/>
        </w:rPr>
      </w:pPr>
      <w:r w:rsidRPr="001F6341">
        <w:rPr>
          <w:b/>
          <w:i/>
        </w:rPr>
        <w:t>Состояние внутреннего финансового контроля и</w:t>
      </w:r>
    </w:p>
    <w:p w:rsidR="006720AF" w:rsidRPr="001F6341" w:rsidRDefault="006720AF" w:rsidP="006720AF">
      <w:pPr>
        <w:ind w:firstLine="709"/>
        <w:jc w:val="center"/>
        <w:rPr>
          <w:b/>
          <w:i/>
        </w:rPr>
      </w:pPr>
      <w:r w:rsidRPr="001F6341">
        <w:rPr>
          <w:b/>
          <w:i/>
        </w:rPr>
        <w:t>внутреннего финансового аудита</w:t>
      </w:r>
    </w:p>
    <w:p w:rsidR="00092C39" w:rsidRPr="001F6341" w:rsidRDefault="00092C39" w:rsidP="00092C39">
      <w:pPr>
        <w:autoSpaceDE w:val="0"/>
        <w:autoSpaceDN w:val="0"/>
        <w:adjustRightInd w:val="0"/>
        <w:ind w:firstLine="720"/>
        <w:jc w:val="both"/>
        <w:rPr>
          <w:rFonts w:eastAsia="Calibri"/>
        </w:rPr>
      </w:pPr>
      <w:r w:rsidRPr="001F6341">
        <w:rPr>
          <w:rFonts w:eastAsia="Calibri"/>
        </w:rPr>
        <w:t>В штатном расписании Комитета предусмотрен сектор внутреннего финансового аудита численностью 1 штатная единица.</w:t>
      </w:r>
    </w:p>
    <w:p w:rsidR="006720AF" w:rsidRPr="001F6341" w:rsidRDefault="00092C39" w:rsidP="006720AF">
      <w:pPr>
        <w:ind w:firstLine="708"/>
        <w:jc w:val="both"/>
      </w:pPr>
      <w:r w:rsidRPr="001F6341">
        <w:t>Согласно представленной Комитетом</w:t>
      </w:r>
      <w:r w:rsidR="006720AF" w:rsidRPr="001F6341">
        <w:t xml:space="preserve"> </w:t>
      </w:r>
      <w:r w:rsidRPr="001F6341">
        <w:t>информации в 2016 году в 12 структурных подразделениях, исполняющих бюджетные полномочия, осуществлялся внутренний финансовый контроль</w:t>
      </w:r>
      <w:r w:rsidR="006720AF" w:rsidRPr="001F6341">
        <w:t>, в</w:t>
      </w:r>
      <w:r w:rsidRPr="001F6341">
        <w:t xml:space="preserve"> ходе </w:t>
      </w:r>
      <w:r w:rsidR="006720AF" w:rsidRPr="001F6341">
        <w:t xml:space="preserve">которого </w:t>
      </w:r>
      <w:r w:rsidRPr="001F6341">
        <w:t>нарушений не установлено.</w:t>
      </w:r>
      <w:r w:rsidR="006720AF" w:rsidRPr="001F6341">
        <w:t xml:space="preserve"> </w:t>
      </w:r>
    </w:p>
    <w:p w:rsidR="00092C39" w:rsidRPr="001F6341" w:rsidRDefault="00092C39" w:rsidP="006720AF">
      <w:pPr>
        <w:ind w:firstLine="708"/>
        <w:jc w:val="both"/>
        <w:rPr>
          <w:rFonts w:eastAsia="Calibri"/>
        </w:rPr>
      </w:pPr>
      <w:r w:rsidRPr="001F6341">
        <w:rPr>
          <w:rFonts w:eastAsia="Calibri"/>
        </w:rPr>
        <w:t>План внутреннего финансового аудита в 2016 году, утвержденный председателем Комитета от 16.12.2015 №</w:t>
      </w:r>
      <w:r w:rsidR="006720AF" w:rsidRPr="001F6341">
        <w:rPr>
          <w:rFonts w:eastAsia="Calibri"/>
        </w:rPr>
        <w:t xml:space="preserve"> </w:t>
      </w:r>
      <w:r w:rsidRPr="001F6341">
        <w:rPr>
          <w:rFonts w:eastAsia="Calibri"/>
        </w:rPr>
        <w:t>373, исполнен на 100 процентов.</w:t>
      </w:r>
      <w:r w:rsidR="006720AF" w:rsidRPr="001F6341">
        <w:rPr>
          <w:rFonts w:eastAsia="Calibri"/>
        </w:rPr>
        <w:t xml:space="preserve"> </w:t>
      </w:r>
      <w:r w:rsidRPr="001F6341">
        <w:rPr>
          <w:rFonts w:eastAsia="Calibri"/>
        </w:rPr>
        <w:t>Комитетом запланированы и проведены 9 камеральных проверок структурных подразделений по оценке эффективности и качества процедур внутреннего финансового контроля и 1 выездная проверка соблюдения условий соглашений, заключенных в целях завершения работ по созданию сети МФЦ, осуществленных за счет средств иных межбюджетных трансфертов.</w:t>
      </w:r>
    </w:p>
    <w:p w:rsidR="00092C39" w:rsidRPr="001F6341" w:rsidRDefault="00092C39" w:rsidP="00092C39">
      <w:pPr>
        <w:autoSpaceDE w:val="0"/>
        <w:autoSpaceDN w:val="0"/>
        <w:adjustRightInd w:val="0"/>
        <w:ind w:firstLine="720"/>
        <w:jc w:val="both"/>
        <w:rPr>
          <w:rFonts w:eastAsia="Calibri"/>
        </w:rPr>
      </w:pPr>
      <w:r w:rsidRPr="001F6341">
        <w:rPr>
          <w:rFonts w:eastAsia="Calibri"/>
        </w:rPr>
        <w:t xml:space="preserve">Всего согласно отчету о результатах осуществления внутреннего финансового аудита за 2016 год были выявлены различные нарушения в 6 отделах на сумму 63 942,5 тыс. руб., устранено на 24 300,0 тыс. рублей.  </w:t>
      </w:r>
    </w:p>
    <w:p w:rsidR="00BA5D7E" w:rsidRPr="001F6341" w:rsidRDefault="00BA5D7E" w:rsidP="00805CB4">
      <w:pPr>
        <w:ind w:right="-108" w:firstLine="709"/>
        <w:jc w:val="both"/>
      </w:pPr>
    </w:p>
    <w:p w:rsidR="0089451B" w:rsidRPr="001F6341" w:rsidRDefault="0089451B" w:rsidP="009C4555">
      <w:pPr>
        <w:ind w:right="-108" w:firstLine="709"/>
        <w:jc w:val="both"/>
        <w:rPr>
          <w:b/>
          <w:i/>
        </w:rPr>
      </w:pPr>
      <w:r w:rsidRPr="001F6341">
        <w:rPr>
          <w:b/>
          <w:i/>
        </w:rPr>
        <w:t>Выводы:</w:t>
      </w:r>
    </w:p>
    <w:p w:rsidR="009C4555" w:rsidRPr="001F6341" w:rsidRDefault="009C4555" w:rsidP="009B118A">
      <w:pPr>
        <w:pStyle w:val="af4"/>
        <w:numPr>
          <w:ilvl w:val="0"/>
          <w:numId w:val="4"/>
        </w:numPr>
        <w:spacing w:after="0" w:line="240" w:lineRule="auto"/>
        <w:ind w:left="0" w:right="-108" w:firstLine="709"/>
        <w:jc w:val="both"/>
        <w:rPr>
          <w:rFonts w:ascii="Times New Roman" w:hAnsi="Times New Roman" w:cs="Times New Roman"/>
          <w:sz w:val="24"/>
          <w:szCs w:val="24"/>
        </w:rPr>
      </w:pPr>
      <w:r w:rsidRPr="001F6341">
        <w:rPr>
          <w:rFonts w:ascii="Times New Roman" w:hAnsi="Times New Roman" w:cs="Times New Roman"/>
          <w:sz w:val="24"/>
          <w:szCs w:val="24"/>
        </w:rPr>
        <w:t xml:space="preserve">Проверкой отчётности Комитета и подведомственных </w:t>
      </w:r>
      <w:r w:rsidR="00097595" w:rsidRPr="001F6341">
        <w:rPr>
          <w:rFonts w:ascii="Times New Roman" w:hAnsi="Times New Roman" w:cs="Times New Roman"/>
          <w:sz w:val="24"/>
          <w:szCs w:val="24"/>
        </w:rPr>
        <w:t>е</w:t>
      </w:r>
      <w:r w:rsidRPr="001F6341">
        <w:rPr>
          <w:rFonts w:ascii="Times New Roman" w:hAnsi="Times New Roman" w:cs="Times New Roman"/>
          <w:sz w:val="24"/>
          <w:szCs w:val="24"/>
        </w:rPr>
        <w:t>му государственных учреждений установлены следующие нарушения:</w:t>
      </w:r>
    </w:p>
    <w:p w:rsidR="009C4555" w:rsidRPr="001F6341" w:rsidRDefault="009C4555" w:rsidP="009B118A">
      <w:pPr>
        <w:ind w:right="-108" w:firstLine="709"/>
        <w:jc w:val="both"/>
      </w:pPr>
      <w:r w:rsidRPr="001F6341">
        <w:rPr>
          <w:rFonts w:eastAsiaTheme="minorHAnsi"/>
          <w:lang w:eastAsia="en-US"/>
        </w:rPr>
        <w:t xml:space="preserve">-в 10 случаях </w:t>
      </w:r>
      <w:r w:rsidRPr="001F6341">
        <w:t>формы бюджетной отчётности не содержали надлежащей информации;</w:t>
      </w:r>
    </w:p>
    <w:p w:rsidR="009C4555" w:rsidRPr="001F6341" w:rsidRDefault="009C4555" w:rsidP="009B118A">
      <w:pPr>
        <w:ind w:right="-108" w:firstLine="709"/>
        <w:jc w:val="both"/>
        <w:rPr>
          <w:rFonts w:eastAsia="Calibri"/>
        </w:rPr>
      </w:pPr>
      <w:r w:rsidRPr="001F6341">
        <w:rPr>
          <w:rFonts w:eastAsia="Calibri"/>
        </w:rPr>
        <w:t xml:space="preserve">-не в полном объеме (на 2 565,6 тыс. руб.) учтена дебиторская задолженность перед Комитетом по субсидии, выданной </w:t>
      </w:r>
      <w:r w:rsidRPr="001F6341">
        <w:t xml:space="preserve">ГАУ «Бизнес-инкубатор». </w:t>
      </w:r>
      <w:r w:rsidRPr="001F6341">
        <w:rPr>
          <w:rFonts w:eastAsia="Calibri"/>
        </w:rPr>
        <w:t>Искажены показатели 4 форм бюджетной отчетности Комитета</w:t>
      </w:r>
      <w:r w:rsidR="00097595" w:rsidRPr="001F6341">
        <w:rPr>
          <w:rFonts w:eastAsia="Calibri"/>
        </w:rPr>
        <w:t>;</w:t>
      </w:r>
    </w:p>
    <w:p w:rsidR="00097595" w:rsidRPr="001F6341" w:rsidRDefault="00097595" w:rsidP="009B118A">
      <w:pPr>
        <w:ind w:right="-108" w:firstLine="709"/>
        <w:jc w:val="both"/>
        <w:rPr>
          <w:rFonts w:eastAsiaTheme="minorHAnsi"/>
          <w:lang w:eastAsia="en-US"/>
        </w:rPr>
      </w:pPr>
      <w:r w:rsidRPr="001F6341">
        <w:rPr>
          <w:rFonts w:eastAsia="Calibri"/>
        </w:rPr>
        <w:t>-</w:t>
      </w:r>
      <w:r w:rsidR="00D82BD4" w:rsidRPr="001F6341">
        <w:rPr>
          <w:rFonts w:eastAsiaTheme="minorHAnsi"/>
          <w:lang w:eastAsia="en-US"/>
        </w:rPr>
        <w:t xml:space="preserve">не отражена информация о просроченной </w:t>
      </w:r>
      <w:r w:rsidRPr="001F6341">
        <w:rPr>
          <w:rFonts w:eastAsiaTheme="minorHAnsi"/>
          <w:lang w:eastAsia="en-US"/>
        </w:rPr>
        <w:t>дебиторской и кредиторской задолженности</w:t>
      </w:r>
      <w:r w:rsidR="00D82BD4" w:rsidRPr="001F6341">
        <w:rPr>
          <w:rFonts w:eastAsiaTheme="minorHAnsi"/>
          <w:lang w:eastAsia="en-US"/>
        </w:rPr>
        <w:t xml:space="preserve"> </w:t>
      </w:r>
      <w:r w:rsidRPr="001F6341">
        <w:rPr>
          <w:rFonts w:eastAsiaTheme="minorHAnsi"/>
          <w:lang w:eastAsia="en-US"/>
        </w:rPr>
        <w:t xml:space="preserve">Комитета и ГКУ МФЦ </w:t>
      </w:r>
      <w:r w:rsidR="00D82BD4" w:rsidRPr="001F6341">
        <w:rPr>
          <w:rFonts w:eastAsiaTheme="minorHAnsi"/>
          <w:lang w:eastAsia="en-US"/>
        </w:rPr>
        <w:t>по состоянию на 01.01.2017 на общую сумму 5 737,7 тыс. руб</w:t>
      </w:r>
      <w:r w:rsidRPr="001F6341">
        <w:rPr>
          <w:rFonts w:eastAsiaTheme="minorHAnsi"/>
          <w:lang w:eastAsia="en-US"/>
        </w:rPr>
        <w:t>лей</w:t>
      </w:r>
      <w:r w:rsidR="00D82BD4" w:rsidRPr="001F6341">
        <w:rPr>
          <w:rFonts w:eastAsiaTheme="minorHAnsi"/>
          <w:lang w:eastAsia="en-US"/>
        </w:rPr>
        <w:t>.</w:t>
      </w:r>
      <w:r w:rsidRPr="001F6341">
        <w:rPr>
          <w:rFonts w:eastAsiaTheme="minorHAnsi"/>
          <w:lang w:eastAsia="en-US"/>
        </w:rPr>
        <w:t xml:space="preserve"> Искажены показатели 16 строк соответствующих форм отчётности;</w:t>
      </w:r>
    </w:p>
    <w:p w:rsidR="00097595" w:rsidRPr="001F6341" w:rsidRDefault="00097595" w:rsidP="009B118A">
      <w:pPr>
        <w:autoSpaceDE w:val="0"/>
        <w:autoSpaceDN w:val="0"/>
        <w:adjustRightInd w:val="0"/>
        <w:ind w:firstLine="709"/>
        <w:jc w:val="both"/>
        <w:rPr>
          <w:rFonts w:eastAsiaTheme="minorHAnsi"/>
          <w:lang w:eastAsia="en-US"/>
        </w:rPr>
      </w:pPr>
      <w:r w:rsidRPr="001F6341">
        <w:rPr>
          <w:rFonts w:eastAsiaTheme="minorHAnsi"/>
          <w:lang w:eastAsia="en-US"/>
        </w:rPr>
        <w:t>-</w:t>
      </w:r>
      <w:r w:rsidR="00D82BD4" w:rsidRPr="001F6341">
        <w:rPr>
          <w:rFonts w:eastAsiaTheme="minorHAnsi"/>
          <w:lang w:eastAsia="en-US"/>
        </w:rPr>
        <w:t>не отражена информация о кредиторской задолженности Комитета и ГКУ МФЦ в разрезе видов расчетов по аналитическим счетам</w:t>
      </w:r>
      <w:r w:rsidRPr="001F6341">
        <w:rPr>
          <w:rFonts w:eastAsiaTheme="minorHAnsi"/>
          <w:lang w:eastAsia="en-US"/>
        </w:rPr>
        <w:t>;</w:t>
      </w:r>
    </w:p>
    <w:p w:rsidR="00097595" w:rsidRPr="001F6341" w:rsidRDefault="00097595" w:rsidP="009B118A">
      <w:pPr>
        <w:autoSpaceDE w:val="0"/>
        <w:autoSpaceDN w:val="0"/>
        <w:adjustRightInd w:val="0"/>
        <w:ind w:firstLine="709"/>
        <w:jc w:val="both"/>
        <w:rPr>
          <w:rFonts w:eastAsiaTheme="minorHAnsi"/>
          <w:lang w:eastAsia="en-US"/>
        </w:rPr>
      </w:pPr>
      <w:r w:rsidRPr="001F6341">
        <w:rPr>
          <w:rFonts w:eastAsia="Calibri"/>
        </w:rPr>
        <w:t>-</w:t>
      </w:r>
      <w:r w:rsidR="00D82BD4" w:rsidRPr="001F6341">
        <w:rPr>
          <w:rFonts w:eastAsia="Calibri"/>
        </w:rPr>
        <w:t xml:space="preserve">не учтена кредиторская задолженность </w:t>
      </w:r>
      <w:r w:rsidRPr="001F6341">
        <w:rPr>
          <w:rFonts w:eastAsiaTheme="minorHAnsi"/>
          <w:lang w:eastAsia="en-US"/>
        </w:rPr>
        <w:t xml:space="preserve">ГАУ «Бизнес-инкубатор» </w:t>
      </w:r>
      <w:r w:rsidR="00D82BD4" w:rsidRPr="001F6341">
        <w:rPr>
          <w:rFonts w:eastAsia="Calibri"/>
        </w:rPr>
        <w:t>перед Комитетом в размере 53 460,9 тыс. руб. по субсидии на иные цели</w:t>
      </w:r>
      <w:r w:rsidRPr="001F6341">
        <w:rPr>
          <w:rFonts w:eastAsia="Calibri"/>
        </w:rPr>
        <w:t>.</w:t>
      </w:r>
      <w:r w:rsidR="00D82BD4" w:rsidRPr="001F6341">
        <w:rPr>
          <w:rFonts w:eastAsia="Calibri"/>
        </w:rPr>
        <w:t xml:space="preserve"> </w:t>
      </w:r>
      <w:r w:rsidRPr="001F6341">
        <w:t>И</w:t>
      </w:r>
      <w:r w:rsidR="00D82BD4" w:rsidRPr="001F6341">
        <w:t>скажен</w:t>
      </w:r>
      <w:r w:rsidRPr="001F6341">
        <w:t>ы</w:t>
      </w:r>
      <w:r w:rsidR="00D82BD4" w:rsidRPr="001F6341">
        <w:t xml:space="preserve"> показател</w:t>
      </w:r>
      <w:r w:rsidRPr="001F6341">
        <w:t>и</w:t>
      </w:r>
      <w:r w:rsidR="00D82BD4" w:rsidRPr="001F6341">
        <w:t xml:space="preserve"> 4 форм </w:t>
      </w:r>
      <w:r w:rsidR="00D82BD4" w:rsidRPr="001F6341">
        <w:rPr>
          <w:rFonts w:eastAsia="Calibri"/>
        </w:rPr>
        <w:t xml:space="preserve">бухгалтерской отчетности </w:t>
      </w:r>
      <w:r w:rsidR="00D82BD4" w:rsidRPr="001F6341">
        <w:rPr>
          <w:rFonts w:eastAsiaTheme="minorHAnsi"/>
          <w:lang w:eastAsia="en-US"/>
        </w:rPr>
        <w:t>ГАУ «Бизнес-инкубатор»</w:t>
      </w:r>
      <w:r w:rsidRPr="001F6341">
        <w:rPr>
          <w:rFonts w:eastAsiaTheme="minorHAnsi"/>
          <w:lang w:eastAsia="en-US"/>
        </w:rPr>
        <w:t>.</w:t>
      </w:r>
    </w:p>
    <w:p w:rsidR="00097595" w:rsidRPr="001F6341" w:rsidRDefault="00D82BD4" w:rsidP="009B118A">
      <w:pPr>
        <w:autoSpaceDE w:val="0"/>
        <w:autoSpaceDN w:val="0"/>
        <w:adjustRightInd w:val="0"/>
        <w:ind w:firstLine="709"/>
        <w:jc w:val="both"/>
      </w:pPr>
      <w:r w:rsidRPr="001F6341">
        <w:t>Нарушения устранены (включая представление пересмотренной бухгалтерской (финансовой) отчетности)</w:t>
      </w:r>
      <w:r w:rsidR="00097595" w:rsidRPr="001F6341">
        <w:t>.</w:t>
      </w:r>
    </w:p>
    <w:p w:rsidR="00097595" w:rsidRPr="001F6341" w:rsidRDefault="00097595" w:rsidP="009B118A">
      <w:pPr>
        <w:pStyle w:val="af4"/>
        <w:numPr>
          <w:ilvl w:val="0"/>
          <w:numId w:val="4"/>
        </w:numPr>
        <w:autoSpaceDE w:val="0"/>
        <w:spacing w:after="0" w:line="240" w:lineRule="auto"/>
        <w:ind w:left="0" w:firstLine="709"/>
        <w:jc w:val="both"/>
        <w:rPr>
          <w:rFonts w:ascii="Times New Roman" w:hAnsi="Times New Roman" w:cs="Times New Roman"/>
          <w:sz w:val="24"/>
          <w:szCs w:val="24"/>
        </w:rPr>
      </w:pPr>
      <w:r w:rsidRPr="001F6341">
        <w:rPr>
          <w:rFonts w:ascii="Times New Roman" w:hAnsi="Times New Roman" w:cs="Times New Roman"/>
          <w:sz w:val="24"/>
          <w:szCs w:val="24"/>
        </w:rPr>
        <w:t xml:space="preserve">В нарушение ч. 3.1. ст. 69.2 БК РФ, </w:t>
      </w:r>
      <w:proofErr w:type="spellStart"/>
      <w:r w:rsidRPr="001F6341">
        <w:rPr>
          <w:rFonts w:ascii="Times New Roman" w:hAnsi="Times New Roman" w:cs="Times New Roman"/>
          <w:sz w:val="24"/>
          <w:szCs w:val="24"/>
        </w:rPr>
        <w:t>пп</w:t>
      </w:r>
      <w:proofErr w:type="spellEnd"/>
      <w:r w:rsidRPr="001F6341">
        <w:rPr>
          <w:rFonts w:ascii="Times New Roman" w:hAnsi="Times New Roman" w:cs="Times New Roman"/>
          <w:sz w:val="24"/>
          <w:szCs w:val="24"/>
        </w:rPr>
        <w:t xml:space="preserve">. «и» п. 3 </w:t>
      </w:r>
      <w:r w:rsidR="00013F2F" w:rsidRPr="001F6341">
        <w:rPr>
          <w:rFonts w:ascii="Times New Roman" w:hAnsi="Times New Roman" w:cs="Times New Roman"/>
          <w:sz w:val="24"/>
          <w:szCs w:val="24"/>
        </w:rPr>
        <w:t xml:space="preserve">Общих </w:t>
      </w:r>
      <w:hyperlink r:id="rId26" w:history="1">
        <w:r w:rsidR="00013F2F" w:rsidRPr="001F6341">
          <w:rPr>
            <w:rFonts w:ascii="Times New Roman" w:hAnsi="Times New Roman" w:cs="Times New Roman"/>
            <w:sz w:val="24"/>
            <w:szCs w:val="24"/>
          </w:rPr>
          <w:t>требований</w:t>
        </w:r>
      </w:hyperlink>
      <w:r w:rsidR="00013F2F" w:rsidRPr="001F6341">
        <w:rPr>
          <w:rFonts w:ascii="Times New Roman" w:hAnsi="Times New Roman" w:cs="Times New Roman"/>
          <w:sz w:val="24"/>
          <w:szCs w:val="24"/>
        </w:rPr>
        <w:t xml:space="preserve"> к формированию, ведению и утверждению ведомственных перечней государственных (муниципальных) услуг и работ, оказываемых и выполняемых государственными учреждениями субъектов РФ (муниципальными учреждениями), утверждённых </w:t>
      </w:r>
      <w:r w:rsidR="00013F2F" w:rsidRPr="001F6341">
        <w:rPr>
          <w:rFonts w:ascii="Times New Roman" w:eastAsiaTheme="minorHAnsi" w:hAnsi="Times New Roman" w:cs="Times New Roman"/>
          <w:sz w:val="24"/>
          <w:szCs w:val="24"/>
        </w:rPr>
        <w:t>постановлением Правительства РФ от 26.02.2014 № 151,</w:t>
      </w:r>
      <w:r w:rsidR="00013F2F" w:rsidRPr="001F6341">
        <w:rPr>
          <w:rFonts w:ascii="Times New Roman" w:hAnsi="Times New Roman" w:cs="Times New Roman"/>
          <w:sz w:val="24"/>
          <w:szCs w:val="24"/>
        </w:rPr>
        <w:t xml:space="preserve"> Ведомственный </w:t>
      </w:r>
      <w:hyperlink r:id="rId27" w:history="1">
        <w:r w:rsidR="00013F2F" w:rsidRPr="001F6341">
          <w:rPr>
            <w:rFonts w:ascii="Times New Roman" w:hAnsi="Times New Roman" w:cs="Times New Roman"/>
            <w:sz w:val="24"/>
            <w:szCs w:val="24"/>
          </w:rPr>
          <w:t>перечень</w:t>
        </w:r>
      </w:hyperlink>
      <w:r w:rsidR="00013F2F" w:rsidRPr="001F6341">
        <w:rPr>
          <w:rFonts w:ascii="Times New Roman" w:hAnsi="Times New Roman" w:cs="Times New Roman"/>
          <w:sz w:val="24"/>
          <w:szCs w:val="24"/>
        </w:rPr>
        <w:t xml:space="preserve"> государственных услуг (работ), оказываемых и выполняемых государственными учреждениями, находящимися в ведении комитета экономики Волгоградской области, в качестве основных видов деятельности, утверждённый</w:t>
      </w:r>
      <w:r w:rsidR="00013F2F" w:rsidRPr="001F6341">
        <w:rPr>
          <w:rFonts w:ascii="Times New Roman" w:eastAsia="Calibri" w:hAnsi="Times New Roman" w:cs="Times New Roman"/>
          <w:sz w:val="24"/>
          <w:szCs w:val="24"/>
        </w:rPr>
        <w:t xml:space="preserve"> приказом Комитета от 24.06.2016 № 27н,</w:t>
      </w:r>
      <w:r w:rsidR="00013F2F" w:rsidRPr="001F6341">
        <w:rPr>
          <w:rFonts w:ascii="Times New Roman" w:hAnsi="Times New Roman" w:cs="Times New Roman"/>
          <w:sz w:val="24"/>
          <w:szCs w:val="24"/>
        </w:rPr>
        <w:t xml:space="preserve"> </w:t>
      </w:r>
      <w:r w:rsidRPr="001F6341">
        <w:rPr>
          <w:rFonts w:ascii="Times New Roman" w:hAnsi="Times New Roman" w:cs="Times New Roman"/>
          <w:sz w:val="24"/>
          <w:szCs w:val="24"/>
        </w:rPr>
        <w:t>не включает информацию о наименовани</w:t>
      </w:r>
      <w:r w:rsidR="00E66D1B" w:rsidRPr="001F6341">
        <w:rPr>
          <w:rFonts w:ascii="Times New Roman" w:hAnsi="Times New Roman" w:cs="Times New Roman"/>
          <w:sz w:val="24"/>
          <w:szCs w:val="24"/>
        </w:rPr>
        <w:t>и</w:t>
      </w:r>
      <w:r w:rsidRPr="001F6341">
        <w:rPr>
          <w:rFonts w:ascii="Times New Roman" w:hAnsi="Times New Roman" w:cs="Times New Roman"/>
          <w:sz w:val="24"/>
          <w:szCs w:val="24"/>
        </w:rPr>
        <w:t xml:space="preserve"> показател</w:t>
      </w:r>
      <w:r w:rsidR="00E66D1B" w:rsidRPr="001F6341">
        <w:rPr>
          <w:rFonts w:ascii="Times New Roman" w:hAnsi="Times New Roman" w:cs="Times New Roman"/>
          <w:sz w:val="24"/>
          <w:szCs w:val="24"/>
        </w:rPr>
        <w:t>я</w:t>
      </w:r>
      <w:r w:rsidRPr="001F6341">
        <w:rPr>
          <w:rFonts w:ascii="Times New Roman" w:hAnsi="Times New Roman" w:cs="Times New Roman"/>
          <w:sz w:val="24"/>
          <w:szCs w:val="24"/>
        </w:rPr>
        <w:t>, характеризующ</w:t>
      </w:r>
      <w:r w:rsidR="00E66D1B" w:rsidRPr="001F6341">
        <w:rPr>
          <w:rFonts w:ascii="Times New Roman" w:hAnsi="Times New Roman" w:cs="Times New Roman"/>
          <w:sz w:val="24"/>
          <w:szCs w:val="24"/>
        </w:rPr>
        <w:t>его</w:t>
      </w:r>
      <w:r w:rsidRPr="001F6341">
        <w:rPr>
          <w:rFonts w:ascii="Times New Roman" w:hAnsi="Times New Roman" w:cs="Times New Roman"/>
          <w:sz w:val="24"/>
          <w:szCs w:val="24"/>
        </w:rPr>
        <w:t xml:space="preserve"> качество (в соответствии с показател</w:t>
      </w:r>
      <w:r w:rsidR="00E66D1B" w:rsidRPr="001F6341">
        <w:rPr>
          <w:rFonts w:ascii="Times New Roman" w:hAnsi="Times New Roman" w:cs="Times New Roman"/>
          <w:sz w:val="24"/>
          <w:szCs w:val="24"/>
        </w:rPr>
        <w:t>ем</w:t>
      </w:r>
      <w:r w:rsidRPr="001F6341">
        <w:rPr>
          <w:rFonts w:ascii="Times New Roman" w:hAnsi="Times New Roman" w:cs="Times New Roman"/>
          <w:sz w:val="24"/>
          <w:szCs w:val="24"/>
        </w:rPr>
        <w:t>, характеризующим качество, установленным в Базовом перечне услуг МСП)</w:t>
      </w:r>
      <w:r w:rsidR="00E92922" w:rsidRPr="001F6341">
        <w:rPr>
          <w:rFonts w:ascii="Times New Roman" w:hAnsi="Times New Roman" w:cs="Times New Roman"/>
          <w:sz w:val="24"/>
          <w:szCs w:val="24"/>
        </w:rPr>
        <w:t>,</w:t>
      </w:r>
      <w:r w:rsidRPr="001F6341">
        <w:rPr>
          <w:rFonts w:ascii="Times New Roman" w:hAnsi="Times New Roman" w:cs="Times New Roman"/>
          <w:sz w:val="24"/>
          <w:szCs w:val="24"/>
        </w:rPr>
        <w:t xml:space="preserve"> - «индекс удовлетворенности получателей услуг».</w:t>
      </w:r>
      <w:r w:rsidR="00013F2F" w:rsidRPr="001F6341">
        <w:rPr>
          <w:rFonts w:ascii="Times New Roman" w:hAnsi="Times New Roman" w:cs="Times New Roman"/>
          <w:sz w:val="24"/>
          <w:szCs w:val="24"/>
        </w:rPr>
        <w:t xml:space="preserve"> В результате государственное задание, утверждённое ГАУ «Бизнес-инкубатор», также не включает показателей, характеризующих качество</w:t>
      </w:r>
      <w:r w:rsidR="00E92922" w:rsidRPr="001F6341">
        <w:rPr>
          <w:rFonts w:ascii="Times New Roman" w:hAnsi="Times New Roman" w:cs="Times New Roman"/>
          <w:sz w:val="24"/>
          <w:szCs w:val="24"/>
        </w:rPr>
        <w:t>. Следовательно,</w:t>
      </w:r>
      <w:r w:rsidR="00013F2F" w:rsidRPr="001F6341">
        <w:rPr>
          <w:rFonts w:ascii="Times New Roman" w:hAnsi="Times New Roman" w:cs="Times New Roman"/>
          <w:sz w:val="24"/>
          <w:szCs w:val="24"/>
        </w:rPr>
        <w:t xml:space="preserve"> оценка качества услуг, оказанных субъектам МСП, не проводилась. </w:t>
      </w:r>
      <w:r w:rsidR="00E66D1B" w:rsidRPr="001F6341">
        <w:rPr>
          <w:rFonts w:ascii="Times New Roman" w:hAnsi="Times New Roman" w:cs="Times New Roman"/>
          <w:sz w:val="24"/>
          <w:szCs w:val="24"/>
        </w:rPr>
        <w:t>Данное н</w:t>
      </w:r>
      <w:r w:rsidR="00013F2F" w:rsidRPr="001F6341">
        <w:rPr>
          <w:rFonts w:ascii="Times New Roman" w:hAnsi="Times New Roman" w:cs="Times New Roman"/>
          <w:sz w:val="24"/>
          <w:szCs w:val="24"/>
        </w:rPr>
        <w:t xml:space="preserve">арушение может оказать негативное влияние на реализацию принципа эффективность использования бюджетных средств, установленного ст. 34 БК РФ. </w:t>
      </w:r>
    </w:p>
    <w:p w:rsidR="006F10F8" w:rsidRPr="001F6341" w:rsidRDefault="009456F9" w:rsidP="009B118A">
      <w:pPr>
        <w:pStyle w:val="af4"/>
        <w:numPr>
          <w:ilvl w:val="0"/>
          <w:numId w:val="4"/>
        </w:numPr>
        <w:autoSpaceDE w:val="0"/>
        <w:spacing w:after="0" w:line="240" w:lineRule="auto"/>
        <w:ind w:left="0" w:firstLine="709"/>
        <w:jc w:val="both"/>
        <w:rPr>
          <w:rFonts w:ascii="Times New Roman" w:hAnsi="Times New Roman" w:cs="Times New Roman"/>
          <w:sz w:val="24"/>
          <w:szCs w:val="24"/>
        </w:rPr>
      </w:pPr>
      <w:r w:rsidRPr="001F6341">
        <w:rPr>
          <w:rFonts w:ascii="Times New Roman" w:hAnsi="Times New Roman" w:cs="Times New Roman"/>
          <w:sz w:val="24"/>
          <w:szCs w:val="24"/>
        </w:rPr>
        <w:t>Из 152 000,0 тыс. руб. федеральной субсидии, полученной в 2016 году бюджетом Волгоградской области на поддержку субъектов МСП, 57 000,0 тыс. руб. направлено на реализацию такой поддержки подразделениями ГАУ «Бизнес-инкубатор»</w:t>
      </w:r>
      <w:r w:rsidR="00DD0708" w:rsidRPr="001F6341">
        <w:rPr>
          <w:rFonts w:ascii="Times New Roman" w:hAnsi="Times New Roman" w:cs="Times New Roman"/>
          <w:sz w:val="24"/>
          <w:szCs w:val="24"/>
        </w:rPr>
        <w:t xml:space="preserve">. В 2016 году не использовано 50 895,3 тыс. руб., или 89,3% от объёма предоставленных средств. Такая ситуация носит постоянный характер. По состоянию на 01.01.2017 ГАУ «Бизнес-инкубатор» не использованы </w:t>
      </w:r>
      <w:r w:rsidR="00DD0708" w:rsidRPr="001F6341">
        <w:rPr>
          <w:rFonts w:ascii="Times New Roman" w:eastAsia="Calibri" w:hAnsi="Times New Roman" w:cs="Times New Roman"/>
          <w:bCs/>
          <w:color w:val="000000"/>
          <w:sz w:val="24"/>
          <w:szCs w:val="24"/>
          <w:lang w:eastAsia="ru-RU"/>
        </w:rPr>
        <w:t>4 969,6</w:t>
      </w:r>
      <w:r w:rsidR="00DD0708" w:rsidRPr="001F6341">
        <w:rPr>
          <w:rFonts w:ascii="Times New Roman" w:eastAsia="Calibri" w:hAnsi="Times New Roman" w:cs="Times New Roman"/>
          <w:bCs/>
          <w:color w:val="000000"/>
          <w:sz w:val="24"/>
          <w:szCs w:val="24"/>
        </w:rPr>
        <w:t xml:space="preserve"> тыс. руб. средств федерального бюджета, полученные в 2014-2015 годах.</w:t>
      </w:r>
    </w:p>
    <w:p w:rsidR="00D82BD4" w:rsidRPr="001F6341" w:rsidRDefault="00DD0708" w:rsidP="009B118A">
      <w:pPr>
        <w:pStyle w:val="af4"/>
        <w:autoSpaceDE w:val="0"/>
        <w:spacing w:after="0" w:line="240" w:lineRule="auto"/>
        <w:ind w:left="0" w:firstLine="709"/>
        <w:jc w:val="both"/>
        <w:rPr>
          <w:rFonts w:ascii="Times New Roman" w:hAnsi="Times New Roman" w:cs="Times New Roman"/>
          <w:sz w:val="24"/>
          <w:szCs w:val="24"/>
        </w:rPr>
      </w:pPr>
      <w:r w:rsidRPr="001F6341">
        <w:rPr>
          <w:rFonts w:ascii="Times New Roman" w:hAnsi="Times New Roman" w:cs="Times New Roman"/>
          <w:sz w:val="24"/>
          <w:szCs w:val="24"/>
        </w:rPr>
        <w:t>Н</w:t>
      </w:r>
      <w:r w:rsidR="00D82BD4" w:rsidRPr="001F6341">
        <w:rPr>
          <w:rFonts w:ascii="Times New Roman" w:hAnsi="Times New Roman" w:cs="Times New Roman"/>
          <w:sz w:val="24"/>
          <w:szCs w:val="24"/>
        </w:rPr>
        <w:t>изкий процент использования средств федерального бюджета, выделенных на поддержку МСП (в части ГАУ «Бизнес-инкубатор»), обусловлен чрезмерной длительностью административно-финансовых процедур, ориентацией на фактическое поступление денежных средств, ненадлежащей организацией планово-предупредительной работы.</w:t>
      </w:r>
    </w:p>
    <w:p w:rsidR="00D82BD4" w:rsidRPr="001F6341" w:rsidRDefault="00DD0708" w:rsidP="009B118A">
      <w:pPr>
        <w:widowControl w:val="0"/>
        <w:autoSpaceDE w:val="0"/>
        <w:autoSpaceDN w:val="0"/>
        <w:ind w:firstLine="709"/>
        <w:jc w:val="both"/>
      </w:pPr>
      <w:r w:rsidRPr="001F6341">
        <w:t xml:space="preserve">Указанные </w:t>
      </w:r>
      <w:r w:rsidR="00D82BD4" w:rsidRPr="001F6341">
        <w:t>недостатк</w:t>
      </w:r>
      <w:r w:rsidRPr="001F6341">
        <w:t>и</w:t>
      </w:r>
      <w:r w:rsidR="00D82BD4" w:rsidRPr="001F6341">
        <w:t xml:space="preserve"> в организации работы </w:t>
      </w:r>
      <w:r w:rsidRPr="001F6341">
        <w:t>могут</w:t>
      </w:r>
      <w:r w:rsidR="00D82BD4" w:rsidRPr="001F6341">
        <w:t xml:space="preserve"> негативным образом отр</w:t>
      </w:r>
      <w:r w:rsidR="009B118A" w:rsidRPr="001F6341">
        <w:t>аз</w:t>
      </w:r>
      <w:r w:rsidRPr="001F6341">
        <w:t>ить</w:t>
      </w:r>
      <w:r w:rsidR="00D82BD4" w:rsidRPr="001F6341">
        <w:t>ся на реализации принципа эффективности использования бюджетных средств, установленного ст. 34 БК РФ.</w:t>
      </w:r>
    </w:p>
    <w:p w:rsidR="009B118A" w:rsidRPr="001F6341" w:rsidRDefault="009B118A" w:rsidP="009B118A">
      <w:pPr>
        <w:pStyle w:val="af4"/>
        <w:numPr>
          <w:ilvl w:val="0"/>
          <w:numId w:val="4"/>
        </w:numPr>
        <w:autoSpaceDE w:val="0"/>
        <w:spacing w:after="0" w:line="240" w:lineRule="auto"/>
        <w:ind w:left="0" w:firstLine="709"/>
        <w:jc w:val="both"/>
        <w:rPr>
          <w:rFonts w:ascii="Times New Roman" w:hAnsi="Times New Roman" w:cs="Times New Roman"/>
          <w:sz w:val="24"/>
          <w:szCs w:val="24"/>
        </w:rPr>
      </w:pPr>
      <w:r w:rsidRPr="001F6341">
        <w:rPr>
          <w:rFonts w:ascii="Times New Roman" w:hAnsi="Times New Roman" w:cs="Times New Roman"/>
          <w:sz w:val="24"/>
          <w:szCs w:val="24"/>
        </w:rPr>
        <w:t xml:space="preserve">В 2016 году ГАУ «Бизнес-инкубатор» предоставлена субсидия на иные цели на снижение кредиторской задолженности в сумме 357,3 тыс. рублей. Субсидия использована в сумме 101,6 тыс. руб., или на 28,4 процента. Неиспользование субсидии в полном объёме указывает на ненадлежащее выполнение своих обязанностей должностными лицами учреждения. </w:t>
      </w:r>
    </w:p>
    <w:p w:rsidR="00D82BD4" w:rsidRPr="001F6341" w:rsidRDefault="00D82BD4" w:rsidP="009B118A">
      <w:pPr>
        <w:pStyle w:val="af4"/>
        <w:numPr>
          <w:ilvl w:val="0"/>
          <w:numId w:val="4"/>
        </w:numPr>
        <w:autoSpaceDE w:val="0"/>
        <w:spacing w:after="0" w:line="240" w:lineRule="auto"/>
        <w:ind w:left="0" w:firstLine="709"/>
        <w:jc w:val="both"/>
        <w:rPr>
          <w:rFonts w:ascii="Times New Roman" w:eastAsiaTheme="minorHAnsi" w:hAnsi="Times New Roman" w:cs="Times New Roman"/>
          <w:sz w:val="24"/>
          <w:szCs w:val="24"/>
        </w:rPr>
      </w:pPr>
      <w:r w:rsidRPr="001F6341">
        <w:rPr>
          <w:rFonts w:ascii="Times New Roman" w:eastAsiaTheme="minorHAnsi" w:hAnsi="Times New Roman" w:cs="Times New Roman"/>
          <w:iCs/>
          <w:sz w:val="24"/>
          <w:szCs w:val="24"/>
        </w:rPr>
        <w:t>В нарушение п</w:t>
      </w:r>
      <w:r w:rsidRPr="001F6341">
        <w:rPr>
          <w:rFonts w:ascii="Times New Roman" w:eastAsiaTheme="minorHAnsi" w:hAnsi="Times New Roman" w:cs="Times New Roman"/>
          <w:sz w:val="24"/>
          <w:szCs w:val="24"/>
        </w:rPr>
        <w:t xml:space="preserve">. 2 </w:t>
      </w:r>
      <w:r w:rsidR="00C40245" w:rsidRPr="001F6341">
        <w:rPr>
          <w:rFonts w:ascii="Times New Roman" w:eastAsiaTheme="minorHAnsi" w:hAnsi="Times New Roman" w:cs="Times New Roman"/>
          <w:sz w:val="24"/>
          <w:szCs w:val="24"/>
        </w:rPr>
        <w:t xml:space="preserve">Общих </w:t>
      </w:r>
      <w:hyperlink r:id="rId28" w:history="1">
        <w:r w:rsidR="00C40245" w:rsidRPr="001F6341">
          <w:rPr>
            <w:rFonts w:ascii="Times New Roman" w:eastAsiaTheme="minorHAnsi" w:hAnsi="Times New Roman" w:cs="Times New Roman"/>
            <w:sz w:val="24"/>
            <w:szCs w:val="24"/>
          </w:rPr>
          <w:t>требований</w:t>
        </w:r>
      </w:hyperlink>
      <w:r w:rsidR="00C40245" w:rsidRPr="001F6341">
        <w:rPr>
          <w:rFonts w:ascii="Times New Roman" w:eastAsiaTheme="minorHAnsi" w:hAnsi="Times New Roman" w:cs="Times New Roman"/>
          <w:sz w:val="24"/>
          <w:szCs w:val="24"/>
        </w:rPr>
        <w:t xml:space="preserve"> к положениям об оплате труда работников государственных учреждений Волгоградской области, утвержденных постановлением Администрации Волгоградской области от 19.01.2016 № 4-п</w:t>
      </w:r>
      <w:r w:rsidR="00C45BA4" w:rsidRPr="001F6341">
        <w:rPr>
          <w:rFonts w:ascii="Times New Roman" w:eastAsiaTheme="minorHAnsi" w:hAnsi="Times New Roman" w:cs="Times New Roman"/>
          <w:sz w:val="24"/>
          <w:szCs w:val="24"/>
        </w:rPr>
        <w:t>,</w:t>
      </w:r>
      <w:r w:rsidR="00C40245" w:rsidRPr="001F6341">
        <w:rPr>
          <w:rFonts w:ascii="Times New Roman" w:eastAsiaTheme="minorHAnsi" w:hAnsi="Times New Roman" w:cs="Times New Roman"/>
          <w:sz w:val="24"/>
          <w:szCs w:val="24"/>
        </w:rPr>
        <w:t xml:space="preserve"> и</w:t>
      </w:r>
      <w:r w:rsidRPr="001F6341">
        <w:rPr>
          <w:rFonts w:ascii="Times New Roman" w:eastAsiaTheme="minorHAnsi" w:hAnsi="Times New Roman" w:cs="Times New Roman"/>
          <w:sz w:val="24"/>
          <w:szCs w:val="24"/>
        </w:rPr>
        <w:t xml:space="preserve"> п. 1.3 </w:t>
      </w:r>
      <w:r w:rsidR="00C40245" w:rsidRPr="001F6341">
        <w:rPr>
          <w:rFonts w:ascii="Times New Roman" w:eastAsiaTheme="minorHAnsi" w:hAnsi="Times New Roman" w:cs="Times New Roman"/>
          <w:iCs/>
          <w:sz w:val="24"/>
          <w:szCs w:val="24"/>
        </w:rPr>
        <w:t>Положения об оплате труда работников государственных учреждений Волгоградской области, подведомственных Комитету, утвержденного приказом Комитета от 13.04.2016 № 16н</w:t>
      </w:r>
      <w:r w:rsidR="00E92922" w:rsidRPr="001F6341">
        <w:rPr>
          <w:rFonts w:ascii="Times New Roman" w:eastAsiaTheme="minorHAnsi" w:hAnsi="Times New Roman" w:cs="Times New Roman"/>
          <w:iCs/>
          <w:sz w:val="24"/>
          <w:szCs w:val="24"/>
        </w:rPr>
        <w:t>,</w:t>
      </w:r>
      <w:r w:rsidR="00C40245" w:rsidRPr="001F6341">
        <w:rPr>
          <w:rFonts w:ascii="Times New Roman" w:eastAsiaTheme="minorHAnsi" w:hAnsi="Times New Roman" w:cs="Times New Roman"/>
          <w:iCs/>
          <w:sz w:val="24"/>
          <w:szCs w:val="24"/>
        </w:rPr>
        <w:t xml:space="preserve"> </w:t>
      </w:r>
      <w:r w:rsidRPr="001F6341">
        <w:rPr>
          <w:rFonts w:ascii="Times New Roman" w:eastAsiaTheme="minorHAnsi" w:hAnsi="Times New Roman" w:cs="Times New Roman"/>
          <w:iCs/>
          <w:sz w:val="24"/>
          <w:szCs w:val="24"/>
        </w:rPr>
        <w:t xml:space="preserve">система оплаты труда работников ГАУ «Бизнес-инкубатор» </w:t>
      </w:r>
      <w:r w:rsidR="00C40245" w:rsidRPr="001F6341">
        <w:rPr>
          <w:rFonts w:ascii="Times New Roman" w:eastAsiaTheme="minorHAnsi" w:hAnsi="Times New Roman" w:cs="Times New Roman"/>
          <w:sz w:val="24"/>
          <w:szCs w:val="24"/>
        </w:rPr>
        <w:t xml:space="preserve">в 2016 году </w:t>
      </w:r>
      <w:r w:rsidRPr="001F6341">
        <w:rPr>
          <w:rFonts w:ascii="Times New Roman" w:eastAsiaTheme="minorHAnsi" w:hAnsi="Times New Roman" w:cs="Times New Roman"/>
          <w:iCs/>
          <w:sz w:val="24"/>
          <w:szCs w:val="24"/>
        </w:rPr>
        <w:t>не соответ</w:t>
      </w:r>
      <w:r w:rsidR="00C40245" w:rsidRPr="001F6341">
        <w:rPr>
          <w:rFonts w:ascii="Times New Roman" w:eastAsiaTheme="minorHAnsi" w:hAnsi="Times New Roman" w:cs="Times New Roman"/>
          <w:iCs/>
          <w:sz w:val="24"/>
          <w:szCs w:val="24"/>
        </w:rPr>
        <w:t>ств</w:t>
      </w:r>
      <w:r w:rsidR="00E92922" w:rsidRPr="001F6341">
        <w:rPr>
          <w:rFonts w:ascii="Times New Roman" w:eastAsiaTheme="minorHAnsi" w:hAnsi="Times New Roman" w:cs="Times New Roman"/>
          <w:iCs/>
          <w:sz w:val="24"/>
          <w:szCs w:val="24"/>
        </w:rPr>
        <w:t>овала</w:t>
      </w:r>
      <w:r w:rsidR="00C40245" w:rsidRPr="001F6341">
        <w:rPr>
          <w:rFonts w:ascii="Times New Roman" w:eastAsiaTheme="minorHAnsi" w:hAnsi="Times New Roman" w:cs="Times New Roman"/>
          <w:iCs/>
          <w:sz w:val="24"/>
          <w:szCs w:val="24"/>
        </w:rPr>
        <w:t xml:space="preserve"> указанным правовым актам.</w:t>
      </w:r>
      <w:r w:rsidRPr="001F6341">
        <w:rPr>
          <w:rFonts w:ascii="Times New Roman" w:eastAsiaTheme="minorHAnsi" w:hAnsi="Times New Roman" w:cs="Times New Roman"/>
          <w:sz w:val="24"/>
          <w:szCs w:val="24"/>
        </w:rPr>
        <w:t xml:space="preserve"> </w:t>
      </w:r>
      <w:r w:rsidR="00C40245" w:rsidRPr="001F6341">
        <w:rPr>
          <w:rFonts w:ascii="Times New Roman" w:eastAsiaTheme="minorHAnsi" w:hAnsi="Times New Roman" w:cs="Times New Roman"/>
          <w:sz w:val="24"/>
          <w:szCs w:val="24"/>
        </w:rPr>
        <w:t>П</w:t>
      </w:r>
      <w:r w:rsidRPr="001F6341">
        <w:rPr>
          <w:rFonts w:ascii="Times New Roman" w:eastAsiaTheme="minorHAnsi" w:hAnsi="Times New Roman" w:cs="Times New Roman"/>
          <w:sz w:val="24"/>
          <w:szCs w:val="24"/>
        </w:rPr>
        <w:t xml:space="preserve">ереход на новую систему оплаты труда осуществлён </w:t>
      </w:r>
      <w:r w:rsidR="0082367F" w:rsidRPr="001F6341">
        <w:rPr>
          <w:rFonts w:ascii="Times New Roman" w:eastAsiaTheme="minorHAnsi" w:hAnsi="Times New Roman" w:cs="Times New Roman"/>
          <w:sz w:val="24"/>
          <w:szCs w:val="24"/>
        </w:rPr>
        <w:t xml:space="preserve">только </w:t>
      </w:r>
      <w:r w:rsidRPr="001F6341">
        <w:rPr>
          <w:rFonts w:ascii="Times New Roman" w:eastAsiaTheme="minorHAnsi" w:hAnsi="Times New Roman" w:cs="Times New Roman"/>
          <w:sz w:val="24"/>
          <w:szCs w:val="24"/>
        </w:rPr>
        <w:t>в 2017 году.</w:t>
      </w:r>
    </w:p>
    <w:p w:rsidR="00D82BD4" w:rsidRPr="001F6341" w:rsidRDefault="00C40245" w:rsidP="009B118A">
      <w:pPr>
        <w:pStyle w:val="af4"/>
        <w:numPr>
          <w:ilvl w:val="0"/>
          <w:numId w:val="4"/>
        </w:numPr>
        <w:autoSpaceDE w:val="0"/>
        <w:spacing w:after="0" w:line="240" w:lineRule="auto"/>
        <w:ind w:left="0" w:firstLine="709"/>
        <w:jc w:val="both"/>
        <w:rPr>
          <w:rFonts w:ascii="Times New Roman" w:eastAsiaTheme="minorHAnsi" w:hAnsi="Times New Roman" w:cs="Times New Roman"/>
          <w:sz w:val="24"/>
          <w:szCs w:val="24"/>
        </w:rPr>
      </w:pPr>
      <w:r w:rsidRPr="001F6341">
        <w:rPr>
          <w:rFonts w:ascii="Times New Roman" w:eastAsiaTheme="minorHAnsi" w:hAnsi="Times New Roman" w:cs="Times New Roman"/>
          <w:sz w:val="24"/>
          <w:szCs w:val="24"/>
        </w:rPr>
        <w:t>В</w:t>
      </w:r>
      <w:r w:rsidR="00D82BD4" w:rsidRPr="001F6341">
        <w:rPr>
          <w:rFonts w:ascii="Times New Roman" w:eastAsiaTheme="minorHAnsi" w:hAnsi="Times New Roman" w:cs="Times New Roman"/>
          <w:sz w:val="24"/>
          <w:szCs w:val="24"/>
        </w:rPr>
        <w:t xml:space="preserve"> нарушение </w:t>
      </w:r>
      <w:r w:rsidRPr="001F6341">
        <w:rPr>
          <w:rFonts w:ascii="Times New Roman" w:eastAsiaTheme="minorHAnsi" w:hAnsi="Times New Roman" w:cs="Times New Roman"/>
          <w:iCs/>
          <w:sz w:val="24"/>
          <w:szCs w:val="24"/>
        </w:rPr>
        <w:t xml:space="preserve">Положения об оплате труда работников государственных учреждений Волгоградской области, подведомственных Комитету, утвержденного приказом Комитета от 13.04.2016 № 16н, и  </w:t>
      </w:r>
      <w:r w:rsidRPr="001F6341">
        <w:rPr>
          <w:rFonts w:ascii="Times New Roman" w:eastAsiaTheme="minorHAnsi" w:hAnsi="Times New Roman" w:cs="Times New Roman"/>
          <w:sz w:val="24"/>
          <w:szCs w:val="24"/>
        </w:rPr>
        <w:t xml:space="preserve">Порядка формирования фонда оплаты труда государственных учреждений Волгоградской области, подведомственных Комитету, утверждённого приказом Комитета от 24.05.2016 № 106, </w:t>
      </w:r>
      <w:r w:rsidR="009B118A" w:rsidRPr="001F6341">
        <w:rPr>
          <w:rFonts w:ascii="Times New Roman" w:eastAsiaTheme="minorHAnsi" w:hAnsi="Times New Roman" w:cs="Times New Roman"/>
          <w:sz w:val="24"/>
          <w:szCs w:val="24"/>
        </w:rPr>
        <w:t>в 2016 году</w:t>
      </w:r>
      <w:r w:rsidRPr="001F6341">
        <w:rPr>
          <w:rFonts w:ascii="Times New Roman" w:eastAsiaTheme="minorHAnsi" w:hAnsi="Times New Roman" w:cs="Times New Roman"/>
          <w:sz w:val="24"/>
          <w:szCs w:val="24"/>
        </w:rPr>
        <w:t xml:space="preserve"> часть </w:t>
      </w:r>
      <w:r w:rsidR="00C45BA4" w:rsidRPr="001F6341">
        <w:rPr>
          <w:rFonts w:ascii="Times New Roman" w:eastAsiaTheme="minorHAnsi" w:hAnsi="Times New Roman" w:cs="Times New Roman"/>
          <w:sz w:val="24"/>
          <w:szCs w:val="24"/>
        </w:rPr>
        <w:t>средств</w:t>
      </w:r>
      <w:r w:rsidR="00D82BD4" w:rsidRPr="001F6341">
        <w:rPr>
          <w:rFonts w:ascii="Times New Roman" w:eastAsiaTheme="minorHAnsi" w:hAnsi="Times New Roman" w:cs="Times New Roman"/>
          <w:sz w:val="24"/>
          <w:szCs w:val="24"/>
        </w:rPr>
        <w:t xml:space="preserve"> от приносящей доход деятельности ГАУ «Бизнес-инкубатор» в сумме 807,8 тыс. руб. направлен</w:t>
      </w:r>
      <w:r w:rsidRPr="001F6341">
        <w:rPr>
          <w:rFonts w:ascii="Times New Roman" w:eastAsiaTheme="minorHAnsi" w:hAnsi="Times New Roman" w:cs="Times New Roman"/>
          <w:sz w:val="24"/>
          <w:szCs w:val="24"/>
        </w:rPr>
        <w:t>а</w:t>
      </w:r>
      <w:r w:rsidR="00D82BD4" w:rsidRPr="001F6341">
        <w:rPr>
          <w:rFonts w:ascii="Times New Roman" w:eastAsiaTheme="minorHAnsi" w:hAnsi="Times New Roman" w:cs="Times New Roman"/>
          <w:sz w:val="24"/>
          <w:szCs w:val="24"/>
        </w:rPr>
        <w:t xml:space="preserve"> на оплату труда работников учреждения</w:t>
      </w:r>
      <w:r w:rsidRPr="001F6341">
        <w:rPr>
          <w:rFonts w:ascii="Times New Roman" w:eastAsiaTheme="minorHAnsi" w:hAnsi="Times New Roman" w:cs="Times New Roman"/>
          <w:sz w:val="24"/>
          <w:szCs w:val="24"/>
        </w:rPr>
        <w:t xml:space="preserve"> и уплату страховых взносов</w:t>
      </w:r>
      <w:r w:rsidR="00D82BD4" w:rsidRPr="001F6341">
        <w:rPr>
          <w:rFonts w:ascii="Times New Roman" w:eastAsiaTheme="minorHAnsi" w:hAnsi="Times New Roman" w:cs="Times New Roman"/>
          <w:sz w:val="24"/>
          <w:szCs w:val="24"/>
        </w:rPr>
        <w:t>.</w:t>
      </w:r>
      <w:r w:rsidR="00C45BA4" w:rsidRPr="001F6341">
        <w:rPr>
          <w:rFonts w:ascii="Times New Roman" w:eastAsiaTheme="minorHAnsi" w:hAnsi="Times New Roman" w:cs="Times New Roman"/>
          <w:sz w:val="24"/>
          <w:szCs w:val="24"/>
        </w:rPr>
        <w:t xml:space="preserve"> Названные расходы утверждены Комитетом в плане финансово-хозяйственной деятельности в отсутствие правовых оснований.</w:t>
      </w:r>
    </w:p>
    <w:p w:rsidR="009B118A" w:rsidRPr="001F6341" w:rsidRDefault="009B118A" w:rsidP="009B118A">
      <w:pPr>
        <w:pStyle w:val="af4"/>
        <w:numPr>
          <w:ilvl w:val="0"/>
          <w:numId w:val="4"/>
        </w:numPr>
        <w:autoSpaceDE w:val="0"/>
        <w:spacing w:after="0" w:line="240" w:lineRule="auto"/>
        <w:ind w:left="0" w:firstLine="709"/>
        <w:jc w:val="both"/>
        <w:rPr>
          <w:rFonts w:ascii="Times New Roman" w:eastAsiaTheme="minorHAnsi" w:hAnsi="Times New Roman" w:cs="Times New Roman"/>
          <w:sz w:val="24"/>
          <w:szCs w:val="24"/>
        </w:rPr>
      </w:pPr>
      <w:r w:rsidRPr="001F6341">
        <w:rPr>
          <w:rFonts w:ascii="Times New Roman" w:eastAsiaTheme="minorHAnsi" w:hAnsi="Times New Roman" w:cs="Times New Roman"/>
          <w:sz w:val="24"/>
          <w:szCs w:val="24"/>
        </w:rPr>
        <w:t>Из 4107 субъектов МСП, получивших государственную поддержку в 2016 году, 3 408 субъекта, или 83%, получили её в Центре поддержки предпринимательства Волгоградской области (ЦПП ВО).</w:t>
      </w:r>
    </w:p>
    <w:p w:rsidR="00D82BD4" w:rsidRPr="001F6341" w:rsidRDefault="009B118A" w:rsidP="009B118A">
      <w:pPr>
        <w:autoSpaceDE w:val="0"/>
        <w:autoSpaceDN w:val="0"/>
        <w:adjustRightInd w:val="0"/>
        <w:ind w:firstLine="709"/>
        <w:jc w:val="both"/>
      </w:pPr>
      <w:r w:rsidRPr="001F6341">
        <w:rPr>
          <w:rFonts w:eastAsiaTheme="minorHAnsi"/>
          <w:lang w:eastAsia="en-US"/>
        </w:rPr>
        <w:t>В</w:t>
      </w:r>
      <w:r w:rsidR="00D82BD4" w:rsidRPr="001F6341">
        <w:rPr>
          <w:rFonts w:eastAsiaTheme="minorHAnsi"/>
          <w:lang w:eastAsia="en-US"/>
        </w:rPr>
        <w:t xml:space="preserve"> нарушение п. 1 и п. 5 ст. 8 Федерального закона </w:t>
      </w:r>
      <w:r w:rsidR="00D82BD4" w:rsidRPr="001F6341">
        <w:t xml:space="preserve">от 24.07.2007 № 209-ФЗ «О развитии малого и среднего предпринимательства в Российской Федерации» реестр субъектов МСП - получателей </w:t>
      </w:r>
      <w:r w:rsidRPr="001F6341">
        <w:t xml:space="preserve">государственной </w:t>
      </w:r>
      <w:r w:rsidR="00D82BD4" w:rsidRPr="001F6341">
        <w:t xml:space="preserve">поддержки в части </w:t>
      </w:r>
      <w:r w:rsidR="00D82BD4" w:rsidRPr="001F6341">
        <w:rPr>
          <w:rFonts w:eastAsiaTheme="minorHAnsi"/>
          <w:lang w:eastAsia="en-US"/>
        </w:rPr>
        <w:t>ЦПП ВО не ведётся (проверке не представлен)</w:t>
      </w:r>
      <w:r w:rsidR="00E92922" w:rsidRPr="001F6341">
        <w:rPr>
          <w:rFonts w:eastAsiaTheme="minorHAnsi"/>
          <w:lang w:eastAsia="en-US"/>
        </w:rPr>
        <w:t xml:space="preserve"> и соответственно</w:t>
      </w:r>
      <w:r w:rsidR="00D82BD4" w:rsidRPr="001F6341">
        <w:rPr>
          <w:rFonts w:eastAsiaTheme="minorHAnsi"/>
          <w:lang w:eastAsia="en-US"/>
        </w:rPr>
        <w:t xml:space="preserve"> и</w:t>
      </w:r>
      <w:r w:rsidR="00D82BD4" w:rsidRPr="001F6341">
        <w:t>нформация реестр</w:t>
      </w:r>
      <w:r w:rsidR="00E92922" w:rsidRPr="001F6341">
        <w:t>а</w:t>
      </w:r>
      <w:r w:rsidR="00D82BD4" w:rsidRPr="001F6341">
        <w:t xml:space="preserve"> в указанной части не </w:t>
      </w:r>
      <w:r w:rsidR="00E92922" w:rsidRPr="001F6341">
        <w:t>опубликована</w:t>
      </w:r>
      <w:r w:rsidR="00D82BD4" w:rsidRPr="001F6341">
        <w:t>.</w:t>
      </w:r>
    </w:p>
    <w:p w:rsidR="00A71A54" w:rsidRPr="001F6341" w:rsidRDefault="00A71A54" w:rsidP="00805CB4">
      <w:pPr>
        <w:ind w:right="-108" w:firstLine="709"/>
        <w:jc w:val="both"/>
        <w:rPr>
          <w:b/>
          <w:i/>
        </w:rPr>
      </w:pPr>
    </w:p>
    <w:p w:rsidR="007D1E1C" w:rsidRPr="001F6341" w:rsidRDefault="007D1E1C" w:rsidP="007D1E1C">
      <w:pPr>
        <w:ind w:firstLine="709"/>
        <w:jc w:val="both"/>
      </w:pPr>
      <w:r w:rsidRPr="001F6341">
        <w:rPr>
          <w:b/>
          <w:i/>
        </w:rPr>
        <w:t>Предложения</w:t>
      </w:r>
      <w:r w:rsidRPr="001F6341">
        <w:t>:</w:t>
      </w:r>
    </w:p>
    <w:p w:rsidR="007D1E1C" w:rsidRPr="001F6341" w:rsidRDefault="007D1E1C" w:rsidP="000A12E5">
      <w:pPr>
        <w:ind w:firstLine="709"/>
        <w:jc w:val="both"/>
      </w:pPr>
      <w:r w:rsidRPr="001F6341">
        <w:t xml:space="preserve">Комитету </w:t>
      </w:r>
      <w:r w:rsidR="00A71A54" w:rsidRPr="001F6341">
        <w:t>экономической политики и развития</w:t>
      </w:r>
      <w:r w:rsidRPr="001F6341">
        <w:t xml:space="preserve"> Волгоградской области:</w:t>
      </w:r>
    </w:p>
    <w:p w:rsidR="0082367F" w:rsidRPr="001F6341" w:rsidRDefault="0082367F" w:rsidP="000A12E5">
      <w:pPr>
        <w:pStyle w:val="af4"/>
        <w:numPr>
          <w:ilvl w:val="0"/>
          <w:numId w:val="5"/>
        </w:numPr>
        <w:autoSpaceDE w:val="0"/>
        <w:spacing w:after="0" w:line="240" w:lineRule="auto"/>
        <w:ind w:left="0" w:firstLine="709"/>
        <w:jc w:val="both"/>
        <w:rPr>
          <w:rFonts w:ascii="Times New Roman" w:hAnsi="Times New Roman" w:cs="Times New Roman"/>
          <w:sz w:val="24"/>
          <w:szCs w:val="24"/>
        </w:rPr>
      </w:pPr>
      <w:r w:rsidRPr="001F6341">
        <w:rPr>
          <w:rFonts w:ascii="Times New Roman" w:eastAsiaTheme="minorHAnsi" w:hAnsi="Times New Roman" w:cs="Times New Roman"/>
          <w:sz w:val="24"/>
          <w:szCs w:val="24"/>
        </w:rPr>
        <w:t xml:space="preserve">В соответствии с </w:t>
      </w:r>
      <w:r w:rsidR="009B118A" w:rsidRPr="001F6341">
        <w:rPr>
          <w:rFonts w:ascii="Times New Roman" w:hAnsi="Times New Roman" w:cs="Times New Roman"/>
          <w:sz w:val="24"/>
          <w:szCs w:val="24"/>
        </w:rPr>
        <w:t xml:space="preserve">ч. 3.1. ст. 69.2 БК РФ, </w:t>
      </w:r>
      <w:proofErr w:type="spellStart"/>
      <w:r w:rsidR="009B118A" w:rsidRPr="001F6341">
        <w:rPr>
          <w:rFonts w:ascii="Times New Roman" w:hAnsi="Times New Roman" w:cs="Times New Roman"/>
          <w:sz w:val="24"/>
          <w:szCs w:val="24"/>
        </w:rPr>
        <w:t>пп</w:t>
      </w:r>
      <w:proofErr w:type="spellEnd"/>
      <w:r w:rsidR="009B118A" w:rsidRPr="001F6341">
        <w:rPr>
          <w:rFonts w:ascii="Times New Roman" w:hAnsi="Times New Roman" w:cs="Times New Roman"/>
          <w:sz w:val="24"/>
          <w:szCs w:val="24"/>
        </w:rPr>
        <w:t xml:space="preserve">. «и» п. 3 Общих </w:t>
      </w:r>
      <w:hyperlink r:id="rId29" w:history="1">
        <w:r w:rsidR="009B118A" w:rsidRPr="001F6341">
          <w:rPr>
            <w:rFonts w:ascii="Times New Roman" w:hAnsi="Times New Roman" w:cs="Times New Roman"/>
            <w:sz w:val="24"/>
            <w:szCs w:val="24"/>
          </w:rPr>
          <w:t>требований</w:t>
        </w:r>
      </w:hyperlink>
      <w:r w:rsidR="009B118A" w:rsidRPr="001F6341">
        <w:rPr>
          <w:rFonts w:ascii="Times New Roman" w:hAnsi="Times New Roman" w:cs="Times New Roman"/>
          <w:sz w:val="24"/>
          <w:szCs w:val="24"/>
        </w:rPr>
        <w:t xml:space="preserve"> к формированию, ведению и утверждению ведомственных перечней государственных (муниципальных) услуг и работ, оказываемых и выполняемых государственными учреждениями субъектов РФ (муниципальными учреждениями), утверждённых </w:t>
      </w:r>
      <w:r w:rsidR="009B118A" w:rsidRPr="001F6341">
        <w:rPr>
          <w:rFonts w:ascii="Times New Roman" w:eastAsiaTheme="minorHAnsi" w:hAnsi="Times New Roman" w:cs="Times New Roman"/>
          <w:sz w:val="24"/>
          <w:szCs w:val="24"/>
        </w:rPr>
        <w:t>постановлением Правительства РФ от 26.02.2014 № 151,</w:t>
      </w:r>
      <w:r w:rsidR="009B118A" w:rsidRPr="001F6341">
        <w:rPr>
          <w:rFonts w:ascii="Times New Roman" w:hAnsi="Times New Roman" w:cs="Times New Roman"/>
          <w:sz w:val="24"/>
          <w:szCs w:val="24"/>
        </w:rPr>
        <w:t xml:space="preserve"> </w:t>
      </w:r>
      <w:r w:rsidRPr="001F6341">
        <w:rPr>
          <w:rFonts w:ascii="Times New Roman" w:hAnsi="Times New Roman" w:cs="Times New Roman"/>
          <w:sz w:val="24"/>
          <w:szCs w:val="24"/>
        </w:rPr>
        <w:t xml:space="preserve">включить в </w:t>
      </w:r>
      <w:r w:rsidR="009B118A" w:rsidRPr="001F6341">
        <w:rPr>
          <w:rFonts w:ascii="Times New Roman" w:hAnsi="Times New Roman" w:cs="Times New Roman"/>
          <w:sz w:val="24"/>
          <w:szCs w:val="24"/>
        </w:rPr>
        <w:t xml:space="preserve">Ведомственный </w:t>
      </w:r>
      <w:hyperlink r:id="rId30" w:history="1">
        <w:r w:rsidR="009B118A" w:rsidRPr="001F6341">
          <w:rPr>
            <w:rFonts w:ascii="Times New Roman" w:hAnsi="Times New Roman" w:cs="Times New Roman"/>
            <w:sz w:val="24"/>
            <w:szCs w:val="24"/>
          </w:rPr>
          <w:t>перечень</w:t>
        </w:r>
      </w:hyperlink>
      <w:r w:rsidR="009B118A" w:rsidRPr="001F6341">
        <w:rPr>
          <w:rFonts w:ascii="Times New Roman" w:hAnsi="Times New Roman" w:cs="Times New Roman"/>
          <w:sz w:val="24"/>
          <w:szCs w:val="24"/>
        </w:rPr>
        <w:t xml:space="preserve"> государственных услуг (работ), оказываемых и выполняемых государственными учреждениями, находящимися в ведении комитета экономики Волгоградской области, в качестве основных видов деятельности, утверждённый</w:t>
      </w:r>
      <w:r w:rsidR="009B118A" w:rsidRPr="001F6341">
        <w:rPr>
          <w:rFonts w:ascii="Times New Roman" w:eastAsia="Calibri" w:hAnsi="Times New Roman" w:cs="Times New Roman"/>
          <w:sz w:val="24"/>
          <w:szCs w:val="24"/>
        </w:rPr>
        <w:t xml:space="preserve"> приказом Комитета от 24.06.2016 № 27н,</w:t>
      </w:r>
      <w:r w:rsidR="009B118A" w:rsidRPr="001F6341">
        <w:rPr>
          <w:rFonts w:ascii="Times New Roman" w:hAnsi="Times New Roman" w:cs="Times New Roman"/>
          <w:sz w:val="24"/>
          <w:szCs w:val="24"/>
        </w:rPr>
        <w:t xml:space="preserve"> информацию о наименовани</w:t>
      </w:r>
      <w:r w:rsidR="00C45BA4" w:rsidRPr="001F6341">
        <w:rPr>
          <w:rFonts w:ascii="Times New Roman" w:hAnsi="Times New Roman" w:cs="Times New Roman"/>
          <w:sz w:val="24"/>
          <w:szCs w:val="24"/>
        </w:rPr>
        <w:t>и</w:t>
      </w:r>
      <w:r w:rsidR="009B118A" w:rsidRPr="001F6341">
        <w:rPr>
          <w:rFonts w:ascii="Times New Roman" w:hAnsi="Times New Roman" w:cs="Times New Roman"/>
          <w:sz w:val="24"/>
          <w:szCs w:val="24"/>
        </w:rPr>
        <w:t xml:space="preserve"> показател</w:t>
      </w:r>
      <w:r w:rsidR="00C45BA4" w:rsidRPr="001F6341">
        <w:rPr>
          <w:rFonts w:ascii="Times New Roman" w:hAnsi="Times New Roman" w:cs="Times New Roman"/>
          <w:sz w:val="24"/>
          <w:szCs w:val="24"/>
        </w:rPr>
        <w:t>я</w:t>
      </w:r>
      <w:r w:rsidR="009B118A" w:rsidRPr="001F6341">
        <w:rPr>
          <w:rFonts w:ascii="Times New Roman" w:hAnsi="Times New Roman" w:cs="Times New Roman"/>
          <w:sz w:val="24"/>
          <w:szCs w:val="24"/>
        </w:rPr>
        <w:t>, характеризующ</w:t>
      </w:r>
      <w:r w:rsidR="00C45BA4" w:rsidRPr="001F6341">
        <w:rPr>
          <w:rFonts w:ascii="Times New Roman" w:hAnsi="Times New Roman" w:cs="Times New Roman"/>
          <w:sz w:val="24"/>
          <w:szCs w:val="24"/>
        </w:rPr>
        <w:t>его</w:t>
      </w:r>
      <w:r w:rsidR="009B118A" w:rsidRPr="001F6341">
        <w:rPr>
          <w:rFonts w:ascii="Times New Roman" w:hAnsi="Times New Roman" w:cs="Times New Roman"/>
          <w:sz w:val="24"/>
          <w:szCs w:val="24"/>
        </w:rPr>
        <w:t xml:space="preserve"> качество (в соответствии с показател</w:t>
      </w:r>
      <w:r w:rsidR="00C45BA4" w:rsidRPr="001F6341">
        <w:rPr>
          <w:rFonts w:ascii="Times New Roman" w:hAnsi="Times New Roman" w:cs="Times New Roman"/>
          <w:sz w:val="24"/>
          <w:szCs w:val="24"/>
        </w:rPr>
        <w:t>ем</w:t>
      </w:r>
      <w:r w:rsidR="009B118A" w:rsidRPr="001F6341">
        <w:rPr>
          <w:rFonts w:ascii="Times New Roman" w:hAnsi="Times New Roman" w:cs="Times New Roman"/>
          <w:sz w:val="24"/>
          <w:szCs w:val="24"/>
        </w:rPr>
        <w:t xml:space="preserve">, характеризующим качество, установленным в Базовом перечне услуг МСП) - «индекс удовлетворенности получателей услуг». </w:t>
      </w:r>
      <w:r w:rsidRPr="001F6341">
        <w:rPr>
          <w:rFonts w:ascii="Times New Roman" w:hAnsi="Times New Roman" w:cs="Times New Roman"/>
          <w:sz w:val="24"/>
          <w:szCs w:val="24"/>
        </w:rPr>
        <w:t>Предусматривать названный показатель при формировании и утверждении государственного задания.</w:t>
      </w:r>
    </w:p>
    <w:p w:rsidR="000A12E5" w:rsidRPr="001F6341" w:rsidRDefault="0082367F" w:rsidP="000A12E5">
      <w:pPr>
        <w:pStyle w:val="af4"/>
        <w:numPr>
          <w:ilvl w:val="0"/>
          <w:numId w:val="5"/>
        </w:numPr>
        <w:autoSpaceDE w:val="0"/>
        <w:spacing w:after="0" w:line="240" w:lineRule="auto"/>
        <w:ind w:left="0" w:firstLine="709"/>
        <w:jc w:val="both"/>
        <w:rPr>
          <w:rFonts w:ascii="Times New Roman" w:hAnsi="Times New Roman" w:cs="Times New Roman"/>
          <w:sz w:val="24"/>
          <w:szCs w:val="24"/>
        </w:rPr>
      </w:pPr>
      <w:r w:rsidRPr="001F6341">
        <w:rPr>
          <w:rFonts w:ascii="Times New Roman" w:hAnsi="Times New Roman" w:cs="Times New Roman"/>
          <w:sz w:val="24"/>
          <w:szCs w:val="24"/>
        </w:rPr>
        <w:t>В целях повышения эффективности использования бюджетных средств принять меры, направленные на</w:t>
      </w:r>
      <w:r w:rsidR="000A12E5" w:rsidRPr="001F6341">
        <w:rPr>
          <w:rFonts w:ascii="Times New Roman" w:hAnsi="Times New Roman" w:cs="Times New Roman"/>
          <w:sz w:val="24"/>
          <w:szCs w:val="24"/>
        </w:rPr>
        <w:t>:</w:t>
      </w:r>
    </w:p>
    <w:p w:rsidR="0082367F" w:rsidRPr="001F6341" w:rsidRDefault="000A12E5" w:rsidP="000A12E5">
      <w:pPr>
        <w:pStyle w:val="af4"/>
        <w:autoSpaceDE w:val="0"/>
        <w:spacing w:after="0" w:line="240" w:lineRule="auto"/>
        <w:ind w:left="0" w:firstLine="709"/>
        <w:jc w:val="both"/>
        <w:rPr>
          <w:rFonts w:ascii="Times New Roman" w:hAnsi="Times New Roman" w:cs="Times New Roman"/>
          <w:sz w:val="24"/>
          <w:szCs w:val="24"/>
        </w:rPr>
      </w:pPr>
      <w:r w:rsidRPr="001F6341">
        <w:rPr>
          <w:rFonts w:ascii="Times New Roman" w:hAnsi="Times New Roman" w:cs="Times New Roman"/>
          <w:sz w:val="24"/>
          <w:szCs w:val="24"/>
        </w:rPr>
        <w:t xml:space="preserve">2.1 </w:t>
      </w:r>
      <w:r w:rsidR="00CA2425" w:rsidRPr="001F6341">
        <w:rPr>
          <w:rFonts w:ascii="Times New Roman" w:hAnsi="Times New Roman" w:cs="Times New Roman"/>
          <w:sz w:val="24"/>
          <w:szCs w:val="24"/>
        </w:rPr>
        <w:tab/>
      </w:r>
      <w:r w:rsidRPr="001F6341">
        <w:rPr>
          <w:rFonts w:ascii="Times New Roman" w:hAnsi="Times New Roman" w:cs="Times New Roman"/>
          <w:sz w:val="24"/>
          <w:szCs w:val="24"/>
        </w:rPr>
        <w:t>С</w:t>
      </w:r>
      <w:r w:rsidR="0082367F" w:rsidRPr="001F6341">
        <w:rPr>
          <w:rFonts w:ascii="Times New Roman" w:hAnsi="Times New Roman" w:cs="Times New Roman"/>
          <w:sz w:val="24"/>
          <w:szCs w:val="24"/>
        </w:rPr>
        <w:t>окращение доли неиспользованных ГАУ «Бизнес-инкубатор» средств, предназначенных на государственную поддержку субъектов МСП</w:t>
      </w:r>
      <w:r w:rsidR="00C45BA4" w:rsidRPr="001F6341">
        <w:rPr>
          <w:rFonts w:ascii="Times New Roman" w:hAnsi="Times New Roman" w:cs="Times New Roman"/>
          <w:sz w:val="24"/>
          <w:szCs w:val="24"/>
        </w:rPr>
        <w:t>,</w:t>
      </w:r>
      <w:r w:rsidR="00E92922" w:rsidRPr="001F6341">
        <w:rPr>
          <w:rFonts w:ascii="Times New Roman" w:hAnsi="Times New Roman" w:cs="Times New Roman"/>
          <w:sz w:val="24"/>
          <w:szCs w:val="24"/>
        </w:rPr>
        <w:t xml:space="preserve"> полученных в текущем финансовом году</w:t>
      </w:r>
      <w:r w:rsidR="002F72EC" w:rsidRPr="001F6341">
        <w:rPr>
          <w:rFonts w:ascii="Times New Roman" w:hAnsi="Times New Roman" w:cs="Times New Roman"/>
          <w:sz w:val="24"/>
          <w:szCs w:val="24"/>
        </w:rPr>
        <w:t>, а также исключение нали</w:t>
      </w:r>
      <w:r w:rsidR="00D80910" w:rsidRPr="001F6341">
        <w:rPr>
          <w:rFonts w:ascii="Times New Roman" w:hAnsi="Times New Roman" w:cs="Times New Roman"/>
          <w:sz w:val="24"/>
          <w:szCs w:val="24"/>
        </w:rPr>
        <w:t>чия неиспользованных остатков</w:t>
      </w:r>
      <w:r w:rsidR="002F72EC" w:rsidRPr="001F6341">
        <w:rPr>
          <w:rFonts w:ascii="Times New Roman" w:hAnsi="Times New Roman" w:cs="Times New Roman"/>
          <w:sz w:val="24"/>
          <w:szCs w:val="24"/>
        </w:rPr>
        <w:t xml:space="preserve"> средств, полученных в отчётном финансовом году.</w:t>
      </w:r>
    </w:p>
    <w:p w:rsidR="000A12E5" w:rsidRPr="001F6341" w:rsidRDefault="000A12E5" w:rsidP="000A12E5">
      <w:pPr>
        <w:pStyle w:val="af4"/>
        <w:autoSpaceDE w:val="0"/>
        <w:spacing w:after="0" w:line="240" w:lineRule="auto"/>
        <w:ind w:left="0" w:firstLine="709"/>
        <w:jc w:val="both"/>
        <w:rPr>
          <w:rFonts w:ascii="Times New Roman" w:hAnsi="Times New Roman" w:cs="Times New Roman"/>
          <w:sz w:val="24"/>
          <w:szCs w:val="24"/>
        </w:rPr>
      </w:pPr>
      <w:r w:rsidRPr="001F6341">
        <w:rPr>
          <w:rFonts w:ascii="Times New Roman" w:hAnsi="Times New Roman" w:cs="Times New Roman"/>
          <w:sz w:val="24"/>
          <w:szCs w:val="24"/>
        </w:rPr>
        <w:t xml:space="preserve">2.2. </w:t>
      </w:r>
      <w:r w:rsidR="00CA2425" w:rsidRPr="001F6341">
        <w:rPr>
          <w:rFonts w:ascii="Times New Roman" w:hAnsi="Times New Roman" w:cs="Times New Roman"/>
          <w:sz w:val="24"/>
          <w:szCs w:val="24"/>
        </w:rPr>
        <w:tab/>
      </w:r>
      <w:r w:rsidR="00D80910" w:rsidRPr="001F6341">
        <w:rPr>
          <w:rFonts w:ascii="Times New Roman" w:hAnsi="Times New Roman" w:cs="Times New Roman"/>
          <w:sz w:val="24"/>
          <w:szCs w:val="24"/>
        </w:rPr>
        <w:t>Полное использование</w:t>
      </w:r>
      <w:r w:rsidRPr="001F6341">
        <w:rPr>
          <w:rFonts w:ascii="Times New Roman" w:hAnsi="Times New Roman" w:cs="Times New Roman"/>
          <w:sz w:val="24"/>
          <w:szCs w:val="24"/>
        </w:rPr>
        <w:t xml:space="preserve"> ГАУ «Бизнес-инкубатор» субсидий на иные цели на снижение кредиторской задолженности</w:t>
      </w:r>
      <w:r w:rsidR="00D80910" w:rsidRPr="001F6341">
        <w:rPr>
          <w:rFonts w:ascii="Times New Roman" w:hAnsi="Times New Roman" w:cs="Times New Roman"/>
          <w:sz w:val="24"/>
          <w:szCs w:val="24"/>
        </w:rPr>
        <w:t xml:space="preserve"> в текущем финансовом году</w:t>
      </w:r>
      <w:r w:rsidRPr="001F6341">
        <w:rPr>
          <w:rFonts w:ascii="Times New Roman" w:hAnsi="Times New Roman" w:cs="Times New Roman"/>
          <w:sz w:val="24"/>
          <w:szCs w:val="24"/>
        </w:rPr>
        <w:t>.</w:t>
      </w:r>
    </w:p>
    <w:p w:rsidR="000A12E5" w:rsidRPr="001F6341" w:rsidRDefault="000A12E5" w:rsidP="000A12E5">
      <w:pPr>
        <w:pStyle w:val="af4"/>
        <w:numPr>
          <w:ilvl w:val="0"/>
          <w:numId w:val="5"/>
        </w:numPr>
        <w:autoSpaceDE w:val="0"/>
        <w:spacing w:after="0" w:line="240" w:lineRule="auto"/>
        <w:ind w:left="0" w:firstLine="709"/>
        <w:jc w:val="both"/>
        <w:rPr>
          <w:rFonts w:ascii="Times New Roman" w:hAnsi="Times New Roman" w:cs="Times New Roman"/>
          <w:sz w:val="24"/>
          <w:szCs w:val="24"/>
        </w:rPr>
      </w:pPr>
      <w:r w:rsidRPr="001F6341">
        <w:rPr>
          <w:rFonts w:ascii="Times New Roman" w:hAnsi="Times New Roman" w:cs="Times New Roman"/>
          <w:sz w:val="24"/>
          <w:szCs w:val="24"/>
        </w:rPr>
        <w:t>Обеспечить выполнение ГАУ «Бизнес-инкубатор» положений нормативных правовых актов Комитета в части соответствия установленным источникам формирования фонда оплаты труда</w:t>
      </w:r>
      <w:proofErr w:type="gramStart"/>
      <w:r w:rsidRPr="001F6341">
        <w:rPr>
          <w:rFonts w:ascii="Times New Roman" w:hAnsi="Times New Roman" w:cs="Times New Roman"/>
          <w:sz w:val="24"/>
          <w:szCs w:val="24"/>
        </w:rPr>
        <w:t>.</w:t>
      </w:r>
      <w:proofErr w:type="gramEnd"/>
      <w:r w:rsidR="00C45BA4" w:rsidRPr="001F6341">
        <w:rPr>
          <w:rFonts w:ascii="Times New Roman" w:hAnsi="Times New Roman" w:cs="Times New Roman"/>
          <w:sz w:val="24"/>
          <w:szCs w:val="24"/>
        </w:rPr>
        <w:t xml:space="preserve"> Исключить утверждение в плане финансово-хозяйственной деятельности учреждения расходов на оплату труда за счёт средств от приносящей доход деятельности в отсутствии правовых оснований.</w:t>
      </w:r>
    </w:p>
    <w:p w:rsidR="009B118A" w:rsidRPr="001F6341" w:rsidRDefault="000A12E5" w:rsidP="000A12E5">
      <w:pPr>
        <w:pStyle w:val="af4"/>
        <w:numPr>
          <w:ilvl w:val="0"/>
          <w:numId w:val="5"/>
        </w:numPr>
        <w:autoSpaceDE w:val="0"/>
        <w:spacing w:after="0" w:line="240" w:lineRule="auto"/>
        <w:ind w:left="0" w:firstLine="709"/>
        <w:jc w:val="both"/>
        <w:rPr>
          <w:rFonts w:ascii="Times New Roman" w:hAnsi="Times New Roman" w:cs="Times New Roman"/>
          <w:sz w:val="24"/>
          <w:szCs w:val="24"/>
        </w:rPr>
      </w:pPr>
      <w:r w:rsidRPr="001F6341">
        <w:rPr>
          <w:rFonts w:ascii="Times New Roman" w:eastAsiaTheme="minorHAnsi" w:hAnsi="Times New Roman" w:cs="Times New Roman"/>
          <w:sz w:val="24"/>
          <w:szCs w:val="24"/>
        </w:rPr>
        <w:t xml:space="preserve">В соответствии с </w:t>
      </w:r>
      <w:r w:rsidR="009B118A" w:rsidRPr="001F6341">
        <w:rPr>
          <w:rFonts w:ascii="Times New Roman" w:eastAsiaTheme="minorHAnsi" w:hAnsi="Times New Roman" w:cs="Times New Roman"/>
          <w:sz w:val="24"/>
          <w:szCs w:val="24"/>
        </w:rPr>
        <w:t xml:space="preserve">п. 1 и п. 5 ст. 8 Федерального закона </w:t>
      </w:r>
      <w:r w:rsidR="009B118A" w:rsidRPr="001F6341">
        <w:rPr>
          <w:rFonts w:ascii="Times New Roman" w:hAnsi="Times New Roman" w:cs="Times New Roman"/>
          <w:sz w:val="24"/>
          <w:szCs w:val="24"/>
        </w:rPr>
        <w:t xml:space="preserve">от 24.07.2007 № 209-ФЗ «О развитии малого и среднего предпринимательства в Российской Федерации» </w:t>
      </w:r>
      <w:r w:rsidRPr="001F6341">
        <w:rPr>
          <w:rFonts w:ascii="Times New Roman" w:hAnsi="Times New Roman" w:cs="Times New Roman"/>
          <w:sz w:val="24"/>
          <w:szCs w:val="24"/>
        </w:rPr>
        <w:t xml:space="preserve">обеспечить ведение </w:t>
      </w:r>
      <w:r w:rsidR="009B118A" w:rsidRPr="001F6341">
        <w:rPr>
          <w:rFonts w:ascii="Times New Roman" w:hAnsi="Times New Roman" w:cs="Times New Roman"/>
          <w:sz w:val="24"/>
          <w:szCs w:val="24"/>
        </w:rPr>
        <w:t>реестр</w:t>
      </w:r>
      <w:r w:rsidRPr="001F6341">
        <w:rPr>
          <w:rFonts w:ascii="Times New Roman" w:hAnsi="Times New Roman" w:cs="Times New Roman"/>
          <w:sz w:val="24"/>
          <w:szCs w:val="24"/>
        </w:rPr>
        <w:t>а</w:t>
      </w:r>
      <w:r w:rsidR="009B118A" w:rsidRPr="001F6341">
        <w:rPr>
          <w:rFonts w:ascii="Times New Roman" w:hAnsi="Times New Roman" w:cs="Times New Roman"/>
          <w:sz w:val="24"/>
          <w:szCs w:val="24"/>
        </w:rPr>
        <w:t xml:space="preserve"> субъектов МСП - получателей государственной поддержки в части </w:t>
      </w:r>
      <w:r w:rsidRPr="001F6341">
        <w:rPr>
          <w:rFonts w:ascii="Times New Roman" w:eastAsiaTheme="minorHAnsi" w:hAnsi="Times New Roman" w:cs="Times New Roman"/>
          <w:sz w:val="24"/>
          <w:szCs w:val="24"/>
        </w:rPr>
        <w:t>Центра поддержки предпринимательства Волгоградской области</w:t>
      </w:r>
      <w:r w:rsidR="009B118A" w:rsidRPr="001F6341">
        <w:rPr>
          <w:rFonts w:ascii="Times New Roman" w:eastAsiaTheme="minorHAnsi" w:hAnsi="Times New Roman" w:cs="Times New Roman"/>
          <w:sz w:val="24"/>
          <w:szCs w:val="24"/>
        </w:rPr>
        <w:t xml:space="preserve"> </w:t>
      </w:r>
      <w:r w:rsidRPr="001F6341">
        <w:rPr>
          <w:rFonts w:ascii="Times New Roman" w:eastAsiaTheme="minorHAnsi" w:hAnsi="Times New Roman" w:cs="Times New Roman"/>
          <w:sz w:val="24"/>
          <w:szCs w:val="24"/>
        </w:rPr>
        <w:t xml:space="preserve">и открытость </w:t>
      </w:r>
      <w:r w:rsidR="009B118A" w:rsidRPr="001F6341">
        <w:rPr>
          <w:rFonts w:ascii="Times New Roman" w:eastAsiaTheme="minorHAnsi" w:hAnsi="Times New Roman" w:cs="Times New Roman"/>
          <w:sz w:val="24"/>
          <w:szCs w:val="24"/>
        </w:rPr>
        <w:t>и</w:t>
      </w:r>
      <w:r w:rsidR="009B118A" w:rsidRPr="001F6341">
        <w:rPr>
          <w:rFonts w:ascii="Times New Roman" w:hAnsi="Times New Roman" w:cs="Times New Roman"/>
          <w:sz w:val="24"/>
          <w:szCs w:val="24"/>
        </w:rPr>
        <w:t>нформаци</w:t>
      </w:r>
      <w:r w:rsidRPr="001F6341">
        <w:rPr>
          <w:rFonts w:ascii="Times New Roman" w:hAnsi="Times New Roman" w:cs="Times New Roman"/>
          <w:sz w:val="24"/>
          <w:szCs w:val="24"/>
        </w:rPr>
        <w:t>и</w:t>
      </w:r>
      <w:r w:rsidR="009B118A" w:rsidRPr="001F6341">
        <w:rPr>
          <w:rFonts w:ascii="Times New Roman" w:hAnsi="Times New Roman" w:cs="Times New Roman"/>
          <w:sz w:val="24"/>
          <w:szCs w:val="24"/>
        </w:rPr>
        <w:t>, содержащ</w:t>
      </w:r>
      <w:r w:rsidRPr="001F6341">
        <w:rPr>
          <w:rFonts w:ascii="Times New Roman" w:hAnsi="Times New Roman" w:cs="Times New Roman"/>
          <w:sz w:val="24"/>
          <w:szCs w:val="24"/>
        </w:rPr>
        <w:t>ей</w:t>
      </w:r>
      <w:r w:rsidR="009B118A" w:rsidRPr="001F6341">
        <w:rPr>
          <w:rFonts w:ascii="Times New Roman" w:hAnsi="Times New Roman" w:cs="Times New Roman"/>
          <w:sz w:val="24"/>
          <w:szCs w:val="24"/>
        </w:rPr>
        <w:t>ся в реестре в указанной части.</w:t>
      </w:r>
    </w:p>
    <w:p w:rsidR="00BA5D7E" w:rsidRPr="001F6341" w:rsidRDefault="00BA5D7E" w:rsidP="00BA5D7E">
      <w:pPr>
        <w:autoSpaceDE w:val="0"/>
        <w:jc w:val="both"/>
      </w:pPr>
    </w:p>
    <w:p w:rsidR="00BA5D7E" w:rsidRPr="001F6341" w:rsidRDefault="00BA5D7E" w:rsidP="00BA5D7E">
      <w:pPr>
        <w:autoSpaceDE w:val="0"/>
        <w:jc w:val="both"/>
      </w:pPr>
    </w:p>
    <w:p w:rsidR="000C14DD" w:rsidRPr="000C14DD" w:rsidRDefault="000C14DD" w:rsidP="002049D8">
      <w:pPr>
        <w:autoSpaceDE w:val="0"/>
        <w:autoSpaceDN w:val="0"/>
        <w:adjustRightInd w:val="0"/>
        <w:ind w:firstLine="540"/>
        <w:jc w:val="both"/>
        <w:rPr>
          <w:rFonts w:eastAsiaTheme="minorHAnsi"/>
          <w:b/>
          <w:i/>
          <w:lang w:eastAsia="en-US"/>
        </w:rPr>
      </w:pPr>
      <w:r w:rsidRPr="001F6341">
        <w:rPr>
          <w:rFonts w:eastAsiaTheme="minorHAnsi"/>
          <w:b/>
          <w:i/>
          <w:lang w:eastAsia="en-US"/>
        </w:rPr>
        <w:t>Аудитор</w:t>
      </w:r>
      <w:r w:rsidRPr="001F6341">
        <w:rPr>
          <w:rFonts w:eastAsiaTheme="minorHAnsi"/>
          <w:b/>
          <w:i/>
          <w:lang w:eastAsia="en-US"/>
        </w:rPr>
        <w:tab/>
      </w:r>
      <w:r w:rsidRPr="001F6341">
        <w:rPr>
          <w:rFonts w:eastAsiaTheme="minorHAnsi"/>
          <w:b/>
          <w:i/>
          <w:lang w:eastAsia="en-US"/>
        </w:rPr>
        <w:tab/>
      </w:r>
      <w:r w:rsidRPr="001F6341">
        <w:rPr>
          <w:rFonts w:eastAsiaTheme="minorHAnsi"/>
          <w:b/>
          <w:i/>
          <w:lang w:eastAsia="en-US"/>
        </w:rPr>
        <w:tab/>
      </w:r>
      <w:r w:rsidRPr="001F6341">
        <w:rPr>
          <w:rFonts w:eastAsiaTheme="minorHAnsi"/>
          <w:b/>
          <w:i/>
          <w:lang w:eastAsia="en-US"/>
        </w:rPr>
        <w:tab/>
      </w:r>
      <w:r w:rsidRPr="001F6341">
        <w:rPr>
          <w:rFonts w:eastAsiaTheme="minorHAnsi"/>
          <w:b/>
          <w:i/>
          <w:lang w:eastAsia="en-US"/>
        </w:rPr>
        <w:tab/>
      </w:r>
      <w:r w:rsidRPr="001F6341">
        <w:rPr>
          <w:rFonts w:eastAsiaTheme="minorHAnsi"/>
          <w:b/>
          <w:i/>
          <w:lang w:eastAsia="en-US"/>
        </w:rPr>
        <w:tab/>
      </w:r>
      <w:r w:rsidRPr="001F6341">
        <w:rPr>
          <w:rFonts w:eastAsiaTheme="minorHAnsi"/>
          <w:b/>
          <w:i/>
          <w:lang w:eastAsia="en-US"/>
        </w:rPr>
        <w:tab/>
      </w:r>
      <w:r w:rsidRPr="001F6341">
        <w:rPr>
          <w:rFonts w:eastAsiaTheme="minorHAnsi"/>
          <w:b/>
          <w:i/>
          <w:lang w:eastAsia="en-US"/>
        </w:rPr>
        <w:tab/>
        <w:t xml:space="preserve">Н.Л. </w:t>
      </w:r>
      <w:proofErr w:type="spellStart"/>
      <w:r w:rsidRPr="001F6341">
        <w:rPr>
          <w:rFonts w:eastAsiaTheme="minorHAnsi"/>
          <w:b/>
          <w:i/>
          <w:lang w:eastAsia="en-US"/>
        </w:rPr>
        <w:t>Ноздрюхина</w:t>
      </w:r>
      <w:proofErr w:type="spellEnd"/>
    </w:p>
    <w:sectPr w:rsidR="000C14DD" w:rsidRPr="000C14DD" w:rsidSect="00600727">
      <w:headerReference w:type="even" r:id="rId31"/>
      <w:headerReference w:type="default" r:id="rId32"/>
      <w:pgSz w:w="11906" w:h="16838" w:code="9"/>
      <w:pgMar w:top="1134" w:right="566"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985" w:rsidRDefault="00A83985">
      <w:r>
        <w:separator/>
      </w:r>
    </w:p>
  </w:endnote>
  <w:endnote w:type="continuationSeparator" w:id="0">
    <w:p w:rsidR="00A83985" w:rsidRDefault="00A83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985" w:rsidRDefault="00A83985">
      <w:r>
        <w:separator/>
      </w:r>
    </w:p>
  </w:footnote>
  <w:footnote w:type="continuationSeparator" w:id="0">
    <w:p w:rsidR="00A83985" w:rsidRDefault="00A839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985" w:rsidRDefault="00A83985" w:rsidP="00E60A1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10</w:t>
    </w:r>
    <w:r>
      <w:rPr>
        <w:rStyle w:val="aa"/>
      </w:rPr>
      <w:fldChar w:fldCharType="end"/>
    </w:r>
  </w:p>
  <w:p w:rsidR="00A83985" w:rsidRDefault="00A8398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985" w:rsidRDefault="00A83985" w:rsidP="00E60A1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4C1E25">
      <w:rPr>
        <w:rStyle w:val="aa"/>
        <w:noProof/>
      </w:rPr>
      <w:t>14</w:t>
    </w:r>
    <w:r>
      <w:rPr>
        <w:rStyle w:val="aa"/>
      </w:rPr>
      <w:fldChar w:fldCharType="end"/>
    </w:r>
  </w:p>
  <w:p w:rsidR="00A83985" w:rsidRDefault="00A8398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RTF_Num 7"/>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10331B17"/>
    <w:multiLevelType w:val="hybridMultilevel"/>
    <w:tmpl w:val="D1F42B58"/>
    <w:lvl w:ilvl="0" w:tplc="BA028E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6696960"/>
    <w:multiLevelType w:val="hybridMultilevel"/>
    <w:tmpl w:val="D8D4B614"/>
    <w:lvl w:ilvl="0" w:tplc="C3040438">
      <w:start w:val="1"/>
      <w:numFmt w:val="bullet"/>
      <w:pStyle w:val="a"/>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 w15:restartNumberingAfterBreak="0">
    <w:nsid w:val="2699728E"/>
    <w:multiLevelType w:val="hybridMultilevel"/>
    <w:tmpl w:val="D4F40ED2"/>
    <w:lvl w:ilvl="0" w:tplc="D902BA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373A75A2"/>
    <w:multiLevelType w:val="hybridMultilevel"/>
    <w:tmpl w:val="63F076E0"/>
    <w:lvl w:ilvl="0" w:tplc="53126A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9CA3A05"/>
    <w:multiLevelType w:val="multilevel"/>
    <w:tmpl w:val="3CC8370A"/>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2"/>
  </w:num>
  <w:num w:numId="2">
    <w:abstractNumId w:val="4"/>
  </w:num>
  <w:num w:numId="3">
    <w:abstractNumId w:val="5"/>
  </w:num>
  <w:num w:numId="4">
    <w:abstractNumId w:val="1"/>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008"/>
    <w:rsid w:val="00000587"/>
    <w:rsid w:val="00001392"/>
    <w:rsid w:val="00002150"/>
    <w:rsid w:val="00002665"/>
    <w:rsid w:val="00003653"/>
    <w:rsid w:val="00003B8D"/>
    <w:rsid w:val="00004BF8"/>
    <w:rsid w:val="00004EEF"/>
    <w:rsid w:val="000073A7"/>
    <w:rsid w:val="000077B4"/>
    <w:rsid w:val="000110F4"/>
    <w:rsid w:val="000110FE"/>
    <w:rsid w:val="00011552"/>
    <w:rsid w:val="00012059"/>
    <w:rsid w:val="00012198"/>
    <w:rsid w:val="00013194"/>
    <w:rsid w:val="0001324B"/>
    <w:rsid w:val="00013F2F"/>
    <w:rsid w:val="000159EF"/>
    <w:rsid w:val="00015AF1"/>
    <w:rsid w:val="00015CA4"/>
    <w:rsid w:val="00017A66"/>
    <w:rsid w:val="00020CB1"/>
    <w:rsid w:val="000226B9"/>
    <w:rsid w:val="000229CE"/>
    <w:rsid w:val="00023036"/>
    <w:rsid w:val="000237F7"/>
    <w:rsid w:val="00024467"/>
    <w:rsid w:val="00026355"/>
    <w:rsid w:val="00026508"/>
    <w:rsid w:val="00026DA4"/>
    <w:rsid w:val="00027C49"/>
    <w:rsid w:val="00030408"/>
    <w:rsid w:val="00031A2D"/>
    <w:rsid w:val="00032D1E"/>
    <w:rsid w:val="000330C1"/>
    <w:rsid w:val="000332EC"/>
    <w:rsid w:val="000366EB"/>
    <w:rsid w:val="00036B94"/>
    <w:rsid w:val="00036C83"/>
    <w:rsid w:val="00036C86"/>
    <w:rsid w:val="00036D66"/>
    <w:rsid w:val="00036E96"/>
    <w:rsid w:val="0003728A"/>
    <w:rsid w:val="00040C28"/>
    <w:rsid w:val="00042255"/>
    <w:rsid w:val="00042F04"/>
    <w:rsid w:val="00045355"/>
    <w:rsid w:val="000455C4"/>
    <w:rsid w:val="0004731A"/>
    <w:rsid w:val="000503A2"/>
    <w:rsid w:val="00050AD4"/>
    <w:rsid w:val="00051637"/>
    <w:rsid w:val="000517C2"/>
    <w:rsid w:val="000518A5"/>
    <w:rsid w:val="000519B7"/>
    <w:rsid w:val="000527F7"/>
    <w:rsid w:val="000534F2"/>
    <w:rsid w:val="00053C73"/>
    <w:rsid w:val="0005435C"/>
    <w:rsid w:val="00056830"/>
    <w:rsid w:val="00057B76"/>
    <w:rsid w:val="000608C1"/>
    <w:rsid w:val="0006113C"/>
    <w:rsid w:val="00061497"/>
    <w:rsid w:val="00061BEB"/>
    <w:rsid w:val="0006215A"/>
    <w:rsid w:val="00062233"/>
    <w:rsid w:val="00062850"/>
    <w:rsid w:val="0006294D"/>
    <w:rsid w:val="00063753"/>
    <w:rsid w:val="00063925"/>
    <w:rsid w:val="00063C25"/>
    <w:rsid w:val="000643C4"/>
    <w:rsid w:val="00064F75"/>
    <w:rsid w:val="000651CC"/>
    <w:rsid w:val="000666D2"/>
    <w:rsid w:val="0006784C"/>
    <w:rsid w:val="00071862"/>
    <w:rsid w:val="00071BA6"/>
    <w:rsid w:val="00071BD9"/>
    <w:rsid w:val="000723A1"/>
    <w:rsid w:val="0007338E"/>
    <w:rsid w:val="00073566"/>
    <w:rsid w:val="0007632A"/>
    <w:rsid w:val="00076E5A"/>
    <w:rsid w:val="00077D62"/>
    <w:rsid w:val="00077F9C"/>
    <w:rsid w:val="00082561"/>
    <w:rsid w:val="00082957"/>
    <w:rsid w:val="00082992"/>
    <w:rsid w:val="0008352A"/>
    <w:rsid w:val="0008456B"/>
    <w:rsid w:val="000847CA"/>
    <w:rsid w:val="00084B9A"/>
    <w:rsid w:val="00084BFA"/>
    <w:rsid w:val="0008542F"/>
    <w:rsid w:val="00085C61"/>
    <w:rsid w:val="000866C8"/>
    <w:rsid w:val="00086D12"/>
    <w:rsid w:val="00086EAE"/>
    <w:rsid w:val="0008713B"/>
    <w:rsid w:val="00087260"/>
    <w:rsid w:val="00090796"/>
    <w:rsid w:val="00090DB1"/>
    <w:rsid w:val="00092C39"/>
    <w:rsid w:val="00092F2C"/>
    <w:rsid w:val="0009331A"/>
    <w:rsid w:val="0009350F"/>
    <w:rsid w:val="00093A52"/>
    <w:rsid w:val="00094CC5"/>
    <w:rsid w:val="00096030"/>
    <w:rsid w:val="00097595"/>
    <w:rsid w:val="00097DCB"/>
    <w:rsid w:val="00097ED8"/>
    <w:rsid w:val="000A0A40"/>
    <w:rsid w:val="000A10A5"/>
    <w:rsid w:val="000A114F"/>
    <w:rsid w:val="000A12E5"/>
    <w:rsid w:val="000A172F"/>
    <w:rsid w:val="000A23C1"/>
    <w:rsid w:val="000A28CA"/>
    <w:rsid w:val="000A2D1E"/>
    <w:rsid w:val="000A30C1"/>
    <w:rsid w:val="000A31F0"/>
    <w:rsid w:val="000A3204"/>
    <w:rsid w:val="000A32B8"/>
    <w:rsid w:val="000A3586"/>
    <w:rsid w:val="000A4FCA"/>
    <w:rsid w:val="000A520A"/>
    <w:rsid w:val="000A58A4"/>
    <w:rsid w:val="000A5CFF"/>
    <w:rsid w:val="000A5D2B"/>
    <w:rsid w:val="000A5FC3"/>
    <w:rsid w:val="000A659D"/>
    <w:rsid w:val="000B0021"/>
    <w:rsid w:val="000B0C6C"/>
    <w:rsid w:val="000B11E9"/>
    <w:rsid w:val="000B293C"/>
    <w:rsid w:val="000B385E"/>
    <w:rsid w:val="000B476C"/>
    <w:rsid w:val="000B5163"/>
    <w:rsid w:val="000B5CC1"/>
    <w:rsid w:val="000B7247"/>
    <w:rsid w:val="000B7676"/>
    <w:rsid w:val="000C0431"/>
    <w:rsid w:val="000C14DD"/>
    <w:rsid w:val="000C1B4B"/>
    <w:rsid w:val="000C25FA"/>
    <w:rsid w:val="000C339B"/>
    <w:rsid w:val="000C385D"/>
    <w:rsid w:val="000C3BF6"/>
    <w:rsid w:val="000C495C"/>
    <w:rsid w:val="000C4ACB"/>
    <w:rsid w:val="000C60A3"/>
    <w:rsid w:val="000C61D2"/>
    <w:rsid w:val="000C6E30"/>
    <w:rsid w:val="000C7251"/>
    <w:rsid w:val="000C786A"/>
    <w:rsid w:val="000C7ECA"/>
    <w:rsid w:val="000C7F87"/>
    <w:rsid w:val="000D00C5"/>
    <w:rsid w:val="000D069E"/>
    <w:rsid w:val="000D08CC"/>
    <w:rsid w:val="000D0971"/>
    <w:rsid w:val="000D0D0E"/>
    <w:rsid w:val="000D111D"/>
    <w:rsid w:val="000D11BB"/>
    <w:rsid w:val="000D1BE3"/>
    <w:rsid w:val="000D23D4"/>
    <w:rsid w:val="000D267E"/>
    <w:rsid w:val="000D442D"/>
    <w:rsid w:val="000D496E"/>
    <w:rsid w:val="000D4A9C"/>
    <w:rsid w:val="000D569E"/>
    <w:rsid w:val="000D6326"/>
    <w:rsid w:val="000D6337"/>
    <w:rsid w:val="000D6689"/>
    <w:rsid w:val="000D67B2"/>
    <w:rsid w:val="000D6FB5"/>
    <w:rsid w:val="000D7317"/>
    <w:rsid w:val="000E00BA"/>
    <w:rsid w:val="000E03F8"/>
    <w:rsid w:val="000E06AB"/>
    <w:rsid w:val="000E0A77"/>
    <w:rsid w:val="000E1DD6"/>
    <w:rsid w:val="000E3E9C"/>
    <w:rsid w:val="000E4C14"/>
    <w:rsid w:val="000E4D5E"/>
    <w:rsid w:val="000E4E05"/>
    <w:rsid w:val="000E5050"/>
    <w:rsid w:val="000E6356"/>
    <w:rsid w:val="000E75DD"/>
    <w:rsid w:val="000F0559"/>
    <w:rsid w:val="000F07DC"/>
    <w:rsid w:val="000F0DE1"/>
    <w:rsid w:val="000F177E"/>
    <w:rsid w:val="000F31F5"/>
    <w:rsid w:val="000F42FD"/>
    <w:rsid w:val="000F4618"/>
    <w:rsid w:val="000F52E1"/>
    <w:rsid w:val="000F61F9"/>
    <w:rsid w:val="000F7FCA"/>
    <w:rsid w:val="0010201D"/>
    <w:rsid w:val="001027CE"/>
    <w:rsid w:val="00103B18"/>
    <w:rsid w:val="00103D39"/>
    <w:rsid w:val="00104826"/>
    <w:rsid w:val="00105155"/>
    <w:rsid w:val="001064F6"/>
    <w:rsid w:val="001065E9"/>
    <w:rsid w:val="001074C0"/>
    <w:rsid w:val="00110D04"/>
    <w:rsid w:val="0011147B"/>
    <w:rsid w:val="00113E94"/>
    <w:rsid w:val="00114421"/>
    <w:rsid w:val="001144D3"/>
    <w:rsid w:val="00114E43"/>
    <w:rsid w:val="001150A1"/>
    <w:rsid w:val="00115FD3"/>
    <w:rsid w:val="001175A9"/>
    <w:rsid w:val="00117EF4"/>
    <w:rsid w:val="001212FC"/>
    <w:rsid w:val="00121696"/>
    <w:rsid w:val="00121CAC"/>
    <w:rsid w:val="00121E7B"/>
    <w:rsid w:val="001226AD"/>
    <w:rsid w:val="001228A0"/>
    <w:rsid w:val="001228F6"/>
    <w:rsid w:val="00122FFA"/>
    <w:rsid w:val="001237AA"/>
    <w:rsid w:val="00123B2B"/>
    <w:rsid w:val="001245F7"/>
    <w:rsid w:val="00124C72"/>
    <w:rsid w:val="00125636"/>
    <w:rsid w:val="0012569E"/>
    <w:rsid w:val="001258E3"/>
    <w:rsid w:val="00125DFE"/>
    <w:rsid w:val="0012733E"/>
    <w:rsid w:val="00130C8E"/>
    <w:rsid w:val="00130EEF"/>
    <w:rsid w:val="00131681"/>
    <w:rsid w:val="0013285F"/>
    <w:rsid w:val="00132FD5"/>
    <w:rsid w:val="00133656"/>
    <w:rsid w:val="00134DFE"/>
    <w:rsid w:val="0013526A"/>
    <w:rsid w:val="00137B9D"/>
    <w:rsid w:val="00137F83"/>
    <w:rsid w:val="0014011F"/>
    <w:rsid w:val="001404C9"/>
    <w:rsid w:val="00140C90"/>
    <w:rsid w:val="00141DC2"/>
    <w:rsid w:val="00142FA9"/>
    <w:rsid w:val="0014321E"/>
    <w:rsid w:val="00143583"/>
    <w:rsid w:val="00144104"/>
    <w:rsid w:val="00145064"/>
    <w:rsid w:val="00145475"/>
    <w:rsid w:val="00145D14"/>
    <w:rsid w:val="00146112"/>
    <w:rsid w:val="00146B22"/>
    <w:rsid w:val="001472A8"/>
    <w:rsid w:val="00147A42"/>
    <w:rsid w:val="00147ECB"/>
    <w:rsid w:val="00150094"/>
    <w:rsid w:val="00150B50"/>
    <w:rsid w:val="00150D39"/>
    <w:rsid w:val="00151180"/>
    <w:rsid w:val="001514AC"/>
    <w:rsid w:val="00151A28"/>
    <w:rsid w:val="00151A4D"/>
    <w:rsid w:val="0015257B"/>
    <w:rsid w:val="001525F2"/>
    <w:rsid w:val="00153F33"/>
    <w:rsid w:val="00154221"/>
    <w:rsid w:val="001573A6"/>
    <w:rsid w:val="00157806"/>
    <w:rsid w:val="00157C6C"/>
    <w:rsid w:val="00157EA7"/>
    <w:rsid w:val="001609A2"/>
    <w:rsid w:val="00160B0F"/>
    <w:rsid w:val="001619BC"/>
    <w:rsid w:val="00162886"/>
    <w:rsid w:val="00162DE6"/>
    <w:rsid w:val="00163211"/>
    <w:rsid w:val="001634B7"/>
    <w:rsid w:val="001650B4"/>
    <w:rsid w:val="00165488"/>
    <w:rsid w:val="001656DF"/>
    <w:rsid w:val="001657A0"/>
    <w:rsid w:val="001718FF"/>
    <w:rsid w:val="0017205F"/>
    <w:rsid w:val="00172522"/>
    <w:rsid w:val="00172886"/>
    <w:rsid w:val="0017316B"/>
    <w:rsid w:val="0017381E"/>
    <w:rsid w:val="00173BFF"/>
    <w:rsid w:val="00174223"/>
    <w:rsid w:val="00174767"/>
    <w:rsid w:val="00174885"/>
    <w:rsid w:val="00176A86"/>
    <w:rsid w:val="0017708E"/>
    <w:rsid w:val="0017726D"/>
    <w:rsid w:val="00177DE0"/>
    <w:rsid w:val="00181133"/>
    <w:rsid w:val="001826AE"/>
    <w:rsid w:val="00182C8E"/>
    <w:rsid w:val="0018380B"/>
    <w:rsid w:val="00184030"/>
    <w:rsid w:val="001853C7"/>
    <w:rsid w:val="00185DF3"/>
    <w:rsid w:val="001865E0"/>
    <w:rsid w:val="00187EF6"/>
    <w:rsid w:val="00187F9A"/>
    <w:rsid w:val="00190AE1"/>
    <w:rsid w:val="001924BE"/>
    <w:rsid w:val="0019304F"/>
    <w:rsid w:val="001931A4"/>
    <w:rsid w:val="00193898"/>
    <w:rsid w:val="00194037"/>
    <w:rsid w:val="001944E6"/>
    <w:rsid w:val="00194843"/>
    <w:rsid w:val="00194B28"/>
    <w:rsid w:val="00195B77"/>
    <w:rsid w:val="00195DCC"/>
    <w:rsid w:val="001966E9"/>
    <w:rsid w:val="001967F5"/>
    <w:rsid w:val="0019691D"/>
    <w:rsid w:val="00196AAF"/>
    <w:rsid w:val="00196CBD"/>
    <w:rsid w:val="00196CFD"/>
    <w:rsid w:val="001A00DF"/>
    <w:rsid w:val="001A0234"/>
    <w:rsid w:val="001A0C4C"/>
    <w:rsid w:val="001A1A18"/>
    <w:rsid w:val="001A23A1"/>
    <w:rsid w:val="001A2ED8"/>
    <w:rsid w:val="001A3082"/>
    <w:rsid w:val="001A394E"/>
    <w:rsid w:val="001A41BF"/>
    <w:rsid w:val="001A41D9"/>
    <w:rsid w:val="001A6D7E"/>
    <w:rsid w:val="001A6D88"/>
    <w:rsid w:val="001A6EE3"/>
    <w:rsid w:val="001A703B"/>
    <w:rsid w:val="001A713E"/>
    <w:rsid w:val="001B084B"/>
    <w:rsid w:val="001B20E8"/>
    <w:rsid w:val="001B28CC"/>
    <w:rsid w:val="001B303A"/>
    <w:rsid w:val="001B321E"/>
    <w:rsid w:val="001B3E35"/>
    <w:rsid w:val="001B3EBF"/>
    <w:rsid w:val="001B4506"/>
    <w:rsid w:val="001B4F97"/>
    <w:rsid w:val="001B4FA0"/>
    <w:rsid w:val="001B579A"/>
    <w:rsid w:val="001B5A89"/>
    <w:rsid w:val="001B5E49"/>
    <w:rsid w:val="001B73A9"/>
    <w:rsid w:val="001B7678"/>
    <w:rsid w:val="001B7C24"/>
    <w:rsid w:val="001C026A"/>
    <w:rsid w:val="001C1FD7"/>
    <w:rsid w:val="001C2547"/>
    <w:rsid w:val="001C2F48"/>
    <w:rsid w:val="001C334D"/>
    <w:rsid w:val="001C33F2"/>
    <w:rsid w:val="001C45E0"/>
    <w:rsid w:val="001C4AAB"/>
    <w:rsid w:val="001C6AE1"/>
    <w:rsid w:val="001D03EF"/>
    <w:rsid w:val="001D124D"/>
    <w:rsid w:val="001D145D"/>
    <w:rsid w:val="001D16A4"/>
    <w:rsid w:val="001D2F5F"/>
    <w:rsid w:val="001D3A92"/>
    <w:rsid w:val="001D3F1C"/>
    <w:rsid w:val="001D4672"/>
    <w:rsid w:val="001D48BB"/>
    <w:rsid w:val="001D6143"/>
    <w:rsid w:val="001D6751"/>
    <w:rsid w:val="001D6B66"/>
    <w:rsid w:val="001D702F"/>
    <w:rsid w:val="001D774D"/>
    <w:rsid w:val="001D784B"/>
    <w:rsid w:val="001D796D"/>
    <w:rsid w:val="001E10E8"/>
    <w:rsid w:val="001E1312"/>
    <w:rsid w:val="001E1BA4"/>
    <w:rsid w:val="001E2CE5"/>
    <w:rsid w:val="001E47F3"/>
    <w:rsid w:val="001E5207"/>
    <w:rsid w:val="001E5F51"/>
    <w:rsid w:val="001E6372"/>
    <w:rsid w:val="001E6621"/>
    <w:rsid w:val="001F0B03"/>
    <w:rsid w:val="001F0BAA"/>
    <w:rsid w:val="001F12F2"/>
    <w:rsid w:val="001F29E9"/>
    <w:rsid w:val="001F34B7"/>
    <w:rsid w:val="001F3869"/>
    <w:rsid w:val="001F3A2E"/>
    <w:rsid w:val="001F4261"/>
    <w:rsid w:val="001F48BC"/>
    <w:rsid w:val="001F4DB8"/>
    <w:rsid w:val="001F58C1"/>
    <w:rsid w:val="001F5E33"/>
    <w:rsid w:val="001F6341"/>
    <w:rsid w:val="001F69E9"/>
    <w:rsid w:val="001F6D6F"/>
    <w:rsid w:val="00200456"/>
    <w:rsid w:val="002004EF"/>
    <w:rsid w:val="002017BB"/>
    <w:rsid w:val="00201D5A"/>
    <w:rsid w:val="00201F54"/>
    <w:rsid w:val="002020FD"/>
    <w:rsid w:val="00202D45"/>
    <w:rsid w:val="00203648"/>
    <w:rsid w:val="00203664"/>
    <w:rsid w:val="00203E1F"/>
    <w:rsid w:val="002049D8"/>
    <w:rsid w:val="00205241"/>
    <w:rsid w:val="00205280"/>
    <w:rsid w:val="00205298"/>
    <w:rsid w:val="002052BA"/>
    <w:rsid w:val="00205ED9"/>
    <w:rsid w:val="00206006"/>
    <w:rsid w:val="00206CF8"/>
    <w:rsid w:val="002075CC"/>
    <w:rsid w:val="00207AAA"/>
    <w:rsid w:val="00207BF6"/>
    <w:rsid w:val="00211176"/>
    <w:rsid w:val="00211224"/>
    <w:rsid w:val="00211D70"/>
    <w:rsid w:val="00211F4E"/>
    <w:rsid w:val="002133AA"/>
    <w:rsid w:val="00213950"/>
    <w:rsid w:val="002151F7"/>
    <w:rsid w:val="00215A25"/>
    <w:rsid w:val="00216003"/>
    <w:rsid w:val="002165AD"/>
    <w:rsid w:val="00216B5A"/>
    <w:rsid w:val="00216E56"/>
    <w:rsid w:val="002170B7"/>
    <w:rsid w:val="002170F2"/>
    <w:rsid w:val="00217FD4"/>
    <w:rsid w:val="0022021F"/>
    <w:rsid w:val="002206F0"/>
    <w:rsid w:val="0022091F"/>
    <w:rsid w:val="00220EC7"/>
    <w:rsid w:val="00221A92"/>
    <w:rsid w:val="00222D98"/>
    <w:rsid w:val="00222E01"/>
    <w:rsid w:val="00223004"/>
    <w:rsid w:val="00224DEE"/>
    <w:rsid w:val="00225027"/>
    <w:rsid w:val="00225137"/>
    <w:rsid w:val="0022569D"/>
    <w:rsid w:val="002257E4"/>
    <w:rsid w:val="00225BEA"/>
    <w:rsid w:val="00225E16"/>
    <w:rsid w:val="00225F60"/>
    <w:rsid w:val="002263B0"/>
    <w:rsid w:val="0022681D"/>
    <w:rsid w:val="002269D0"/>
    <w:rsid w:val="002300B8"/>
    <w:rsid w:val="00230AC6"/>
    <w:rsid w:val="002316DC"/>
    <w:rsid w:val="00231B53"/>
    <w:rsid w:val="00232AC6"/>
    <w:rsid w:val="00233AAE"/>
    <w:rsid w:val="00235090"/>
    <w:rsid w:val="002351CA"/>
    <w:rsid w:val="00235B38"/>
    <w:rsid w:val="00236318"/>
    <w:rsid w:val="002363E5"/>
    <w:rsid w:val="002367B2"/>
    <w:rsid w:val="00236B3D"/>
    <w:rsid w:val="00236CA5"/>
    <w:rsid w:val="00237224"/>
    <w:rsid w:val="00237A7D"/>
    <w:rsid w:val="00237DFD"/>
    <w:rsid w:val="002405B5"/>
    <w:rsid w:val="002407ED"/>
    <w:rsid w:val="0024171F"/>
    <w:rsid w:val="00241D80"/>
    <w:rsid w:val="00243444"/>
    <w:rsid w:val="00244030"/>
    <w:rsid w:val="00244DE5"/>
    <w:rsid w:val="002450BF"/>
    <w:rsid w:val="00246265"/>
    <w:rsid w:val="00246C00"/>
    <w:rsid w:val="00247D61"/>
    <w:rsid w:val="00250168"/>
    <w:rsid w:val="002502CB"/>
    <w:rsid w:val="00251A5A"/>
    <w:rsid w:val="00251B66"/>
    <w:rsid w:val="002520F6"/>
    <w:rsid w:val="00252782"/>
    <w:rsid w:val="00252F93"/>
    <w:rsid w:val="00253015"/>
    <w:rsid w:val="00253326"/>
    <w:rsid w:val="002534AC"/>
    <w:rsid w:val="002544DF"/>
    <w:rsid w:val="00254592"/>
    <w:rsid w:val="00254B53"/>
    <w:rsid w:val="00255C82"/>
    <w:rsid w:val="00255DAC"/>
    <w:rsid w:val="00255E50"/>
    <w:rsid w:val="00256D95"/>
    <w:rsid w:val="002570A3"/>
    <w:rsid w:val="00257A9D"/>
    <w:rsid w:val="0026010F"/>
    <w:rsid w:val="002604B5"/>
    <w:rsid w:val="00260FA0"/>
    <w:rsid w:val="002635E1"/>
    <w:rsid w:val="002639A6"/>
    <w:rsid w:val="00263FE3"/>
    <w:rsid w:val="002642A4"/>
    <w:rsid w:val="002642D3"/>
    <w:rsid w:val="00264599"/>
    <w:rsid w:val="002653D6"/>
    <w:rsid w:val="00266195"/>
    <w:rsid w:val="002674C3"/>
    <w:rsid w:val="00267EF4"/>
    <w:rsid w:val="00270B8E"/>
    <w:rsid w:val="00270FF9"/>
    <w:rsid w:val="00271035"/>
    <w:rsid w:val="002714C0"/>
    <w:rsid w:val="00271911"/>
    <w:rsid w:val="00272212"/>
    <w:rsid w:val="002739AF"/>
    <w:rsid w:val="0027613C"/>
    <w:rsid w:val="002766D1"/>
    <w:rsid w:val="002767CC"/>
    <w:rsid w:val="00276A16"/>
    <w:rsid w:val="00276A40"/>
    <w:rsid w:val="0027759D"/>
    <w:rsid w:val="002800B6"/>
    <w:rsid w:val="00280BB6"/>
    <w:rsid w:val="00280FD8"/>
    <w:rsid w:val="00281022"/>
    <w:rsid w:val="00281566"/>
    <w:rsid w:val="002824A2"/>
    <w:rsid w:val="002826A8"/>
    <w:rsid w:val="00282E3B"/>
    <w:rsid w:val="00283359"/>
    <w:rsid w:val="00283538"/>
    <w:rsid w:val="00283FC1"/>
    <w:rsid w:val="00284114"/>
    <w:rsid w:val="00284528"/>
    <w:rsid w:val="002851BA"/>
    <w:rsid w:val="00285279"/>
    <w:rsid w:val="00285DC2"/>
    <w:rsid w:val="002866FF"/>
    <w:rsid w:val="00286CA8"/>
    <w:rsid w:val="00287CCC"/>
    <w:rsid w:val="002905AA"/>
    <w:rsid w:val="00291173"/>
    <w:rsid w:val="00292107"/>
    <w:rsid w:val="0029289D"/>
    <w:rsid w:val="00293B19"/>
    <w:rsid w:val="0029403D"/>
    <w:rsid w:val="002943FB"/>
    <w:rsid w:val="00294ADE"/>
    <w:rsid w:val="00295256"/>
    <w:rsid w:val="00296236"/>
    <w:rsid w:val="00296278"/>
    <w:rsid w:val="002971F2"/>
    <w:rsid w:val="002974B6"/>
    <w:rsid w:val="00297A1C"/>
    <w:rsid w:val="00297AE0"/>
    <w:rsid w:val="002A01A1"/>
    <w:rsid w:val="002A09EA"/>
    <w:rsid w:val="002A1643"/>
    <w:rsid w:val="002A1BB1"/>
    <w:rsid w:val="002A1CFF"/>
    <w:rsid w:val="002A1F0A"/>
    <w:rsid w:val="002A29B7"/>
    <w:rsid w:val="002A3D77"/>
    <w:rsid w:val="002A4380"/>
    <w:rsid w:val="002A4B5D"/>
    <w:rsid w:val="002A52D4"/>
    <w:rsid w:val="002A5DB9"/>
    <w:rsid w:val="002A60AC"/>
    <w:rsid w:val="002A68DC"/>
    <w:rsid w:val="002A70A0"/>
    <w:rsid w:val="002A7CED"/>
    <w:rsid w:val="002B05F1"/>
    <w:rsid w:val="002B13BD"/>
    <w:rsid w:val="002B1650"/>
    <w:rsid w:val="002B2608"/>
    <w:rsid w:val="002B2AE7"/>
    <w:rsid w:val="002B383A"/>
    <w:rsid w:val="002B3B13"/>
    <w:rsid w:val="002B41AA"/>
    <w:rsid w:val="002B43C4"/>
    <w:rsid w:val="002B4648"/>
    <w:rsid w:val="002B49B8"/>
    <w:rsid w:val="002B55AE"/>
    <w:rsid w:val="002B593C"/>
    <w:rsid w:val="002B61A4"/>
    <w:rsid w:val="002B6808"/>
    <w:rsid w:val="002B72FF"/>
    <w:rsid w:val="002B7A47"/>
    <w:rsid w:val="002B7C62"/>
    <w:rsid w:val="002C0BD2"/>
    <w:rsid w:val="002C13A5"/>
    <w:rsid w:val="002C3A94"/>
    <w:rsid w:val="002C3E16"/>
    <w:rsid w:val="002C476B"/>
    <w:rsid w:val="002C5A0C"/>
    <w:rsid w:val="002C5C68"/>
    <w:rsid w:val="002C5C96"/>
    <w:rsid w:val="002C6E57"/>
    <w:rsid w:val="002C6F6D"/>
    <w:rsid w:val="002C7242"/>
    <w:rsid w:val="002C7DD1"/>
    <w:rsid w:val="002D0508"/>
    <w:rsid w:val="002D0D67"/>
    <w:rsid w:val="002D0D9D"/>
    <w:rsid w:val="002D1E2D"/>
    <w:rsid w:val="002D20FE"/>
    <w:rsid w:val="002D2284"/>
    <w:rsid w:val="002D2586"/>
    <w:rsid w:val="002D27E8"/>
    <w:rsid w:val="002D2905"/>
    <w:rsid w:val="002D2993"/>
    <w:rsid w:val="002D2ECA"/>
    <w:rsid w:val="002D39CF"/>
    <w:rsid w:val="002D3C76"/>
    <w:rsid w:val="002D3D33"/>
    <w:rsid w:val="002D3D66"/>
    <w:rsid w:val="002D4001"/>
    <w:rsid w:val="002D462C"/>
    <w:rsid w:val="002D4764"/>
    <w:rsid w:val="002D494A"/>
    <w:rsid w:val="002D73C7"/>
    <w:rsid w:val="002D7416"/>
    <w:rsid w:val="002D7767"/>
    <w:rsid w:val="002E0FD0"/>
    <w:rsid w:val="002E16EA"/>
    <w:rsid w:val="002E29C9"/>
    <w:rsid w:val="002E2EDC"/>
    <w:rsid w:val="002E32F4"/>
    <w:rsid w:val="002E4A3D"/>
    <w:rsid w:val="002E6653"/>
    <w:rsid w:val="002E6A36"/>
    <w:rsid w:val="002E6BE7"/>
    <w:rsid w:val="002E7A1A"/>
    <w:rsid w:val="002E7ECD"/>
    <w:rsid w:val="002F0AEA"/>
    <w:rsid w:val="002F0F18"/>
    <w:rsid w:val="002F142A"/>
    <w:rsid w:val="002F1471"/>
    <w:rsid w:val="002F19C7"/>
    <w:rsid w:val="002F2AEE"/>
    <w:rsid w:val="002F3332"/>
    <w:rsid w:val="002F4466"/>
    <w:rsid w:val="002F4A80"/>
    <w:rsid w:val="002F4B17"/>
    <w:rsid w:val="002F4FDA"/>
    <w:rsid w:val="002F5E5A"/>
    <w:rsid w:val="002F7069"/>
    <w:rsid w:val="002F72EC"/>
    <w:rsid w:val="00300D92"/>
    <w:rsid w:val="00300F21"/>
    <w:rsid w:val="00301BAF"/>
    <w:rsid w:val="00301E92"/>
    <w:rsid w:val="00302156"/>
    <w:rsid w:val="003030F2"/>
    <w:rsid w:val="003034C4"/>
    <w:rsid w:val="00303D90"/>
    <w:rsid w:val="00306C00"/>
    <w:rsid w:val="003079F5"/>
    <w:rsid w:val="00310CAA"/>
    <w:rsid w:val="00311491"/>
    <w:rsid w:val="0031164B"/>
    <w:rsid w:val="0031266D"/>
    <w:rsid w:val="00312CAD"/>
    <w:rsid w:val="003143CB"/>
    <w:rsid w:val="003153C7"/>
    <w:rsid w:val="003158C7"/>
    <w:rsid w:val="00315D74"/>
    <w:rsid w:val="00315F52"/>
    <w:rsid w:val="003174DE"/>
    <w:rsid w:val="00317975"/>
    <w:rsid w:val="003210F4"/>
    <w:rsid w:val="0032136D"/>
    <w:rsid w:val="003219BA"/>
    <w:rsid w:val="00322345"/>
    <w:rsid w:val="00322AF6"/>
    <w:rsid w:val="00322C6A"/>
    <w:rsid w:val="00324072"/>
    <w:rsid w:val="00324BB5"/>
    <w:rsid w:val="00324CD5"/>
    <w:rsid w:val="00325BDF"/>
    <w:rsid w:val="0032605D"/>
    <w:rsid w:val="0032643D"/>
    <w:rsid w:val="00326530"/>
    <w:rsid w:val="00326CE0"/>
    <w:rsid w:val="0032719B"/>
    <w:rsid w:val="00327FCD"/>
    <w:rsid w:val="0033018D"/>
    <w:rsid w:val="00333051"/>
    <w:rsid w:val="00333641"/>
    <w:rsid w:val="00333E91"/>
    <w:rsid w:val="003348D7"/>
    <w:rsid w:val="00334B1B"/>
    <w:rsid w:val="00335C75"/>
    <w:rsid w:val="003363DC"/>
    <w:rsid w:val="00336945"/>
    <w:rsid w:val="00336A7F"/>
    <w:rsid w:val="00340248"/>
    <w:rsid w:val="003405B1"/>
    <w:rsid w:val="003414E6"/>
    <w:rsid w:val="00341CAC"/>
    <w:rsid w:val="00342CAF"/>
    <w:rsid w:val="0034329F"/>
    <w:rsid w:val="00343537"/>
    <w:rsid w:val="003437F2"/>
    <w:rsid w:val="00343AB2"/>
    <w:rsid w:val="00343EB1"/>
    <w:rsid w:val="003441CF"/>
    <w:rsid w:val="00344B8E"/>
    <w:rsid w:val="003459D9"/>
    <w:rsid w:val="00345EC0"/>
    <w:rsid w:val="003460EC"/>
    <w:rsid w:val="00346273"/>
    <w:rsid w:val="00346354"/>
    <w:rsid w:val="00346C11"/>
    <w:rsid w:val="00351ABD"/>
    <w:rsid w:val="00351F42"/>
    <w:rsid w:val="00353E2C"/>
    <w:rsid w:val="003552DB"/>
    <w:rsid w:val="00355CF9"/>
    <w:rsid w:val="003568EC"/>
    <w:rsid w:val="0035772C"/>
    <w:rsid w:val="00357FF0"/>
    <w:rsid w:val="00360745"/>
    <w:rsid w:val="003607ED"/>
    <w:rsid w:val="00360C9C"/>
    <w:rsid w:val="0036142C"/>
    <w:rsid w:val="003617A0"/>
    <w:rsid w:val="003619C3"/>
    <w:rsid w:val="00361E8D"/>
    <w:rsid w:val="003626DE"/>
    <w:rsid w:val="00363073"/>
    <w:rsid w:val="00363A3F"/>
    <w:rsid w:val="00363CB1"/>
    <w:rsid w:val="00363E8B"/>
    <w:rsid w:val="003641F4"/>
    <w:rsid w:val="00364D23"/>
    <w:rsid w:val="00365676"/>
    <w:rsid w:val="00365A26"/>
    <w:rsid w:val="00366AA1"/>
    <w:rsid w:val="003702A8"/>
    <w:rsid w:val="00372D5E"/>
    <w:rsid w:val="00372D84"/>
    <w:rsid w:val="00374298"/>
    <w:rsid w:val="0037458C"/>
    <w:rsid w:val="00374667"/>
    <w:rsid w:val="00374A94"/>
    <w:rsid w:val="00374D8E"/>
    <w:rsid w:val="0037521E"/>
    <w:rsid w:val="0037740F"/>
    <w:rsid w:val="00377EDA"/>
    <w:rsid w:val="00381128"/>
    <w:rsid w:val="0038126D"/>
    <w:rsid w:val="003816D2"/>
    <w:rsid w:val="003822A2"/>
    <w:rsid w:val="00382B4D"/>
    <w:rsid w:val="00383B03"/>
    <w:rsid w:val="00384251"/>
    <w:rsid w:val="0038461B"/>
    <w:rsid w:val="0038485D"/>
    <w:rsid w:val="00384978"/>
    <w:rsid w:val="00384BA4"/>
    <w:rsid w:val="0038594A"/>
    <w:rsid w:val="00385F7B"/>
    <w:rsid w:val="003861FF"/>
    <w:rsid w:val="003872F0"/>
    <w:rsid w:val="00387302"/>
    <w:rsid w:val="0039116E"/>
    <w:rsid w:val="00391801"/>
    <w:rsid w:val="00391B58"/>
    <w:rsid w:val="00392A64"/>
    <w:rsid w:val="003932C4"/>
    <w:rsid w:val="0039437F"/>
    <w:rsid w:val="0039458D"/>
    <w:rsid w:val="00394AC6"/>
    <w:rsid w:val="0039709C"/>
    <w:rsid w:val="00397208"/>
    <w:rsid w:val="003977F9"/>
    <w:rsid w:val="003A006B"/>
    <w:rsid w:val="003A03F0"/>
    <w:rsid w:val="003A0B69"/>
    <w:rsid w:val="003A0DAA"/>
    <w:rsid w:val="003A1BC5"/>
    <w:rsid w:val="003A299C"/>
    <w:rsid w:val="003A2AEB"/>
    <w:rsid w:val="003A2E4F"/>
    <w:rsid w:val="003A38D7"/>
    <w:rsid w:val="003A4E8D"/>
    <w:rsid w:val="003A5CA2"/>
    <w:rsid w:val="003A60D1"/>
    <w:rsid w:val="003A6545"/>
    <w:rsid w:val="003A7124"/>
    <w:rsid w:val="003A737B"/>
    <w:rsid w:val="003A7F1C"/>
    <w:rsid w:val="003B00B1"/>
    <w:rsid w:val="003B0146"/>
    <w:rsid w:val="003B0D03"/>
    <w:rsid w:val="003B158D"/>
    <w:rsid w:val="003B1F41"/>
    <w:rsid w:val="003B2FE6"/>
    <w:rsid w:val="003B33A3"/>
    <w:rsid w:val="003B352B"/>
    <w:rsid w:val="003B3DDC"/>
    <w:rsid w:val="003B4316"/>
    <w:rsid w:val="003B5105"/>
    <w:rsid w:val="003B5E32"/>
    <w:rsid w:val="003B657A"/>
    <w:rsid w:val="003B66C0"/>
    <w:rsid w:val="003B6E43"/>
    <w:rsid w:val="003B7A91"/>
    <w:rsid w:val="003B7D3F"/>
    <w:rsid w:val="003C066D"/>
    <w:rsid w:val="003C0775"/>
    <w:rsid w:val="003C0E63"/>
    <w:rsid w:val="003C148C"/>
    <w:rsid w:val="003C1F9D"/>
    <w:rsid w:val="003C20EC"/>
    <w:rsid w:val="003C244A"/>
    <w:rsid w:val="003C260E"/>
    <w:rsid w:val="003C279F"/>
    <w:rsid w:val="003C2B7A"/>
    <w:rsid w:val="003C3BC5"/>
    <w:rsid w:val="003C58CF"/>
    <w:rsid w:val="003C5EE4"/>
    <w:rsid w:val="003C770F"/>
    <w:rsid w:val="003C7A3F"/>
    <w:rsid w:val="003D0B61"/>
    <w:rsid w:val="003D0F51"/>
    <w:rsid w:val="003D1CB4"/>
    <w:rsid w:val="003D2A2A"/>
    <w:rsid w:val="003D3415"/>
    <w:rsid w:val="003D3A69"/>
    <w:rsid w:val="003D418A"/>
    <w:rsid w:val="003D42A5"/>
    <w:rsid w:val="003D4E0A"/>
    <w:rsid w:val="003D5295"/>
    <w:rsid w:val="003D5DB8"/>
    <w:rsid w:val="003D688A"/>
    <w:rsid w:val="003D73B1"/>
    <w:rsid w:val="003E04F3"/>
    <w:rsid w:val="003E0A0F"/>
    <w:rsid w:val="003E1B60"/>
    <w:rsid w:val="003E2AB2"/>
    <w:rsid w:val="003E2B7D"/>
    <w:rsid w:val="003E2F5A"/>
    <w:rsid w:val="003E440E"/>
    <w:rsid w:val="003E4AF8"/>
    <w:rsid w:val="003E540B"/>
    <w:rsid w:val="003E55F7"/>
    <w:rsid w:val="003E61C4"/>
    <w:rsid w:val="003E67DA"/>
    <w:rsid w:val="003E691C"/>
    <w:rsid w:val="003E6FDB"/>
    <w:rsid w:val="003F1CA2"/>
    <w:rsid w:val="003F254D"/>
    <w:rsid w:val="003F2928"/>
    <w:rsid w:val="003F30CB"/>
    <w:rsid w:val="003F452F"/>
    <w:rsid w:val="003F490F"/>
    <w:rsid w:val="003F50E8"/>
    <w:rsid w:val="003F563C"/>
    <w:rsid w:val="003F568A"/>
    <w:rsid w:val="003F5F0B"/>
    <w:rsid w:val="003F6464"/>
    <w:rsid w:val="003F7191"/>
    <w:rsid w:val="003F7239"/>
    <w:rsid w:val="00400B81"/>
    <w:rsid w:val="00400C93"/>
    <w:rsid w:val="00402090"/>
    <w:rsid w:val="00402210"/>
    <w:rsid w:val="004029B3"/>
    <w:rsid w:val="00403A6E"/>
    <w:rsid w:val="00403CD7"/>
    <w:rsid w:val="00404EA5"/>
    <w:rsid w:val="00406F2F"/>
    <w:rsid w:val="004075D9"/>
    <w:rsid w:val="0040777B"/>
    <w:rsid w:val="004105A2"/>
    <w:rsid w:val="00410FC2"/>
    <w:rsid w:val="0041181D"/>
    <w:rsid w:val="00411EEF"/>
    <w:rsid w:val="0041219E"/>
    <w:rsid w:val="004121BE"/>
    <w:rsid w:val="004126E3"/>
    <w:rsid w:val="00412F48"/>
    <w:rsid w:val="004137ED"/>
    <w:rsid w:val="00413B78"/>
    <w:rsid w:val="00413F1C"/>
    <w:rsid w:val="00414E7D"/>
    <w:rsid w:val="0041568A"/>
    <w:rsid w:val="004163E7"/>
    <w:rsid w:val="004173B1"/>
    <w:rsid w:val="00417929"/>
    <w:rsid w:val="00421225"/>
    <w:rsid w:val="00421B2C"/>
    <w:rsid w:val="00422B41"/>
    <w:rsid w:val="00422DC6"/>
    <w:rsid w:val="004236B1"/>
    <w:rsid w:val="004248BA"/>
    <w:rsid w:val="00425F1C"/>
    <w:rsid w:val="00427789"/>
    <w:rsid w:val="00427A3F"/>
    <w:rsid w:val="00427D9B"/>
    <w:rsid w:val="00427F13"/>
    <w:rsid w:val="004310BA"/>
    <w:rsid w:val="0043121E"/>
    <w:rsid w:val="00431735"/>
    <w:rsid w:val="00431B62"/>
    <w:rsid w:val="00431DEC"/>
    <w:rsid w:val="00431F96"/>
    <w:rsid w:val="0043223C"/>
    <w:rsid w:val="00432379"/>
    <w:rsid w:val="00432D70"/>
    <w:rsid w:val="0043338C"/>
    <w:rsid w:val="00433EDB"/>
    <w:rsid w:val="0043534B"/>
    <w:rsid w:val="00435411"/>
    <w:rsid w:val="00435E60"/>
    <w:rsid w:val="00436B5F"/>
    <w:rsid w:val="00436D89"/>
    <w:rsid w:val="0044051C"/>
    <w:rsid w:val="00441168"/>
    <w:rsid w:val="004416A7"/>
    <w:rsid w:val="0044381E"/>
    <w:rsid w:val="004442AC"/>
    <w:rsid w:val="004449F3"/>
    <w:rsid w:val="00444A8F"/>
    <w:rsid w:val="00445397"/>
    <w:rsid w:val="00445FEE"/>
    <w:rsid w:val="0044755B"/>
    <w:rsid w:val="0044776B"/>
    <w:rsid w:val="00450316"/>
    <w:rsid w:val="00450C0B"/>
    <w:rsid w:val="00451182"/>
    <w:rsid w:val="00451684"/>
    <w:rsid w:val="004523F7"/>
    <w:rsid w:val="0045296D"/>
    <w:rsid w:val="0045369E"/>
    <w:rsid w:val="00453BB1"/>
    <w:rsid w:val="004540E9"/>
    <w:rsid w:val="00454449"/>
    <w:rsid w:val="00454D47"/>
    <w:rsid w:val="00454E06"/>
    <w:rsid w:val="00455428"/>
    <w:rsid w:val="004567AC"/>
    <w:rsid w:val="00456CE8"/>
    <w:rsid w:val="004574B9"/>
    <w:rsid w:val="004577EC"/>
    <w:rsid w:val="00457D4F"/>
    <w:rsid w:val="004606A4"/>
    <w:rsid w:val="004606D2"/>
    <w:rsid w:val="00460777"/>
    <w:rsid w:val="00460D3D"/>
    <w:rsid w:val="0046103E"/>
    <w:rsid w:val="004625AD"/>
    <w:rsid w:val="00462D62"/>
    <w:rsid w:val="00463279"/>
    <w:rsid w:val="00463A22"/>
    <w:rsid w:val="00463EF6"/>
    <w:rsid w:val="00465358"/>
    <w:rsid w:val="00467070"/>
    <w:rsid w:val="00467224"/>
    <w:rsid w:val="00470332"/>
    <w:rsid w:val="00472466"/>
    <w:rsid w:val="00473133"/>
    <w:rsid w:val="0047369E"/>
    <w:rsid w:val="00473967"/>
    <w:rsid w:val="00474456"/>
    <w:rsid w:val="00474F16"/>
    <w:rsid w:val="00476882"/>
    <w:rsid w:val="00476EAB"/>
    <w:rsid w:val="00477741"/>
    <w:rsid w:val="0047794A"/>
    <w:rsid w:val="0047795A"/>
    <w:rsid w:val="004802E6"/>
    <w:rsid w:val="004808B7"/>
    <w:rsid w:val="0048102C"/>
    <w:rsid w:val="00481FD3"/>
    <w:rsid w:val="00483EED"/>
    <w:rsid w:val="00484143"/>
    <w:rsid w:val="004850EA"/>
    <w:rsid w:val="004854EB"/>
    <w:rsid w:val="00487653"/>
    <w:rsid w:val="00487979"/>
    <w:rsid w:val="00487A85"/>
    <w:rsid w:val="00491318"/>
    <w:rsid w:val="00491903"/>
    <w:rsid w:val="004933AC"/>
    <w:rsid w:val="0049382A"/>
    <w:rsid w:val="00493B4F"/>
    <w:rsid w:val="00493C40"/>
    <w:rsid w:val="00494A1A"/>
    <w:rsid w:val="00496951"/>
    <w:rsid w:val="00496B2D"/>
    <w:rsid w:val="00497787"/>
    <w:rsid w:val="004A00EE"/>
    <w:rsid w:val="004A0428"/>
    <w:rsid w:val="004A072B"/>
    <w:rsid w:val="004A0DD9"/>
    <w:rsid w:val="004A129A"/>
    <w:rsid w:val="004A1575"/>
    <w:rsid w:val="004A17B2"/>
    <w:rsid w:val="004A1CBC"/>
    <w:rsid w:val="004A1E3A"/>
    <w:rsid w:val="004A1FF0"/>
    <w:rsid w:val="004A2311"/>
    <w:rsid w:val="004A2454"/>
    <w:rsid w:val="004A2AA3"/>
    <w:rsid w:val="004A37EE"/>
    <w:rsid w:val="004A43C5"/>
    <w:rsid w:val="004A4F03"/>
    <w:rsid w:val="004A64C9"/>
    <w:rsid w:val="004A658E"/>
    <w:rsid w:val="004A66DC"/>
    <w:rsid w:val="004A6FE3"/>
    <w:rsid w:val="004A7808"/>
    <w:rsid w:val="004B023E"/>
    <w:rsid w:val="004B0893"/>
    <w:rsid w:val="004B0CD3"/>
    <w:rsid w:val="004B1E4A"/>
    <w:rsid w:val="004B226D"/>
    <w:rsid w:val="004B2F89"/>
    <w:rsid w:val="004B3331"/>
    <w:rsid w:val="004B3DC8"/>
    <w:rsid w:val="004B445C"/>
    <w:rsid w:val="004B4E19"/>
    <w:rsid w:val="004B4F61"/>
    <w:rsid w:val="004B5340"/>
    <w:rsid w:val="004B5DA3"/>
    <w:rsid w:val="004B5DA6"/>
    <w:rsid w:val="004B68E1"/>
    <w:rsid w:val="004C0437"/>
    <w:rsid w:val="004C0721"/>
    <w:rsid w:val="004C0BB8"/>
    <w:rsid w:val="004C0C0D"/>
    <w:rsid w:val="004C0D59"/>
    <w:rsid w:val="004C10B2"/>
    <w:rsid w:val="004C17D2"/>
    <w:rsid w:val="004C19D8"/>
    <w:rsid w:val="004C1BCE"/>
    <w:rsid w:val="004C1E25"/>
    <w:rsid w:val="004C2534"/>
    <w:rsid w:val="004C3059"/>
    <w:rsid w:val="004C3575"/>
    <w:rsid w:val="004C3851"/>
    <w:rsid w:val="004C3DD7"/>
    <w:rsid w:val="004C4142"/>
    <w:rsid w:val="004C4AB0"/>
    <w:rsid w:val="004C65C2"/>
    <w:rsid w:val="004C68B4"/>
    <w:rsid w:val="004C77A5"/>
    <w:rsid w:val="004C7B84"/>
    <w:rsid w:val="004D162A"/>
    <w:rsid w:val="004D1B09"/>
    <w:rsid w:val="004D1CD9"/>
    <w:rsid w:val="004D1ED9"/>
    <w:rsid w:val="004D2370"/>
    <w:rsid w:val="004D378B"/>
    <w:rsid w:val="004D38A8"/>
    <w:rsid w:val="004D3F1B"/>
    <w:rsid w:val="004D49B8"/>
    <w:rsid w:val="004D4F55"/>
    <w:rsid w:val="004D7339"/>
    <w:rsid w:val="004E0A38"/>
    <w:rsid w:val="004E0C93"/>
    <w:rsid w:val="004E0D0B"/>
    <w:rsid w:val="004E1204"/>
    <w:rsid w:val="004E153D"/>
    <w:rsid w:val="004E1ADA"/>
    <w:rsid w:val="004E21CE"/>
    <w:rsid w:val="004E26D2"/>
    <w:rsid w:val="004E46F7"/>
    <w:rsid w:val="004E4F72"/>
    <w:rsid w:val="004E5756"/>
    <w:rsid w:val="004F12E5"/>
    <w:rsid w:val="004F1E60"/>
    <w:rsid w:val="004F2838"/>
    <w:rsid w:val="004F3953"/>
    <w:rsid w:val="004F3B4A"/>
    <w:rsid w:val="004F5F44"/>
    <w:rsid w:val="004F5FDA"/>
    <w:rsid w:val="004F7AAD"/>
    <w:rsid w:val="004F7B53"/>
    <w:rsid w:val="0050052F"/>
    <w:rsid w:val="00500BB1"/>
    <w:rsid w:val="00501544"/>
    <w:rsid w:val="00501970"/>
    <w:rsid w:val="00501B29"/>
    <w:rsid w:val="00502140"/>
    <w:rsid w:val="005034AF"/>
    <w:rsid w:val="00503D92"/>
    <w:rsid w:val="00504100"/>
    <w:rsid w:val="00504E75"/>
    <w:rsid w:val="0050557B"/>
    <w:rsid w:val="00505A54"/>
    <w:rsid w:val="005070CA"/>
    <w:rsid w:val="00507E7C"/>
    <w:rsid w:val="0051011F"/>
    <w:rsid w:val="00511BFE"/>
    <w:rsid w:val="00511E43"/>
    <w:rsid w:val="00512A4A"/>
    <w:rsid w:val="00513171"/>
    <w:rsid w:val="00513C6D"/>
    <w:rsid w:val="0051439D"/>
    <w:rsid w:val="00514B44"/>
    <w:rsid w:val="00514DFA"/>
    <w:rsid w:val="00516342"/>
    <w:rsid w:val="00516DD1"/>
    <w:rsid w:val="00516F9D"/>
    <w:rsid w:val="00517047"/>
    <w:rsid w:val="0052039C"/>
    <w:rsid w:val="00520541"/>
    <w:rsid w:val="0052160C"/>
    <w:rsid w:val="00521BCD"/>
    <w:rsid w:val="005220A7"/>
    <w:rsid w:val="005226F0"/>
    <w:rsid w:val="00522E90"/>
    <w:rsid w:val="005243FB"/>
    <w:rsid w:val="005252A1"/>
    <w:rsid w:val="00525768"/>
    <w:rsid w:val="00526277"/>
    <w:rsid w:val="00526FC4"/>
    <w:rsid w:val="00530A95"/>
    <w:rsid w:val="005313EB"/>
    <w:rsid w:val="0053175F"/>
    <w:rsid w:val="005317EB"/>
    <w:rsid w:val="005321FB"/>
    <w:rsid w:val="00532552"/>
    <w:rsid w:val="00534CCB"/>
    <w:rsid w:val="005374A7"/>
    <w:rsid w:val="0053769C"/>
    <w:rsid w:val="00537780"/>
    <w:rsid w:val="00537930"/>
    <w:rsid w:val="00537B58"/>
    <w:rsid w:val="0054000B"/>
    <w:rsid w:val="00540423"/>
    <w:rsid w:val="00540B98"/>
    <w:rsid w:val="00540BE6"/>
    <w:rsid w:val="005414F9"/>
    <w:rsid w:val="0054162F"/>
    <w:rsid w:val="00541AD8"/>
    <w:rsid w:val="00541D1E"/>
    <w:rsid w:val="00542834"/>
    <w:rsid w:val="005436A7"/>
    <w:rsid w:val="00544783"/>
    <w:rsid w:val="00544DC4"/>
    <w:rsid w:val="0054550D"/>
    <w:rsid w:val="00545573"/>
    <w:rsid w:val="0054650F"/>
    <w:rsid w:val="00546C40"/>
    <w:rsid w:val="005472B4"/>
    <w:rsid w:val="00547E4A"/>
    <w:rsid w:val="00547E4C"/>
    <w:rsid w:val="005501DA"/>
    <w:rsid w:val="00550240"/>
    <w:rsid w:val="005503E1"/>
    <w:rsid w:val="00550A30"/>
    <w:rsid w:val="00551D1C"/>
    <w:rsid w:val="0055320B"/>
    <w:rsid w:val="00553DDB"/>
    <w:rsid w:val="00553F27"/>
    <w:rsid w:val="00554755"/>
    <w:rsid w:val="0055480C"/>
    <w:rsid w:val="00554FDA"/>
    <w:rsid w:val="00555264"/>
    <w:rsid w:val="00555D04"/>
    <w:rsid w:val="00556901"/>
    <w:rsid w:val="005627BE"/>
    <w:rsid w:val="00562B4D"/>
    <w:rsid w:val="005637A6"/>
    <w:rsid w:val="00564091"/>
    <w:rsid w:val="00564542"/>
    <w:rsid w:val="0056493C"/>
    <w:rsid w:val="00564BA2"/>
    <w:rsid w:val="00564D5E"/>
    <w:rsid w:val="00565254"/>
    <w:rsid w:val="00565865"/>
    <w:rsid w:val="00565F4C"/>
    <w:rsid w:val="0056645D"/>
    <w:rsid w:val="00566B52"/>
    <w:rsid w:val="00567005"/>
    <w:rsid w:val="00570525"/>
    <w:rsid w:val="005714C1"/>
    <w:rsid w:val="00571D33"/>
    <w:rsid w:val="00571E19"/>
    <w:rsid w:val="00572203"/>
    <w:rsid w:val="00572B24"/>
    <w:rsid w:val="00573057"/>
    <w:rsid w:val="005739D5"/>
    <w:rsid w:val="0057444C"/>
    <w:rsid w:val="00574627"/>
    <w:rsid w:val="00574CB2"/>
    <w:rsid w:val="00574D01"/>
    <w:rsid w:val="00575607"/>
    <w:rsid w:val="0057767D"/>
    <w:rsid w:val="00577887"/>
    <w:rsid w:val="005779FC"/>
    <w:rsid w:val="005800A5"/>
    <w:rsid w:val="0058184A"/>
    <w:rsid w:val="00581A8F"/>
    <w:rsid w:val="00581EC1"/>
    <w:rsid w:val="00584A57"/>
    <w:rsid w:val="00584D55"/>
    <w:rsid w:val="00584DB4"/>
    <w:rsid w:val="00585620"/>
    <w:rsid w:val="005861CA"/>
    <w:rsid w:val="00586710"/>
    <w:rsid w:val="0058674A"/>
    <w:rsid w:val="00587DB7"/>
    <w:rsid w:val="00592A83"/>
    <w:rsid w:val="00593015"/>
    <w:rsid w:val="0059434E"/>
    <w:rsid w:val="005959D1"/>
    <w:rsid w:val="005959DA"/>
    <w:rsid w:val="00595DEB"/>
    <w:rsid w:val="00595EBC"/>
    <w:rsid w:val="00595FDD"/>
    <w:rsid w:val="00596441"/>
    <w:rsid w:val="0059662E"/>
    <w:rsid w:val="00596771"/>
    <w:rsid w:val="00596E55"/>
    <w:rsid w:val="00597134"/>
    <w:rsid w:val="00597339"/>
    <w:rsid w:val="0059754E"/>
    <w:rsid w:val="005A1A22"/>
    <w:rsid w:val="005A1A52"/>
    <w:rsid w:val="005A32E0"/>
    <w:rsid w:val="005A3601"/>
    <w:rsid w:val="005A3CE3"/>
    <w:rsid w:val="005A3FFE"/>
    <w:rsid w:val="005A43C1"/>
    <w:rsid w:val="005A47B9"/>
    <w:rsid w:val="005A587C"/>
    <w:rsid w:val="005A646E"/>
    <w:rsid w:val="005A64ED"/>
    <w:rsid w:val="005A6758"/>
    <w:rsid w:val="005A6B58"/>
    <w:rsid w:val="005A6B7E"/>
    <w:rsid w:val="005A7DB2"/>
    <w:rsid w:val="005B0248"/>
    <w:rsid w:val="005B047F"/>
    <w:rsid w:val="005B07AD"/>
    <w:rsid w:val="005B0953"/>
    <w:rsid w:val="005B0D28"/>
    <w:rsid w:val="005B0F0B"/>
    <w:rsid w:val="005B0F1D"/>
    <w:rsid w:val="005B0FEA"/>
    <w:rsid w:val="005B1835"/>
    <w:rsid w:val="005B21CB"/>
    <w:rsid w:val="005B2354"/>
    <w:rsid w:val="005B2A4D"/>
    <w:rsid w:val="005B313E"/>
    <w:rsid w:val="005B3511"/>
    <w:rsid w:val="005B40E2"/>
    <w:rsid w:val="005B4B99"/>
    <w:rsid w:val="005B66FD"/>
    <w:rsid w:val="005B6943"/>
    <w:rsid w:val="005B6EF3"/>
    <w:rsid w:val="005B72DF"/>
    <w:rsid w:val="005B7683"/>
    <w:rsid w:val="005B77C9"/>
    <w:rsid w:val="005C0027"/>
    <w:rsid w:val="005C1285"/>
    <w:rsid w:val="005C1BB8"/>
    <w:rsid w:val="005C2D07"/>
    <w:rsid w:val="005C37F3"/>
    <w:rsid w:val="005C48CC"/>
    <w:rsid w:val="005C52B6"/>
    <w:rsid w:val="005C5D85"/>
    <w:rsid w:val="005C5FAF"/>
    <w:rsid w:val="005C6852"/>
    <w:rsid w:val="005C68A3"/>
    <w:rsid w:val="005C6F04"/>
    <w:rsid w:val="005C7277"/>
    <w:rsid w:val="005C7A7D"/>
    <w:rsid w:val="005D0228"/>
    <w:rsid w:val="005D08B4"/>
    <w:rsid w:val="005D0A81"/>
    <w:rsid w:val="005D0E8E"/>
    <w:rsid w:val="005D20C2"/>
    <w:rsid w:val="005D251B"/>
    <w:rsid w:val="005D3112"/>
    <w:rsid w:val="005D38FA"/>
    <w:rsid w:val="005D3A83"/>
    <w:rsid w:val="005D4F91"/>
    <w:rsid w:val="005D5378"/>
    <w:rsid w:val="005D5C2E"/>
    <w:rsid w:val="005D622F"/>
    <w:rsid w:val="005D62DF"/>
    <w:rsid w:val="005D661A"/>
    <w:rsid w:val="005E0738"/>
    <w:rsid w:val="005E0833"/>
    <w:rsid w:val="005E0E17"/>
    <w:rsid w:val="005E1D6A"/>
    <w:rsid w:val="005E25FC"/>
    <w:rsid w:val="005E28DE"/>
    <w:rsid w:val="005E2A2D"/>
    <w:rsid w:val="005E2B5B"/>
    <w:rsid w:val="005E3288"/>
    <w:rsid w:val="005E363A"/>
    <w:rsid w:val="005E5869"/>
    <w:rsid w:val="005E61B9"/>
    <w:rsid w:val="005E66D7"/>
    <w:rsid w:val="005E74FD"/>
    <w:rsid w:val="005F16A1"/>
    <w:rsid w:val="005F1867"/>
    <w:rsid w:val="005F191B"/>
    <w:rsid w:val="005F1F02"/>
    <w:rsid w:val="005F31BB"/>
    <w:rsid w:val="005F3590"/>
    <w:rsid w:val="005F376A"/>
    <w:rsid w:val="005F3EEB"/>
    <w:rsid w:val="005F41E8"/>
    <w:rsid w:val="005F48DC"/>
    <w:rsid w:val="005F530D"/>
    <w:rsid w:val="005F5B39"/>
    <w:rsid w:val="005F6111"/>
    <w:rsid w:val="005F6383"/>
    <w:rsid w:val="005F6A53"/>
    <w:rsid w:val="005F6FC2"/>
    <w:rsid w:val="005F7227"/>
    <w:rsid w:val="006000CC"/>
    <w:rsid w:val="00600727"/>
    <w:rsid w:val="00601124"/>
    <w:rsid w:val="00601438"/>
    <w:rsid w:val="00601472"/>
    <w:rsid w:val="00601836"/>
    <w:rsid w:val="00602394"/>
    <w:rsid w:val="00602D1B"/>
    <w:rsid w:val="006038B2"/>
    <w:rsid w:val="00604C8C"/>
    <w:rsid w:val="00604F98"/>
    <w:rsid w:val="00605503"/>
    <w:rsid w:val="0060663B"/>
    <w:rsid w:val="00606CC0"/>
    <w:rsid w:val="006079F5"/>
    <w:rsid w:val="00610A3B"/>
    <w:rsid w:val="006117CA"/>
    <w:rsid w:val="00612220"/>
    <w:rsid w:val="006126DE"/>
    <w:rsid w:val="006126E2"/>
    <w:rsid w:val="00613F34"/>
    <w:rsid w:val="006152B1"/>
    <w:rsid w:val="00615B71"/>
    <w:rsid w:val="00616D4D"/>
    <w:rsid w:val="00617FA5"/>
    <w:rsid w:val="0062089A"/>
    <w:rsid w:val="00620AD9"/>
    <w:rsid w:val="0062158B"/>
    <w:rsid w:val="00621611"/>
    <w:rsid w:val="00621B36"/>
    <w:rsid w:val="00621E7B"/>
    <w:rsid w:val="00622FCD"/>
    <w:rsid w:val="0062380E"/>
    <w:rsid w:val="0062388B"/>
    <w:rsid w:val="00623A8B"/>
    <w:rsid w:val="00623F7E"/>
    <w:rsid w:val="00624421"/>
    <w:rsid w:val="00625DDB"/>
    <w:rsid w:val="0062602A"/>
    <w:rsid w:val="00626093"/>
    <w:rsid w:val="006267DE"/>
    <w:rsid w:val="00626A80"/>
    <w:rsid w:val="00627903"/>
    <w:rsid w:val="00627FCA"/>
    <w:rsid w:val="006309C7"/>
    <w:rsid w:val="00630F70"/>
    <w:rsid w:val="006311AE"/>
    <w:rsid w:val="00631708"/>
    <w:rsid w:val="006322E0"/>
    <w:rsid w:val="00632CAF"/>
    <w:rsid w:val="006339B6"/>
    <w:rsid w:val="00634611"/>
    <w:rsid w:val="00635765"/>
    <w:rsid w:val="00635932"/>
    <w:rsid w:val="00635B88"/>
    <w:rsid w:val="00635F67"/>
    <w:rsid w:val="00636868"/>
    <w:rsid w:val="00636CE0"/>
    <w:rsid w:val="00636DFE"/>
    <w:rsid w:val="00636F6A"/>
    <w:rsid w:val="00637055"/>
    <w:rsid w:val="00637467"/>
    <w:rsid w:val="006374D4"/>
    <w:rsid w:val="00637DF6"/>
    <w:rsid w:val="00637F91"/>
    <w:rsid w:val="00640F91"/>
    <w:rsid w:val="00641866"/>
    <w:rsid w:val="00641E82"/>
    <w:rsid w:val="00642367"/>
    <w:rsid w:val="00642893"/>
    <w:rsid w:val="00643500"/>
    <w:rsid w:val="006435DB"/>
    <w:rsid w:val="00644C24"/>
    <w:rsid w:val="0064515F"/>
    <w:rsid w:val="006455D4"/>
    <w:rsid w:val="00645785"/>
    <w:rsid w:val="00645C93"/>
    <w:rsid w:val="0064601C"/>
    <w:rsid w:val="00646307"/>
    <w:rsid w:val="006476C8"/>
    <w:rsid w:val="006506EA"/>
    <w:rsid w:val="0065178D"/>
    <w:rsid w:val="00651AA5"/>
    <w:rsid w:val="00651B94"/>
    <w:rsid w:val="00651D28"/>
    <w:rsid w:val="0065235B"/>
    <w:rsid w:val="006523C7"/>
    <w:rsid w:val="0065315D"/>
    <w:rsid w:val="006540B2"/>
    <w:rsid w:val="00654190"/>
    <w:rsid w:val="0065488E"/>
    <w:rsid w:val="00655FB1"/>
    <w:rsid w:val="00656AC0"/>
    <w:rsid w:val="00657F1A"/>
    <w:rsid w:val="00660AD9"/>
    <w:rsid w:val="00660BF0"/>
    <w:rsid w:val="00660DB0"/>
    <w:rsid w:val="0066165F"/>
    <w:rsid w:val="00661F96"/>
    <w:rsid w:val="006625E6"/>
    <w:rsid w:val="00662622"/>
    <w:rsid w:val="0066273A"/>
    <w:rsid w:val="00663DB0"/>
    <w:rsid w:val="0066425E"/>
    <w:rsid w:val="00664A0E"/>
    <w:rsid w:val="006654A7"/>
    <w:rsid w:val="00665B41"/>
    <w:rsid w:val="00667A84"/>
    <w:rsid w:val="00667BE3"/>
    <w:rsid w:val="00670285"/>
    <w:rsid w:val="00670569"/>
    <w:rsid w:val="00670748"/>
    <w:rsid w:val="00670BE7"/>
    <w:rsid w:val="00671B42"/>
    <w:rsid w:val="00671C5B"/>
    <w:rsid w:val="00671EF9"/>
    <w:rsid w:val="00672043"/>
    <w:rsid w:val="006720AF"/>
    <w:rsid w:val="00673C17"/>
    <w:rsid w:val="00674BBD"/>
    <w:rsid w:val="00674C5D"/>
    <w:rsid w:val="00674D28"/>
    <w:rsid w:val="006750D8"/>
    <w:rsid w:val="00675249"/>
    <w:rsid w:val="0067754B"/>
    <w:rsid w:val="006775FA"/>
    <w:rsid w:val="0067764B"/>
    <w:rsid w:val="00680CEE"/>
    <w:rsid w:val="00680E82"/>
    <w:rsid w:val="00681915"/>
    <w:rsid w:val="00681BEF"/>
    <w:rsid w:val="00682767"/>
    <w:rsid w:val="006827B5"/>
    <w:rsid w:val="00684562"/>
    <w:rsid w:val="00684BBF"/>
    <w:rsid w:val="0068531F"/>
    <w:rsid w:val="006854E6"/>
    <w:rsid w:val="00686937"/>
    <w:rsid w:val="006878BD"/>
    <w:rsid w:val="006900F3"/>
    <w:rsid w:val="00690D3D"/>
    <w:rsid w:val="00691291"/>
    <w:rsid w:val="00691E50"/>
    <w:rsid w:val="00691FC5"/>
    <w:rsid w:val="00691FF9"/>
    <w:rsid w:val="006929A8"/>
    <w:rsid w:val="00692D30"/>
    <w:rsid w:val="00693A75"/>
    <w:rsid w:val="006953D1"/>
    <w:rsid w:val="006974DA"/>
    <w:rsid w:val="006978B2"/>
    <w:rsid w:val="00697B10"/>
    <w:rsid w:val="00697CCF"/>
    <w:rsid w:val="006A25C5"/>
    <w:rsid w:val="006A2E09"/>
    <w:rsid w:val="006A31C4"/>
    <w:rsid w:val="006A3A4A"/>
    <w:rsid w:val="006A46BB"/>
    <w:rsid w:val="006A6151"/>
    <w:rsid w:val="006A649A"/>
    <w:rsid w:val="006A64F6"/>
    <w:rsid w:val="006A67F5"/>
    <w:rsid w:val="006A754F"/>
    <w:rsid w:val="006B105F"/>
    <w:rsid w:val="006B16AE"/>
    <w:rsid w:val="006B245F"/>
    <w:rsid w:val="006B2E4B"/>
    <w:rsid w:val="006B3638"/>
    <w:rsid w:val="006B3854"/>
    <w:rsid w:val="006B5052"/>
    <w:rsid w:val="006B5B6C"/>
    <w:rsid w:val="006B5F04"/>
    <w:rsid w:val="006B5FB7"/>
    <w:rsid w:val="006B65E8"/>
    <w:rsid w:val="006B6DD2"/>
    <w:rsid w:val="006B7F05"/>
    <w:rsid w:val="006C03B5"/>
    <w:rsid w:val="006C08E8"/>
    <w:rsid w:val="006C3B23"/>
    <w:rsid w:val="006C5569"/>
    <w:rsid w:val="006C7024"/>
    <w:rsid w:val="006C750D"/>
    <w:rsid w:val="006C7CD4"/>
    <w:rsid w:val="006C7ED4"/>
    <w:rsid w:val="006C7EFB"/>
    <w:rsid w:val="006D081F"/>
    <w:rsid w:val="006D0C9C"/>
    <w:rsid w:val="006D0DEA"/>
    <w:rsid w:val="006D134B"/>
    <w:rsid w:val="006D21D6"/>
    <w:rsid w:val="006D39DD"/>
    <w:rsid w:val="006D4CAC"/>
    <w:rsid w:val="006D55CD"/>
    <w:rsid w:val="006D6090"/>
    <w:rsid w:val="006D77EE"/>
    <w:rsid w:val="006E105E"/>
    <w:rsid w:val="006E18AF"/>
    <w:rsid w:val="006E1EEE"/>
    <w:rsid w:val="006E2602"/>
    <w:rsid w:val="006E2B0D"/>
    <w:rsid w:val="006E2B52"/>
    <w:rsid w:val="006E2C80"/>
    <w:rsid w:val="006E387B"/>
    <w:rsid w:val="006E388E"/>
    <w:rsid w:val="006E405C"/>
    <w:rsid w:val="006E426B"/>
    <w:rsid w:val="006E4DF7"/>
    <w:rsid w:val="006E6531"/>
    <w:rsid w:val="006E6ABA"/>
    <w:rsid w:val="006E6EA9"/>
    <w:rsid w:val="006E7589"/>
    <w:rsid w:val="006F0FD9"/>
    <w:rsid w:val="006F10F8"/>
    <w:rsid w:val="006F1439"/>
    <w:rsid w:val="006F24DC"/>
    <w:rsid w:val="006F2831"/>
    <w:rsid w:val="006F34FC"/>
    <w:rsid w:val="006F3B1E"/>
    <w:rsid w:val="006F3C47"/>
    <w:rsid w:val="006F3DC1"/>
    <w:rsid w:val="006F5CF6"/>
    <w:rsid w:val="006F7103"/>
    <w:rsid w:val="006F7934"/>
    <w:rsid w:val="0070002F"/>
    <w:rsid w:val="00700995"/>
    <w:rsid w:val="0070103B"/>
    <w:rsid w:val="00701913"/>
    <w:rsid w:val="007024DB"/>
    <w:rsid w:val="007027FC"/>
    <w:rsid w:val="00702D2E"/>
    <w:rsid w:val="0070324E"/>
    <w:rsid w:val="0070369B"/>
    <w:rsid w:val="007036B5"/>
    <w:rsid w:val="0070423B"/>
    <w:rsid w:val="00704DB1"/>
    <w:rsid w:val="00705A4D"/>
    <w:rsid w:val="00706005"/>
    <w:rsid w:val="00706CB3"/>
    <w:rsid w:val="00707BAF"/>
    <w:rsid w:val="00707EF8"/>
    <w:rsid w:val="00707FDD"/>
    <w:rsid w:val="007100FC"/>
    <w:rsid w:val="007103CC"/>
    <w:rsid w:val="00710C00"/>
    <w:rsid w:val="00711C1E"/>
    <w:rsid w:val="00712068"/>
    <w:rsid w:val="00712502"/>
    <w:rsid w:val="00712B93"/>
    <w:rsid w:val="00712DD5"/>
    <w:rsid w:val="0071344F"/>
    <w:rsid w:val="0071364A"/>
    <w:rsid w:val="00713E46"/>
    <w:rsid w:val="0071473B"/>
    <w:rsid w:val="00714CE2"/>
    <w:rsid w:val="00714D67"/>
    <w:rsid w:val="00716149"/>
    <w:rsid w:val="00716CEB"/>
    <w:rsid w:val="007208AC"/>
    <w:rsid w:val="00720999"/>
    <w:rsid w:val="00721472"/>
    <w:rsid w:val="00721CA5"/>
    <w:rsid w:val="00721CDA"/>
    <w:rsid w:val="00722788"/>
    <w:rsid w:val="00722A24"/>
    <w:rsid w:val="00723697"/>
    <w:rsid w:val="00723ACD"/>
    <w:rsid w:val="00723D36"/>
    <w:rsid w:val="00724208"/>
    <w:rsid w:val="00724E10"/>
    <w:rsid w:val="0072533B"/>
    <w:rsid w:val="007255DD"/>
    <w:rsid w:val="00726C0F"/>
    <w:rsid w:val="00731DDF"/>
    <w:rsid w:val="00732CAE"/>
    <w:rsid w:val="00733B97"/>
    <w:rsid w:val="007340B7"/>
    <w:rsid w:val="0073421E"/>
    <w:rsid w:val="0073453E"/>
    <w:rsid w:val="00734885"/>
    <w:rsid w:val="00734894"/>
    <w:rsid w:val="00734B3C"/>
    <w:rsid w:val="00734D21"/>
    <w:rsid w:val="007354B3"/>
    <w:rsid w:val="00735A00"/>
    <w:rsid w:val="00736908"/>
    <w:rsid w:val="0073716B"/>
    <w:rsid w:val="00737627"/>
    <w:rsid w:val="007411D1"/>
    <w:rsid w:val="0074239C"/>
    <w:rsid w:val="00742433"/>
    <w:rsid w:val="00742B7E"/>
    <w:rsid w:val="0074304B"/>
    <w:rsid w:val="007457B5"/>
    <w:rsid w:val="0074683E"/>
    <w:rsid w:val="00747A38"/>
    <w:rsid w:val="00747BAA"/>
    <w:rsid w:val="00750194"/>
    <w:rsid w:val="007508CF"/>
    <w:rsid w:val="00750BC6"/>
    <w:rsid w:val="00750D40"/>
    <w:rsid w:val="007513BF"/>
    <w:rsid w:val="00751F46"/>
    <w:rsid w:val="00752199"/>
    <w:rsid w:val="00752B6D"/>
    <w:rsid w:val="00753009"/>
    <w:rsid w:val="007530FB"/>
    <w:rsid w:val="00753CED"/>
    <w:rsid w:val="007546A5"/>
    <w:rsid w:val="0075486A"/>
    <w:rsid w:val="00754EB5"/>
    <w:rsid w:val="0075579C"/>
    <w:rsid w:val="00755EC3"/>
    <w:rsid w:val="007565F5"/>
    <w:rsid w:val="00756C85"/>
    <w:rsid w:val="0075725B"/>
    <w:rsid w:val="00757711"/>
    <w:rsid w:val="00760A41"/>
    <w:rsid w:val="0076149A"/>
    <w:rsid w:val="00761DE8"/>
    <w:rsid w:val="0076295F"/>
    <w:rsid w:val="00762DA3"/>
    <w:rsid w:val="00762F74"/>
    <w:rsid w:val="00762F75"/>
    <w:rsid w:val="007637B1"/>
    <w:rsid w:val="00763988"/>
    <w:rsid w:val="007652D6"/>
    <w:rsid w:val="00766008"/>
    <w:rsid w:val="00766892"/>
    <w:rsid w:val="007674CD"/>
    <w:rsid w:val="007677A5"/>
    <w:rsid w:val="00770FD3"/>
    <w:rsid w:val="0077123A"/>
    <w:rsid w:val="007721D9"/>
    <w:rsid w:val="00772575"/>
    <w:rsid w:val="007727CD"/>
    <w:rsid w:val="00772F2E"/>
    <w:rsid w:val="00772F90"/>
    <w:rsid w:val="00773407"/>
    <w:rsid w:val="0077478E"/>
    <w:rsid w:val="00774974"/>
    <w:rsid w:val="007766A3"/>
    <w:rsid w:val="00777995"/>
    <w:rsid w:val="00777BFD"/>
    <w:rsid w:val="00777F16"/>
    <w:rsid w:val="00780EAC"/>
    <w:rsid w:val="007824CB"/>
    <w:rsid w:val="007837B7"/>
    <w:rsid w:val="00783D72"/>
    <w:rsid w:val="007842C8"/>
    <w:rsid w:val="007846EB"/>
    <w:rsid w:val="0078514E"/>
    <w:rsid w:val="00785B20"/>
    <w:rsid w:val="00786189"/>
    <w:rsid w:val="007863E3"/>
    <w:rsid w:val="007867EA"/>
    <w:rsid w:val="0078697A"/>
    <w:rsid w:val="00787672"/>
    <w:rsid w:val="00790B16"/>
    <w:rsid w:val="00790BB7"/>
    <w:rsid w:val="00791C4E"/>
    <w:rsid w:val="0079276D"/>
    <w:rsid w:val="00793317"/>
    <w:rsid w:val="00793627"/>
    <w:rsid w:val="00794050"/>
    <w:rsid w:val="00794539"/>
    <w:rsid w:val="00794D69"/>
    <w:rsid w:val="00795365"/>
    <w:rsid w:val="00796767"/>
    <w:rsid w:val="00796A9B"/>
    <w:rsid w:val="007A06C2"/>
    <w:rsid w:val="007A15DD"/>
    <w:rsid w:val="007A27EC"/>
    <w:rsid w:val="007A3396"/>
    <w:rsid w:val="007A34B0"/>
    <w:rsid w:val="007A5172"/>
    <w:rsid w:val="007A54BF"/>
    <w:rsid w:val="007A6032"/>
    <w:rsid w:val="007A66ED"/>
    <w:rsid w:val="007B002E"/>
    <w:rsid w:val="007B0435"/>
    <w:rsid w:val="007B0537"/>
    <w:rsid w:val="007B1281"/>
    <w:rsid w:val="007B153F"/>
    <w:rsid w:val="007B23F0"/>
    <w:rsid w:val="007B29AC"/>
    <w:rsid w:val="007B2B2A"/>
    <w:rsid w:val="007B3375"/>
    <w:rsid w:val="007B3CB2"/>
    <w:rsid w:val="007B461E"/>
    <w:rsid w:val="007B52EA"/>
    <w:rsid w:val="007B572C"/>
    <w:rsid w:val="007B574E"/>
    <w:rsid w:val="007B6709"/>
    <w:rsid w:val="007B7020"/>
    <w:rsid w:val="007B7113"/>
    <w:rsid w:val="007B722D"/>
    <w:rsid w:val="007C039D"/>
    <w:rsid w:val="007C15D8"/>
    <w:rsid w:val="007C26A4"/>
    <w:rsid w:val="007C2935"/>
    <w:rsid w:val="007C2D3B"/>
    <w:rsid w:val="007C46F3"/>
    <w:rsid w:val="007C4B49"/>
    <w:rsid w:val="007C5095"/>
    <w:rsid w:val="007D00D4"/>
    <w:rsid w:val="007D0218"/>
    <w:rsid w:val="007D04BB"/>
    <w:rsid w:val="007D075B"/>
    <w:rsid w:val="007D0DE4"/>
    <w:rsid w:val="007D0F9C"/>
    <w:rsid w:val="007D1B6C"/>
    <w:rsid w:val="007D1E1C"/>
    <w:rsid w:val="007D27E9"/>
    <w:rsid w:val="007D2854"/>
    <w:rsid w:val="007D2A7A"/>
    <w:rsid w:val="007D31EC"/>
    <w:rsid w:val="007D3657"/>
    <w:rsid w:val="007D391C"/>
    <w:rsid w:val="007D4893"/>
    <w:rsid w:val="007D4B2B"/>
    <w:rsid w:val="007D4FAA"/>
    <w:rsid w:val="007D51A9"/>
    <w:rsid w:val="007D6426"/>
    <w:rsid w:val="007D65A4"/>
    <w:rsid w:val="007D67D6"/>
    <w:rsid w:val="007D79DF"/>
    <w:rsid w:val="007D7A59"/>
    <w:rsid w:val="007D7CF0"/>
    <w:rsid w:val="007D7E2E"/>
    <w:rsid w:val="007D7ED7"/>
    <w:rsid w:val="007E011D"/>
    <w:rsid w:val="007E08CC"/>
    <w:rsid w:val="007E0E19"/>
    <w:rsid w:val="007E0FAF"/>
    <w:rsid w:val="007E1FDC"/>
    <w:rsid w:val="007E20AE"/>
    <w:rsid w:val="007E223A"/>
    <w:rsid w:val="007E255B"/>
    <w:rsid w:val="007E27FB"/>
    <w:rsid w:val="007E2E69"/>
    <w:rsid w:val="007E3433"/>
    <w:rsid w:val="007E3678"/>
    <w:rsid w:val="007E6254"/>
    <w:rsid w:val="007E7083"/>
    <w:rsid w:val="007E79B6"/>
    <w:rsid w:val="007E7CC3"/>
    <w:rsid w:val="007F0275"/>
    <w:rsid w:val="007F041B"/>
    <w:rsid w:val="007F2444"/>
    <w:rsid w:val="007F2794"/>
    <w:rsid w:val="007F300C"/>
    <w:rsid w:val="007F46D0"/>
    <w:rsid w:val="007F4E12"/>
    <w:rsid w:val="007F5591"/>
    <w:rsid w:val="007F5899"/>
    <w:rsid w:val="007F5AA4"/>
    <w:rsid w:val="007F7025"/>
    <w:rsid w:val="007F7AFF"/>
    <w:rsid w:val="007F7B21"/>
    <w:rsid w:val="008012A7"/>
    <w:rsid w:val="00801C73"/>
    <w:rsid w:val="0080338C"/>
    <w:rsid w:val="00803575"/>
    <w:rsid w:val="00803C6A"/>
    <w:rsid w:val="00804220"/>
    <w:rsid w:val="00804389"/>
    <w:rsid w:val="0080476C"/>
    <w:rsid w:val="00805CB4"/>
    <w:rsid w:val="008062BD"/>
    <w:rsid w:val="008069B7"/>
    <w:rsid w:val="00806A8C"/>
    <w:rsid w:val="00806B86"/>
    <w:rsid w:val="00806CF7"/>
    <w:rsid w:val="00806F27"/>
    <w:rsid w:val="00807040"/>
    <w:rsid w:val="00807453"/>
    <w:rsid w:val="00807A82"/>
    <w:rsid w:val="00807D7B"/>
    <w:rsid w:val="00810C5A"/>
    <w:rsid w:val="008120BF"/>
    <w:rsid w:val="0081241C"/>
    <w:rsid w:val="00812CC7"/>
    <w:rsid w:val="008132DD"/>
    <w:rsid w:val="008141A9"/>
    <w:rsid w:val="0081443F"/>
    <w:rsid w:val="00815B6D"/>
    <w:rsid w:val="00816974"/>
    <w:rsid w:val="008176A4"/>
    <w:rsid w:val="00817718"/>
    <w:rsid w:val="0082061D"/>
    <w:rsid w:val="00821819"/>
    <w:rsid w:val="008218B8"/>
    <w:rsid w:val="0082215A"/>
    <w:rsid w:val="008229BF"/>
    <w:rsid w:val="00822E19"/>
    <w:rsid w:val="00823155"/>
    <w:rsid w:val="0082322E"/>
    <w:rsid w:val="0082367F"/>
    <w:rsid w:val="008239D3"/>
    <w:rsid w:val="008242A2"/>
    <w:rsid w:val="008243D6"/>
    <w:rsid w:val="008243FB"/>
    <w:rsid w:val="00824DDA"/>
    <w:rsid w:val="0082500B"/>
    <w:rsid w:val="008258E4"/>
    <w:rsid w:val="00826902"/>
    <w:rsid w:val="00826965"/>
    <w:rsid w:val="0082719B"/>
    <w:rsid w:val="008273A4"/>
    <w:rsid w:val="008277FB"/>
    <w:rsid w:val="008304DC"/>
    <w:rsid w:val="00830ECF"/>
    <w:rsid w:val="00831616"/>
    <w:rsid w:val="008328BC"/>
    <w:rsid w:val="00832911"/>
    <w:rsid w:val="00833669"/>
    <w:rsid w:val="00833A63"/>
    <w:rsid w:val="00833CA8"/>
    <w:rsid w:val="00834473"/>
    <w:rsid w:val="00834488"/>
    <w:rsid w:val="00835969"/>
    <w:rsid w:val="00836651"/>
    <w:rsid w:val="008366F3"/>
    <w:rsid w:val="008370AC"/>
    <w:rsid w:val="00837154"/>
    <w:rsid w:val="0083718C"/>
    <w:rsid w:val="0083790F"/>
    <w:rsid w:val="00837A2A"/>
    <w:rsid w:val="00837B57"/>
    <w:rsid w:val="0084266B"/>
    <w:rsid w:val="00843A69"/>
    <w:rsid w:val="00844B4C"/>
    <w:rsid w:val="0084579B"/>
    <w:rsid w:val="00845AA6"/>
    <w:rsid w:val="00846524"/>
    <w:rsid w:val="00847B36"/>
    <w:rsid w:val="00850181"/>
    <w:rsid w:val="0085139B"/>
    <w:rsid w:val="00851663"/>
    <w:rsid w:val="00851719"/>
    <w:rsid w:val="00851CE8"/>
    <w:rsid w:val="00852802"/>
    <w:rsid w:val="00852F4F"/>
    <w:rsid w:val="00853598"/>
    <w:rsid w:val="00853F68"/>
    <w:rsid w:val="0085406D"/>
    <w:rsid w:val="00854890"/>
    <w:rsid w:val="008552FC"/>
    <w:rsid w:val="00855EFE"/>
    <w:rsid w:val="0085606B"/>
    <w:rsid w:val="0085691C"/>
    <w:rsid w:val="00856FD7"/>
    <w:rsid w:val="00857039"/>
    <w:rsid w:val="00857A4E"/>
    <w:rsid w:val="00860863"/>
    <w:rsid w:val="00860DB4"/>
    <w:rsid w:val="00861495"/>
    <w:rsid w:val="008619C1"/>
    <w:rsid w:val="00862866"/>
    <w:rsid w:val="0086419E"/>
    <w:rsid w:val="00864262"/>
    <w:rsid w:val="00864710"/>
    <w:rsid w:val="00864DD2"/>
    <w:rsid w:val="0086686F"/>
    <w:rsid w:val="00866974"/>
    <w:rsid w:val="008674D1"/>
    <w:rsid w:val="00870038"/>
    <w:rsid w:val="0087082F"/>
    <w:rsid w:val="00870BCF"/>
    <w:rsid w:val="008714D3"/>
    <w:rsid w:val="008715A4"/>
    <w:rsid w:val="0087344B"/>
    <w:rsid w:val="00874366"/>
    <w:rsid w:val="00874ADE"/>
    <w:rsid w:val="008753F7"/>
    <w:rsid w:val="00876553"/>
    <w:rsid w:val="00881B6E"/>
    <w:rsid w:val="00881D6A"/>
    <w:rsid w:val="00881DDD"/>
    <w:rsid w:val="00882EC3"/>
    <w:rsid w:val="00883308"/>
    <w:rsid w:val="00883761"/>
    <w:rsid w:val="008849D8"/>
    <w:rsid w:val="00884D8D"/>
    <w:rsid w:val="00884FDB"/>
    <w:rsid w:val="00885434"/>
    <w:rsid w:val="00885FEB"/>
    <w:rsid w:val="008860E9"/>
    <w:rsid w:val="008872C3"/>
    <w:rsid w:val="00887919"/>
    <w:rsid w:val="008917E4"/>
    <w:rsid w:val="00891929"/>
    <w:rsid w:val="00891BC8"/>
    <w:rsid w:val="00891CFE"/>
    <w:rsid w:val="00891E4A"/>
    <w:rsid w:val="00891EE6"/>
    <w:rsid w:val="00892342"/>
    <w:rsid w:val="00892883"/>
    <w:rsid w:val="0089291E"/>
    <w:rsid w:val="00892B86"/>
    <w:rsid w:val="008931A2"/>
    <w:rsid w:val="0089326B"/>
    <w:rsid w:val="00893D9E"/>
    <w:rsid w:val="0089451B"/>
    <w:rsid w:val="00895186"/>
    <w:rsid w:val="008958C2"/>
    <w:rsid w:val="00895929"/>
    <w:rsid w:val="008969B5"/>
    <w:rsid w:val="0089721A"/>
    <w:rsid w:val="00897450"/>
    <w:rsid w:val="0089774B"/>
    <w:rsid w:val="00897AAF"/>
    <w:rsid w:val="008A06E9"/>
    <w:rsid w:val="008A0928"/>
    <w:rsid w:val="008A12B3"/>
    <w:rsid w:val="008A38D2"/>
    <w:rsid w:val="008A43EE"/>
    <w:rsid w:val="008A493A"/>
    <w:rsid w:val="008A4AEE"/>
    <w:rsid w:val="008A7981"/>
    <w:rsid w:val="008B01D0"/>
    <w:rsid w:val="008B1111"/>
    <w:rsid w:val="008B1A53"/>
    <w:rsid w:val="008B1E62"/>
    <w:rsid w:val="008B2988"/>
    <w:rsid w:val="008B2C2E"/>
    <w:rsid w:val="008B2C99"/>
    <w:rsid w:val="008B4A1D"/>
    <w:rsid w:val="008B50A7"/>
    <w:rsid w:val="008B5514"/>
    <w:rsid w:val="008B5A3E"/>
    <w:rsid w:val="008B6BCE"/>
    <w:rsid w:val="008B706E"/>
    <w:rsid w:val="008B7E59"/>
    <w:rsid w:val="008B7F07"/>
    <w:rsid w:val="008C01BB"/>
    <w:rsid w:val="008C1899"/>
    <w:rsid w:val="008C2861"/>
    <w:rsid w:val="008C2B30"/>
    <w:rsid w:val="008C2F62"/>
    <w:rsid w:val="008C403B"/>
    <w:rsid w:val="008C41D0"/>
    <w:rsid w:val="008C46E2"/>
    <w:rsid w:val="008C509B"/>
    <w:rsid w:val="008C51EB"/>
    <w:rsid w:val="008C52AA"/>
    <w:rsid w:val="008C56AD"/>
    <w:rsid w:val="008C5751"/>
    <w:rsid w:val="008C5AE4"/>
    <w:rsid w:val="008C5DA1"/>
    <w:rsid w:val="008C61CF"/>
    <w:rsid w:val="008C6270"/>
    <w:rsid w:val="008C6BEC"/>
    <w:rsid w:val="008C6C95"/>
    <w:rsid w:val="008C7D48"/>
    <w:rsid w:val="008D039B"/>
    <w:rsid w:val="008D20C8"/>
    <w:rsid w:val="008D2133"/>
    <w:rsid w:val="008D215C"/>
    <w:rsid w:val="008D2B0C"/>
    <w:rsid w:val="008D3390"/>
    <w:rsid w:val="008D3AD2"/>
    <w:rsid w:val="008D4817"/>
    <w:rsid w:val="008D48D2"/>
    <w:rsid w:val="008D50FF"/>
    <w:rsid w:val="008D55E2"/>
    <w:rsid w:val="008D5771"/>
    <w:rsid w:val="008D64AB"/>
    <w:rsid w:val="008D7385"/>
    <w:rsid w:val="008D780F"/>
    <w:rsid w:val="008E20A6"/>
    <w:rsid w:val="008E30ED"/>
    <w:rsid w:val="008E34EA"/>
    <w:rsid w:val="008E3A09"/>
    <w:rsid w:val="008E3B3A"/>
    <w:rsid w:val="008E52E7"/>
    <w:rsid w:val="008E5EAC"/>
    <w:rsid w:val="008E64B5"/>
    <w:rsid w:val="008E6AB0"/>
    <w:rsid w:val="008E6CED"/>
    <w:rsid w:val="008E7451"/>
    <w:rsid w:val="008E7776"/>
    <w:rsid w:val="008F0997"/>
    <w:rsid w:val="008F0B77"/>
    <w:rsid w:val="008F0CC1"/>
    <w:rsid w:val="008F235A"/>
    <w:rsid w:val="008F3299"/>
    <w:rsid w:val="008F429A"/>
    <w:rsid w:val="008F5FAC"/>
    <w:rsid w:val="0090026A"/>
    <w:rsid w:val="00900751"/>
    <w:rsid w:val="00900A49"/>
    <w:rsid w:val="0090127E"/>
    <w:rsid w:val="009014C6"/>
    <w:rsid w:val="009020EC"/>
    <w:rsid w:val="009024A3"/>
    <w:rsid w:val="009029D2"/>
    <w:rsid w:val="00902D8D"/>
    <w:rsid w:val="009035CC"/>
    <w:rsid w:val="00903D05"/>
    <w:rsid w:val="00903EDE"/>
    <w:rsid w:val="0090418D"/>
    <w:rsid w:val="00904297"/>
    <w:rsid w:val="00905407"/>
    <w:rsid w:val="009054ED"/>
    <w:rsid w:val="00906750"/>
    <w:rsid w:val="00906A07"/>
    <w:rsid w:val="00906BED"/>
    <w:rsid w:val="00907060"/>
    <w:rsid w:val="00912DC8"/>
    <w:rsid w:val="00914691"/>
    <w:rsid w:val="009146A0"/>
    <w:rsid w:val="00914C05"/>
    <w:rsid w:val="00914D0A"/>
    <w:rsid w:val="009151A8"/>
    <w:rsid w:val="0091575D"/>
    <w:rsid w:val="00915AB9"/>
    <w:rsid w:val="00915DC8"/>
    <w:rsid w:val="0091620A"/>
    <w:rsid w:val="009164D0"/>
    <w:rsid w:val="00916DB6"/>
    <w:rsid w:val="00916ED1"/>
    <w:rsid w:val="0091701F"/>
    <w:rsid w:val="00917B0E"/>
    <w:rsid w:val="00920050"/>
    <w:rsid w:val="00920751"/>
    <w:rsid w:val="00920CC7"/>
    <w:rsid w:val="0092178E"/>
    <w:rsid w:val="009218E3"/>
    <w:rsid w:val="00921DAF"/>
    <w:rsid w:val="009221C0"/>
    <w:rsid w:val="00922272"/>
    <w:rsid w:val="0092358F"/>
    <w:rsid w:val="00923591"/>
    <w:rsid w:val="009253B7"/>
    <w:rsid w:val="00925456"/>
    <w:rsid w:val="009259F2"/>
    <w:rsid w:val="00926727"/>
    <w:rsid w:val="00926E04"/>
    <w:rsid w:val="009270A3"/>
    <w:rsid w:val="00927594"/>
    <w:rsid w:val="009311A4"/>
    <w:rsid w:val="009318DD"/>
    <w:rsid w:val="00931AD2"/>
    <w:rsid w:val="00932033"/>
    <w:rsid w:val="00932F95"/>
    <w:rsid w:val="00933346"/>
    <w:rsid w:val="00933B6C"/>
    <w:rsid w:val="009340DF"/>
    <w:rsid w:val="00934C1B"/>
    <w:rsid w:val="00934C6C"/>
    <w:rsid w:val="00935A85"/>
    <w:rsid w:val="00935DF6"/>
    <w:rsid w:val="00936516"/>
    <w:rsid w:val="0093717F"/>
    <w:rsid w:val="009371FA"/>
    <w:rsid w:val="00937D4D"/>
    <w:rsid w:val="00937FC3"/>
    <w:rsid w:val="00937FC5"/>
    <w:rsid w:val="00940384"/>
    <w:rsid w:val="00940EDD"/>
    <w:rsid w:val="009410A0"/>
    <w:rsid w:val="0094166D"/>
    <w:rsid w:val="009420D5"/>
    <w:rsid w:val="00942395"/>
    <w:rsid w:val="0094286E"/>
    <w:rsid w:val="00942E02"/>
    <w:rsid w:val="00943005"/>
    <w:rsid w:val="00943904"/>
    <w:rsid w:val="009440F7"/>
    <w:rsid w:val="0094485B"/>
    <w:rsid w:val="0094490B"/>
    <w:rsid w:val="009456F9"/>
    <w:rsid w:val="00945A54"/>
    <w:rsid w:val="00946689"/>
    <w:rsid w:val="00946E55"/>
    <w:rsid w:val="00946F88"/>
    <w:rsid w:val="00947616"/>
    <w:rsid w:val="00947666"/>
    <w:rsid w:val="009502C4"/>
    <w:rsid w:val="00950678"/>
    <w:rsid w:val="0095129B"/>
    <w:rsid w:val="00951898"/>
    <w:rsid w:val="009520D0"/>
    <w:rsid w:val="00953258"/>
    <w:rsid w:val="00953341"/>
    <w:rsid w:val="0095491A"/>
    <w:rsid w:val="0095662A"/>
    <w:rsid w:val="0095740F"/>
    <w:rsid w:val="00957835"/>
    <w:rsid w:val="00957A63"/>
    <w:rsid w:val="009607B1"/>
    <w:rsid w:val="009609D6"/>
    <w:rsid w:val="00960DD1"/>
    <w:rsid w:val="009611F8"/>
    <w:rsid w:val="00962FA0"/>
    <w:rsid w:val="009636B2"/>
    <w:rsid w:val="00963C81"/>
    <w:rsid w:val="00964512"/>
    <w:rsid w:val="00964AB5"/>
    <w:rsid w:val="00964B30"/>
    <w:rsid w:val="00964EA1"/>
    <w:rsid w:val="009657E3"/>
    <w:rsid w:val="009658C8"/>
    <w:rsid w:val="00965DE9"/>
    <w:rsid w:val="009670F6"/>
    <w:rsid w:val="009672CB"/>
    <w:rsid w:val="00970B7B"/>
    <w:rsid w:val="0097128A"/>
    <w:rsid w:val="00971339"/>
    <w:rsid w:val="00971BD3"/>
    <w:rsid w:val="00971D54"/>
    <w:rsid w:val="0097244B"/>
    <w:rsid w:val="00972A03"/>
    <w:rsid w:val="00972D62"/>
    <w:rsid w:val="00973FB3"/>
    <w:rsid w:val="00975012"/>
    <w:rsid w:val="00976DC6"/>
    <w:rsid w:val="00976E47"/>
    <w:rsid w:val="00980427"/>
    <w:rsid w:val="00980B51"/>
    <w:rsid w:val="009811E6"/>
    <w:rsid w:val="00981367"/>
    <w:rsid w:val="00983B51"/>
    <w:rsid w:val="00983D4F"/>
    <w:rsid w:val="00983EFC"/>
    <w:rsid w:val="00984A51"/>
    <w:rsid w:val="00984EF2"/>
    <w:rsid w:val="00985598"/>
    <w:rsid w:val="00985626"/>
    <w:rsid w:val="00985789"/>
    <w:rsid w:val="00985A43"/>
    <w:rsid w:val="00985E6B"/>
    <w:rsid w:val="00985EDD"/>
    <w:rsid w:val="00985F1C"/>
    <w:rsid w:val="00986615"/>
    <w:rsid w:val="009866BC"/>
    <w:rsid w:val="0098672A"/>
    <w:rsid w:val="00987A28"/>
    <w:rsid w:val="009900D5"/>
    <w:rsid w:val="009903AA"/>
    <w:rsid w:val="00990F7F"/>
    <w:rsid w:val="009919D3"/>
    <w:rsid w:val="00991C9A"/>
    <w:rsid w:val="00991D04"/>
    <w:rsid w:val="00994622"/>
    <w:rsid w:val="00995078"/>
    <w:rsid w:val="00995283"/>
    <w:rsid w:val="0099571F"/>
    <w:rsid w:val="009957C1"/>
    <w:rsid w:val="00995F76"/>
    <w:rsid w:val="009965D4"/>
    <w:rsid w:val="00996A0F"/>
    <w:rsid w:val="009975F6"/>
    <w:rsid w:val="00997757"/>
    <w:rsid w:val="0099780F"/>
    <w:rsid w:val="009A00D8"/>
    <w:rsid w:val="009A0276"/>
    <w:rsid w:val="009A061D"/>
    <w:rsid w:val="009A1735"/>
    <w:rsid w:val="009A25DC"/>
    <w:rsid w:val="009A306A"/>
    <w:rsid w:val="009A34F5"/>
    <w:rsid w:val="009A375C"/>
    <w:rsid w:val="009A37E2"/>
    <w:rsid w:val="009A4119"/>
    <w:rsid w:val="009A4308"/>
    <w:rsid w:val="009A45D8"/>
    <w:rsid w:val="009A4D7B"/>
    <w:rsid w:val="009A5854"/>
    <w:rsid w:val="009A5A5C"/>
    <w:rsid w:val="009A689A"/>
    <w:rsid w:val="009A6D08"/>
    <w:rsid w:val="009A75F3"/>
    <w:rsid w:val="009B046E"/>
    <w:rsid w:val="009B06D0"/>
    <w:rsid w:val="009B09D1"/>
    <w:rsid w:val="009B118A"/>
    <w:rsid w:val="009B1308"/>
    <w:rsid w:val="009B15CC"/>
    <w:rsid w:val="009B1839"/>
    <w:rsid w:val="009B197E"/>
    <w:rsid w:val="009B21D7"/>
    <w:rsid w:val="009B220E"/>
    <w:rsid w:val="009B22A0"/>
    <w:rsid w:val="009B2D8B"/>
    <w:rsid w:val="009B343C"/>
    <w:rsid w:val="009B3F88"/>
    <w:rsid w:val="009B4447"/>
    <w:rsid w:val="009B48EC"/>
    <w:rsid w:val="009B4BB1"/>
    <w:rsid w:val="009B4C9A"/>
    <w:rsid w:val="009B6568"/>
    <w:rsid w:val="009B677E"/>
    <w:rsid w:val="009B686C"/>
    <w:rsid w:val="009B71A5"/>
    <w:rsid w:val="009B7513"/>
    <w:rsid w:val="009B7533"/>
    <w:rsid w:val="009B7ACC"/>
    <w:rsid w:val="009C03F2"/>
    <w:rsid w:val="009C0952"/>
    <w:rsid w:val="009C0B0B"/>
    <w:rsid w:val="009C0EAC"/>
    <w:rsid w:val="009C13D0"/>
    <w:rsid w:val="009C19C3"/>
    <w:rsid w:val="009C1ED4"/>
    <w:rsid w:val="009C3DD8"/>
    <w:rsid w:val="009C4555"/>
    <w:rsid w:val="009C5291"/>
    <w:rsid w:val="009C5EF2"/>
    <w:rsid w:val="009C69F3"/>
    <w:rsid w:val="009C6A29"/>
    <w:rsid w:val="009C752F"/>
    <w:rsid w:val="009D04F4"/>
    <w:rsid w:val="009D0BBB"/>
    <w:rsid w:val="009D0DA9"/>
    <w:rsid w:val="009D0F4C"/>
    <w:rsid w:val="009D1340"/>
    <w:rsid w:val="009D18CE"/>
    <w:rsid w:val="009D1BF4"/>
    <w:rsid w:val="009D314F"/>
    <w:rsid w:val="009D3751"/>
    <w:rsid w:val="009D4078"/>
    <w:rsid w:val="009D426D"/>
    <w:rsid w:val="009D4832"/>
    <w:rsid w:val="009D4C8F"/>
    <w:rsid w:val="009D4E8A"/>
    <w:rsid w:val="009D59F6"/>
    <w:rsid w:val="009D5A50"/>
    <w:rsid w:val="009D61E0"/>
    <w:rsid w:val="009D6298"/>
    <w:rsid w:val="009D6A40"/>
    <w:rsid w:val="009D6B29"/>
    <w:rsid w:val="009D7245"/>
    <w:rsid w:val="009E0A54"/>
    <w:rsid w:val="009E0E16"/>
    <w:rsid w:val="009E195A"/>
    <w:rsid w:val="009E24CF"/>
    <w:rsid w:val="009E2AB6"/>
    <w:rsid w:val="009E2C37"/>
    <w:rsid w:val="009E39C7"/>
    <w:rsid w:val="009E39ED"/>
    <w:rsid w:val="009E4BC8"/>
    <w:rsid w:val="009E4F1E"/>
    <w:rsid w:val="009E6564"/>
    <w:rsid w:val="009E6985"/>
    <w:rsid w:val="009E6A40"/>
    <w:rsid w:val="009E762D"/>
    <w:rsid w:val="009E76D8"/>
    <w:rsid w:val="009E7A28"/>
    <w:rsid w:val="009F1ADC"/>
    <w:rsid w:val="009F1AF8"/>
    <w:rsid w:val="009F1B03"/>
    <w:rsid w:val="009F1C22"/>
    <w:rsid w:val="009F23F1"/>
    <w:rsid w:val="009F301B"/>
    <w:rsid w:val="009F3715"/>
    <w:rsid w:val="009F3EEC"/>
    <w:rsid w:val="009F54A6"/>
    <w:rsid w:val="009F5853"/>
    <w:rsid w:val="009F5AE2"/>
    <w:rsid w:val="009F6BF4"/>
    <w:rsid w:val="009F6F66"/>
    <w:rsid w:val="00A00418"/>
    <w:rsid w:val="00A0088A"/>
    <w:rsid w:val="00A024E7"/>
    <w:rsid w:val="00A027A4"/>
    <w:rsid w:val="00A02E10"/>
    <w:rsid w:val="00A03C42"/>
    <w:rsid w:val="00A03F62"/>
    <w:rsid w:val="00A05268"/>
    <w:rsid w:val="00A064AA"/>
    <w:rsid w:val="00A06A97"/>
    <w:rsid w:val="00A0751D"/>
    <w:rsid w:val="00A07B0C"/>
    <w:rsid w:val="00A07DC8"/>
    <w:rsid w:val="00A10D92"/>
    <w:rsid w:val="00A111BB"/>
    <w:rsid w:val="00A114A5"/>
    <w:rsid w:val="00A122D4"/>
    <w:rsid w:val="00A1249B"/>
    <w:rsid w:val="00A12B15"/>
    <w:rsid w:val="00A13A3A"/>
    <w:rsid w:val="00A13CCD"/>
    <w:rsid w:val="00A1461E"/>
    <w:rsid w:val="00A15447"/>
    <w:rsid w:val="00A154EE"/>
    <w:rsid w:val="00A16221"/>
    <w:rsid w:val="00A17496"/>
    <w:rsid w:val="00A17A20"/>
    <w:rsid w:val="00A17AED"/>
    <w:rsid w:val="00A200BA"/>
    <w:rsid w:val="00A211DE"/>
    <w:rsid w:val="00A234CA"/>
    <w:rsid w:val="00A251CB"/>
    <w:rsid w:val="00A2541F"/>
    <w:rsid w:val="00A2556E"/>
    <w:rsid w:val="00A25777"/>
    <w:rsid w:val="00A26190"/>
    <w:rsid w:val="00A2638A"/>
    <w:rsid w:val="00A27A32"/>
    <w:rsid w:val="00A27D5A"/>
    <w:rsid w:val="00A301A1"/>
    <w:rsid w:val="00A315DD"/>
    <w:rsid w:val="00A32101"/>
    <w:rsid w:val="00A32499"/>
    <w:rsid w:val="00A326C8"/>
    <w:rsid w:val="00A32B27"/>
    <w:rsid w:val="00A32EAE"/>
    <w:rsid w:val="00A330CD"/>
    <w:rsid w:val="00A332C3"/>
    <w:rsid w:val="00A345D3"/>
    <w:rsid w:val="00A34AD6"/>
    <w:rsid w:val="00A353C6"/>
    <w:rsid w:val="00A36AD7"/>
    <w:rsid w:val="00A36C7D"/>
    <w:rsid w:val="00A371BF"/>
    <w:rsid w:val="00A40370"/>
    <w:rsid w:val="00A418E5"/>
    <w:rsid w:val="00A43D49"/>
    <w:rsid w:val="00A44171"/>
    <w:rsid w:val="00A44E42"/>
    <w:rsid w:val="00A451E1"/>
    <w:rsid w:val="00A46133"/>
    <w:rsid w:val="00A46421"/>
    <w:rsid w:val="00A46B5F"/>
    <w:rsid w:val="00A46C7F"/>
    <w:rsid w:val="00A47FDF"/>
    <w:rsid w:val="00A51485"/>
    <w:rsid w:val="00A5265D"/>
    <w:rsid w:val="00A529B2"/>
    <w:rsid w:val="00A53255"/>
    <w:rsid w:val="00A53807"/>
    <w:rsid w:val="00A5388D"/>
    <w:rsid w:val="00A54380"/>
    <w:rsid w:val="00A54A3C"/>
    <w:rsid w:val="00A5513A"/>
    <w:rsid w:val="00A55246"/>
    <w:rsid w:val="00A5541E"/>
    <w:rsid w:val="00A565CF"/>
    <w:rsid w:val="00A57064"/>
    <w:rsid w:val="00A5766A"/>
    <w:rsid w:val="00A57F2D"/>
    <w:rsid w:val="00A60199"/>
    <w:rsid w:val="00A617C1"/>
    <w:rsid w:val="00A61C6F"/>
    <w:rsid w:val="00A620B5"/>
    <w:rsid w:val="00A626DF"/>
    <w:rsid w:val="00A62B97"/>
    <w:rsid w:val="00A62C5F"/>
    <w:rsid w:val="00A637FC"/>
    <w:rsid w:val="00A63821"/>
    <w:rsid w:val="00A63C5E"/>
    <w:rsid w:val="00A6561E"/>
    <w:rsid w:val="00A657A1"/>
    <w:rsid w:val="00A6690F"/>
    <w:rsid w:val="00A66E06"/>
    <w:rsid w:val="00A677CB"/>
    <w:rsid w:val="00A67B66"/>
    <w:rsid w:val="00A67E97"/>
    <w:rsid w:val="00A70A0D"/>
    <w:rsid w:val="00A71A54"/>
    <w:rsid w:val="00A726DC"/>
    <w:rsid w:val="00A73B01"/>
    <w:rsid w:val="00A73CF1"/>
    <w:rsid w:val="00A74C0C"/>
    <w:rsid w:val="00A74D6B"/>
    <w:rsid w:val="00A75349"/>
    <w:rsid w:val="00A75840"/>
    <w:rsid w:val="00A76EC4"/>
    <w:rsid w:val="00A8002B"/>
    <w:rsid w:val="00A80137"/>
    <w:rsid w:val="00A8151D"/>
    <w:rsid w:val="00A81584"/>
    <w:rsid w:val="00A8206D"/>
    <w:rsid w:val="00A82AC5"/>
    <w:rsid w:val="00A82FFE"/>
    <w:rsid w:val="00A83985"/>
    <w:rsid w:val="00A85036"/>
    <w:rsid w:val="00A852D7"/>
    <w:rsid w:val="00A85746"/>
    <w:rsid w:val="00A85CD6"/>
    <w:rsid w:val="00A869B7"/>
    <w:rsid w:val="00A87DB8"/>
    <w:rsid w:val="00A9013F"/>
    <w:rsid w:val="00A90794"/>
    <w:rsid w:val="00A90DDA"/>
    <w:rsid w:val="00A9128E"/>
    <w:rsid w:val="00A91701"/>
    <w:rsid w:val="00A91FBA"/>
    <w:rsid w:val="00A924C0"/>
    <w:rsid w:val="00A928A1"/>
    <w:rsid w:val="00A92E7E"/>
    <w:rsid w:val="00A9301A"/>
    <w:rsid w:val="00A937A3"/>
    <w:rsid w:val="00A943CA"/>
    <w:rsid w:val="00A94981"/>
    <w:rsid w:val="00A952ED"/>
    <w:rsid w:val="00A962E0"/>
    <w:rsid w:val="00A96483"/>
    <w:rsid w:val="00A964C6"/>
    <w:rsid w:val="00A96F8A"/>
    <w:rsid w:val="00AA0601"/>
    <w:rsid w:val="00AA0885"/>
    <w:rsid w:val="00AA1412"/>
    <w:rsid w:val="00AA1907"/>
    <w:rsid w:val="00AA292E"/>
    <w:rsid w:val="00AA4F06"/>
    <w:rsid w:val="00AA5A74"/>
    <w:rsid w:val="00AA6173"/>
    <w:rsid w:val="00AA6868"/>
    <w:rsid w:val="00AA6A30"/>
    <w:rsid w:val="00AA712B"/>
    <w:rsid w:val="00AA72B4"/>
    <w:rsid w:val="00AA7495"/>
    <w:rsid w:val="00AA758E"/>
    <w:rsid w:val="00AB0BAF"/>
    <w:rsid w:val="00AB0C28"/>
    <w:rsid w:val="00AB1932"/>
    <w:rsid w:val="00AB1941"/>
    <w:rsid w:val="00AB1C6B"/>
    <w:rsid w:val="00AB1D65"/>
    <w:rsid w:val="00AB1DA7"/>
    <w:rsid w:val="00AB1E93"/>
    <w:rsid w:val="00AB2C78"/>
    <w:rsid w:val="00AB2FBD"/>
    <w:rsid w:val="00AB2FC8"/>
    <w:rsid w:val="00AB3F78"/>
    <w:rsid w:val="00AB4C65"/>
    <w:rsid w:val="00AB4D64"/>
    <w:rsid w:val="00AB4EE7"/>
    <w:rsid w:val="00AB5F6E"/>
    <w:rsid w:val="00AB6D09"/>
    <w:rsid w:val="00AC020B"/>
    <w:rsid w:val="00AC0751"/>
    <w:rsid w:val="00AC1774"/>
    <w:rsid w:val="00AC2B3C"/>
    <w:rsid w:val="00AC377D"/>
    <w:rsid w:val="00AC382B"/>
    <w:rsid w:val="00AC4544"/>
    <w:rsid w:val="00AC52CE"/>
    <w:rsid w:val="00AC544B"/>
    <w:rsid w:val="00AC5564"/>
    <w:rsid w:val="00AC59C9"/>
    <w:rsid w:val="00AC5FF8"/>
    <w:rsid w:val="00AC6334"/>
    <w:rsid w:val="00AC6A1F"/>
    <w:rsid w:val="00AC7A67"/>
    <w:rsid w:val="00AD06CE"/>
    <w:rsid w:val="00AD0AFE"/>
    <w:rsid w:val="00AD136C"/>
    <w:rsid w:val="00AD22F9"/>
    <w:rsid w:val="00AD24BA"/>
    <w:rsid w:val="00AD24F0"/>
    <w:rsid w:val="00AD2A05"/>
    <w:rsid w:val="00AD3484"/>
    <w:rsid w:val="00AD3939"/>
    <w:rsid w:val="00AD413C"/>
    <w:rsid w:val="00AD4F72"/>
    <w:rsid w:val="00AD53F6"/>
    <w:rsid w:val="00AD5486"/>
    <w:rsid w:val="00AD5D97"/>
    <w:rsid w:val="00AD5D9C"/>
    <w:rsid w:val="00AD7172"/>
    <w:rsid w:val="00AD730B"/>
    <w:rsid w:val="00AE0799"/>
    <w:rsid w:val="00AE0955"/>
    <w:rsid w:val="00AE15D7"/>
    <w:rsid w:val="00AE22C3"/>
    <w:rsid w:val="00AE2698"/>
    <w:rsid w:val="00AE279F"/>
    <w:rsid w:val="00AE318E"/>
    <w:rsid w:val="00AE37C5"/>
    <w:rsid w:val="00AE3CD7"/>
    <w:rsid w:val="00AE4BC5"/>
    <w:rsid w:val="00AE4DF3"/>
    <w:rsid w:val="00AE55C8"/>
    <w:rsid w:val="00AF0C25"/>
    <w:rsid w:val="00AF1144"/>
    <w:rsid w:val="00AF1268"/>
    <w:rsid w:val="00AF2242"/>
    <w:rsid w:val="00AF43D2"/>
    <w:rsid w:val="00AF66C6"/>
    <w:rsid w:val="00B0001F"/>
    <w:rsid w:val="00B0030B"/>
    <w:rsid w:val="00B017C2"/>
    <w:rsid w:val="00B0191D"/>
    <w:rsid w:val="00B023B1"/>
    <w:rsid w:val="00B0282F"/>
    <w:rsid w:val="00B02DA2"/>
    <w:rsid w:val="00B040BD"/>
    <w:rsid w:val="00B041E1"/>
    <w:rsid w:val="00B05416"/>
    <w:rsid w:val="00B05DFB"/>
    <w:rsid w:val="00B067E7"/>
    <w:rsid w:val="00B0681B"/>
    <w:rsid w:val="00B06A54"/>
    <w:rsid w:val="00B06A75"/>
    <w:rsid w:val="00B0791A"/>
    <w:rsid w:val="00B10035"/>
    <w:rsid w:val="00B10733"/>
    <w:rsid w:val="00B10779"/>
    <w:rsid w:val="00B111BE"/>
    <w:rsid w:val="00B12942"/>
    <w:rsid w:val="00B12977"/>
    <w:rsid w:val="00B12FCA"/>
    <w:rsid w:val="00B146F7"/>
    <w:rsid w:val="00B14925"/>
    <w:rsid w:val="00B14A74"/>
    <w:rsid w:val="00B14BDA"/>
    <w:rsid w:val="00B15085"/>
    <w:rsid w:val="00B1570F"/>
    <w:rsid w:val="00B15B87"/>
    <w:rsid w:val="00B15F36"/>
    <w:rsid w:val="00B15F40"/>
    <w:rsid w:val="00B16067"/>
    <w:rsid w:val="00B1653D"/>
    <w:rsid w:val="00B17321"/>
    <w:rsid w:val="00B1733A"/>
    <w:rsid w:val="00B1734E"/>
    <w:rsid w:val="00B21DEC"/>
    <w:rsid w:val="00B22570"/>
    <w:rsid w:val="00B228A7"/>
    <w:rsid w:val="00B22A68"/>
    <w:rsid w:val="00B23110"/>
    <w:rsid w:val="00B23679"/>
    <w:rsid w:val="00B238AD"/>
    <w:rsid w:val="00B2432D"/>
    <w:rsid w:val="00B24A13"/>
    <w:rsid w:val="00B24C9D"/>
    <w:rsid w:val="00B25166"/>
    <w:rsid w:val="00B264EC"/>
    <w:rsid w:val="00B26E7C"/>
    <w:rsid w:val="00B30A5B"/>
    <w:rsid w:val="00B30F9D"/>
    <w:rsid w:val="00B311E0"/>
    <w:rsid w:val="00B31992"/>
    <w:rsid w:val="00B31B3A"/>
    <w:rsid w:val="00B32154"/>
    <w:rsid w:val="00B3260A"/>
    <w:rsid w:val="00B327BC"/>
    <w:rsid w:val="00B32904"/>
    <w:rsid w:val="00B3342E"/>
    <w:rsid w:val="00B336F9"/>
    <w:rsid w:val="00B33FD4"/>
    <w:rsid w:val="00B34183"/>
    <w:rsid w:val="00B35211"/>
    <w:rsid w:val="00B35D47"/>
    <w:rsid w:val="00B36F2B"/>
    <w:rsid w:val="00B37361"/>
    <w:rsid w:val="00B37B9B"/>
    <w:rsid w:val="00B37FF3"/>
    <w:rsid w:val="00B41DC9"/>
    <w:rsid w:val="00B427A7"/>
    <w:rsid w:val="00B42A9F"/>
    <w:rsid w:val="00B42D57"/>
    <w:rsid w:val="00B42FF8"/>
    <w:rsid w:val="00B436A4"/>
    <w:rsid w:val="00B43C77"/>
    <w:rsid w:val="00B44113"/>
    <w:rsid w:val="00B44BD4"/>
    <w:rsid w:val="00B45516"/>
    <w:rsid w:val="00B462D2"/>
    <w:rsid w:val="00B466BC"/>
    <w:rsid w:val="00B4687C"/>
    <w:rsid w:val="00B46F2A"/>
    <w:rsid w:val="00B475CA"/>
    <w:rsid w:val="00B506EA"/>
    <w:rsid w:val="00B507DF"/>
    <w:rsid w:val="00B50940"/>
    <w:rsid w:val="00B50F03"/>
    <w:rsid w:val="00B51072"/>
    <w:rsid w:val="00B52822"/>
    <w:rsid w:val="00B55635"/>
    <w:rsid w:val="00B55994"/>
    <w:rsid w:val="00B559A4"/>
    <w:rsid w:val="00B55B0A"/>
    <w:rsid w:val="00B56DA3"/>
    <w:rsid w:val="00B572F1"/>
    <w:rsid w:val="00B57CDE"/>
    <w:rsid w:val="00B6207F"/>
    <w:rsid w:val="00B62714"/>
    <w:rsid w:val="00B63251"/>
    <w:rsid w:val="00B6360C"/>
    <w:rsid w:val="00B64505"/>
    <w:rsid w:val="00B64580"/>
    <w:rsid w:val="00B64A25"/>
    <w:rsid w:val="00B64C78"/>
    <w:rsid w:val="00B657B1"/>
    <w:rsid w:val="00B65BE6"/>
    <w:rsid w:val="00B65C35"/>
    <w:rsid w:val="00B65F91"/>
    <w:rsid w:val="00B6645F"/>
    <w:rsid w:val="00B66464"/>
    <w:rsid w:val="00B66984"/>
    <w:rsid w:val="00B66F62"/>
    <w:rsid w:val="00B67F3F"/>
    <w:rsid w:val="00B71083"/>
    <w:rsid w:val="00B712C5"/>
    <w:rsid w:val="00B7135E"/>
    <w:rsid w:val="00B72390"/>
    <w:rsid w:val="00B73391"/>
    <w:rsid w:val="00B73C5F"/>
    <w:rsid w:val="00B74510"/>
    <w:rsid w:val="00B749DF"/>
    <w:rsid w:val="00B74D65"/>
    <w:rsid w:val="00B76967"/>
    <w:rsid w:val="00B77066"/>
    <w:rsid w:val="00B77410"/>
    <w:rsid w:val="00B77DC5"/>
    <w:rsid w:val="00B80B92"/>
    <w:rsid w:val="00B81518"/>
    <w:rsid w:val="00B8180F"/>
    <w:rsid w:val="00B81A45"/>
    <w:rsid w:val="00B82211"/>
    <w:rsid w:val="00B8235E"/>
    <w:rsid w:val="00B82D82"/>
    <w:rsid w:val="00B8325D"/>
    <w:rsid w:val="00B838E4"/>
    <w:rsid w:val="00B8399F"/>
    <w:rsid w:val="00B83E5D"/>
    <w:rsid w:val="00B84FB5"/>
    <w:rsid w:val="00B850BA"/>
    <w:rsid w:val="00B850F4"/>
    <w:rsid w:val="00B856C5"/>
    <w:rsid w:val="00B85937"/>
    <w:rsid w:val="00B8707A"/>
    <w:rsid w:val="00B87157"/>
    <w:rsid w:val="00B90670"/>
    <w:rsid w:val="00B9165B"/>
    <w:rsid w:val="00B91E56"/>
    <w:rsid w:val="00B92861"/>
    <w:rsid w:val="00B93DD7"/>
    <w:rsid w:val="00B94553"/>
    <w:rsid w:val="00B95434"/>
    <w:rsid w:val="00B95972"/>
    <w:rsid w:val="00B96134"/>
    <w:rsid w:val="00B9665C"/>
    <w:rsid w:val="00B9684D"/>
    <w:rsid w:val="00B96F15"/>
    <w:rsid w:val="00BA3493"/>
    <w:rsid w:val="00BA507F"/>
    <w:rsid w:val="00BA52AB"/>
    <w:rsid w:val="00BA5D7E"/>
    <w:rsid w:val="00BA6B23"/>
    <w:rsid w:val="00BA7035"/>
    <w:rsid w:val="00BA7218"/>
    <w:rsid w:val="00BA74B0"/>
    <w:rsid w:val="00BA7628"/>
    <w:rsid w:val="00BA7D09"/>
    <w:rsid w:val="00BB01C7"/>
    <w:rsid w:val="00BB050D"/>
    <w:rsid w:val="00BB08D6"/>
    <w:rsid w:val="00BB0961"/>
    <w:rsid w:val="00BB1EBE"/>
    <w:rsid w:val="00BB2166"/>
    <w:rsid w:val="00BB2F7B"/>
    <w:rsid w:val="00BB30A6"/>
    <w:rsid w:val="00BB41C2"/>
    <w:rsid w:val="00BB4BAD"/>
    <w:rsid w:val="00BB4EA9"/>
    <w:rsid w:val="00BB5BDF"/>
    <w:rsid w:val="00BB5DFF"/>
    <w:rsid w:val="00BB756F"/>
    <w:rsid w:val="00BB788F"/>
    <w:rsid w:val="00BC0CA6"/>
    <w:rsid w:val="00BC1AAF"/>
    <w:rsid w:val="00BC2203"/>
    <w:rsid w:val="00BC2672"/>
    <w:rsid w:val="00BC2BCB"/>
    <w:rsid w:val="00BC350C"/>
    <w:rsid w:val="00BC3CD3"/>
    <w:rsid w:val="00BC3FA8"/>
    <w:rsid w:val="00BC4A09"/>
    <w:rsid w:val="00BC53E5"/>
    <w:rsid w:val="00BC5BDA"/>
    <w:rsid w:val="00BC6C3B"/>
    <w:rsid w:val="00BC6E51"/>
    <w:rsid w:val="00BD009C"/>
    <w:rsid w:val="00BD04D9"/>
    <w:rsid w:val="00BD0B01"/>
    <w:rsid w:val="00BD0F02"/>
    <w:rsid w:val="00BD1748"/>
    <w:rsid w:val="00BD1E65"/>
    <w:rsid w:val="00BD60AA"/>
    <w:rsid w:val="00BD6507"/>
    <w:rsid w:val="00BD714E"/>
    <w:rsid w:val="00BD75EE"/>
    <w:rsid w:val="00BD765E"/>
    <w:rsid w:val="00BD7D5D"/>
    <w:rsid w:val="00BD7DAA"/>
    <w:rsid w:val="00BE0CE2"/>
    <w:rsid w:val="00BE1262"/>
    <w:rsid w:val="00BE12FA"/>
    <w:rsid w:val="00BE2020"/>
    <w:rsid w:val="00BE393D"/>
    <w:rsid w:val="00BE3EA2"/>
    <w:rsid w:val="00BE3FF8"/>
    <w:rsid w:val="00BE4A58"/>
    <w:rsid w:val="00BE5CB5"/>
    <w:rsid w:val="00BE63BE"/>
    <w:rsid w:val="00BE7917"/>
    <w:rsid w:val="00BE7AAF"/>
    <w:rsid w:val="00BE7B54"/>
    <w:rsid w:val="00BF0572"/>
    <w:rsid w:val="00BF0BD8"/>
    <w:rsid w:val="00BF1606"/>
    <w:rsid w:val="00BF1892"/>
    <w:rsid w:val="00BF19B9"/>
    <w:rsid w:val="00BF31C8"/>
    <w:rsid w:val="00BF346E"/>
    <w:rsid w:val="00BF34B4"/>
    <w:rsid w:val="00BF3BC2"/>
    <w:rsid w:val="00BF48B2"/>
    <w:rsid w:val="00BF5587"/>
    <w:rsid w:val="00BF5990"/>
    <w:rsid w:val="00BF5A64"/>
    <w:rsid w:val="00BF6060"/>
    <w:rsid w:val="00BF667D"/>
    <w:rsid w:val="00BF7101"/>
    <w:rsid w:val="00BF7283"/>
    <w:rsid w:val="00BF76C2"/>
    <w:rsid w:val="00BF77C8"/>
    <w:rsid w:val="00BF789A"/>
    <w:rsid w:val="00BF7BEA"/>
    <w:rsid w:val="00C00AEB"/>
    <w:rsid w:val="00C010B6"/>
    <w:rsid w:val="00C014DA"/>
    <w:rsid w:val="00C01694"/>
    <w:rsid w:val="00C0210F"/>
    <w:rsid w:val="00C02227"/>
    <w:rsid w:val="00C02BB6"/>
    <w:rsid w:val="00C02ECA"/>
    <w:rsid w:val="00C037EB"/>
    <w:rsid w:val="00C046E5"/>
    <w:rsid w:val="00C04C1A"/>
    <w:rsid w:val="00C04EFB"/>
    <w:rsid w:val="00C058AB"/>
    <w:rsid w:val="00C06836"/>
    <w:rsid w:val="00C068FA"/>
    <w:rsid w:val="00C069CB"/>
    <w:rsid w:val="00C06C37"/>
    <w:rsid w:val="00C06EFF"/>
    <w:rsid w:val="00C11140"/>
    <w:rsid w:val="00C12576"/>
    <w:rsid w:val="00C12646"/>
    <w:rsid w:val="00C13934"/>
    <w:rsid w:val="00C14551"/>
    <w:rsid w:val="00C14B13"/>
    <w:rsid w:val="00C154DC"/>
    <w:rsid w:val="00C16083"/>
    <w:rsid w:val="00C16CC2"/>
    <w:rsid w:val="00C17F1C"/>
    <w:rsid w:val="00C207EF"/>
    <w:rsid w:val="00C21FF1"/>
    <w:rsid w:val="00C22CD4"/>
    <w:rsid w:val="00C24E4E"/>
    <w:rsid w:val="00C25426"/>
    <w:rsid w:val="00C25F7E"/>
    <w:rsid w:val="00C26606"/>
    <w:rsid w:val="00C26ECD"/>
    <w:rsid w:val="00C273EE"/>
    <w:rsid w:val="00C276DC"/>
    <w:rsid w:val="00C30A96"/>
    <w:rsid w:val="00C30B7B"/>
    <w:rsid w:val="00C30DE8"/>
    <w:rsid w:val="00C30E4E"/>
    <w:rsid w:val="00C31CD7"/>
    <w:rsid w:val="00C32D2B"/>
    <w:rsid w:val="00C33490"/>
    <w:rsid w:val="00C34432"/>
    <w:rsid w:val="00C3677D"/>
    <w:rsid w:val="00C36A03"/>
    <w:rsid w:val="00C36F26"/>
    <w:rsid w:val="00C37090"/>
    <w:rsid w:val="00C37A5E"/>
    <w:rsid w:val="00C40245"/>
    <w:rsid w:val="00C405E6"/>
    <w:rsid w:val="00C41028"/>
    <w:rsid w:val="00C4118C"/>
    <w:rsid w:val="00C42363"/>
    <w:rsid w:val="00C42A82"/>
    <w:rsid w:val="00C43D34"/>
    <w:rsid w:val="00C44674"/>
    <w:rsid w:val="00C44DB0"/>
    <w:rsid w:val="00C45BA4"/>
    <w:rsid w:val="00C46182"/>
    <w:rsid w:val="00C461DB"/>
    <w:rsid w:val="00C464D1"/>
    <w:rsid w:val="00C468FB"/>
    <w:rsid w:val="00C477A7"/>
    <w:rsid w:val="00C47CF9"/>
    <w:rsid w:val="00C50E0A"/>
    <w:rsid w:val="00C51141"/>
    <w:rsid w:val="00C526C0"/>
    <w:rsid w:val="00C53294"/>
    <w:rsid w:val="00C53570"/>
    <w:rsid w:val="00C5365D"/>
    <w:rsid w:val="00C542C4"/>
    <w:rsid w:val="00C544CE"/>
    <w:rsid w:val="00C55376"/>
    <w:rsid w:val="00C563A9"/>
    <w:rsid w:val="00C57414"/>
    <w:rsid w:val="00C57477"/>
    <w:rsid w:val="00C577EF"/>
    <w:rsid w:val="00C60102"/>
    <w:rsid w:val="00C604E8"/>
    <w:rsid w:val="00C605F1"/>
    <w:rsid w:val="00C6114B"/>
    <w:rsid w:val="00C61771"/>
    <w:rsid w:val="00C61FD4"/>
    <w:rsid w:val="00C625DC"/>
    <w:rsid w:val="00C628F4"/>
    <w:rsid w:val="00C636A3"/>
    <w:rsid w:val="00C65860"/>
    <w:rsid w:val="00C6627B"/>
    <w:rsid w:val="00C66D45"/>
    <w:rsid w:val="00C66E87"/>
    <w:rsid w:val="00C671C7"/>
    <w:rsid w:val="00C67C88"/>
    <w:rsid w:val="00C70DF7"/>
    <w:rsid w:val="00C719B3"/>
    <w:rsid w:val="00C737F6"/>
    <w:rsid w:val="00C741F6"/>
    <w:rsid w:val="00C74455"/>
    <w:rsid w:val="00C747BE"/>
    <w:rsid w:val="00C74B0E"/>
    <w:rsid w:val="00C74DA9"/>
    <w:rsid w:val="00C74F69"/>
    <w:rsid w:val="00C74FAE"/>
    <w:rsid w:val="00C76C49"/>
    <w:rsid w:val="00C7709C"/>
    <w:rsid w:val="00C7788E"/>
    <w:rsid w:val="00C80B4D"/>
    <w:rsid w:val="00C80F0A"/>
    <w:rsid w:val="00C815EB"/>
    <w:rsid w:val="00C8196F"/>
    <w:rsid w:val="00C82327"/>
    <w:rsid w:val="00C823B3"/>
    <w:rsid w:val="00C82517"/>
    <w:rsid w:val="00C84000"/>
    <w:rsid w:val="00C843A7"/>
    <w:rsid w:val="00C84A26"/>
    <w:rsid w:val="00C8526F"/>
    <w:rsid w:val="00C85A12"/>
    <w:rsid w:val="00C85E41"/>
    <w:rsid w:val="00C90182"/>
    <w:rsid w:val="00C9294F"/>
    <w:rsid w:val="00C94DE6"/>
    <w:rsid w:val="00C94F72"/>
    <w:rsid w:val="00C95981"/>
    <w:rsid w:val="00C95D69"/>
    <w:rsid w:val="00C964C2"/>
    <w:rsid w:val="00C978DF"/>
    <w:rsid w:val="00CA0062"/>
    <w:rsid w:val="00CA0F27"/>
    <w:rsid w:val="00CA1561"/>
    <w:rsid w:val="00CA1896"/>
    <w:rsid w:val="00CA2425"/>
    <w:rsid w:val="00CA2C2E"/>
    <w:rsid w:val="00CA2F96"/>
    <w:rsid w:val="00CA2FC8"/>
    <w:rsid w:val="00CA3412"/>
    <w:rsid w:val="00CA3530"/>
    <w:rsid w:val="00CA39A8"/>
    <w:rsid w:val="00CA3AA4"/>
    <w:rsid w:val="00CA413A"/>
    <w:rsid w:val="00CA443C"/>
    <w:rsid w:val="00CA4CD9"/>
    <w:rsid w:val="00CA4F2E"/>
    <w:rsid w:val="00CA56EA"/>
    <w:rsid w:val="00CA6CD3"/>
    <w:rsid w:val="00CA7131"/>
    <w:rsid w:val="00CA7B98"/>
    <w:rsid w:val="00CA7F2C"/>
    <w:rsid w:val="00CB07A3"/>
    <w:rsid w:val="00CB1566"/>
    <w:rsid w:val="00CB2D2C"/>
    <w:rsid w:val="00CB2F5B"/>
    <w:rsid w:val="00CB38D7"/>
    <w:rsid w:val="00CB5118"/>
    <w:rsid w:val="00CB60E6"/>
    <w:rsid w:val="00CB69BA"/>
    <w:rsid w:val="00CB783E"/>
    <w:rsid w:val="00CB7883"/>
    <w:rsid w:val="00CB7B71"/>
    <w:rsid w:val="00CB7CA4"/>
    <w:rsid w:val="00CC067D"/>
    <w:rsid w:val="00CC09BC"/>
    <w:rsid w:val="00CC0ADC"/>
    <w:rsid w:val="00CC0B51"/>
    <w:rsid w:val="00CC0E60"/>
    <w:rsid w:val="00CC13CF"/>
    <w:rsid w:val="00CC16A9"/>
    <w:rsid w:val="00CC244D"/>
    <w:rsid w:val="00CC2EC4"/>
    <w:rsid w:val="00CC44AA"/>
    <w:rsid w:val="00CC480C"/>
    <w:rsid w:val="00CC4EF8"/>
    <w:rsid w:val="00CC5277"/>
    <w:rsid w:val="00CC5413"/>
    <w:rsid w:val="00CC688F"/>
    <w:rsid w:val="00CC6A22"/>
    <w:rsid w:val="00CC6A95"/>
    <w:rsid w:val="00CC728B"/>
    <w:rsid w:val="00CC743A"/>
    <w:rsid w:val="00CD0AE5"/>
    <w:rsid w:val="00CD0F7A"/>
    <w:rsid w:val="00CD10B0"/>
    <w:rsid w:val="00CD1507"/>
    <w:rsid w:val="00CD1666"/>
    <w:rsid w:val="00CD16F6"/>
    <w:rsid w:val="00CD17A3"/>
    <w:rsid w:val="00CD1928"/>
    <w:rsid w:val="00CD2683"/>
    <w:rsid w:val="00CD2BE6"/>
    <w:rsid w:val="00CD2CB4"/>
    <w:rsid w:val="00CD3112"/>
    <w:rsid w:val="00CD3181"/>
    <w:rsid w:val="00CD3878"/>
    <w:rsid w:val="00CD4030"/>
    <w:rsid w:val="00CD4CE6"/>
    <w:rsid w:val="00CD4D66"/>
    <w:rsid w:val="00CD57DE"/>
    <w:rsid w:val="00CD5AE7"/>
    <w:rsid w:val="00CD5F07"/>
    <w:rsid w:val="00CD6686"/>
    <w:rsid w:val="00CD67C3"/>
    <w:rsid w:val="00CD6D1F"/>
    <w:rsid w:val="00CD6EA9"/>
    <w:rsid w:val="00CD709A"/>
    <w:rsid w:val="00CD76DC"/>
    <w:rsid w:val="00CD7CFB"/>
    <w:rsid w:val="00CE08D6"/>
    <w:rsid w:val="00CE166F"/>
    <w:rsid w:val="00CE16E4"/>
    <w:rsid w:val="00CE1DFE"/>
    <w:rsid w:val="00CE2F33"/>
    <w:rsid w:val="00CE3E65"/>
    <w:rsid w:val="00CE4C0A"/>
    <w:rsid w:val="00CE536F"/>
    <w:rsid w:val="00CE53FB"/>
    <w:rsid w:val="00CE55B8"/>
    <w:rsid w:val="00CE5A7A"/>
    <w:rsid w:val="00CE6459"/>
    <w:rsid w:val="00CE706D"/>
    <w:rsid w:val="00CF0553"/>
    <w:rsid w:val="00CF0899"/>
    <w:rsid w:val="00CF0D0D"/>
    <w:rsid w:val="00CF1DB1"/>
    <w:rsid w:val="00CF1FE8"/>
    <w:rsid w:val="00CF3F17"/>
    <w:rsid w:val="00CF406D"/>
    <w:rsid w:val="00CF4962"/>
    <w:rsid w:val="00CF57F2"/>
    <w:rsid w:val="00CF594C"/>
    <w:rsid w:val="00CF5C14"/>
    <w:rsid w:val="00CF5F14"/>
    <w:rsid w:val="00CF668F"/>
    <w:rsid w:val="00CF6D85"/>
    <w:rsid w:val="00CF720F"/>
    <w:rsid w:val="00CF78D9"/>
    <w:rsid w:val="00D00040"/>
    <w:rsid w:val="00D01009"/>
    <w:rsid w:val="00D01619"/>
    <w:rsid w:val="00D0163E"/>
    <w:rsid w:val="00D030B5"/>
    <w:rsid w:val="00D03923"/>
    <w:rsid w:val="00D04C58"/>
    <w:rsid w:val="00D04D7B"/>
    <w:rsid w:val="00D0530B"/>
    <w:rsid w:val="00D0535A"/>
    <w:rsid w:val="00D055D0"/>
    <w:rsid w:val="00D059B3"/>
    <w:rsid w:val="00D05F3B"/>
    <w:rsid w:val="00D06288"/>
    <w:rsid w:val="00D110FB"/>
    <w:rsid w:val="00D114DD"/>
    <w:rsid w:val="00D11688"/>
    <w:rsid w:val="00D11DD8"/>
    <w:rsid w:val="00D12C2F"/>
    <w:rsid w:val="00D12CAA"/>
    <w:rsid w:val="00D13003"/>
    <w:rsid w:val="00D14D68"/>
    <w:rsid w:val="00D155AC"/>
    <w:rsid w:val="00D159D0"/>
    <w:rsid w:val="00D1604A"/>
    <w:rsid w:val="00D16A35"/>
    <w:rsid w:val="00D17078"/>
    <w:rsid w:val="00D1738A"/>
    <w:rsid w:val="00D17AC9"/>
    <w:rsid w:val="00D20A3C"/>
    <w:rsid w:val="00D2154D"/>
    <w:rsid w:val="00D21A6D"/>
    <w:rsid w:val="00D21C96"/>
    <w:rsid w:val="00D21D56"/>
    <w:rsid w:val="00D21EEA"/>
    <w:rsid w:val="00D23422"/>
    <w:rsid w:val="00D23BC0"/>
    <w:rsid w:val="00D30465"/>
    <w:rsid w:val="00D3046A"/>
    <w:rsid w:val="00D307B6"/>
    <w:rsid w:val="00D31E6D"/>
    <w:rsid w:val="00D31F9C"/>
    <w:rsid w:val="00D324D7"/>
    <w:rsid w:val="00D32F02"/>
    <w:rsid w:val="00D337E0"/>
    <w:rsid w:val="00D3416B"/>
    <w:rsid w:val="00D341E0"/>
    <w:rsid w:val="00D34DCB"/>
    <w:rsid w:val="00D355CC"/>
    <w:rsid w:val="00D35839"/>
    <w:rsid w:val="00D3591E"/>
    <w:rsid w:val="00D360A0"/>
    <w:rsid w:val="00D362D0"/>
    <w:rsid w:val="00D370B2"/>
    <w:rsid w:val="00D374AD"/>
    <w:rsid w:val="00D37A59"/>
    <w:rsid w:val="00D402CC"/>
    <w:rsid w:val="00D40956"/>
    <w:rsid w:val="00D40AFA"/>
    <w:rsid w:val="00D41391"/>
    <w:rsid w:val="00D41A6E"/>
    <w:rsid w:val="00D41E59"/>
    <w:rsid w:val="00D42322"/>
    <w:rsid w:val="00D42AB9"/>
    <w:rsid w:val="00D42F75"/>
    <w:rsid w:val="00D4462C"/>
    <w:rsid w:val="00D461E7"/>
    <w:rsid w:val="00D4626E"/>
    <w:rsid w:val="00D4653D"/>
    <w:rsid w:val="00D46BAD"/>
    <w:rsid w:val="00D46C85"/>
    <w:rsid w:val="00D470A6"/>
    <w:rsid w:val="00D473E6"/>
    <w:rsid w:val="00D479CC"/>
    <w:rsid w:val="00D47C03"/>
    <w:rsid w:val="00D47EDB"/>
    <w:rsid w:val="00D5074E"/>
    <w:rsid w:val="00D51F4B"/>
    <w:rsid w:val="00D52A89"/>
    <w:rsid w:val="00D5381C"/>
    <w:rsid w:val="00D540F8"/>
    <w:rsid w:val="00D5584D"/>
    <w:rsid w:val="00D56152"/>
    <w:rsid w:val="00D5775C"/>
    <w:rsid w:val="00D57ACB"/>
    <w:rsid w:val="00D57F97"/>
    <w:rsid w:val="00D62035"/>
    <w:rsid w:val="00D625F7"/>
    <w:rsid w:val="00D62B94"/>
    <w:rsid w:val="00D631CB"/>
    <w:rsid w:val="00D633B1"/>
    <w:rsid w:val="00D63B8D"/>
    <w:rsid w:val="00D64364"/>
    <w:rsid w:val="00D647E8"/>
    <w:rsid w:val="00D64851"/>
    <w:rsid w:val="00D65300"/>
    <w:rsid w:val="00D6570E"/>
    <w:rsid w:val="00D65A99"/>
    <w:rsid w:val="00D65D99"/>
    <w:rsid w:val="00D65DDC"/>
    <w:rsid w:val="00D66297"/>
    <w:rsid w:val="00D66B57"/>
    <w:rsid w:val="00D67139"/>
    <w:rsid w:val="00D71333"/>
    <w:rsid w:val="00D71D80"/>
    <w:rsid w:val="00D7202D"/>
    <w:rsid w:val="00D738D8"/>
    <w:rsid w:val="00D75518"/>
    <w:rsid w:val="00D75AC9"/>
    <w:rsid w:val="00D75C3D"/>
    <w:rsid w:val="00D75D71"/>
    <w:rsid w:val="00D767B3"/>
    <w:rsid w:val="00D770B4"/>
    <w:rsid w:val="00D774BD"/>
    <w:rsid w:val="00D7762B"/>
    <w:rsid w:val="00D805EA"/>
    <w:rsid w:val="00D80910"/>
    <w:rsid w:val="00D811BD"/>
    <w:rsid w:val="00D8238E"/>
    <w:rsid w:val="00D82BD4"/>
    <w:rsid w:val="00D82FBA"/>
    <w:rsid w:val="00D83D80"/>
    <w:rsid w:val="00D84C4A"/>
    <w:rsid w:val="00D852B5"/>
    <w:rsid w:val="00D85BAA"/>
    <w:rsid w:val="00D85EED"/>
    <w:rsid w:val="00D860C5"/>
    <w:rsid w:val="00D865CB"/>
    <w:rsid w:val="00D86818"/>
    <w:rsid w:val="00D90895"/>
    <w:rsid w:val="00D91021"/>
    <w:rsid w:val="00D91041"/>
    <w:rsid w:val="00D911B5"/>
    <w:rsid w:val="00D91DD6"/>
    <w:rsid w:val="00D9281D"/>
    <w:rsid w:val="00D92F1F"/>
    <w:rsid w:val="00D9327C"/>
    <w:rsid w:val="00D9339A"/>
    <w:rsid w:val="00D93AE9"/>
    <w:rsid w:val="00D941AC"/>
    <w:rsid w:val="00D94BA8"/>
    <w:rsid w:val="00D9510D"/>
    <w:rsid w:val="00D9574B"/>
    <w:rsid w:val="00D95C5F"/>
    <w:rsid w:val="00D967AF"/>
    <w:rsid w:val="00D971B1"/>
    <w:rsid w:val="00D978EC"/>
    <w:rsid w:val="00DA0081"/>
    <w:rsid w:val="00DA0ACC"/>
    <w:rsid w:val="00DA1641"/>
    <w:rsid w:val="00DA1969"/>
    <w:rsid w:val="00DA26EC"/>
    <w:rsid w:val="00DA2981"/>
    <w:rsid w:val="00DA38E6"/>
    <w:rsid w:val="00DA5E04"/>
    <w:rsid w:val="00DA64CE"/>
    <w:rsid w:val="00DA6699"/>
    <w:rsid w:val="00DA7835"/>
    <w:rsid w:val="00DB0041"/>
    <w:rsid w:val="00DB129B"/>
    <w:rsid w:val="00DB2975"/>
    <w:rsid w:val="00DB2FF5"/>
    <w:rsid w:val="00DB37BF"/>
    <w:rsid w:val="00DB37E2"/>
    <w:rsid w:val="00DB4ABE"/>
    <w:rsid w:val="00DB6450"/>
    <w:rsid w:val="00DB69F3"/>
    <w:rsid w:val="00DB6BAF"/>
    <w:rsid w:val="00DB71E7"/>
    <w:rsid w:val="00DC020D"/>
    <w:rsid w:val="00DC079A"/>
    <w:rsid w:val="00DC095E"/>
    <w:rsid w:val="00DC1AD7"/>
    <w:rsid w:val="00DC1C36"/>
    <w:rsid w:val="00DC1D3C"/>
    <w:rsid w:val="00DC20B7"/>
    <w:rsid w:val="00DC3B21"/>
    <w:rsid w:val="00DC44B5"/>
    <w:rsid w:val="00DC4C6D"/>
    <w:rsid w:val="00DC4DD8"/>
    <w:rsid w:val="00DC4F93"/>
    <w:rsid w:val="00DC5656"/>
    <w:rsid w:val="00DC60C6"/>
    <w:rsid w:val="00DC6A60"/>
    <w:rsid w:val="00DC7932"/>
    <w:rsid w:val="00DD022E"/>
    <w:rsid w:val="00DD0708"/>
    <w:rsid w:val="00DD0E61"/>
    <w:rsid w:val="00DD0F5D"/>
    <w:rsid w:val="00DD13BB"/>
    <w:rsid w:val="00DD196C"/>
    <w:rsid w:val="00DD1B0A"/>
    <w:rsid w:val="00DD1DB7"/>
    <w:rsid w:val="00DD3B1C"/>
    <w:rsid w:val="00DD454F"/>
    <w:rsid w:val="00DD4787"/>
    <w:rsid w:val="00DD5833"/>
    <w:rsid w:val="00DD6315"/>
    <w:rsid w:val="00DD6DFB"/>
    <w:rsid w:val="00DD6E8C"/>
    <w:rsid w:val="00DE1257"/>
    <w:rsid w:val="00DE15B6"/>
    <w:rsid w:val="00DE2370"/>
    <w:rsid w:val="00DE3070"/>
    <w:rsid w:val="00DE3B3E"/>
    <w:rsid w:val="00DE3B4A"/>
    <w:rsid w:val="00DE3B65"/>
    <w:rsid w:val="00DE4874"/>
    <w:rsid w:val="00DE4B36"/>
    <w:rsid w:val="00DE501C"/>
    <w:rsid w:val="00DE55E3"/>
    <w:rsid w:val="00DE6D1B"/>
    <w:rsid w:val="00DF029C"/>
    <w:rsid w:val="00DF03A0"/>
    <w:rsid w:val="00DF07B1"/>
    <w:rsid w:val="00DF0E0D"/>
    <w:rsid w:val="00DF1C59"/>
    <w:rsid w:val="00DF2043"/>
    <w:rsid w:val="00DF3F3C"/>
    <w:rsid w:val="00DF5013"/>
    <w:rsid w:val="00DF7449"/>
    <w:rsid w:val="00DF7811"/>
    <w:rsid w:val="00E006EC"/>
    <w:rsid w:val="00E00E45"/>
    <w:rsid w:val="00E00F7E"/>
    <w:rsid w:val="00E015AF"/>
    <w:rsid w:val="00E01C88"/>
    <w:rsid w:val="00E01DB3"/>
    <w:rsid w:val="00E020CB"/>
    <w:rsid w:val="00E02CFA"/>
    <w:rsid w:val="00E02D46"/>
    <w:rsid w:val="00E03B60"/>
    <w:rsid w:val="00E059FD"/>
    <w:rsid w:val="00E05D5A"/>
    <w:rsid w:val="00E070A2"/>
    <w:rsid w:val="00E1031E"/>
    <w:rsid w:val="00E10962"/>
    <w:rsid w:val="00E10C3D"/>
    <w:rsid w:val="00E10DB9"/>
    <w:rsid w:val="00E11531"/>
    <w:rsid w:val="00E118EF"/>
    <w:rsid w:val="00E11B29"/>
    <w:rsid w:val="00E12136"/>
    <w:rsid w:val="00E1295D"/>
    <w:rsid w:val="00E13732"/>
    <w:rsid w:val="00E1578A"/>
    <w:rsid w:val="00E15A4C"/>
    <w:rsid w:val="00E15F4E"/>
    <w:rsid w:val="00E16AA7"/>
    <w:rsid w:val="00E16B8E"/>
    <w:rsid w:val="00E16BC6"/>
    <w:rsid w:val="00E17265"/>
    <w:rsid w:val="00E17357"/>
    <w:rsid w:val="00E20DB6"/>
    <w:rsid w:val="00E20E0C"/>
    <w:rsid w:val="00E21404"/>
    <w:rsid w:val="00E218EF"/>
    <w:rsid w:val="00E21FCC"/>
    <w:rsid w:val="00E2239A"/>
    <w:rsid w:val="00E22A4B"/>
    <w:rsid w:val="00E232D5"/>
    <w:rsid w:val="00E234EE"/>
    <w:rsid w:val="00E2498E"/>
    <w:rsid w:val="00E24DC2"/>
    <w:rsid w:val="00E267AC"/>
    <w:rsid w:val="00E2703B"/>
    <w:rsid w:val="00E273F3"/>
    <w:rsid w:val="00E27DE9"/>
    <w:rsid w:val="00E30C02"/>
    <w:rsid w:val="00E31679"/>
    <w:rsid w:val="00E31FBF"/>
    <w:rsid w:val="00E33907"/>
    <w:rsid w:val="00E34004"/>
    <w:rsid w:val="00E342D8"/>
    <w:rsid w:val="00E3451D"/>
    <w:rsid w:val="00E34535"/>
    <w:rsid w:val="00E346DB"/>
    <w:rsid w:val="00E347A6"/>
    <w:rsid w:val="00E367A6"/>
    <w:rsid w:val="00E3686F"/>
    <w:rsid w:val="00E36F8F"/>
    <w:rsid w:val="00E371FA"/>
    <w:rsid w:val="00E3737A"/>
    <w:rsid w:val="00E37438"/>
    <w:rsid w:val="00E37980"/>
    <w:rsid w:val="00E40332"/>
    <w:rsid w:val="00E40C2B"/>
    <w:rsid w:val="00E419B9"/>
    <w:rsid w:val="00E428DA"/>
    <w:rsid w:val="00E42F64"/>
    <w:rsid w:val="00E43151"/>
    <w:rsid w:val="00E43497"/>
    <w:rsid w:val="00E436CB"/>
    <w:rsid w:val="00E44011"/>
    <w:rsid w:val="00E4516B"/>
    <w:rsid w:val="00E46466"/>
    <w:rsid w:val="00E46612"/>
    <w:rsid w:val="00E46CB2"/>
    <w:rsid w:val="00E46FBC"/>
    <w:rsid w:val="00E50000"/>
    <w:rsid w:val="00E5059C"/>
    <w:rsid w:val="00E50DEA"/>
    <w:rsid w:val="00E51187"/>
    <w:rsid w:val="00E51C7B"/>
    <w:rsid w:val="00E521D4"/>
    <w:rsid w:val="00E52B6B"/>
    <w:rsid w:val="00E52C82"/>
    <w:rsid w:val="00E5375A"/>
    <w:rsid w:val="00E53ACB"/>
    <w:rsid w:val="00E53DD3"/>
    <w:rsid w:val="00E54A7B"/>
    <w:rsid w:val="00E54D93"/>
    <w:rsid w:val="00E5613A"/>
    <w:rsid w:val="00E56E36"/>
    <w:rsid w:val="00E570CF"/>
    <w:rsid w:val="00E57EEA"/>
    <w:rsid w:val="00E6057C"/>
    <w:rsid w:val="00E60873"/>
    <w:rsid w:val="00E60A16"/>
    <w:rsid w:val="00E60D5E"/>
    <w:rsid w:val="00E61EC1"/>
    <w:rsid w:val="00E6236A"/>
    <w:rsid w:val="00E6347C"/>
    <w:rsid w:val="00E634AC"/>
    <w:rsid w:val="00E639A9"/>
    <w:rsid w:val="00E63AD2"/>
    <w:rsid w:val="00E651B7"/>
    <w:rsid w:val="00E665A7"/>
    <w:rsid w:val="00E665CD"/>
    <w:rsid w:val="00E66D1B"/>
    <w:rsid w:val="00E67E06"/>
    <w:rsid w:val="00E703BB"/>
    <w:rsid w:val="00E7055A"/>
    <w:rsid w:val="00E70DA9"/>
    <w:rsid w:val="00E7124E"/>
    <w:rsid w:val="00E71567"/>
    <w:rsid w:val="00E71773"/>
    <w:rsid w:val="00E7298A"/>
    <w:rsid w:val="00E738EC"/>
    <w:rsid w:val="00E74945"/>
    <w:rsid w:val="00E75DC5"/>
    <w:rsid w:val="00E76C8D"/>
    <w:rsid w:val="00E76F55"/>
    <w:rsid w:val="00E7710D"/>
    <w:rsid w:val="00E77C03"/>
    <w:rsid w:val="00E813D2"/>
    <w:rsid w:val="00E81A9E"/>
    <w:rsid w:val="00E82939"/>
    <w:rsid w:val="00E83DEC"/>
    <w:rsid w:val="00E83E78"/>
    <w:rsid w:val="00E84042"/>
    <w:rsid w:val="00E843AD"/>
    <w:rsid w:val="00E867F8"/>
    <w:rsid w:val="00E86A03"/>
    <w:rsid w:val="00E86A1A"/>
    <w:rsid w:val="00E87C12"/>
    <w:rsid w:val="00E87D9D"/>
    <w:rsid w:val="00E903BE"/>
    <w:rsid w:val="00E904C9"/>
    <w:rsid w:val="00E90549"/>
    <w:rsid w:val="00E90881"/>
    <w:rsid w:val="00E92714"/>
    <w:rsid w:val="00E92922"/>
    <w:rsid w:val="00E93307"/>
    <w:rsid w:val="00E9404F"/>
    <w:rsid w:val="00E94357"/>
    <w:rsid w:val="00E945AE"/>
    <w:rsid w:val="00E94EA4"/>
    <w:rsid w:val="00E94EFA"/>
    <w:rsid w:val="00E9529D"/>
    <w:rsid w:val="00E962BD"/>
    <w:rsid w:val="00E97177"/>
    <w:rsid w:val="00EA0089"/>
    <w:rsid w:val="00EA0AF6"/>
    <w:rsid w:val="00EA131F"/>
    <w:rsid w:val="00EA2076"/>
    <w:rsid w:val="00EA2B5C"/>
    <w:rsid w:val="00EA3054"/>
    <w:rsid w:val="00EA3C6C"/>
    <w:rsid w:val="00EA3EF3"/>
    <w:rsid w:val="00EA4141"/>
    <w:rsid w:val="00EA6274"/>
    <w:rsid w:val="00EA673A"/>
    <w:rsid w:val="00EA794E"/>
    <w:rsid w:val="00EA7EEF"/>
    <w:rsid w:val="00EA7F12"/>
    <w:rsid w:val="00EB16D8"/>
    <w:rsid w:val="00EB21F1"/>
    <w:rsid w:val="00EB2802"/>
    <w:rsid w:val="00EB537A"/>
    <w:rsid w:val="00EB61EA"/>
    <w:rsid w:val="00EB6688"/>
    <w:rsid w:val="00EB7065"/>
    <w:rsid w:val="00EC0C7D"/>
    <w:rsid w:val="00EC0D51"/>
    <w:rsid w:val="00EC16EC"/>
    <w:rsid w:val="00EC176F"/>
    <w:rsid w:val="00EC1A19"/>
    <w:rsid w:val="00EC260F"/>
    <w:rsid w:val="00EC2767"/>
    <w:rsid w:val="00EC31E4"/>
    <w:rsid w:val="00EC3CDD"/>
    <w:rsid w:val="00EC69ED"/>
    <w:rsid w:val="00EC7411"/>
    <w:rsid w:val="00EC79AD"/>
    <w:rsid w:val="00ED0E53"/>
    <w:rsid w:val="00ED197B"/>
    <w:rsid w:val="00ED2611"/>
    <w:rsid w:val="00ED2644"/>
    <w:rsid w:val="00ED345D"/>
    <w:rsid w:val="00ED3799"/>
    <w:rsid w:val="00ED4819"/>
    <w:rsid w:val="00ED4EC2"/>
    <w:rsid w:val="00ED52B9"/>
    <w:rsid w:val="00ED5EB5"/>
    <w:rsid w:val="00ED6781"/>
    <w:rsid w:val="00ED6ACE"/>
    <w:rsid w:val="00ED6CED"/>
    <w:rsid w:val="00ED6FF2"/>
    <w:rsid w:val="00ED74DC"/>
    <w:rsid w:val="00EE0ED3"/>
    <w:rsid w:val="00EE0FD8"/>
    <w:rsid w:val="00EE12BD"/>
    <w:rsid w:val="00EE1462"/>
    <w:rsid w:val="00EE1B77"/>
    <w:rsid w:val="00EE2605"/>
    <w:rsid w:val="00EE313E"/>
    <w:rsid w:val="00EE4ECE"/>
    <w:rsid w:val="00EE597F"/>
    <w:rsid w:val="00EE61B5"/>
    <w:rsid w:val="00EE64E4"/>
    <w:rsid w:val="00EE6B36"/>
    <w:rsid w:val="00EE74D8"/>
    <w:rsid w:val="00EE7C1D"/>
    <w:rsid w:val="00EF06BD"/>
    <w:rsid w:val="00EF0C50"/>
    <w:rsid w:val="00EF0D80"/>
    <w:rsid w:val="00EF0FA3"/>
    <w:rsid w:val="00EF1411"/>
    <w:rsid w:val="00EF1C05"/>
    <w:rsid w:val="00EF20A3"/>
    <w:rsid w:val="00EF2269"/>
    <w:rsid w:val="00EF367D"/>
    <w:rsid w:val="00EF3937"/>
    <w:rsid w:val="00EF6268"/>
    <w:rsid w:val="00EF691A"/>
    <w:rsid w:val="00EF7440"/>
    <w:rsid w:val="00F010D5"/>
    <w:rsid w:val="00F02AA0"/>
    <w:rsid w:val="00F030B6"/>
    <w:rsid w:val="00F03905"/>
    <w:rsid w:val="00F04054"/>
    <w:rsid w:val="00F040DF"/>
    <w:rsid w:val="00F05A18"/>
    <w:rsid w:val="00F067BE"/>
    <w:rsid w:val="00F06D6C"/>
    <w:rsid w:val="00F06D75"/>
    <w:rsid w:val="00F0742F"/>
    <w:rsid w:val="00F07C54"/>
    <w:rsid w:val="00F07CEB"/>
    <w:rsid w:val="00F107E1"/>
    <w:rsid w:val="00F10BCB"/>
    <w:rsid w:val="00F110CF"/>
    <w:rsid w:val="00F11732"/>
    <w:rsid w:val="00F11F3F"/>
    <w:rsid w:val="00F12092"/>
    <w:rsid w:val="00F12289"/>
    <w:rsid w:val="00F124DB"/>
    <w:rsid w:val="00F1254C"/>
    <w:rsid w:val="00F1278C"/>
    <w:rsid w:val="00F12FC5"/>
    <w:rsid w:val="00F14102"/>
    <w:rsid w:val="00F14ABA"/>
    <w:rsid w:val="00F154CE"/>
    <w:rsid w:val="00F17803"/>
    <w:rsid w:val="00F1785F"/>
    <w:rsid w:val="00F17B82"/>
    <w:rsid w:val="00F20338"/>
    <w:rsid w:val="00F212F4"/>
    <w:rsid w:val="00F2172A"/>
    <w:rsid w:val="00F223A9"/>
    <w:rsid w:val="00F239DC"/>
    <w:rsid w:val="00F23FDA"/>
    <w:rsid w:val="00F24083"/>
    <w:rsid w:val="00F2677A"/>
    <w:rsid w:val="00F269EF"/>
    <w:rsid w:val="00F27248"/>
    <w:rsid w:val="00F3184D"/>
    <w:rsid w:val="00F324A9"/>
    <w:rsid w:val="00F32CEC"/>
    <w:rsid w:val="00F33D6D"/>
    <w:rsid w:val="00F34F9A"/>
    <w:rsid w:val="00F35A47"/>
    <w:rsid w:val="00F367F6"/>
    <w:rsid w:val="00F36EAF"/>
    <w:rsid w:val="00F370A2"/>
    <w:rsid w:val="00F376A9"/>
    <w:rsid w:val="00F415AA"/>
    <w:rsid w:val="00F4298D"/>
    <w:rsid w:val="00F43415"/>
    <w:rsid w:val="00F43945"/>
    <w:rsid w:val="00F443FF"/>
    <w:rsid w:val="00F44E11"/>
    <w:rsid w:val="00F46470"/>
    <w:rsid w:val="00F464C0"/>
    <w:rsid w:val="00F46AC4"/>
    <w:rsid w:val="00F4705D"/>
    <w:rsid w:val="00F47770"/>
    <w:rsid w:val="00F517DA"/>
    <w:rsid w:val="00F5180F"/>
    <w:rsid w:val="00F52048"/>
    <w:rsid w:val="00F52409"/>
    <w:rsid w:val="00F52DF1"/>
    <w:rsid w:val="00F53191"/>
    <w:rsid w:val="00F532E9"/>
    <w:rsid w:val="00F53538"/>
    <w:rsid w:val="00F53577"/>
    <w:rsid w:val="00F550C1"/>
    <w:rsid w:val="00F55740"/>
    <w:rsid w:val="00F5580E"/>
    <w:rsid w:val="00F5690B"/>
    <w:rsid w:val="00F57B9A"/>
    <w:rsid w:val="00F6027A"/>
    <w:rsid w:val="00F60A71"/>
    <w:rsid w:val="00F60ACD"/>
    <w:rsid w:val="00F60D44"/>
    <w:rsid w:val="00F6227E"/>
    <w:rsid w:val="00F62701"/>
    <w:rsid w:val="00F6286B"/>
    <w:rsid w:val="00F63036"/>
    <w:rsid w:val="00F63842"/>
    <w:rsid w:val="00F64CFC"/>
    <w:rsid w:val="00F6669E"/>
    <w:rsid w:val="00F66D3B"/>
    <w:rsid w:val="00F67E44"/>
    <w:rsid w:val="00F707D3"/>
    <w:rsid w:val="00F70EC3"/>
    <w:rsid w:val="00F71AF0"/>
    <w:rsid w:val="00F72A7A"/>
    <w:rsid w:val="00F72D14"/>
    <w:rsid w:val="00F72DBA"/>
    <w:rsid w:val="00F7373F"/>
    <w:rsid w:val="00F73B35"/>
    <w:rsid w:val="00F73DEB"/>
    <w:rsid w:val="00F74707"/>
    <w:rsid w:val="00F7483F"/>
    <w:rsid w:val="00F74A4F"/>
    <w:rsid w:val="00F7511D"/>
    <w:rsid w:val="00F75F99"/>
    <w:rsid w:val="00F7693D"/>
    <w:rsid w:val="00F77503"/>
    <w:rsid w:val="00F77917"/>
    <w:rsid w:val="00F77D71"/>
    <w:rsid w:val="00F77E6D"/>
    <w:rsid w:val="00F809E4"/>
    <w:rsid w:val="00F81C39"/>
    <w:rsid w:val="00F81EAA"/>
    <w:rsid w:val="00F821B1"/>
    <w:rsid w:val="00F82A4A"/>
    <w:rsid w:val="00F82A5F"/>
    <w:rsid w:val="00F83630"/>
    <w:rsid w:val="00F83971"/>
    <w:rsid w:val="00F83C6C"/>
    <w:rsid w:val="00F83FDE"/>
    <w:rsid w:val="00F8484D"/>
    <w:rsid w:val="00F86501"/>
    <w:rsid w:val="00F8680C"/>
    <w:rsid w:val="00F870D5"/>
    <w:rsid w:val="00F87216"/>
    <w:rsid w:val="00F8774D"/>
    <w:rsid w:val="00F91B44"/>
    <w:rsid w:val="00F927B1"/>
    <w:rsid w:val="00F92AEE"/>
    <w:rsid w:val="00F92C19"/>
    <w:rsid w:val="00F92E5D"/>
    <w:rsid w:val="00F938B5"/>
    <w:rsid w:val="00F93A24"/>
    <w:rsid w:val="00F93A39"/>
    <w:rsid w:val="00F93ABA"/>
    <w:rsid w:val="00F93B65"/>
    <w:rsid w:val="00F93DCE"/>
    <w:rsid w:val="00F942A8"/>
    <w:rsid w:val="00F94A33"/>
    <w:rsid w:val="00F94FFD"/>
    <w:rsid w:val="00F961E3"/>
    <w:rsid w:val="00F964FD"/>
    <w:rsid w:val="00F965EF"/>
    <w:rsid w:val="00F96815"/>
    <w:rsid w:val="00F97417"/>
    <w:rsid w:val="00FA00E6"/>
    <w:rsid w:val="00FA223C"/>
    <w:rsid w:val="00FA2317"/>
    <w:rsid w:val="00FA2DE1"/>
    <w:rsid w:val="00FA5203"/>
    <w:rsid w:val="00FA5296"/>
    <w:rsid w:val="00FA58D4"/>
    <w:rsid w:val="00FA7802"/>
    <w:rsid w:val="00FA7881"/>
    <w:rsid w:val="00FB0041"/>
    <w:rsid w:val="00FB0A60"/>
    <w:rsid w:val="00FB0AB6"/>
    <w:rsid w:val="00FB11A6"/>
    <w:rsid w:val="00FB1CCA"/>
    <w:rsid w:val="00FB2CA5"/>
    <w:rsid w:val="00FB3340"/>
    <w:rsid w:val="00FB3E33"/>
    <w:rsid w:val="00FB433D"/>
    <w:rsid w:val="00FB4C8A"/>
    <w:rsid w:val="00FB4EBF"/>
    <w:rsid w:val="00FB667C"/>
    <w:rsid w:val="00FB6D72"/>
    <w:rsid w:val="00FB7B07"/>
    <w:rsid w:val="00FC0894"/>
    <w:rsid w:val="00FC0CB5"/>
    <w:rsid w:val="00FC1EA6"/>
    <w:rsid w:val="00FC2BDE"/>
    <w:rsid w:val="00FC3A8C"/>
    <w:rsid w:val="00FC5105"/>
    <w:rsid w:val="00FC5568"/>
    <w:rsid w:val="00FC5C46"/>
    <w:rsid w:val="00FC602E"/>
    <w:rsid w:val="00FC7B21"/>
    <w:rsid w:val="00FC7E05"/>
    <w:rsid w:val="00FD174B"/>
    <w:rsid w:val="00FD2DBE"/>
    <w:rsid w:val="00FD32BC"/>
    <w:rsid w:val="00FD39F0"/>
    <w:rsid w:val="00FD420F"/>
    <w:rsid w:val="00FD48A1"/>
    <w:rsid w:val="00FD5193"/>
    <w:rsid w:val="00FD56E6"/>
    <w:rsid w:val="00FD593D"/>
    <w:rsid w:val="00FD5D6F"/>
    <w:rsid w:val="00FD7451"/>
    <w:rsid w:val="00FE05B6"/>
    <w:rsid w:val="00FE0A9F"/>
    <w:rsid w:val="00FE0D03"/>
    <w:rsid w:val="00FE1782"/>
    <w:rsid w:val="00FE1DEF"/>
    <w:rsid w:val="00FE2300"/>
    <w:rsid w:val="00FE3860"/>
    <w:rsid w:val="00FE3E86"/>
    <w:rsid w:val="00FE41D4"/>
    <w:rsid w:val="00FE578E"/>
    <w:rsid w:val="00FE607A"/>
    <w:rsid w:val="00FE71B5"/>
    <w:rsid w:val="00FE7276"/>
    <w:rsid w:val="00FE752D"/>
    <w:rsid w:val="00FE7672"/>
    <w:rsid w:val="00FF06F1"/>
    <w:rsid w:val="00FF0C60"/>
    <w:rsid w:val="00FF20BB"/>
    <w:rsid w:val="00FF2CFB"/>
    <w:rsid w:val="00FF2E6B"/>
    <w:rsid w:val="00FF359A"/>
    <w:rsid w:val="00FF3A3F"/>
    <w:rsid w:val="00FF5BAB"/>
    <w:rsid w:val="00FF69DC"/>
    <w:rsid w:val="00FF6B25"/>
    <w:rsid w:val="00FF6C49"/>
    <w:rsid w:val="00FF70EB"/>
    <w:rsid w:val="00FF73BD"/>
    <w:rsid w:val="00FF79B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E58840E-4CA0-498D-AFFE-2FFB0787C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03D90"/>
    <w:rPr>
      <w:sz w:val="24"/>
      <w:szCs w:val="24"/>
    </w:rPr>
  </w:style>
  <w:style w:type="paragraph" w:styleId="1">
    <w:name w:val="heading 1"/>
    <w:basedOn w:val="a0"/>
    <w:next w:val="a0"/>
    <w:link w:val="10"/>
    <w:uiPriority w:val="99"/>
    <w:qFormat/>
    <w:rsid w:val="004C3851"/>
    <w:pPr>
      <w:autoSpaceDE w:val="0"/>
      <w:autoSpaceDN w:val="0"/>
      <w:adjustRightInd w:val="0"/>
      <w:spacing w:before="108" w:after="108"/>
      <w:jc w:val="center"/>
      <w:outlineLvl w:val="0"/>
    </w:pPr>
    <w:rPr>
      <w:rFonts w:ascii="Arial" w:hAnsi="Arial"/>
      <w:b/>
      <w:bCs/>
      <w:color w:val="000080"/>
      <w:sz w:val="18"/>
      <w:szCs w:val="18"/>
    </w:rPr>
  </w:style>
  <w:style w:type="paragraph" w:styleId="2">
    <w:name w:val="heading 2"/>
    <w:basedOn w:val="a0"/>
    <w:next w:val="a0"/>
    <w:link w:val="20"/>
    <w:uiPriority w:val="99"/>
    <w:qFormat/>
    <w:rsid w:val="00B64505"/>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6900F3"/>
    <w:pPr>
      <w:keepNext/>
      <w:spacing w:before="240" w:after="60"/>
      <w:outlineLvl w:val="2"/>
    </w:pPr>
    <w:rPr>
      <w:rFonts w:ascii="Cambria" w:hAnsi="Cambria"/>
      <w:b/>
      <w:bCs/>
      <w:sz w:val="26"/>
      <w:szCs w:val="26"/>
    </w:rPr>
  </w:style>
  <w:style w:type="paragraph" w:styleId="5">
    <w:name w:val="heading 5"/>
    <w:basedOn w:val="a0"/>
    <w:next w:val="a0"/>
    <w:link w:val="50"/>
    <w:uiPriority w:val="9"/>
    <w:semiHidden/>
    <w:unhideWhenUsed/>
    <w:qFormat/>
    <w:locked/>
    <w:rsid w:val="00670748"/>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916DB6"/>
    <w:rPr>
      <w:rFonts w:ascii="Arial" w:hAnsi="Arial" w:cs="Times New Roman"/>
      <w:b/>
      <w:bCs/>
      <w:color w:val="000080"/>
      <w:sz w:val="18"/>
      <w:szCs w:val="18"/>
    </w:rPr>
  </w:style>
  <w:style w:type="character" w:customStyle="1" w:styleId="20">
    <w:name w:val="Заголовок 2 Знак"/>
    <w:basedOn w:val="a1"/>
    <w:link w:val="2"/>
    <w:uiPriority w:val="99"/>
    <w:locked/>
    <w:rsid w:val="00B64505"/>
    <w:rPr>
      <w:rFonts w:ascii="Arial" w:hAnsi="Arial" w:cs="Arial"/>
      <w:b/>
      <w:bCs/>
      <w:i/>
      <w:iCs/>
      <w:sz w:val="28"/>
      <w:szCs w:val="28"/>
    </w:rPr>
  </w:style>
  <w:style w:type="character" w:customStyle="1" w:styleId="30">
    <w:name w:val="Заголовок 3 Знак"/>
    <w:basedOn w:val="a1"/>
    <w:link w:val="3"/>
    <w:uiPriority w:val="99"/>
    <w:semiHidden/>
    <w:locked/>
    <w:rsid w:val="006900F3"/>
    <w:rPr>
      <w:rFonts w:ascii="Cambria" w:hAnsi="Cambria" w:cs="Times New Roman"/>
      <w:b/>
      <w:bCs/>
      <w:sz w:val="26"/>
      <w:szCs w:val="26"/>
    </w:rPr>
  </w:style>
  <w:style w:type="paragraph" w:customStyle="1" w:styleId="a">
    <w:name w:val="Пробный"/>
    <w:basedOn w:val="a0"/>
    <w:uiPriority w:val="99"/>
    <w:rsid w:val="002D0D9D"/>
    <w:pPr>
      <w:numPr>
        <w:numId w:val="1"/>
      </w:numPr>
      <w:jc w:val="both"/>
    </w:pPr>
    <w:rPr>
      <w:sz w:val="28"/>
      <w:szCs w:val="28"/>
    </w:rPr>
  </w:style>
  <w:style w:type="paragraph" w:styleId="a4">
    <w:name w:val="Body Text"/>
    <w:aliases w:val="Òàáë òåêñò"/>
    <w:basedOn w:val="a0"/>
    <w:link w:val="a5"/>
    <w:rsid w:val="000847CA"/>
    <w:pPr>
      <w:jc w:val="both"/>
    </w:pPr>
    <w:rPr>
      <w:szCs w:val="20"/>
    </w:rPr>
  </w:style>
  <w:style w:type="character" w:customStyle="1" w:styleId="a5">
    <w:name w:val="Основной текст Знак"/>
    <w:aliases w:val="Òàáë òåêñò Знак1"/>
    <w:basedOn w:val="a1"/>
    <w:link w:val="a4"/>
    <w:locked/>
    <w:rsid w:val="00916DB6"/>
    <w:rPr>
      <w:rFonts w:cs="Times New Roman"/>
      <w:sz w:val="24"/>
    </w:rPr>
  </w:style>
  <w:style w:type="paragraph" w:styleId="a6">
    <w:name w:val="Body Text Indent"/>
    <w:basedOn w:val="a0"/>
    <w:link w:val="a7"/>
    <w:rsid w:val="00BF5587"/>
    <w:pPr>
      <w:spacing w:after="120"/>
      <w:ind w:left="283"/>
    </w:pPr>
  </w:style>
  <w:style w:type="character" w:customStyle="1" w:styleId="a7">
    <w:name w:val="Основной текст с отступом Знак"/>
    <w:basedOn w:val="a1"/>
    <w:link w:val="a6"/>
    <w:locked/>
    <w:rsid w:val="00B64505"/>
    <w:rPr>
      <w:rFonts w:cs="Times New Roman"/>
      <w:sz w:val="24"/>
      <w:szCs w:val="24"/>
    </w:rPr>
  </w:style>
  <w:style w:type="paragraph" w:styleId="a8">
    <w:name w:val="header"/>
    <w:basedOn w:val="a0"/>
    <w:link w:val="a9"/>
    <w:uiPriority w:val="99"/>
    <w:rsid w:val="00FF2CFB"/>
    <w:pPr>
      <w:tabs>
        <w:tab w:val="center" w:pos="4677"/>
        <w:tab w:val="right" w:pos="9355"/>
      </w:tabs>
    </w:pPr>
  </w:style>
  <w:style w:type="character" w:customStyle="1" w:styleId="a9">
    <w:name w:val="Верхний колонтитул Знак"/>
    <w:basedOn w:val="a1"/>
    <w:link w:val="a8"/>
    <w:uiPriority w:val="99"/>
    <w:locked/>
    <w:rsid w:val="00916DB6"/>
    <w:rPr>
      <w:rFonts w:cs="Times New Roman"/>
      <w:sz w:val="24"/>
      <w:szCs w:val="24"/>
    </w:rPr>
  </w:style>
  <w:style w:type="character" w:styleId="aa">
    <w:name w:val="page number"/>
    <w:basedOn w:val="a1"/>
    <w:rsid w:val="00FF2CFB"/>
    <w:rPr>
      <w:rFonts w:cs="Times New Roman"/>
    </w:rPr>
  </w:style>
  <w:style w:type="character" w:customStyle="1" w:styleId="ab">
    <w:name w:val="Цветовое выделение"/>
    <w:uiPriority w:val="99"/>
    <w:rsid w:val="004C3851"/>
    <w:rPr>
      <w:b/>
      <w:color w:val="000080"/>
      <w:sz w:val="18"/>
    </w:rPr>
  </w:style>
  <w:style w:type="character" w:customStyle="1" w:styleId="ac">
    <w:name w:val="Гипертекстовая ссылка"/>
    <w:basedOn w:val="ab"/>
    <w:uiPriority w:val="99"/>
    <w:rsid w:val="004C3851"/>
    <w:rPr>
      <w:rFonts w:cs="Times New Roman"/>
      <w:b/>
      <w:bCs/>
      <w:color w:val="008000"/>
      <w:sz w:val="18"/>
      <w:szCs w:val="18"/>
      <w:u w:val="single"/>
    </w:rPr>
  </w:style>
  <w:style w:type="paragraph" w:customStyle="1" w:styleId="ad">
    <w:name w:val="Заголовок статьи"/>
    <w:basedOn w:val="a0"/>
    <w:next w:val="a0"/>
    <w:uiPriority w:val="99"/>
    <w:rsid w:val="004C3851"/>
    <w:pPr>
      <w:autoSpaceDE w:val="0"/>
      <w:autoSpaceDN w:val="0"/>
      <w:adjustRightInd w:val="0"/>
      <w:ind w:left="1612" w:hanging="892"/>
      <w:jc w:val="both"/>
    </w:pPr>
    <w:rPr>
      <w:rFonts w:ascii="Arial" w:hAnsi="Arial"/>
      <w:sz w:val="18"/>
      <w:szCs w:val="18"/>
    </w:rPr>
  </w:style>
  <w:style w:type="paragraph" w:customStyle="1" w:styleId="ae">
    <w:name w:val="Комментарий"/>
    <w:basedOn w:val="a0"/>
    <w:next w:val="a0"/>
    <w:uiPriority w:val="99"/>
    <w:rsid w:val="004C3851"/>
    <w:pPr>
      <w:autoSpaceDE w:val="0"/>
      <w:autoSpaceDN w:val="0"/>
      <w:adjustRightInd w:val="0"/>
      <w:ind w:left="170"/>
      <w:jc w:val="both"/>
    </w:pPr>
    <w:rPr>
      <w:rFonts w:ascii="Arial" w:hAnsi="Arial"/>
      <w:i/>
      <w:iCs/>
      <w:color w:val="800080"/>
      <w:sz w:val="18"/>
      <w:szCs w:val="18"/>
    </w:rPr>
  </w:style>
  <w:style w:type="paragraph" w:styleId="af">
    <w:name w:val="footer"/>
    <w:basedOn w:val="a0"/>
    <w:link w:val="af0"/>
    <w:rsid w:val="004A1575"/>
    <w:pPr>
      <w:tabs>
        <w:tab w:val="center" w:pos="4677"/>
        <w:tab w:val="right" w:pos="9355"/>
      </w:tabs>
    </w:pPr>
  </w:style>
  <w:style w:type="character" w:customStyle="1" w:styleId="af0">
    <w:name w:val="Нижний колонтитул Знак"/>
    <w:basedOn w:val="a1"/>
    <w:link w:val="af"/>
    <w:locked/>
    <w:rsid w:val="00916DB6"/>
    <w:rPr>
      <w:rFonts w:cs="Times New Roman"/>
      <w:sz w:val="24"/>
      <w:szCs w:val="24"/>
    </w:rPr>
  </w:style>
  <w:style w:type="paragraph" w:styleId="21">
    <w:name w:val="Body Text 2"/>
    <w:basedOn w:val="a0"/>
    <w:link w:val="22"/>
    <w:uiPriority w:val="99"/>
    <w:rsid w:val="00A6561E"/>
    <w:pPr>
      <w:spacing w:after="120" w:line="480" w:lineRule="auto"/>
    </w:pPr>
  </w:style>
  <w:style w:type="character" w:customStyle="1" w:styleId="22">
    <w:name w:val="Основной текст 2 Знак"/>
    <w:basedOn w:val="a1"/>
    <w:link w:val="21"/>
    <w:uiPriority w:val="99"/>
    <w:locked/>
    <w:rsid w:val="00A6561E"/>
    <w:rPr>
      <w:rFonts w:cs="Times New Roman"/>
      <w:sz w:val="24"/>
      <w:szCs w:val="24"/>
    </w:rPr>
  </w:style>
  <w:style w:type="paragraph" w:customStyle="1" w:styleId="af1">
    <w:name w:val="Прижатый влево"/>
    <w:basedOn w:val="a0"/>
    <w:next w:val="a0"/>
    <w:uiPriority w:val="99"/>
    <w:rsid w:val="00F77917"/>
    <w:pPr>
      <w:autoSpaceDE w:val="0"/>
      <w:autoSpaceDN w:val="0"/>
      <w:adjustRightInd w:val="0"/>
    </w:pPr>
    <w:rPr>
      <w:rFonts w:ascii="Arial" w:hAnsi="Arial" w:cs="Arial"/>
    </w:rPr>
  </w:style>
  <w:style w:type="paragraph" w:customStyle="1" w:styleId="af2">
    <w:name w:val="Таблицы (моноширинный)"/>
    <w:basedOn w:val="a0"/>
    <w:next w:val="a0"/>
    <w:uiPriority w:val="99"/>
    <w:rsid w:val="00CD709A"/>
    <w:pPr>
      <w:autoSpaceDE w:val="0"/>
      <w:autoSpaceDN w:val="0"/>
      <w:adjustRightInd w:val="0"/>
      <w:jc w:val="both"/>
    </w:pPr>
    <w:rPr>
      <w:rFonts w:ascii="Courier New" w:hAnsi="Courier New" w:cs="Courier New"/>
    </w:rPr>
  </w:style>
  <w:style w:type="table" w:styleId="af3">
    <w:name w:val="Table Grid"/>
    <w:basedOn w:val="a2"/>
    <w:uiPriority w:val="59"/>
    <w:rsid w:val="00E01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CD5F07"/>
    <w:pPr>
      <w:widowControl w:val="0"/>
      <w:snapToGrid w:val="0"/>
      <w:ind w:firstLine="720"/>
    </w:pPr>
    <w:rPr>
      <w:rFonts w:ascii="Arial" w:hAnsi="Arial"/>
    </w:rPr>
  </w:style>
  <w:style w:type="paragraph" w:styleId="af4">
    <w:name w:val="List Paragraph"/>
    <w:basedOn w:val="a0"/>
    <w:uiPriority w:val="34"/>
    <w:qFormat/>
    <w:rsid w:val="008B2988"/>
    <w:pPr>
      <w:widowControl w:val="0"/>
      <w:autoSpaceDN w:val="0"/>
      <w:adjustRightInd w:val="0"/>
      <w:spacing w:after="200" w:line="276" w:lineRule="auto"/>
      <w:ind w:left="720"/>
    </w:pPr>
    <w:rPr>
      <w:rFonts w:ascii="Calibri" w:hAnsi="Calibri" w:cs="Calibri"/>
      <w:sz w:val="22"/>
      <w:szCs w:val="22"/>
      <w:lang w:eastAsia="en-US"/>
    </w:rPr>
  </w:style>
  <w:style w:type="paragraph" w:styleId="31">
    <w:name w:val="Body Text Indent 3"/>
    <w:basedOn w:val="a0"/>
    <w:link w:val="32"/>
    <w:uiPriority w:val="99"/>
    <w:rsid w:val="007B29AC"/>
    <w:pPr>
      <w:spacing w:after="120"/>
      <w:ind w:left="283"/>
    </w:pPr>
    <w:rPr>
      <w:sz w:val="16"/>
      <w:szCs w:val="16"/>
    </w:rPr>
  </w:style>
  <w:style w:type="character" w:customStyle="1" w:styleId="32">
    <w:name w:val="Основной текст с отступом 3 Знак"/>
    <w:basedOn w:val="a1"/>
    <w:link w:val="31"/>
    <w:uiPriority w:val="99"/>
    <w:locked/>
    <w:rsid w:val="007B29AC"/>
    <w:rPr>
      <w:rFonts w:cs="Times New Roman"/>
      <w:sz w:val="16"/>
      <w:szCs w:val="16"/>
    </w:rPr>
  </w:style>
  <w:style w:type="paragraph" w:customStyle="1" w:styleId="ConsPlusNormal">
    <w:name w:val="ConsPlusNormal"/>
    <w:rsid w:val="007B29AC"/>
    <w:pPr>
      <w:autoSpaceDE w:val="0"/>
      <w:autoSpaceDN w:val="0"/>
      <w:adjustRightInd w:val="0"/>
      <w:ind w:firstLine="720"/>
    </w:pPr>
    <w:rPr>
      <w:rFonts w:ascii="Arial" w:hAnsi="Arial" w:cs="Arial"/>
    </w:rPr>
  </w:style>
  <w:style w:type="paragraph" w:styleId="af5">
    <w:name w:val="Balloon Text"/>
    <w:basedOn w:val="a0"/>
    <w:link w:val="af6"/>
    <w:uiPriority w:val="99"/>
    <w:rsid w:val="00916DB6"/>
    <w:rPr>
      <w:rFonts w:ascii="Tahoma" w:hAnsi="Tahoma" w:cs="Tahoma"/>
      <w:sz w:val="16"/>
      <w:szCs w:val="16"/>
    </w:rPr>
  </w:style>
  <w:style w:type="character" w:customStyle="1" w:styleId="af6">
    <w:name w:val="Текст выноски Знак"/>
    <w:basedOn w:val="a1"/>
    <w:link w:val="af5"/>
    <w:uiPriority w:val="99"/>
    <w:locked/>
    <w:rsid w:val="00916DB6"/>
    <w:rPr>
      <w:rFonts w:ascii="Tahoma" w:hAnsi="Tahoma" w:cs="Tahoma"/>
      <w:sz w:val="16"/>
      <w:szCs w:val="16"/>
    </w:rPr>
  </w:style>
  <w:style w:type="paragraph" w:styleId="23">
    <w:name w:val="Body Text Indent 2"/>
    <w:basedOn w:val="a0"/>
    <w:link w:val="24"/>
    <w:uiPriority w:val="99"/>
    <w:rsid w:val="00B64505"/>
    <w:pPr>
      <w:spacing w:after="120" w:line="480" w:lineRule="auto"/>
      <w:ind w:left="283"/>
    </w:pPr>
  </w:style>
  <w:style w:type="character" w:customStyle="1" w:styleId="24">
    <w:name w:val="Основной текст с отступом 2 Знак"/>
    <w:basedOn w:val="a1"/>
    <w:link w:val="23"/>
    <w:uiPriority w:val="99"/>
    <w:locked/>
    <w:rsid w:val="00B64505"/>
    <w:rPr>
      <w:rFonts w:cs="Times New Roman"/>
      <w:sz w:val="24"/>
      <w:szCs w:val="24"/>
    </w:rPr>
  </w:style>
  <w:style w:type="paragraph" w:styleId="af7">
    <w:name w:val="Title"/>
    <w:basedOn w:val="a0"/>
    <w:link w:val="af8"/>
    <w:qFormat/>
    <w:rsid w:val="00B64505"/>
    <w:pPr>
      <w:jc w:val="center"/>
    </w:pPr>
    <w:rPr>
      <w:b/>
      <w:bCs/>
    </w:rPr>
  </w:style>
  <w:style w:type="character" w:customStyle="1" w:styleId="af8">
    <w:name w:val="Название Знак"/>
    <w:basedOn w:val="a1"/>
    <w:link w:val="af7"/>
    <w:locked/>
    <w:rsid w:val="00B64505"/>
    <w:rPr>
      <w:rFonts w:cs="Times New Roman"/>
      <w:b/>
      <w:bCs/>
      <w:sz w:val="24"/>
      <w:szCs w:val="24"/>
    </w:rPr>
  </w:style>
  <w:style w:type="paragraph" w:customStyle="1" w:styleId="af9">
    <w:name w:val="Колонтитул (правый)"/>
    <w:basedOn w:val="a0"/>
    <w:next w:val="a0"/>
    <w:uiPriority w:val="99"/>
    <w:rsid w:val="000E5050"/>
    <w:pPr>
      <w:autoSpaceDE w:val="0"/>
      <w:autoSpaceDN w:val="0"/>
      <w:adjustRightInd w:val="0"/>
      <w:jc w:val="right"/>
    </w:pPr>
    <w:rPr>
      <w:rFonts w:ascii="Arial" w:hAnsi="Arial" w:cs="Arial"/>
      <w:sz w:val="18"/>
      <w:szCs w:val="18"/>
    </w:rPr>
  </w:style>
  <w:style w:type="character" w:customStyle="1" w:styleId="afa">
    <w:name w:val="Текст примечания Знак"/>
    <w:basedOn w:val="a1"/>
    <w:link w:val="afb"/>
    <w:uiPriority w:val="99"/>
    <w:locked/>
    <w:rsid w:val="0043534B"/>
    <w:rPr>
      <w:rFonts w:cs="Times New Roman"/>
    </w:rPr>
  </w:style>
  <w:style w:type="paragraph" w:styleId="afb">
    <w:name w:val="annotation text"/>
    <w:basedOn w:val="a0"/>
    <w:link w:val="afa"/>
    <w:uiPriority w:val="99"/>
    <w:rsid w:val="0043534B"/>
    <w:rPr>
      <w:sz w:val="20"/>
      <w:szCs w:val="20"/>
    </w:rPr>
  </w:style>
  <w:style w:type="character" w:customStyle="1" w:styleId="CommentTextChar1">
    <w:name w:val="Comment Text Char1"/>
    <w:basedOn w:val="a1"/>
    <w:uiPriority w:val="99"/>
    <w:semiHidden/>
    <w:locked/>
    <w:rsid w:val="00B12942"/>
    <w:rPr>
      <w:rFonts w:cs="Times New Roman"/>
      <w:sz w:val="20"/>
      <w:szCs w:val="20"/>
    </w:rPr>
  </w:style>
  <w:style w:type="character" w:customStyle="1" w:styleId="afc">
    <w:name w:val="Тема примечания Знак"/>
    <w:basedOn w:val="afa"/>
    <w:link w:val="afd"/>
    <w:uiPriority w:val="99"/>
    <w:locked/>
    <w:rsid w:val="0043534B"/>
    <w:rPr>
      <w:rFonts w:cs="Times New Roman"/>
      <w:b/>
      <w:bCs/>
    </w:rPr>
  </w:style>
  <w:style w:type="paragraph" w:styleId="afd">
    <w:name w:val="annotation subject"/>
    <w:basedOn w:val="afb"/>
    <w:next w:val="afb"/>
    <w:link w:val="afc"/>
    <w:uiPriority w:val="99"/>
    <w:rsid w:val="0043534B"/>
    <w:rPr>
      <w:b/>
      <w:bCs/>
    </w:rPr>
  </w:style>
  <w:style w:type="character" w:customStyle="1" w:styleId="CommentSubjectChar1">
    <w:name w:val="Comment Subject Char1"/>
    <w:basedOn w:val="afa"/>
    <w:uiPriority w:val="99"/>
    <w:semiHidden/>
    <w:locked/>
    <w:rsid w:val="00B12942"/>
    <w:rPr>
      <w:rFonts w:cs="Times New Roman"/>
      <w:b/>
      <w:bCs/>
      <w:sz w:val="20"/>
      <w:szCs w:val="20"/>
    </w:rPr>
  </w:style>
  <w:style w:type="character" w:styleId="afe">
    <w:name w:val="Hyperlink"/>
    <w:basedOn w:val="a1"/>
    <w:rsid w:val="00DA64CE"/>
    <w:rPr>
      <w:rFonts w:cs="Times New Roman"/>
      <w:color w:val="0000FF"/>
      <w:u w:val="single"/>
    </w:rPr>
  </w:style>
  <w:style w:type="paragraph" w:customStyle="1" w:styleId="ConsPlusNonformat">
    <w:name w:val="ConsPlusNonformat"/>
    <w:uiPriority w:val="99"/>
    <w:rsid w:val="002351CA"/>
    <w:pPr>
      <w:autoSpaceDE w:val="0"/>
      <w:autoSpaceDN w:val="0"/>
      <w:adjustRightInd w:val="0"/>
    </w:pPr>
    <w:rPr>
      <w:rFonts w:ascii="Courier New" w:hAnsi="Courier New" w:cs="Courier New"/>
    </w:rPr>
  </w:style>
  <w:style w:type="paragraph" w:customStyle="1" w:styleId="11">
    <w:name w:val="Абзац списка1"/>
    <w:basedOn w:val="a0"/>
    <w:uiPriority w:val="99"/>
    <w:rsid w:val="00DB37E2"/>
    <w:pPr>
      <w:widowControl w:val="0"/>
      <w:autoSpaceDN w:val="0"/>
      <w:adjustRightInd w:val="0"/>
      <w:spacing w:after="200" w:line="276" w:lineRule="auto"/>
      <w:ind w:left="720"/>
    </w:pPr>
    <w:rPr>
      <w:rFonts w:ascii="Calibri" w:hAnsi="Calibri" w:cs="Calibri"/>
      <w:sz w:val="22"/>
      <w:szCs w:val="22"/>
      <w:lang w:eastAsia="en-US"/>
    </w:rPr>
  </w:style>
  <w:style w:type="paragraph" w:customStyle="1" w:styleId="aff">
    <w:name w:val="Нормальный (таблица)"/>
    <w:basedOn w:val="a0"/>
    <w:next w:val="a0"/>
    <w:uiPriority w:val="99"/>
    <w:rsid w:val="001657A0"/>
    <w:pPr>
      <w:autoSpaceDE w:val="0"/>
      <w:autoSpaceDN w:val="0"/>
      <w:adjustRightInd w:val="0"/>
      <w:jc w:val="both"/>
    </w:pPr>
    <w:rPr>
      <w:rFonts w:ascii="Arial" w:hAnsi="Arial" w:cs="Arial"/>
      <w:lang w:eastAsia="en-US"/>
    </w:rPr>
  </w:style>
  <w:style w:type="character" w:customStyle="1" w:styleId="aff0">
    <w:name w:val="Текст сноски Знак"/>
    <w:basedOn w:val="a1"/>
    <w:link w:val="aff1"/>
    <w:uiPriority w:val="99"/>
    <w:semiHidden/>
    <w:locked/>
    <w:rsid w:val="001657A0"/>
    <w:rPr>
      <w:rFonts w:ascii="Calibri" w:hAnsi="Calibri" w:cs="Times New Roman"/>
      <w:sz w:val="20"/>
      <w:szCs w:val="20"/>
      <w:lang w:eastAsia="en-US"/>
    </w:rPr>
  </w:style>
  <w:style w:type="paragraph" w:styleId="aff1">
    <w:name w:val="footnote text"/>
    <w:basedOn w:val="a0"/>
    <w:link w:val="aff0"/>
    <w:uiPriority w:val="99"/>
    <w:semiHidden/>
    <w:locked/>
    <w:rsid w:val="001657A0"/>
    <w:rPr>
      <w:rFonts w:ascii="Calibri" w:hAnsi="Calibri"/>
      <w:sz w:val="20"/>
      <w:szCs w:val="20"/>
      <w:lang w:eastAsia="en-US"/>
    </w:rPr>
  </w:style>
  <w:style w:type="character" w:customStyle="1" w:styleId="FootnoteTextChar1">
    <w:name w:val="Footnote Text Char1"/>
    <w:basedOn w:val="a1"/>
    <w:uiPriority w:val="99"/>
    <w:semiHidden/>
    <w:locked/>
    <w:rsid w:val="00E75DC5"/>
    <w:rPr>
      <w:rFonts w:cs="Times New Roman"/>
      <w:sz w:val="20"/>
      <w:szCs w:val="20"/>
    </w:rPr>
  </w:style>
  <w:style w:type="paragraph" w:customStyle="1" w:styleId="ConsPlusCell">
    <w:name w:val="ConsPlusCell"/>
    <w:link w:val="ConsPlusCell0"/>
    <w:uiPriority w:val="99"/>
    <w:rsid w:val="007F46D0"/>
    <w:pPr>
      <w:autoSpaceDE w:val="0"/>
      <w:autoSpaceDN w:val="0"/>
      <w:adjustRightInd w:val="0"/>
    </w:pPr>
    <w:rPr>
      <w:sz w:val="24"/>
      <w:szCs w:val="24"/>
    </w:rPr>
  </w:style>
  <w:style w:type="character" w:customStyle="1" w:styleId="ConsPlusCell0">
    <w:name w:val="ConsPlusCell Знак"/>
    <w:link w:val="ConsPlusCell"/>
    <w:uiPriority w:val="99"/>
    <w:rsid w:val="009B6568"/>
    <w:rPr>
      <w:sz w:val="24"/>
      <w:szCs w:val="24"/>
    </w:rPr>
  </w:style>
  <w:style w:type="character" w:customStyle="1" w:styleId="aff2">
    <w:name w:val="Сравнение редакций. Удаленный фрагмент"/>
    <w:uiPriority w:val="99"/>
    <w:rsid w:val="00553DDB"/>
    <w:rPr>
      <w:color w:val="000000"/>
      <w:shd w:val="clear" w:color="auto" w:fill="C4C413"/>
    </w:rPr>
  </w:style>
  <w:style w:type="paragraph" w:customStyle="1" w:styleId="b-b2b-toption-rowtype-data">
    <w:name w:val="b-b2b-toption-row__type-data"/>
    <w:basedOn w:val="a0"/>
    <w:rsid w:val="002D7416"/>
    <w:pPr>
      <w:spacing w:before="100" w:beforeAutospacing="1" w:after="100" w:afterAutospacing="1"/>
    </w:pPr>
  </w:style>
  <w:style w:type="character" w:customStyle="1" w:styleId="b-b2b-toption-rowtype-name">
    <w:name w:val="b-b2b-toption-row__type-name"/>
    <w:basedOn w:val="a1"/>
    <w:rsid w:val="002D7416"/>
  </w:style>
  <w:style w:type="character" w:customStyle="1" w:styleId="apple-converted-space">
    <w:name w:val="apple-converted-space"/>
    <w:basedOn w:val="a1"/>
    <w:rsid w:val="002D7416"/>
  </w:style>
  <w:style w:type="character" w:customStyle="1" w:styleId="b-b2b-toption-rowtype-content">
    <w:name w:val="b-b2b-toption-row__type-content"/>
    <w:basedOn w:val="a1"/>
    <w:rsid w:val="002D7416"/>
  </w:style>
  <w:style w:type="character" w:styleId="aff3">
    <w:name w:val="Strong"/>
    <w:basedOn w:val="a1"/>
    <w:uiPriority w:val="22"/>
    <w:qFormat/>
    <w:locked/>
    <w:rsid w:val="0093717F"/>
    <w:rPr>
      <w:b/>
      <w:bCs/>
    </w:rPr>
  </w:style>
  <w:style w:type="paragraph" w:customStyle="1" w:styleId="25">
    <w:name w:val="Знак Знак2 Знак Знак Знак"/>
    <w:basedOn w:val="a0"/>
    <w:rsid w:val="0094286E"/>
    <w:pPr>
      <w:spacing w:before="100" w:beforeAutospacing="1" w:after="100" w:afterAutospacing="1"/>
    </w:pPr>
    <w:rPr>
      <w:rFonts w:ascii="Tahoma" w:hAnsi="Tahoma"/>
      <w:sz w:val="20"/>
      <w:szCs w:val="20"/>
      <w:lang w:val="en-US" w:eastAsia="en-US"/>
    </w:rPr>
  </w:style>
  <w:style w:type="character" w:styleId="aff4">
    <w:name w:val="annotation reference"/>
    <w:basedOn w:val="a1"/>
    <w:uiPriority w:val="99"/>
    <w:semiHidden/>
    <w:unhideWhenUsed/>
    <w:locked/>
    <w:rsid w:val="00736908"/>
    <w:rPr>
      <w:sz w:val="16"/>
      <w:szCs w:val="16"/>
    </w:rPr>
  </w:style>
  <w:style w:type="character" w:customStyle="1" w:styleId="50">
    <w:name w:val="Заголовок 5 Знак"/>
    <w:basedOn w:val="a1"/>
    <w:link w:val="5"/>
    <w:uiPriority w:val="9"/>
    <w:semiHidden/>
    <w:rsid w:val="00670748"/>
    <w:rPr>
      <w:rFonts w:asciiTheme="majorHAnsi" w:eastAsiaTheme="majorEastAsia" w:hAnsiTheme="majorHAnsi" w:cstheme="majorBidi"/>
      <w:color w:val="243F60" w:themeColor="accent1" w:themeShade="7F"/>
      <w:sz w:val="24"/>
      <w:szCs w:val="24"/>
    </w:rPr>
  </w:style>
  <w:style w:type="numbering" w:customStyle="1" w:styleId="12">
    <w:name w:val="Нет списка1"/>
    <w:next w:val="a3"/>
    <w:uiPriority w:val="99"/>
    <w:semiHidden/>
    <w:unhideWhenUsed/>
    <w:rsid w:val="00670748"/>
  </w:style>
  <w:style w:type="table" w:customStyle="1" w:styleId="13">
    <w:name w:val="Сетка таблицы1"/>
    <w:basedOn w:val="a2"/>
    <w:next w:val="af3"/>
    <w:uiPriority w:val="59"/>
    <w:rsid w:val="00670748"/>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5">
    <w:name w:val="Информация об изменениях документа"/>
    <w:basedOn w:val="ae"/>
    <w:next w:val="a0"/>
    <w:uiPriority w:val="99"/>
    <w:rsid w:val="00670748"/>
    <w:pPr>
      <w:spacing w:before="75"/>
    </w:pPr>
    <w:rPr>
      <w:rFonts w:eastAsiaTheme="minorHAnsi" w:cs="Arial"/>
      <w:color w:val="353842"/>
      <w:sz w:val="24"/>
      <w:szCs w:val="24"/>
      <w:shd w:val="clear" w:color="auto" w:fill="F0F0F0"/>
      <w:lang w:eastAsia="en-US"/>
    </w:rPr>
  </w:style>
  <w:style w:type="character" w:customStyle="1" w:styleId="blk">
    <w:name w:val="blk"/>
    <w:basedOn w:val="a1"/>
    <w:rsid w:val="00670748"/>
  </w:style>
  <w:style w:type="character" w:styleId="aff6">
    <w:name w:val="footnote reference"/>
    <w:aliases w:val="текст сноски,Знак сноски-FN,Ciae niinee-FN,Знак сноски 1,Ciae niinee 1"/>
    <w:basedOn w:val="a1"/>
    <w:uiPriority w:val="99"/>
    <w:locked/>
    <w:rsid w:val="00670748"/>
    <w:rPr>
      <w:rFonts w:cs="Times New Roman"/>
      <w:vertAlign w:val="superscript"/>
    </w:rPr>
  </w:style>
  <w:style w:type="paragraph" w:styleId="aff7">
    <w:name w:val="Normal (Web)"/>
    <w:basedOn w:val="a0"/>
    <w:unhideWhenUsed/>
    <w:locked/>
    <w:rsid w:val="00D461E7"/>
    <w:pPr>
      <w:spacing w:before="100" w:beforeAutospacing="1" w:after="100" w:afterAutospacing="1"/>
    </w:pPr>
  </w:style>
  <w:style w:type="numbering" w:customStyle="1" w:styleId="26">
    <w:name w:val="Нет списка2"/>
    <w:next w:val="a3"/>
    <w:uiPriority w:val="99"/>
    <w:semiHidden/>
    <w:unhideWhenUsed/>
    <w:rsid w:val="00092C39"/>
  </w:style>
  <w:style w:type="paragraph" w:customStyle="1" w:styleId="ConsPlusTitle">
    <w:name w:val="ConsPlusTitle"/>
    <w:rsid w:val="00092C39"/>
    <w:pPr>
      <w:widowControl w:val="0"/>
      <w:autoSpaceDE w:val="0"/>
      <w:autoSpaceDN w:val="0"/>
      <w:adjustRightInd w:val="0"/>
    </w:pPr>
    <w:rPr>
      <w:b/>
      <w:bCs/>
      <w:sz w:val="24"/>
      <w:szCs w:val="24"/>
    </w:rPr>
  </w:style>
  <w:style w:type="table" w:customStyle="1" w:styleId="27">
    <w:name w:val="Сетка таблицы2"/>
    <w:basedOn w:val="a2"/>
    <w:next w:val="af3"/>
    <w:rsid w:val="00092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0"/>
    <w:uiPriority w:val="99"/>
    <w:rsid w:val="00092C39"/>
    <w:pPr>
      <w:spacing w:before="100" w:beforeAutospacing="1" w:after="100" w:afterAutospacing="1"/>
    </w:pPr>
  </w:style>
  <w:style w:type="paragraph" w:customStyle="1" w:styleId="Style5">
    <w:name w:val="Style5"/>
    <w:basedOn w:val="a0"/>
    <w:uiPriority w:val="99"/>
    <w:rsid w:val="00092C39"/>
    <w:pPr>
      <w:widowControl w:val="0"/>
      <w:autoSpaceDE w:val="0"/>
      <w:autoSpaceDN w:val="0"/>
      <w:adjustRightInd w:val="0"/>
      <w:spacing w:line="307" w:lineRule="exact"/>
      <w:ind w:firstLine="662"/>
      <w:jc w:val="both"/>
    </w:pPr>
  </w:style>
  <w:style w:type="paragraph" w:customStyle="1" w:styleId="Style8">
    <w:name w:val="Style8"/>
    <w:basedOn w:val="a0"/>
    <w:uiPriority w:val="99"/>
    <w:rsid w:val="00092C39"/>
    <w:pPr>
      <w:widowControl w:val="0"/>
      <w:autoSpaceDE w:val="0"/>
      <w:autoSpaceDN w:val="0"/>
      <w:adjustRightInd w:val="0"/>
      <w:spacing w:line="308" w:lineRule="exact"/>
      <w:ind w:firstLine="662"/>
      <w:jc w:val="both"/>
    </w:pPr>
  </w:style>
  <w:style w:type="character" w:customStyle="1" w:styleId="FontStyle15">
    <w:name w:val="Font Style15"/>
    <w:basedOn w:val="a1"/>
    <w:uiPriority w:val="99"/>
    <w:rsid w:val="00092C39"/>
    <w:rPr>
      <w:rFonts w:ascii="Times New Roman" w:hAnsi="Times New Roman" w:cs="Times New Roman"/>
      <w:sz w:val="24"/>
      <w:szCs w:val="24"/>
    </w:rPr>
  </w:style>
  <w:style w:type="character" w:customStyle="1" w:styleId="FontStyle16">
    <w:name w:val="Font Style16"/>
    <w:basedOn w:val="a1"/>
    <w:uiPriority w:val="99"/>
    <w:rsid w:val="00092C39"/>
    <w:rPr>
      <w:rFonts w:ascii="Times New Roman" w:hAnsi="Times New Roman" w:cs="Times New Roman"/>
      <w:sz w:val="26"/>
      <w:szCs w:val="26"/>
    </w:rPr>
  </w:style>
  <w:style w:type="character" w:customStyle="1" w:styleId="14">
    <w:name w:val="Основной текст Знак1"/>
    <w:aliases w:val="Òàáë òåêñò Знак"/>
    <w:basedOn w:val="a1"/>
    <w:rsid w:val="00092C39"/>
    <w:rPr>
      <w:rFonts w:ascii="Times New Roman" w:eastAsia="Times New Roman" w:hAnsi="Times New Roman" w:cs="Times New Roman"/>
      <w:sz w:val="24"/>
      <w:szCs w:val="24"/>
      <w:lang w:eastAsia="ru-RU"/>
    </w:rPr>
  </w:style>
  <w:style w:type="character" w:customStyle="1" w:styleId="iceouttxt51">
    <w:name w:val="iceouttxt51"/>
    <w:basedOn w:val="a1"/>
    <w:rsid w:val="00092C39"/>
    <w:rPr>
      <w:rFonts w:ascii="Arial" w:hAnsi="Arial" w:cs="Arial" w:hint="default"/>
      <w:color w:val="666666"/>
      <w:sz w:val="14"/>
      <w:szCs w:val="14"/>
    </w:rPr>
  </w:style>
  <w:style w:type="paragraph" w:customStyle="1" w:styleId="western">
    <w:name w:val="western"/>
    <w:basedOn w:val="a0"/>
    <w:rsid w:val="00092C39"/>
    <w:pPr>
      <w:spacing w:before="100" w:beforeAutospacing="1" w:after="100" w:afterAutospacing="1"/>
    </w:pPr>
  </w:style>
  <w:style w:type="paragraph" w:styleId="aff8">
    <w:name w:val="No Spacing"/>
    <w:uiPriority w:val="1"/>
    <w:qFormat/>
    <w:rsid w:val="00092C39"/>
    <w:rPr>
      <w:rFonts w:ascii="Calibri" w:hAnsi="Calibri"/>
      <w:sz w:val="22"/>
      <w:szCs w:val="22"/>
    </w:rPr>
  </w:style>
  <w:style w:type="paragraph" w:customStyle="1" w:styleId="Standard">
    <w:name w:val="Standard"/>
    <w:rsid w:val="00092C39"/>
    <w:pPr>
      <w:suppressAutoHyphens/>
      <w:autoSpaceDN w:val="0"/>
    </w:pPr>
    <w:rPr>
      <w:kern w:val="3"/>
      <w:lang w:eastAsia="ar-SA"/>
    </w:rPr>
  </w:style>
  <w:style w:type="paragraph" w:customStyle="1" w:styleId="15">
    <w:name w:val="Без интервала1"/>
    <w:qFormat/>
    <w:rsid w:val="00092C39"/>
    <w:rPr>
      <w:rFonts w:ascii="Calibri" w:hAnsi="Calibri" w:cs="Calibri"/>
      <w:sz w:val="22"/>
      <w:szCs w:val="22"/>
      <w:lang w:eastAsia="en-US"/>
    </w:rPr>
  </w:style>
  <w:style w:type="character" w:customStyle="1" w:styleId="headertextbig1">
    <w:name w:val="header__text_big1"/>
    <w:basedOn w:val="a1"/>
    <w:rsid w:val="00092C39"/>
    <w:rPr>
      <w:b/>
      <w:bCs/>
      <w:caps/>
      <w:vanish w:val="0"/>
      <w:webHidden w:val="0"/>
      <w:sz w:val="27"/>
      <w:szCs w:val="27"/>
      <w:specVanish w:val="0"/>
    </w:rPr>
  </w:style>
  <w:style w:type="character" w:customStyle="1" w:styleId="headertextdesc1">
    <w:name w:val="header__text_desc1"/>
    <w:basedOn w:val="a1"/>
    <w:rsid w:val="00092C39"/>
    <w:rPr>
      <w:vanish w:val="0"/>
      <w:webHidden w:val="0"/>
      <w:sz w:val="24"/>
      <w:szCs w:val="24"/>
      <w:specVanish w:val="0"/>
    </w:rPr>
  </w:style>
  <w:style w:type="table" w:customStyle="1" w:styleId="110">
    <w:name w:val="Сетка таблицы11"/>
    <w:basedOn w:val="a2"/>
    <w:next w:val="af3"/>
    <w:uiPriority w:val="59"/>
    <w:rsid w:val="00092C3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94738">
      <w:bodyDiv w:val="1"/>
      <w:marLeft w:val="0"/>
      <w:marRight w:val="0"/>
      <w:marTop w:val="0"/>
      <w:marBottom w:val="0"/>
      <w:divBdr>
        <w:top w:val="none" w:sz="0" w:space="0" w:color="auto"/>
        <w:left w:val="none" w:sz="0" w:space="0" w:color="auto"/>
        <w:bottom w:val="none" w:sz="0" w:space="0" w:color="auto"/>
        <w:right w:val="none" w:sz="0" w:space="0" w:color="auto"/>
      </w:divBdr>
    </w:div>
    <w:div w:id="64424386">
      <w:bodyDiv w:val="1"/>
      <w:marLeft w:val="0"/>
      <w:marRight w:val="0"/>
      <w:marTop w:val="0"/>
      <w:marBottom w:val="0"/>
      <w:divBdr>
        <w:top w:val="none" w:sz="0" w:space="0" w:color="auto"/>
        <w:left w:val="none" w:sz="0" w:space="0" w:color="auto"/>
        <w:bottom w:val="none" w:sz="0" w:space="0" w:color="auto"/>
        <w:right w:val="none" w:sz="0" w:space="0" w:color="auto"/>
      </w:divBdr>
    </w:div>
    <w:div w:id="115293534">
      <w:bodyDiv w:val="1"/>
      <w:marLeft w:val="0"/>
      <w:marRight w:val="0"/>
      <w:marTop w:val="0"/>
      <w:marBottom w:val="0"/>
      <w:divBdr>
        <w:top w:val="none" w:sz="0" w:space="0" w:color="auto"/>
        <w:left w:val="none" w:sz="0" w:space="0" w:color="auto"/>
        <w:bottom w:val="none" w:sz="0" w:space="0" w:color="auto"/>
        <w:right w:val="none" w:sz="0" w:space="0" w:color="auto"/>
      </w:divBdr>
      <w:divsChild>
        <w:div w:id="1087535146">
          <w:marLeft w:val="0"/>
          <w:marRight w:val="0"/>
          <w:marTop w:val="0"/>
          <w:marBottom w:val="0"/>
          <w:divBdr>
            <w:top w:val="none" w:sz="0" w:space="0" w:color="auto"/>
            <w:left w:val="none" w:sz="0" w:space="0" w:color="auto"/>
            <w:bottom w:val="none" w:sz="0" w:space="0" w:color="auto"/>
            <w:right w:val="none" w:sz="0" w:space="0" w:color="auto"/>
          </w:divBdr>
          <w:divsChild>
            <w:div w:id="23790340">
              <w:marLeft w:val="0"/>
              <w:marRight w:val="0"/>
              <w:marTop w:val="0"/>
              <w:marBottom w:val="0"/>
              <w:divBdr>
                <w:top w:val="none" w:sz="0" w:space="0" w:color="auto"/>
                <w:left w:val="none" w:sz="0" w:space="0" w:color="auto"/>
                <w:bottom w:val="none" w:sz="0" w:space="0" w:color="auto"/>
                <w:right w:val="none" w:sz="0" w:space="0" w:color="auto"/>
              </w:divBdr>
              <w:divsChild>
                <w:div w:id="1940943790">
                  <w:marLeft w:val="0"/>
                  <w:marRight w:val="0"/>
                  <w:marTop w:val="0"/>
                  <w:marBottom w:val="0"/>
                  <w:divBdr>
                    <w:top w:val="none" w:sz="0" w:space="0" w:color="auto"/>
                    <w:left w:val="none" w:sz="0" w:space="0" w:color="auto"/>
                    <w:bottom w:val="none" w:sz="0" w:space="0" w:color="auto"/>
                    <w:right w:val="none" w:sz="0" w:space="0" w:color="auto"/>
                  </w:divBdr>
                  <w:divsChild>
                    <w:div w:id="183441483">
                      <w:marLeft w:val="0"/>
                      <w:marRight w:val="0"/>
                      <w:marTop w:val="0"/>
                      <w:marBottom w:val="0"/>
                      <w:divBdr>
                        <w:top w:val="none" w:sz="0" w:space="0" w:color="auto"/>
                        <w:left w:val="none" w:sz="0" w:space="0" w:color="auto"/>
                        <w:bottom w:val="none" w:sz="0" w:space="0" w:color="auto"/>
                        <w:right w:val="none" w:sz="0" w:space="0" w:color="auto"/>
                      </w:divBdr>
                      <w:divsChild>
                        <w:div w:id="92021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3107">
      <w:bodyDiv w:val="1"/>
      <w:marLeft w:val="0"/>
      <w:marRight w:val="0"/>
      <w:marTop w:val="0"/>
      <w:marBottom w:val="0"/>
      <w:divBdr>
        <w:top w:val="none" w:sz="0" w:space="0" w:color="auto"/>
        <w:left w:val="none" w:sz="0" w:space="0" w:color="auto"/>
        <w:bottom w:val="none" w:sz="0" w:space="0" w:color="auto"/>
        <w:right w:val="none" w:sz="0" w:space="0" w:color="auto"/>
      </w:divBdr>
    </w:div>
    <w:div w:id="174855173">
      <w:bodyDiv w:val="1"/>
      <w:marLeft w:val="0"/>
      <w:marRight w:val="0"/>
      <w:marTop w:val="0"/>
      <w:marBottom w:val="0"/>
      <w:divBdr>
        <w:top w:val="none" w:sz="0" w:space="0" w:color="auto"/>
        <w:left w:val="none" w:sz="0" w:space="0" w:color="auto"/>
        <w:bottom w:val="none" w:sz="0" w:space="0" w:color="auto"/>
        <w:right w:val="none" w:sz="0" w:space="0" w:color="auto"/>
      </w:divBdr>
    </w:div>
    <w:div w:id="222328601">
      <w:bodyDiv w:val="1"/>
      <w:marLeft w:val="0"/>
      <w:marRight w:val="0"/>
      <w:marTop w:val="0"/>
      <w:marBottom w:val="0"/>
      <w:divBdr>
        <w:top w:val="none" w:sz="0" w:space="0" w:color="auto"/>
        <w:left w:val="none" w:sz="0" w:space="0" w:color="auto"/>
        <w:bottom w:val="none" w:sz="0" w:space="0" w:color="auto"/>
        <w:right w:val="none" w:sz="0" w:space="0" w:color="auto"/>
      </w:divBdr>
    </w:div>
    <w:div w:id="247734786">
      <w:bodyDiv w:val="1"/>
      <w:marLeft w:val="0"/>
      <w:marRight w:val="0"/>
      <w:marTop w:val="0"/>
      <w:marBottom w:val="0"/>
      <w:divBdr>
        <w:top w:val="none" w:sz="0" w:space="0" w:color="auto"/>
        <w:left w:val="none" w:sz="0" w:space="0" w:color="auto"/>
        <w:bottom w:val="none" w:sz="0" w:space="0" w:color="auto"/>
        <w:right w:val="none" w:sz="0" w:space="0" w:color="auto"/>
      </w:divBdr>
    </w:div>
    <w:div w:id="382607425">
      <w:bodyDiv w:val="1"/>
      <w:marLeft w:val="0"/>
      <w:marRight w:val="0"/>
      <w:marTop w:val="0"/>
      <w:marBottom w:val="0"/>
      <w:divBdr>
        <w:top w:val="none" w:sz="0" w:space="0" w:color="auto"/>
        <w:left w:val="none" w:sz="0" w:space="0" w:color="auto"/>
        <w:bottom w:val="none" w:sz="0" w:space="0" w:color="auto"/>
        <w:right w:val="none" w:sz="0" w:space="0" w:color="auto"/>
      </w:divBdr>
    </w:div>
    <w:div w:id="759645223">
      <w:bodyDiv w:val="1"/>
      <w:marLeft w:val="0"/>
      <w:marRight w:val="0"/>
      <w:marTop w:val="0"/>
      <w:marBottom w:val="0"/>
      <w:divBdr>
        <w:top w:val="none" w:sz="0" w:space="0" w:color="auto"/>
        <w:left w:val="none" w:sz="0" w:space="0" w:color="auto"/>
        <w:bottom w:val="none" w:sz="0" w:space="0" w:color="auto"/>
        <w:right w:val="none" w:sz="0" w:space="0" w:color="auto"/>
      </w:divBdr>
    </w:div>
    <w:div w:id="904679416">
      <w:bodyDiv w:val="1"/>
      <w:marLeft w:val="0"/>
      <w:marRight w:val="0"/>
      <w:marTop w:val="0"/>
      <w:marBottom w:val="0"/>
      <w:divBdr>
        <w:top w:val="none" w:sz="0" w:space="0" w:color="auto"/>
        <w:left w:val="none" w:sz="0" w:space="0" w:color="auto"/>
        <w:bottom w:val="none" w:sz="0" w:space="0" w:color="auto"/>
        <w:right w:val="none" w:sz="0" w:space="0" w:color="auto"/>
      </w:divBdr>
    </w:div>
    <w:div w:id="952714925">
      <w:bodyDiv w:val="1"/>
      <w:marLeft w:val="0"/>
      <w:marRight w:val="0"/>
      <w:marTop w:val="0"/>
      <w:marBottom w:val="0"/>
      <w:divBdr>
        <w:top w:val="none" w:sz="0" w:space="0" w:color="auto"/>
        <w:left w:val="none" w:sz="0" w:space="0" w:color="auto"/>
        <w:bottom w:val="none" w:sz="0" w:space="0" w:color="auto"/>
        <w:right w:val="none" w:sz="0" w:space="0" w:color="auto"/>
      </w:divBdr>
    </w:div>
    <w:div w:id="1002321836">
      <w:bodyDiv w:val="1"/>
      <w:marLeft w:val="0"/>
      <w:marRight w:val="0"/>
      <w:marTop w:val="0"/>
      <w:marBottom w:val="0"/>
      <w:divBdr>
        <w:top w:val="none" w:sz="0" w:space="0" w:color="auto"/>
        <w:left w:val="none" w:sz="0" w:space="0" w:color="auto"/>
        <w:bottom w:val="none" w:sz="0" w:space="0" w:color="auto"/>
        <w:right w:val="none" w:sz="0" w:space="0" w:color="auto"/>
      </w:divBdr>
    </w:div>
    <w:div w:id="1247500845">
      <w:bodyDiv w:val="1"/>
      <w:marLeft w:val="0"/>
      <w:marRight w:val="0"/>
      <w:marTop w:val="0"/>
      <w:marBottom w:val="0"/>
      <w:divBdr>
        <w:top w:val="none" w:sz="0" w:space="0" w:color="auto"/>
        <w:left w:val="none" w:sz="0" w:space="0" w:color="auto"/>
        <w:bottom w:val="none" w:sz="0" w:space="0" w:color="auto"/>
        <w:right w:val="none" w:sz="0" w:space="0" w:color="auto"/>
      </w:divBdr>
    </w:div>
    <w:div w:id="1260799830">
      <w:bodyDiv w:val="1"/>
      <w:marLeft w:val="0"/>
      <w:marRight w:val="0"/>
      <w:marTop w:val="0"/>
      <w:marBottom w:val="0"/>
      <w:divBdr>
        <w:top w:val="none" w:sz="0" w:space="0" w:color="auto"/>
        <w:left w:val="none" w:sz="0" w:space="0" w:color="auto"/>
        <w:bottom w:val="none" w:sz="0" w:space="0" w:color="auto"/>
        <w:right w:val="none" w:sz="0" w:space="0" w:color="auto"/>
      </w:divBdr>
    </w:div>
    <w:div w:id="1290091056">
      <w:bodyDiv w:val="1"/>
      <w:marLeft w:val="0"/>
      <w:marRight w:val="0"/>
      <w:marTop w:val="0"/>
      <w:marBottom w:val="0"/>
      <w:divBdr>
        <w:top w:val="none" w:sz="0" w:space="0" w:color="auto"/>
        <w:left w:val="none" w:sz="0" w:space="0" w:color="auto"/>
        <w:bottom w:val="none" w:sz="0" w:space="0" w:color="auto"/>
        <w:right w:val="none" w:sz="0" w:space="0" w:color="auto"/>
      </w:divBdr>
    </w:div>
    <w:div w:id="1457604796">
      <w:bodyDiv w:val="1"/>
      <w:marLeft w:val="0"/>
      <w:marRight w:val="0"/>
      <w:marTop w:val="0"/>
      <w:marBottom w:val="0"/>
      <w:divBdr>
        <w:top w:val="none" w:sz="0" w:space="0" w:color="auto"/>
        <w:left w:val="none" w:sz="0" w:space="0" w:color="auto"/>
        <w:bottom w:val="none" w:sz="0" w:space="0" w:color="auto"/>
        <w:right w:val="none" w:sz="0" w:space="0" w:color="auto"/>
      </w:divBdr>
      <w:divsChild>
        <w:div w:id="850605546">
          <w:marLeft w:val="0"/>
          <w:marRight w:val="0"/>
          <w:marTop w:val="104"/>
          <w:marBottom w:val="207"/>
          <w:divBdr>
            <w:top w:val="none" w:sz="0" w:space="0" w:color="auto"/>
            <w:left w:val="none" w:sz="0" w:space="0" w:color="auto"/>
            <w:bottom w:val="none" w:sz="0" w:space="0" w:color="auto"/>
            <w:right w:val="none" w:sz="0" w:space="0" w:color="auto"/>
          </w:divBdr>
        </w:div>
      </w:divsChild>
    </w:div>
    <w:div w:id="1576672474">
      <w:bodyDiv w:val="1"/>
      <w:marLeft w:val="0"/>
      <w:marRight w:val="0"/>
      <w:marTop w:val="0"/>
      <w:marBottom w:val="0"/>
      <w:divBdr>
        <w:top w:val="none" w:sz="0" w:space="0" w:color="auto"/>
        <w:left w:val="none" w:sz="0" w:space="0" w:color="auto"/>
        <w:bottom w:val="none" w:sz="0" w:space="0" w:color="auto"/>
        <w:right w:val="none" w:sz="0" w:space="0" w:color="auto"/>
      </w:divBdr>
      <w:divsChild>
        <w:div w:id="1912930974">
          <w:marLeft w:val="0"/>
          <w:marRight w:val="0"/>
          <w:marTop w:val="0"/>
          <w:marBottom w:val="0"/>
          <w:divBdr>
            <w:top w:val="none" w:sz="0" w:space="0" w:color="auto"/>
            <w:left w:val="none" w:sz="0" w:space="0" w:color="auto"/>
            <w:bottom w:val="none" w:sz="0" w:space="0" w:color="auto"/>
            <w:right w:val="none" w:sz="0" w:space="0" w:color="auto"/>
          </w:divBdr>
          <w:divsChild>
            <w:div w:id="1656452034">
              <w:marLeft w:val="0"/>
              <w:marRight w:val="0"/>
              <w:marTop w:val="0"/>
              <w:marBottom w:val="0"/>
              <w:divBdr>
                <w:top w:val="none" w:sz="0" w:space="0" w:color="auto"/>
                <w:left w:val="none" w:sz="0" w:space="0" w:color="auto"/>
                <w:bottom w:val="none" w:sz="0" w:space="0" w:color="auto"/>
                <w:right w:val="none" w:sz="0" w:space="0" w:color="auto"/>
              </w:divBdr>
              <w:divsChild>
                <w:div w:id="212545448">
                  <w:marLeft w:val="0"/>
                  <w:marRight w:val="0"/>
                  <w:marTop w:val="0"/>
                  <w:marBottom w:val="0"/>
                  <w:divBdr>
                    <w:top w:val="none" w:sz="0" w:space="0" w:color="auto"/>
                    <w:left w:val="none" w:sz="0" w:space="0" w:color="auto"/>
                    <w:bottom w:val="none" w:sz="0" w:space="0" w:color="auto"/>
                    <w:right w:val="none" w:sz="0" w:space="0" w:color="auto"/>
                  </w:divBdr>
                  <w:divsChild>
                    <w:div w:id="316614309">
                      <w:marLeft w:val="0"/>
                      <w:marRight w:val="0"/>
                      <w:marTop w:val="0"/>
                      <w:marBottom w:val="0"/>
                      <w:divBdr>
                        <w:top w:val="none" w:sz="0" w:space="0" w:color="auto"/>
                        <w:left w:val="none" w:sz="0" w:space="0" w:color="auto"/>
                        <w:bottom w:val="none" w:sz="0" w:space="0" w:color="auto"/>
                        <w:right w:val="none" w:sz="0" w:space="0" w:color="auto"/>
                      </w:divBdr>
                      <w:divsChild>
                        <w:div w:id="100115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283316">
      <w:bodyDiv w:val="1"/>
      <w:marLeft w:val="0"/>
      <w:marRight w:val="0"/>
      <w:marTop w:val="0"/>
      <w:marBottom w:val="0"/>
      <w:divBdr>
        <w:top w:val="none" w:sz="0" w:space="0" w:color="auto"/>
        <w:left w:val="none" w:sz="0" w:space="0" w:color="auto"/>
        <w:bottom w:val="none" w:sz="0" w:space="0" w:color="auto"/>
        <w:right w:val="none" w:sz="0" w:space="0" w:color="auto"/>
      </w:divBdr>
      <w:divsChild>
        <w:div w:id="2094735155">
          <w:marLeft w:val="0"/>
          <w:marRight w:val="0"/>
          <w:marTop w:val="0"/>
          <w:marBottom w:val="0"/>
          <w:divBdr>
            <w:top w:val="none" w:sz="0" w:space="0" w:color="auto"/>
            <w:left w:val="none" w:sz="0" w:space="0" w:color="auto"/>
            <w:bottom w:val="none" w:sz="0" w:space="0" w:color="auto"/>
            <w:right w:val="none" w:sz="0" w:space="0" w:color="auto"/>
          </w:divBdr>
          <w:divsChild>
            <w:div w:id="15156352">
              <w:marLeft w:val="0"/>
              <w:marRight w:val="0"/>
              <w:marTop w:val="0"/>
              <w:marBottom w:val="0"/>
              <w:divBdr>
                <w:top w:val="none" w:sz="0" w:space="0" w:color="auto"/>
                <w:left w:val="none" w:sz="0" w:space="0" w:color="auto"/>
                <w:bottom w:val="none" w:sz="0" w:space="0" w:color="auto"/>
                <w:right w:val="none" w:sz="0" w:space="0" w:color="auto"/>
              </w:divBdr>
              <w:divsChild>
                <w:div w:id="1571768201">
                  <w:marLeft w:val="0"/>
                  <w:marRight w:val="0"/>
                  <w:marTop w:val="0"/>
                  <w:marBottom w:val="0"/>
                  <w:divBdr>
                    <w:top w:val="none" w:sz="0" w:space="0" w:color="auto"/>
                    <w:left w:val="none" w:sz="0" w:space="0" w:color="auto"/>
                    <w:bottom w:val="none" w:sz="0" w:space="0" w:color="auto"/>
                    <w:right w:val="none" w:sz="0" w:space="0" w:color="auto"/>
                  </w:divBdr>
                  <w:divsChild>
                    <w:div w:id="1760172376">
                      <w:marLeft w:val="0"/>
                      <w:marRight w:val="0"/>
                      <w:marTop w:val="0"/>
                      <w:marBottom w:val="0"/>
                      <w:divBdr>
                        <w:top w:val="none" w:sz="0" w:space="0" w:color="auto"/>
                        <w:left w:val="none" w:sz="0" w:space="0" w:color="auto"/>
                        <w:bottom w:val="none" w:sz="0" w:space="0" w:color="auto"/>
                        <w:right w:val="none" w:sz="0" w:space="0" w:color="auto"/>
                      </w:divBdr>
                      <w:divsChild>
                        <w:div w:id="138282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329687">
      <w:bodyDiv w:val="1"/>
      <w:marLeft w:val="0"/>
      <w:marRight w:val="0"/>
      <w:marTop w:val="0"/>
      <w:marBottom w:val="0"/>
      <w:divBdr>
        <w:top w:val="none" w:sz="0" w:space="0" w:color="auto"/>
        <w:left w:val="none" w:sz="0" w:space="0" w:color="auto"/>
        <w:bottom w:val="none" w:sz="0" w:space="0" w:color="auto"/>
        <w:right w:val="none" w:sz="0" w:space="0" w:color="auto"/>
      </w:divBdr>
      <w:divsChild>
        <w:div w:id="928855156">
          <w:marLeft w:val="0"/>
          <w:marRight w:val="0"/>
          <w:marTop w:val="0"/>
          <w:marBottom w:val="0"/>
          <w:divBdr>
            <w:top w:val="none" w:sz="0" w:space="0" w:color="auto"/>
            <w:left w:val="none" w:sz="0" w:space="0" w:color="auto"/>
            <w:bottom w:val="none" w:sz="0" w:space="0" w:color="auto"/>
            <w:right w:val="none" w:sz="0" w:space="0" w:color="auto"/>
          </w:divBdr>
          <w:divsChild>
            <w:div w:id="712196132">
              <w:marLeft w:val="0"/>
              <w:marRight w:val="0"/>
              <w:marTop w:val="0"/>
              <w:marBottom w:val="0"/>
              <w:divBdr>
                <w:top w:val="none" w:sz="0" w:space="0" w:color="auto"/>
                <w:left w:val="none" w:sz="0" w:space="0" w:color="auto"/>
                <w:bottom w:val="none" w:sz="0" w:space="0" w:color="auto"/>
                <w:right w:val="none" w:sz="0" w:space="0" w:color="auto"/>
              </w:divBdr>
              <w:divsChild>
                <w:div w:id="1903902605">
                  <w:marLeft w:val="0"/>
                  <w:marRight w:val="0"/>
                  <w:marTop w:val="0"/>
                  <w:marBottom w:val="0"/>
                  <w:divBdr>
                    <w:top w:val="none" w:sz="0" w:space="0" w:color="auto"/>
                    <w:left w:val="none" w:sz="0" w:space="0" w:color="auto"/>
                    <w:bottom w:val="none" w:sz="0" w:space="0" w:color="auto"/>
                    <w:right w:val="none" w:sz="0" w:space="0" w:color="auto"/>
                  </w:divBdr>
                  <w:divsChild>
                    <w:div w:id="196427381">
                      <w:marLeft w:val="0"/>
                      <w:marRight w:val="0"/>
                      <w:marTop w:val="0"/>
                      <w:marBottom w:val="0"/>
                      <w:divBdr>
                        <w:top w:val="none" w:sz="0" w:space="0" w:color="auto"/>
                        <w:left w:val="none" w:sz="0" w:space="0" w:color="auto"/>
                        <w:bottom w:val="none" w:sz="0" w:space="0" w:color="auto"/>
                        <w:right w:val="none" w:sz="0" w:space="0" w:color="auto"/>
                      </w:divBdr>
                      <w:divsChild>
                        <w:div w:id="2037928062">
                          <w:marLeft w:val="0"/>
                          <w:marRight w:val="0"/>
                          <w:marTop w:val="0"/>
                          <w:marBottom w:val="207"/>
                          <w:divBdr>
                            <w:top w:val="single" w:sz="4" w:space="0" w:color="E3E3E3"/>
                            <w:left w:val="single" w:sz="4" w:space="0" w:color="E3E3E3"/>
                            <w:bottom w:val="single" w:sz="4" w:space="0" w:color="E3E3E3"/>
                            <w:right w:val="single" w:sz="4" w:space="0" w:color="E3E3E3"/>
                          </w:divBdr>
                          <w:divsChild>
                            <w:div w:id="303782171">
                              <w:marLeft w:val="0"/>
                              <w:marRight w:val="0"/>
                              <w:marTop w:val="0"/>
                              <w:marBottom w:val="0"/>
                              <w:divBdr>
                                <w:top w:val="none" w:sz="0" w:space="0" w:color="auto"/>
                                <w:left w:val="none" w:sz="0" w:space="0" w:color="auto"/>
                                <w:bottom w:val="none" w:sz="0" w:space="0" w:color="auto"/>
                                <w:right w:val="none" w:sz="0" w:space="0" w:color="auto"/>
                              </w:divBdr>
                            </w:div>
                            <w:div w:id="2122802593">
                              <w:marLeft w:val="0"/>
                              <w:marRight w:val="0"/>
                              <w:marTop w:val="0"/>
                              <w:marBottom w:val="0"/>
                              <w:divBdr>
                                <w:top w:val="none" w:sz="0" w:space="0" w:color="auto"/>
                                <w:left w:val="none" w:sz="0" w:space="0" w:color="auto"/>
                                <w:bottom w:val="none" w:sz="0" w:space="0" w:color="auto"/>
                                <w:right w:val="none" w:sz="0" w:space="0" w:color="auto"/>
                              </w:divBdr>
                              <w:divsChild>
                                <w:div w:id="369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77276">
                      <w:marLeft w:val="0"/>
                      <w:marRight w:val="0"/>
                      <w:marTop w:val="0"/>
                      <w:marBottom w:val="0"/>
                      <w:divBdr>
                        <w:top w:val="none" w:sz="0" w:space="0" w:color="auto"/>
                        <w:left w:val="none" w:sz="0" w:space="0" w:color="auto"/>
                        <w:bottom w:val="none" w:sz="0" w:space="0" w:color="auto"/>
                        <w:right w:val="none" w:sz="0" w:space="0" w:color="auto"/>
                      </w:divBdr>
                      <w:divsChild>
                        <w:div w:id="1570991664">
                          <w:marLeft w:val="0"/>
                          <w:marRight w:val="0"/>
                          <w:marTop w:val="0"/>
                          <w:marBottom w:val="207"/>
                          <w:divBdr>
                            <w:top w:val="single" w:sz="4" w:space="0" w:color="E3E3E3"/>
                            <w:left w:val="single" w:sz="4" w:space="0" w:color="E3E3E3"/>
                            <w:bottom w:val="single" w:sz="4" w:space="0" w:color="E3E3E3"/>
                            <w:right w:val="single" w:sz="4" w:space="0" w:color="E3E3E3"/>
                          </w:divBdr>
                          <w:divsChild>
                            <w:div w:id="71709305">
                              <w:marLeft w:val="0"/>
                              <w:marRight w:val="0"/>
                              <w:marTop w:val="0"/>
                              <w:marBottom w:val="0"/>
                              <w:divBdr>
                                <w:top w:val="none" w:sz="0" w:space="0" w:color="auto"/>
                                <w:left w:val="none" w:sz="0" w:space="0" w:color="auto"/>
                                <w:bottom w:val="none" w:sz="0" w:space="0" w:color="auto"/>
                                <w:right w:val="none" w:sz="0" w:space="0" w:color="auto"/>
                              </w:divBdr>
                              <w:divsChild>
                                <w:div w:id="408580808">
                                  <w:marLeft w:val="0"/>
                                  <w:marRight w:val="0"/>
                                  <w:marTop w:val="0"/>
                                  <w:marBottom w:val="0"/>
                                  <w:divBdr>
                                    <w:top w:val="none" w:sz="0" w:space="0" w:color="auto"/>
                                    <w:left w:val="none" w:sz="0" w:space="0" w:color="auto"/>
                                    <w:bottom w:val="none" w:sz="0" w:space="0" w:color="auto"/>
                                    <w:right w:val="none" w:sz="0" w:space="0" w:color="auto"/>
                                  </w:divBdr>
                                </w:div>
                              </w:divsChild>
                            </w:div>
                            <w:div w:id="7217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287228">
              <w:marLeft w:val="0"/>
              <w:marRight w:val="0"/>
              <w:marTop w:val="0"/>
              <w:marBottom w:val="0"/>
              <w:divBdr>
                <w:top w:val="none" w:sz="0" w:space="0" w:color="auto"/>
                <w:left w:val="none" w:sz="0" w:space="0" w:color="auto"/>
                <w:bottom w:val="none" w:sz="0" w:space="0" w:color="auto"/>
                <w:right w:val="none" w:sz="0" w:space="0" w:color="auto"/>
              </w:divBdr>
              <w:divsChild>
                <w:div w:id="1115519930">
                  <w:marLeft w:val="0"/>
                  <w:marRight w:val="0"/>
                  <w:marTop w:val="0"/>
                  <w:marBottom w:val="0"/>
                  <w:divBdr>
                    <w:top w:val="none" w:sz="0" w:space="0" w:color="auto"/>
                    <w:left w:val="none" w:sz="0" w:space="0" w:color="auto"/>
                    <w:bottom w:val="none" w:sz="0" w:space="0" w:color="auto"/>
                    <w:right w:val="none" w:sz="0" w:space="0" w:color="auto"/>
                  </w:divBdr>
                  <w:divsChild>
                    <w:div w:id="237642505">
                      <w:marLeft w:val="0"/>
                      <w:marRight w:val="0"/>
                      <w:marTop w:val="0"/>
                      <w:marBottom w:val="0"/>
                      <w:divBdr>
                        <w:top w:val="none" w:sz="0" w:space="0" w:color="auto"/>
                        <w:left w:val="none" w:sz="0" w:space="0" w:color="auto"/>
                        <w:bottom w:val="none" w:sz="0" w:space="0" w:color="auto"/>
                        <w:right w:val="none" w:sz="0" w:space="0" w:color="auto"/>
                      </w:divBdr>
                      <w:divsChild>
                        <w:div w:id="2708896">
                          <w:marLeft w:val="0"/>
                          <w:marRight w:val="0"/>
                          <w:marTop w:val="0"/>
                          <w:marBottom w:val="207"/>
                          <w:divBdr>
                            <w:top w:val="single" w:sz="4" w:space="0" w:color="E3E3E3"/>
                            <w:left w:val="single" w:sz="4" w:space="0" w:color="E3E3E3"/>
                            <w:bottom w:val="single" w:sz="4" w:space="0" w:color="E3E3E3"/>
                            <w:right w:val="single" w:sz="4" w:space="0" w:color="E3E3E3"/>
                          </w:divBdr>
                          <w:divsChild>
                            <w:div w:id="486213052">
                              <w:marLeft w:val="0"/>
                              <w:marRight w:val="0"/>
                              <w:marTop w:val="0"/>
                              <w:marBottom w:val="0"/>
                              <w:divBdr>
                                <w:top w:val="none" w:sz="0" w:space="0" w:color="auto"/>
                                <w:left w:val="none" w:sz="0" w:space="0" w:color="auto"/>
                                <w:bottom w:val="none" w:sz="0" w:space="0" w:color="auto"/>
                                <w:right w:val="none" w:sz="0" w:space="0" w:color="auto"/>
                              </w:divBdr>
                              <w:divsChild>
                                <w:div w:id="1260217565">
                                  <w:marLeft w:val="0"/>
                                  <w:marRight w:val="0"/>
                                  <w:marTop w:val="0"/>
                                  <w:marBottom w:val="0"/>
                                  <w:divBdr>
                                    <w:top w:val="none" w:sz="0" w:space="0" w:color="auto"/>
                                    <w:left w:val="none" w:sz="0" w:space="0" w:color="auto"/>
                                    <w:bottom w:val="none" w:sz="0" w:space="0" w:color="auto"/>
                                    <w:right w:val="none" w:sz="0" w:space="0" w:color="auto"/>
                                  </w:divBdr>
                                </w:div>
                              </w:divsChild>
                            </w:div>
                            <w:div w:id="17802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11873">
                      <w:marLeft w:val="0"/>
                      <w:marRight w:val="0"/>
                      <w:marTop w:val="0"/>
                      <w:marBottom w:val="0"/>
                      <w:divBdr>
                        <w:top w:val="none" w:sz="0" w:space="0" w:color="auto"/>
                        <w:left w:val="none" w:sz="0" w:space="0" w:color="auto"/>
                        <w:bottom w:val="none" w:sz="0" w:space="0" w:color="auto"/>
                        <w:right w:val="none" w:sz="0" w:space="0" w:color="auto"/>
                      </w:divBdr>
                      <w:divsChild>
                        <w:div w:id="1459640362">
                          <w:marLeft w:val="0"/>
                          <w:marRight w:val="0"/>
                          <w:marTop w:val="0"/>
                          <w:marBottom w:val="207"/>
                          <w:divBdr>
                            <w:top w:val="single" w:sz="4" w:space="0" w:color="E3E3E3"/>
                            <w:left w:val="single" w:sz="4" w:space="0" w:color="E3E3E3"/>
                            <w:bottom w:val="single" w:sz="4" w:space="0" w:color="E3E3E3"/>
                            <w:right w:val="single" w:sz="4" w:space="0" w:color="E3E3E3"/>
                          </w:divBdr>
                          <w:divsChild>
                            <w:div w:id="703942718">
                              <w:marLeft w:val="0"/>
                              <w:marRight w:val="0"/>
                              <w:marTop w:val="0"/>
                              <w:marBottom w:val="0"/>
                              <w:divBdr>
                                <w:top w:val="none" w:sz="0" w:space="0" w:color="auto"/>
                                <w:left w:val="none" w:sz="0" w:space="0" w:color="auto"/>
                                <w:bottom w:val="none" w:sz="0" w:space="0" w:color="auto"/>
                                <w:right w:val="none" w:sz="0" w:space="0" w:color="auto"/>
                              </w:divBdr>
                            </w:div>
                            <w:div w:id="1511024423">
                              <w:marLeft w:val="0"/>
                              <w:marRight w:val="0"/>
                              <w:marTop w:val="0"/>
                              <w:marBottom w:val="0"/>
                              <w:divBdr>
                                <w:top w:val="none" w:sz="0" w:space="0" w:color="auto"/>
                                <w:left w:val="none" w:sz="0" w:space="0" w:color="auto"/>
                                <w:bottom w:val="none" w:sz="0" w:space="0" w:color="auto"/>
                                <w:right w:val="none" w:sz="0" w:space="0" w:color="auto"/>
                              </w:divBdr>
                              <w:divsChild>
                                <w:div w:id="19577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057203">
                      <w:marLeft w:val="0"/>
                      <w:marRight w:val="0"/>
                      <w:marTop w:val="0"/>
                      <w:marBottom w:val="0"/>
                      <w:divBdr>
                        <w:top w:val="none" w:sz="0" w:space="0" w:color="auto"/>
                        <w:left w:val="none" w:sz="0" w:space="0" w:color="auto"/>
                        <w:bottom w:val="none" w:sz="0" w:space="0" w:color="auto"/>
                        <w:right w:val="none" w:sz="0" w:space="0" w:color="auto"/>
                      </w:divBdr>
                      <w:divsChild>
                        <w:div w:id="229851320">
                          <w:marLeft w:val="0"/>
                          <w:marRight w:val="0"/>
                          <w:marTop w:val="0"/>
                          <w:marBottom w:val="207"/>
                          <w:divBdr>
                            <w:top w:val="single" w:sz="4" w:space="0" w:color="E3E3E3"/>
                            <w:left w:val="single" w:sz="4" w:space="0" w:color="E3E3E3"/>
                            <w:bottom w:val="single" w:sz="4" w:space="0" w:color="E3E3E3"/>
                            <w:right w:val="single" w:sz="4" w:space="0" w:color="E3E3E3"/>
                          </w:divBdr>
                          <w:divsChild>
                            <w:div w:id="907611284">
                              <w:marLeft w:val="0"/>
                              <w:marRight w:val="0"/>
                              <w:marTop w:val="0"/>
                              <w:marBottom w:val="0"/>
                              <w:divBdr>
                                <w:top w:val="none" w:sz="0" w:space="0" w:color="auto"/>
                                <w:left w:val="none" w:sz="0" w:space="0" w:color="auto"/>
                                <w:bottom w:val="none" w:sz="0" w:space="0" w:color="auto"/>
                                <w:right w:val="none" w:sz="0" w:space="0" w:color="auto"/>
                              </w:divBdr>
                              <w:divsChild>
                                <w:div w:id="1514492141">
                                  <w:marLeft w:val="0"/>
                                  <w:marRight w:val="0"/>
                                  <w:marTop w:val="0"/>
                                  <w:marBottom w:val="0"/>
                                  <w:divBdr>
                                    <w:top w:val="none" w:sz="0" w:space="0" w:color="auto"/>
                                    <w:left w:val="none" w:sz="0" w:space="0" w:color="auto"/>
                                    <w:bottom w:val="none" w:sz="0" w:space="0" w:color="auto"/>
                                    <w:right w:val="none" w:sz="0" w:space="0" w:color="auto"/>
                                  </w:divBdr>
                                </w:div>
                              </w:divsChild>
                            </w:div>
                            <w:div w:id="16315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497528">
              <w:marLeft w:val="0"/>
              <w:marRight w:val="0"/>
              <w:marTop w:val="0"/>
              <w:marBottom w:val="0"/>
              <w:divBdr>
                <w:top w:val="none" w:sz="0" w:space="0" w:color="auto"/>
                <w:left w:val="none" w:sz="0" w:space="0" w:color="auto"/>
                <w:bottom w:val="none" w:sz="0" w:space="0" w:color="auto"/>
                <w:right w:val="none" w:sz="0" w:space="0" w:color="auto"/>
              </w:divBdr>
              <w:divsChild>
                <w:div w:id="465901354">
                  <w:marLeft w:val="0"/>
                  <w:marRight w:val="0"/>
                  <w:marTop w:val="0"/>
                  <w:marBottom w:val="0"/>
                  <w:divBdr>
                    <w:top w:val="none" w:sz="0" w:space="0" w:color="auto"/>
                    <w:left w:val="none" w:sz="0" w:space="0" w:color="auto"/>
                    <w:bottom w:val="none" w:sz="0" w:space="0" w:color="auto"/>
                    <w:right w:val="none" w:sz="0" w:space="0" w:color="auto"/>
                  </w:divBdr>
                  <w:divsChild>
                    <w:div w:id="1330913079">
                      <w:marLeft w:val="0"/>
                      <w:marRight w:val="0"/>
                      <w:marTop w:val="0"/>
                      <w:marBottom w:val="0"/>
                      <w:divBdr>
                        <w:top w:val="none" w:sz="0" w:space="0" w:color="auto"/>
                        <w:left w:val="none" w:sz="0" w:space="0" w:color="auto"/>
                        <w:bottom w:val="none" w:sz="0" w:space="0" w:color="auto"/>
                        <w:right w:val="none" w:sz="0" w:space="0" w:color="auto"/>
                      </w:divBdr>
                      <w:divsChild>
                        <w:div w:id="1904439529">
                          <w:marLeft w:val="0"/>
                          <w:marRight w:val="0"/>
                          <w:marTop w:val="0"/>
                          <w:marBottom w:val="207"/>
                          <w:divBdr>
                            <w:top w:val="single" w:sz="4" w:space="0" w:color="E3E3E3"/>
                            <w:left w:val="single" w:sz="4" w:space="0" w:color="E3E3E3"/>
                            <w:bottom w:val="single" w:sz="4" w:space="0" w:color="E3E3E3"/>
                            <w:right w:val="single" w:sz="4" w:space="0" w:color="E3E3E3"/>
                          </w:divBdr>
                          <w:divsChild>
                            <w:div w:id="1978030141">
                              <w:marLeft w:val="0"/>
                              <w:marRight w:val="0"/>
                              <w:marTop w:val="0"/>
                              <w:marBottom w:val="0"/>
                              <w:divBdr>
                                <w:top w:val="none" w:sz="0" w:space="0" w:color="auto"/>
                                <w:left w:val="none" w:sz="0" w:space="0" w:color="auto"/>
                                <w:bottom w:val="none" w:sz="0" w:space="0" w:color="auto"/>
                                <w:right w:val="none" w:sz="0" w:space="0" w:color="auto"/>
                              </w:divBdr>
                            </w:div>
                            <w:div w:id="2096591453">
                              <w:marLeft w:val="0"/>
                              <w:marRight w:val="0"/>
                              <w:marTop w:val="0"/>
                              <w:marBottom w:val="0"/>
                              <w:divBdr>
                                <w:top w:val="none" w:sz="0" w:space="0" w:color="auto"/>
                                <w:left w:val="none" w:sz="0" w:space="0" w:color="auto"/>
                                <w:bottom w:val="none" w:sz="0" w:space="0" w:color="auto"/>
                                <w:right w:val="none" w:sz="0" w:space="0" w:color="auto"/>
                              </w:divBdr>
                              <w:divsChild>
                                <w:div w:id="18125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123977">
                      <w:marLeft w:val="0"/>
                      <w:marRight w:val="0"/>
                      <w:marTop w:val="0"/>
                      <w:marBottom w:val="0"/>
                      <w:divBdr>
                        <w:top w:val="none" w:sz="0" w:space="0" w:color="auto"/>
                        <w:left w:val="none" w:sz="0" w:space="0" w:color="auto"/>
                        <w:bottom w:val="none" w:sz="0" w:space="0" w:color="auto"/>
                        <w:right w:val="none" w:sz="0" w:space="0" w:color="auto"/>
                      </w:divBdr>
                      <w:divsChild>
                        <w:div w:id="1508324629">
                          <w:marLeft w:val="0"/>
                          <w:marRight w:val="0"/>
                          <w:marTop w:val="0"/>
                          <w:marBottom w:val="207"/>
                          <w:divBdr>
                            <w:top w:val="single" w:sz="4" w:space="0" w:color="E3E3E3"/>
                            <w:left w:val="single" w:sz="4" w:space="0" w:color="E3E3E3"/>
                            <w:bottom w:val="single" w:sz="4" w:space="0" w:color="E3E3E3"/>
                            <w:right w:val="single" w:sz="4" w:space="0" w:color="E3E3E3"/>
                          </w:divBdr>
                          <w:divsChild>
                            <w:div w:id="1142968199">
                              <w:marLeft w:val="0"/>
                              <w:marRight w:val="0"/>
                              <w:marTop w:val="0"/>
                              <w:marBottom w:val="0"/>
                              <w:divBdr>
                                <w:top w:val="none" w:sz="0" w:space="0" w:color="auto"/>
                                <w:left w:val="none" w:sz="0" w:space="0" w:color="auto"/>
                                <w:bottom w:val="none" w:sz="0" w:space="0" w:color="auto"/>
                                <w:right w:val="none" w:sz="0" w:space="0" w:color="auto"/>
                              </w:divBdr>
                            </w:div>
                            <w:div w:id="2099977404">
                              <w:marLeft w:val="0"/>
                              <w:marRight w:val="0"/>
                              <w:marTop w:val="0"/>
                              <w:marBottom w:val="0"/>
                              <w:divBdr>
                                <w:top w:val="none" w:sz="0" w:space="0" w:color="auto"/>
                                <w:left w:val="none" w:sz="0" w:space="0" w:color="auto"/>
                                <w:bottom w:val="none" w:sz="0" w:space="0" w:color="auto"/>
                                <w:right w:val="none" w:sz="0" w:space="0" w:color="auto"/>
                              </w:divBdr>
                              <w:divsChild>
                                <w:div w:id="1877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10378">
                      <w:marLeft w:val="0"/>
                      <w:marRight w:val="0"/>
                      <w:marTop w:val="0"/>
                      <w:marBottom w:val="0"/>
                      <w:divBdr>
                        <w:top w:val="none" w:sz="0" w:space="0" w:color="auto"/>
                        <w:left w:val="none" w:sz="0" w:space="0" w:color="auto"/>
                        <w:bottom w:val="none" w:sz="0" w:space="0" w:color="auto"/>
                        <w:right w:val="none" w:sz="0" w:space="0" w:color="auto"/>
                      </w:divBdr>
                      <w:divsChild>
                        <w:div w:id="1307970387">
                          <w:marLeft w:val="0"/>
                          <w:marRight w:val="0"/>
                          <w:marTop w:val="0"/>
                          <w:marBottom w:val="207"/>
                          <w:divBdr>
                            <w:top w:val="single" w:sz="4" w:space="0" w:color="E3E3E3"/>
                            <w:left w:val="single" w:sz="4" w:space="0" w:color="E3E3E3"/>
                            <w:bottom w:val="single" w:sz="4" w:space="0" w:color="E3E3E3"/>
                            <w:right w:val="single" w:sz="4" w:space="0" w:color="E3E3E3"/>
                          </w:divBdr>
                          <w:divsChild>
                            <w:div w:id="29572654">
                              <w:marLeft w:val="0"/>
                              <w:marRight w:val="0"/>
                              <w:marTop w:val="0"/>
                              <w:marBottom w:val="0"/>
                              <w:divBdr>
                                <w:top w:val="none" w:sz="0" w:space="0" w:color="auto"/>
                                <w:left w:val="none" w:sz="0" w:space="0" w:color="auto"/>
                                <w:bottom w:val="none" w:sz="0" w:space="0" w:color="auto"/>
                                <w:right w:val="none" w:sz="0" w:space="0" w:color="auto"/>
                              </w:divBdr>
                            </w:div>
                            <w:div w:id="830950461">
                              <w:marLeft w:val="0"/>
                              <w:marRight w:val="0"/>
                              <w:marTop w:val="0"/>
                              <w:marBottom w:val="0"/>
                              <w:divBdr>
                                <w:top w:val="none" w:sz="0" w:space="0" w:color="auto"/>
                                <w:left w:val="none" w:sz="0" w:space="0" w:color="auto"/>
                                <w:bottom w:val="none" w:sz="0" w:space="0" w:color="auto"/>
                                <w:right w:val="none" w:sz="0" w:space="0" w:color="auto"/>
                              </w:divBdr>
                              <w:divsChild>
                                <w:div w:id="191319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754086">
              <w:marLeft w:val="0"/>
              <w:marRight w:val="0"/>
              <w:marTop w:val="0"/>
              <w:marBottom w:val="0"/>
              <w:divBdr>
                <w:top w:val="none" w:sz="0" w:space="0" w:color="auto"/>
                <w:left w:val="none" w:sz="0" w:space="0" w:color="auto"/>
                <w:bottom w:val="none" w:sz="0" w:space="0" w:color="auto"/>
                <w:right w:val="none" w:sz="0" w:space="0" w:color="auto"/>
              </w:divBdr>
              <w:divsChild>
                <w:div w:id="776758764">
                  <w:marLeft w:val="0"/>
                  <w:marRight w:val="0"/>
                  <w:marTop w:val="0"/>
                  <w:marBottom w:val="0"/>
                  <w:divBdr>
                    <w:top w:val="none" w:sz="0" w:space="0" w:color="auto"/>
                    <w:left w:val="none" w:sz="0" w:space="0" w:color="auto"/>
                    <w:bottom w:val="none" w:sz="0" w:space="0" w:color="auto"/>
                    <w:right w:val="none" w:sz="0" w:space="0" w:color="auto"/>
                  </w:divBdr>
                  <w:divsChild>
                    <w:div w:id="1302231613">
                      <w:marLeft w:val="0"/>
                      <w:marRight w:val="0"/>
                      <w:marTop w:val="0"/>
                      <w:marBottom w:val="0"/>
                      <w:divBdr>
                        <w:top w:val="none" w:sz="0" w:space="0" w:color="auto"/>
                        <w:left w:val="none" w:sz="0" w:space="0" w:color="auto"/>
                        <w:bottom w:val="none" w:sz="0" w:space="0" w:color="auto"/>
                        <w:right w:val="none" w:sz="0" w:space="0" w:color="auto"/>
                      </w:divBdr>
                      <w:divsChild>
                        <w:div w:id="1178958515">
                          <w:marLeft w:val="0"/>
                          <w:marRight w:val="0"/>
                          <w:marTop w:val="0"/>
                          <w:marBottom w:val="207"/>
                          <w:divBdr>
                            <w:top w:val="single" w:sz="4" w:space="0" w:color="E3E3E3"/>
                            <w:left w:val="single" w:sz="4" w:space="0" w:color="E3E3E3"/>
                            <w:bottom w:val="single" w:sz="4" w:space="0" w:color="E3E3E3"/>
                            <w:right w:val="single" w:sz="4" w:space="0" w:color="E3E3E3"/>
                          </w:divBdr>
                          <w:divsChild>
                            <w:div w:id="464322743">
                              <w:marLeft w:val="0"/>
                              <w:marRight w:val="0"/>
                              <w:marTop w:val="0"/>
                              <w:marBottom w:val="0"/>
                              <w:divBdr>
                                <w:top w:val="none" w:sz="0" w:space="0" w:color="auto"/>
                                <w:left w:val="none" w:sz="0" w:space="0" w:color="auto"/>
                                <w:bottom w:val="none" w:sz="0" w:space="0" w:color="auto"/>
                                <w:right w:val="none" w:sz="0" w:space="0" w:color="auto"/>
                              </w:divBdr>
                            </w:div>
                            <w:div w:id="1064062466">
                              <w:marLeft w:val="0"/>
                              <w:marRight w:val="0"/>
                              <w:marTop w:val="0"/>
                              <w:marBottom w:val="0"/>
                              <w:divBdr>
                                <w:top w:val="none" w:sz="0" w:space="0" w:color="auto"/>
                                <w:left w:val="none" w:sz="0" w:space="0" w:color="auto"/>
                                <w:bottom w:val="none" w:sz="0" w:space="0" w:color="auto"/>
                                <w:right w:val="none" w:sz="0" w:space="0" w:color="auto"/>
                              </w:divBdr>
                              <w:divsChild>
                                <w:div w:id="20288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446408">
          <w:marLeft w:val="0"/>
          <w:marRight w:val="0"/>
          <w:marTop w:val="104"/>
          <w:marBottom w:val="207"/>
          <w:divBdr>
            <w:top w:val="none" w:sz="0" w:space="0" w:color="auto"/>
            <w:left w:val="none" w:sz="0" w:space="0" w:color="auto"/>
            <w:bottom w:val="none" w:sz="0" w:space="0" w:color="auto"/>
            <w:right w:val="none" w:sz="0" w:space="0" w:color="auto"/>
          </w:divBdr>
        </w:div>
      </w:divsChild>
    </w:div>
    <w:div w:id="1894340775">
      <w:bodyDiv w:val="1"/>
      <w:marLeft w:val="0"/>
      <w:marRight w:val="0"/>
      <w:marTop w:val="0"/>
      <w:marBottom w:val="0"/>
      <w:divBdr>
        <w:top w:val="none" w:sz="0" w:space="0" w:color="auto"/>
        <w:left w:val="none" w:sz="0" w:space="0" w:color="auto"/>
        <w:bottom w:val="none" w:sz="0" w:space="0" w:color="auto"/>
        <w:right w:val="none" w:sz="0" w:space="0" w:color="auto"/>
      </w:divBdr>
    </w:div>
    <w:div w:id="1978295394">
      <w:bodyDiv w:val="1"/>
      <w:marLeft w:val="0"/>
      <w:marRight w:val="0"/>
      <w:marTop w:val="0"/>
      <w:marBottom w:val="0"/>
      <w:divBdr>
        <w:top w:val="none" w:sz="0" w:space="0" w:color="auto"/>
        <w:left w:val="none" w:sz="0" w:space="0" w:color="auto"/>
        <w:bottom w:val="none" w:sz="0" w:space="0" w:color="auto"/>
        <w:right w:val="none" w:sz="0" w:space="0" w:color="auto"/>
      </w:divBdr>
    </w:div>
    <w:div w:id="2108503057">
      <w:bodyDiv w:val="1"/>
      <w:marLeft w:val="0"/>
      <w:marRight w:val="0"/>
      <w:marTop w:val="0"/>
      <w:marBottom w:val="0"/>
      <w:divBdr>
        <w:top w:val="none" w:sz="0" w:space="0" w:color="auto"/>
        <w:left w:val="none" w:sz="0" w:space="0" w:color="auto"/>
        <w:bottom w:val="none" w:sz="0" w:space="0" w:color="auto"/>
        <w:right w:val="none" w:sz="0" w:space="0" w:color="auto"/>
      </w:divBdr>
    </w:div>
    <w:div w:id="2110392530">
      <w:marLeft w:val="0"/>
      <w:marRight w:val="0"/>
      <w:marTop w:val="0"/>
      <w:marBottom w:val="0"/>
      <w:divBdr>
        <w:top w:val="none" w:sz="0" w:space="0" w:color="auto"/>
        <w:left w:val="none" w:sz="0" w:space="0" w:color="auto"/>
        <w:bottom w:val="none" w:sz="0" w:space="0" w:color="auto"/>
        <w:right w:val="none" w:sz="0" w:space="0" w:color="auto"/>
      </w:divBdr>
    </w:div>
    <w:div w:id="2110392531">
      <w:marLeft w:val="0"/>
      <w:marRight w:val="0"/>
      <w:marTop w:val="0"/>
      <w:marBottom w:val="0"/>
      <w:divBdr>
        <w:top w:val="none" w:sz="0" w:space="0" w:color="auto"/>
        <w:left w:val="none" w:sz="0" w:space="0" w:color="auto"/>
        <w:bottom w:val="none" w:sz="0" w:space="0" w:color="auto"/>
        <w:right w:val="none" w:sz="0" w:space="0" w:color="auto"/>
      </w:divBdr>
    </w:div>
    <w:div w:id="2110392532">
      <w:marLeft w:val="0"/>
      <w:marRight w:val="0"/>
      <w:marTop w:val="0"/>
      <w:marBottom w:val="0"/>
      <w:divBdr>
        <w:top w:val="none" w:sz="0" w:space="0" w:color="auto"/>
        <w:left w:val="none" w:sz="0" w:space="0" w:color="auto"/>
        <w:bottom w:val="none" w:sz="0" w:space="0" w:color="auto"/>
        <w:right w:val="none" w:sz="0" w:space="0" w:color="auto"/>
      </w:divBdr>
    </w:div>
    <w:div w:id="2110392533">
      <w:marLeft w:val="0"/>
      <w:marRight w:val="0"/>
      <w:marTop w:val="0"/>
      <w:marBottom w:val="0"/>
      <w:divBdr>
        <w:top w:val="none" w:sz="0" w:space="0" w:color="auto"/>
        <w:left w:val="none" w:sz="0" w:space="0" w:color="auto"/>
        <w:bottom w:val="none" w:sz="0" w:space="0" w:color="auto"/>
        <w:right w:val="none" w:sz="0" w:space="0" w:color="auto"/>
      </w:divBdr>
    </w:div>
    <w:div w:id="2110392534">
      <w:marLeft w:val="0"/>
      <w:marRight w:val="0"/>
      <w:marTop w:val="0"/>
      <w:marBottom w:val="0"/>
      <w:divBdr>
        <w:top w:val="none" w:sz="0" w:space="0" w:color="auto"/>
        <w:left w:val="none" w:sz="0" w:space="0" w:color="auto"/>
        <w:bottom w:val="none" w:sz="0" w:space="0" w:color="auto"/>
        <w:right w:val="none" w:sz="0" w:space="0" w:color="auto"/>
      </w:divBdr>
    </w:div>
    <w:div w:id="2110392535">
      <w:marLeft w:val="0"/>
      <w:marRight w:val="0"/>
      <w:marTop w:val="0"/>
      <w:marBottom w:val="0"/>
      <w:divBdr>
        <w:top w:val="none" w:sz="0" w:space="0" w:color="auto"/>
        <w:left w:val="none" w:sz="0" w:space="0" w:color="auto"/>
        <w:bottom w:val="none" w:sz="0" w:space="0" w:color="auto"/>
        <w:right w:val="none" w:sz="0" w:space="0" w:color="auto"/>
      </w:divBdr>
    </w:div>
    <w:div w:id="2110392536">
      <w:marLeft w:val="0"/>
      <w:marRight w:val="0"/>
      <w:marTop w:val="0"/>
      <w:marBottom w:val="0"/>
      <w:divBdr>
        <w:top w:val="none" w:sz="0" w:space="0" w:color="auto"/>
        <w:left w:val="none" w:sz="0" w:space="0" w:color="auto"/>
        <w:bottom w:val="none" w:sz="0" w:space="0" w:color="auto"/>
        <w:right w:val="none" w:sz="0" w:space="0" w:color="auto"/>
      </w:divBdr>
    </w:div>
    <w:div w:id="2110392537">
      <w:marLeft w:val="0"/>
      <w:marRight w:val="0"/>
      <w:marTop w:val="0"/>
      <w:marBottom w:val="0"/>
      <w:divBdr>
        <w:top w:val="none" w:sz="0" w:space="0" w:color="auto"/>
        <w:left w:val="none" w:sz="0" w:space="0" w:color="auto"/>
        <w:bottom w:val="none" w:sz="0" w:space="0" w:color="auto"/>
        <w:right w:val="none" w:sz="0" w:space="0" w:color="auto"/>
      </w:divBdr>
    </w:div>
    <w:div w:id="2110392538">
      <w:marLeft w:val="0"/>
      <w:marRight w:val="0"/>
      <w:marTop w:val="0"/>
      <w:marBottom w:val="0"/>
      <w:divBdr>
        <w:top w:val="none" w:sz="0" w:space="0" w:color="auto"/>
        <w:left w:val="none" w:sz="0" w:space="0" w:color="auto"/>
        <w:bottom w:val="none" w:sz="0" w:space="0" w:color="auto"/>
        <w:right w:val="none" w:sz="0" w:space="0" w:color="auto"/>
      </w:divBdr>
    </w:div>
    <w:div w:id="2110392539">
      <w:marLeft w:val="0"/>
      <w:marRight w:val="0"/>
      <w:marTop w:val="0"/>
      <w:marBottom w:val="0"/>
      <w:divBdr>
        <w:top w:val="none" w:sz="0" w:space="0" w:color="auto"/>
        <w:left w:val="none" w:sz="0" w:space="0" w:color="auto"/>
        <w:bottom w:val="none" w:sz="0" w:space="0" w:color="auto"/>
        <w:right w:val="none" w:sz="0" w:space="0" w:color="auto"/>
      </w:divBdr>
    </w:div>
    <w:div w:id="2110392540">
      <w:marLeft w:val="0"/>
      <w:marRight w:val="0"/>
      <w:marTop w:val="0"/>
      <w:marBottom w:val="0"/>
      <w:divBdr>
        <w:top w:val="none" w:sz="0" w:space="0" w:color="auto"/>
        <w:left w:val="none" w:sz="0" w:space="0" w:color="auto"/>
        <w:bottom w:val="none" w:sz="0" w:space="0" w:color="auto"/>
        <w:right w:val="none" w:sz="0" w:space="0" w:color="auto"/>
      </w:divBdr>
    </w:div>
    <w:div w:id="2110392541">
      <w:marLeft w:val="0"/>
      <w:marRight w:val="0"/>
      <w:marTop w:val="0"/>
      <w:marBottom w:val="0"/>
      <w:divBdr>
        <w:top w:val="none" w:sz="0" w:space="0" w:color="auto"/>
        <w:left w:val="none" w:sz="0" w:space="0" w:color="auto"/>
        <w:bottom w:val="none" w:sz="0" w:space="0" w:color="auto"/>
        <w:right w:val="none" w:sz="0" w:space="0" w:color="auto"/>
      </w:divBdr>
    </w:div>
    <w:div w:id="2110392542">
      <w:marLeft w:val="0"/>
      <w:marRight w:val="0"/>
      <w:marTop w:val="0"/>
      <w:marBottom w:val="0"/>
      <w:divBdr>
        <w:top w:val="none" w:sz="0" w:space="0" w:color="auto"/>
        <w:left w:val="none" w:sz="0" w:space="0" w:color="auto"/>
        <w:bottom w:val="none" w:sz="0" w:space="0" w:color="auto"/>
        <w:right w:val="none" w:sz="0" w:space="0" w:color="auto"/>
      </w:divBdr>
    </w:div>
    <w:div w:id="2110392543">
      <w:marLeft w:val="0"/>
      <w:marRight w:val="0"/>
      <w:marTop w:val="0"/>
      <w:marBottom w:val="0"/>
      <w:divBdr>
        <w:top w:val="none" w:sz="0" w:space="0" w:color="auto"/>
        <w:left w:val="none" w:sz="0" w:space="0" w:color="auto"/>
        <w:bottom w:val="none" w:sz="0" w:space="0" w:color="auto"/>
        <w:right w:val="none" w:sz="0" w:space="0" w:color="auto"/>
      </w:divBdr>
    </w:div>
    <w:div w:id="2110392544">
      <w:marLeft w:val="0"/>
      <w:marRight w:val="0"/>
      <w:marTop w:val="0"/>
      <w:marBottom w:val="0"/>
      <w:divBdr>
        <w:top w:val="none" w:sz="0" w:space="0" w:color="auto"/>
        <w:left w:val="none" w:sz="0" w:space="0" w:color="auto"/>
        <w:bottom w:val="none" w:sz="0" w:space="0" w:color="auto"/>
        <w:right w:val="none" w:sz="0" w:space="0" w:color="auto"/>
      </w:divBdr>
    </w:div>
    <w:div w:id="2110392545">
      <w:marLeft w:val="0"/>
      <w:marRight w:val="0"/>
      <w:marTop w:val="0"/>
      <w:marBottom w:val="0"/>
      <w:divBdr>
        <w:top w:val="none" w:sz="0" w:space="0" w:color="auto"/>
        <w:left w:val="none" w:sz="0" w:space="0" w:color="auto"/>
        <w:bottom w:val="none" w:sz="0" w:space="0" w:color="auto"/>
        <w:right w:val="none" w:sz="0" w:space="0" w:color="auto"/>
      </w:divBdr>
    </w:div>
    <w:div w:id="2110392546">
      <w:marLeft w:val="0"/>
      <w:marRight w:val="0"/>
      <w:marTop w:val="0"/>
      <w:marBottom w:val="0"/>
      <w:divBdr>
        <w:top w:val="none" w:sz="0" w:space="0" w:color="auto"/>
        <w:left w:val="none" w:sz="0" w:space="0" w:color="auto"/>
        <w:bottom w:val="none" w:sz="0" w:space="0" w:color="auto"/>
        <w:right w:val="none" w:sz="0" w:space="0" w:color="auto"/>
      </w:divBdr>
    </w:div>
    <w:div w:id="2110392547">
      <w:marLeft w:val="0"/>
      <w:marRight w:val="0"/>
      <w:marTop w:val="0"/>
      <w:marBottom w:val="0"/>
      <w:divBdr>
        <w:top w:val="none" w:sz="0" w:space="0" w:color="auto"/>
        <w:left w:val="none" w:sz="0" w:space="0" w:color="auto"/>
        <w:bottom w:val="none" w:sz="0" w:space="0" w:color="auto"/>
        <w:right w:val="none" w:sz="0" w:space="0" w:color="auto"/>
      </w:divBdr>
    </w:div>
    <w:div w:id="2110392548">
      <w:marLeft w:val="0"/>
      <w:marRight w:val="0"/>
      <w:marTop w:val="0"/>
      <w:marBottom w:val="0"/>
      <w:divBdr>
        <w:top w:val="none" w:sz="0" w:space="0" w:color="auto"/>
        <w:left w:val="none" w:sz="0" w:space="0" w:color="auto"/>
        <w:bottom w:val="none" w:sz="0" w:space="0" w:color="auto"/>
        <w:right w:val="none" w:sz="0" w:space="0" w:color="auto"/>
      </w:divBdr>
    </w:div>
    <w:div w:id="2110392549">
      <w:marLeft w:val="0"/>
      <w:marRight w:val="0"/>
      <w:marTop w:val="0"/>
      <w:marBottom w:val="0"/>
      <w:divBdr>
        <w:top w:val="none" w:sz="0" w:space="0" w:color="auto"/>
        <w:left w:val="none" w:sz="0" w:space="0" w:color="auto"/>
        <w:bottom w:val="none" w:sz="0" w:space="0" w:color="auto"/>
        <w:right w:val="none" w:sz="0" w:space="0" w:color="auto"/>
      </w:divBdr>
    </w:div>
    <w:div w:id="2110392550">
      <w:marLeft w:val="0"/>
      <w:marRight w:val="0"/>
      <w:marTop w:val="0"/>
      <w:marBottom w:val="0"/>
      <w:divBdr>
        <w:top w:val="none" w:sz="0" w:space="0" w:color="auto"/>
        <w:left w:val="none" w:sz="0" w:space="0" w:color="auto"/>
        <w:bottom w:val="none" w:sz="0" w:space="0" w:color="auto"/>
        <w:right w:val="none" w:sz="0" w:space="0" w:color="auto"/>
      </w:divBdr>
    </w:div>
    <w:div w:id="2110392551">
      <w:marLeft w:val="0"/>
      <w:marRight w:val="0"/>
      <w:marTop w:val="0"/>
      <w:marBottom w:val="0"/>
      <w:divBdr>
        <w:top w:val="none" w:sz="0" w:space="0" w:color="auto"/>
        <w:left w:val="none" w:sz="0" w:space="0" w:color="auto"/>
        <w:bottom w:val="none" w:sz="0" w:space="0" w:color="auto"/>
        <w:right w:val="none" w:sz="0" w:space="0" w:color="auto"/>
      </w:divBdr>
    </w:div>
    <w:div w:id="2110392552">
      <w:marLeft w:val="0"/>
      <w:marRight w:val="0"/>
      <w:marTop w:val="0"/>
      <w:marBottom w:val="0"/>
      <w:divBdr>
        <w:top w:val="none" w:sz="0" w:space="0" w:color="auto"/>
        <w:left w:val="none" w:sz="0" w:space="0" w:color="auto"/>
        <w:bottom w:val="none" w:sz="0" w:space="0" w:color="auto"/>
        <w:right w:val="none" w:sz="0" w:space="0" w:color="auto"/>
      </w:divBdr>
    </w:div>
    <w:div w:id="2110392553">
      <w:marLeft w:val="0"/>
      <w:marRight w:val="0"/>
      <w:marTop w:val="0"/>
      <w:marBottom w:val="0"/>
      <w:divBdr>
        <w:top w:val="none" w:sz="0" w:space="0" w:color="auto"/>
        <w:left w:val="none" w:sz="0" w:space="0" w:color="auto"/>
        <w:bottom w:val="none" w:sz="0" w:space="0" w:color="auto"/>
        <w:right w:val="none" w:sz="0" w:space="0" w:color="auto"/>
      </w:divBdr>
    </w:div>
    <w:div w:id="2110392554">
      <w:marLeft w:val="0"/>
      <w:marRight w:val="0"/>
      <w:marTop w:val="0"/>
      <w:marBottom w:val="0"/>
      <w:divBdr>
        <w:top w:val="none" w:sz="0" w:space="0" w:color="auto"/>
        <w:left w:val="none" w:sz="0" w:space="0" w:color="auto"/>
        <w:bottom w:val="none" w:sz="0" w:space="0" w:color="auto"/>
        <w:right w:val="none" w:sz="0" w:space="0" w:color="auto"/>
      </w:divBdr>
    </w:div>
    <w:div w:id="2110392555">
      <w:marLeft w:val="0"/>
      <w:marRight w:val="0"/>
      <w:marTop w:val="0"/>
      <w:marBottom w:val="0"/>
      <w:divBdr>
        <w:top w:val="none" w:sz="0" w:space="0" w:color="auto"/>
        <w:left w:val="none" w:sz="0" w:space="0" w:color="auto"/>
        <w:bottom w:val="none" w:sz="0" w:space="0" w:color="auto"/>
        <w:right w:val="none" w:sz="0" w:space="0" w:color="auto"/>
      </w:divBdr>
    </w:div>
    <w:div w:id="2110392556">
      <w:marLeft w:val="0"/>
      <w:marRight w:val="0"/>
      <w:marTop w:val="0"/>
      <w:marBottom w:val="0"/>
      <w:divBdr>
        <w:top w:val="none" w:sz="0" w:space="0" w:color="auto"/>
        <w:left w:val="none" w:sz="0" w:space="0" w:color="auto"/>
        <w:bottom w:val="none" w:sz="0" w:space="0" w:color="auto"/>
        <w:right w:val="none" w:sz="0" w:space="0" w:color="auto"/>
      </w:divBdr>
    </w:div>
    <w:div w:id="2110392557">
      <w:marLeft w:val="0"/>
      <w:marRight w:val="0"/>
      <w:marTop w:val="0"/>
      <w:marBottom w:val="0"/>
      <w:divBdr>
        <w:top w:val="none" w:sz="0" w:space="0" w:color="auto"/>
        <w:left w:val="none" w:sz="0" w:space="0" w:color="auto"/>
        <w:bottom w:val="none" w:sz="0" w:space="0" w:color="auto"/>
        <w:right w:val="none" w:sz="0" w:space="0" w:color="auto"/>
      </w:divBdr>
    </w:div>
    <w:div w:id="2110392558">
      <w:marLeft w:val="0"/>
      <w:marRight w:val="0"/>
      <w:marTop w:val="0"/>
      <w:marBottom w:val="0"/>
      <w:divBdr>
        <w:top w:val="none" w:sz="0" w:space="0" w:color="auto"/>
        <w:left w:val="none" w:sz="0" w:space="0" w:color="auto"/>
        <w:bottom w:val="none" w:sz="0" w:space="0" w:color="auto"/>
        <w:right w:val="none" w:sz="0" w:space="0" w:color="auto"/>
      </w:divBdr>
    </w:div>
    <w:div w:id="2110392559">
      <w:marLeft w:val="0"/>
      <w:marRight w:val="0"/>
      <w:marTop w:val="0"/>
      <w:marBottom w:val="0"/>
      <w:divBdr>
        <w:top w:val="none" w:sz="0" w:space="0" w:color="auto"/>
        <w:left w:val="none" w:sz="0" w:space="0" w:color="auto"/>
        <w:bottom w:val="none" w:sz="0" w:space="0" w:color="auto"/>
        <w:right w:val="none" w:sz="0" w:space="0" w:color="auto"/>
      </w:divBdr>
    </w:div>
    <w:div w:id="2110392560">
      <w:marLeft w:val="0"/>
      <w:marRight w:val="0"/>
      <w:marTop w:val="0"/>
      <w:marBottom w:val="0"/>
      <w:divBdr>
        <w:top w:val="none" w:sz="0" w:space="0" w:color="auto"/>
        <w:left w:val="none" w:sz="0" w:space="0" w:color="auto"/>
        <w:bottom w:val="none" w:sz="0" w:space="0" w:color="auto"/>
        <w:right w:val="none" w:sz="0" w:space="0" w:color="auto"/>
      </w:divBdr>
    </w:div>
    <w:div w:id="2110392561">
      <w:marLeft w:val="0"/>
      <w:marRight w:val="0"/>
      <w:marTop w:val="0"/>
      <w:marBottom w:val="0"/>
      <w:divBdr>
        <w:top w:val="none" w:sz="0" w:space="0" w:color="auto"/>
        <w:left w:val="none" w:sz="0" w:space="0" w:color="auto"/>
        <w:bottom w:val="none" w:sz="0" w:space="0" w:color="auto"/>
        <w:right w:val="none" w:sz="0" w:space="0" w:color="auto"/>
      </w:divBdr>
    </w:div>
    <w:div w:id="2110392562">
      <w:marLeft w:val="0"/>
      <w:marRight w:val="0"/>
      <w:marTop w:val="0"/>
      <w:marBottom w:val="0"/>
      <w:divBdr>
        <w:top w:val="none" w:sz="0" w:space="0" w:color="auto"/>
        <w:left w:val="none" w:sz="0" w:space="0" w:color="auto"/>
        <w:bottom w:val="none" w:sz="0" w:space="0" w:color="auto"/>
        <w:right w:val="none" w:sz="0" w:space="0" w:color="auto"/>
      </w:divBdr>
    </w:div>
    <w:div w:id="2110392563">
      <w:marLeft w:val="0"/>
      <w:marRight w:val="0"/>
      <w:marTop w:val="0"/>
      <w:marBottom w:val="0"/>
      <w:divBdr>
        <w:top w:val="none" w:sz="0" w:space="0" w:color="auto"/>
        <w:left w:val="none" w:sz="0" w:space="0" w:color="auto"/>
        <w:bottom w:val="none" w:sz="0" w:space="0" w:color="auto"/>
        <w:right w:val="none" w:sz="0" w:space="0" w:color="auto"/>
      </w:divBdr>
    </w:div>
    <w:div w:id="2110392564">
      <w:marLeft w:val="0"/>
      <w:marRight w:val="0"/>
      <w:marTop w:val="0"/>
      <w:marBottom w:val="0"/>
      <w:divBdr>
        <w:top w:val="none" w:sz="0" w:space="0" w:color="auto"/>
        <w:left w:val="none" w:sz="0" w:space="0" w:color="auto"/>
        <w:bottom w:val="none" w:sz="0" w:space="0" w:color="auto"/>
        <w:right w:val="none" w:sz="0" w:space="0" w:color="auto"/>
      </w:divBdr>
    </w:div>
    <w:div w:id="2110392565">
      <w:marLeft w:val="0"/>
      <w:marRight w:val="0"/>
      <w:marTop w:val="0"/>
      <w:marBottom w:val="0"/>
      <w:divBdr>
        <w:top w:val="none" w:sz="0" w:space="0" w:color="auto"/>
        <w:left w:val="none" w:sz="0" w:space="0" w:color="auto"/>
        <w:bottom w:val="none" w:sz="0" w:space="0" w:color="auto"/>
        <w:right w:val="none" w:sz="0" w:space="0" w:color="auto"/>
      </w:divBdr>
    </w:div>
    <w:div w:id="2110392566">
      <w:marLeft w:val="0"/>
      <w:marRight w:val="0"/>
      <w:marTop w:val="0"/>
      <w:marBottom w:val="0"/>
      <w:divBdr>
        <w:top w:val="none" w:sz="0" w:space="0" w:color="auto"/>
        <w:left w:val="none" w:sz="0" w:space="0" w:color="auto"/>
        <w:bottom w:val="none" w:sz="0" w:space="0" w:color="auto"/>
        <w:right w:val="none" w:sz="0" w:space="0" w:color="auto"/>
      </w:divBdr>
    </w:div>
    <w:div w:id="2110392567">
      <w:marLeft w:val="0"/>
      <w:marRight w:val="0"/>
      <w:marTop w:val="0"/>
      <w:marBottom w:val="0"/>
      <w:divBdr>
        <w:top w:val="none" w:sz="0" w:space="0" w:color="auto"/>
        <w:left w:val="none" w:sz="0" w:space="0" w:color="auto"/>
        <w:bottom w:val="none" w:sz="0" w:space="0" w:color="auto"/>
        <w:right w:val="none" w:sz="0" w:space="0" w:color="auto"/>
      </w:divBdr>
    </w:div>
    <w:div w:id="2110392568">
      <w:marLeft w:val="0"/>
      <w:marRight w:val="0"/>
      <w:marTop w:val="0"/>
      <w:marBottom w:val="0"/>
      <w:divBdr>
        <w:top w:val="none" w:sz="0" w:space="0" w:color="auto"/>
        <w:left w:val="none" w:sz="0" w:space="0" w:color="auto"/>
        <w:bottom w:val="none" w:sz="0" w:space="0" w:color="auto"/>
        <w:right w:val="none" w:sz="0" w:space="0" w:color="auto"/>
      </w:divBdr>
    </w:div>
    <w:div w:id="2110392569">
      <w:marLeft w:val="0"/>
      <w:marRight w:val="0"/>
      <w:marTop w:val="0"/>
      <w:marBottom w:val="0"/>
      <w:divBdr>
        <w:top w:val="none" w:sz="0" w:space="0" w:color="auto"/>
        <w:left w:val="none" w:sz="0" w:space="0" w:color="auto"/>
        <w:bottom w:val="none" w:sz="0" w:space="0" w:color="auto"/>
        <w:right w:val="none" w:sz="0" w:space="0" w:color="auto"/>
      </w:divBdr>
    </w:div>
    <w:div w:id="2110392570">
      <w:marLeft w:val="0"/>
      <w:marRight w:val="0"/>
      <w:marTop w:val="0"/>
      <w:marBottom w:val="0"/>
      <w:divBdr>
        <w:top w:val="none" w:sz="0" w:space="0" w:color="auto"/>
        <w:left w:val="none" w:sz="0" w:space="0" w:color="auto"/>
        <w:bottom w:val="none" w:sz="0" w:space="0" w:color="auto"/>
        <w:right w:val="none" w:sz="0" w:space="0" w:color="auto"/>
      </w:divBdr>
    </w:div>
    <w:div w:id="2110392571">
      <w:marLeft w:val="0"/>
      <w:marRight w:val="0"/>
      <w:marTop w:val="0"/>
      <w:marBottom w:val="0"/>
      <w:divBdr>
        <w:top w:val="none" w:sz="0" w:space="0" w:color="auto"/>
        <w:left w:val="none" w:sz="0" w:space="0" w:color="auto"/>
        <w:bottom w:val="none" w:sz="0" w:space="0" w:color="auto"/>
        <w:right w:val="none" w:sz="0" w:space="0" w:color="auto"/>
      </w:divBdr>
    </w:div>
    <w:div w:id="2110392572">
      <w:marLeft w:val="0"/>
      <w:marRight w:val="0"/>
      <w:marTop w:val="0"/>
      <w:marBottom w:val="0"/>
      <w:divBdr>
        <w:top w:val="none" w:sz="0" w:space="0" w:color="auto"/>
        <w:left w:val="none" w:sz="0" w:space="0" w:color="auto"/>
        <w:bottom w:val="none" w:sz="0" w:space="0" w:color="auto"/>
        <w:right w:val="none" w:sz="0" w:space="0" w:color="auto"/>
      </w:divBdr>
    </w:div>
    <w:div w:id="2110392573">
      <w:marLeft w:val="0"/>
      <w:marRight w:val="0"/>
      <w:marTop w:val="0"/>
      <w:marBottom w:val="0"/>
      <w:divBdr>
        <w:top w:val="none" w:sz="0" w:space="0" w:color="auto"/>
        <w:left w:val="none" w:sz="0" w:space="0" w:color="auto"/>
        <w:bottom w:val="none" w:sz="0" w:space="0" w:color="auto"/>
        <w:right w:val="none" w:sz="0" w:space="0" w:color="auto"/>
      </w:divBdr>
    </w:div>
    <w:div w:id="2110392574">
      <w:marLeft w:val="0"/>
      <w:marRight w:val="0"/>
      <w:marTop w:val="0"/>
      <w:marBottom w:val="0"/>
      <w:divBdr>
        <w:top w:val="none" w:sz="0" w:space="0" w:color="auto"/>
        <w:left w:val="none" w:sz="0" w:space="0" w:color="auto"/>
        <w:bottom w:val="none" w:sz="0" w:space="0" w:color="auto"/>
        <w:right w:val="none" w:sz="0" w:space="0" w:color="auto"/>
      </w:divBdr>
    </w:div>
    <w:div w:id="2110392575">
      <w:marLeft w:val="0"/>
      <w:marRight w:val="0"/>
      <w:marTop w:val="0"/>
      <w:marBottom w:val="0"/>
      <w:divBdr>
        <w:top w:val="none" w:sz="0" w:space="0" w:color="auto"/>
        <w:left w:val="none" w:sz="0" w:space="0" w:color="auto"/>
        <w:bottom w:val="none" w:sz="0" w:space="0" w:color="auto"/>
        <w:right w:val="none" w:sz="0" w:space="0" w:color="auto"/>
      </w:divBdr>
    </w:div>
    <w:div w:id="2110392576">
      <w:marLeft w:val="0"/>
      <w:marRight w:val="0"/>
      <w:marTop w:val="0"/>
      <w:marBottom w:val="0"/>
      <w:divBdr>
        <w:top w:val="none" w:sz="0" w:space="0" w:color="auto"/>
        <w:left w:val="none" w:sz="0" w:space="0" w:color="auto"/>
        <w:bottom w:val="none" w:sz="0" w:space="0" w:color="auto"/>
        <w:right w:val="none" w:sz="0" w:space="0" w:color="auto"/>
      </w:divBdr>
    </w:div>
    <w:div w:id="21103925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046;&#1080;&#1088;&#1082;&#1086;&#1074;\&#1056;&#1072;&#1073;&#1086;&#1095;&#1080;&#1081;%20&#1089;&#1090;&#1086;&#1083;\&#1084;&#1080;&#1085;&#1089;&#1087;&#1086;&#1088;&#1090;%20(&#1082;&#1072;&#1084;&#1077;&#1088;&#1072;&#1083;&#1082;&#1072;)\&#1040;&#1082;&#1090;%20&#1082;&#1072;&#1084;&#1077;&#1088;&#1072;&#1083;&#1082;&#1072;%20&#1052;&#1080;&#1085;&#1087;&#1077;&#1095;&#1072;&#1090;&#1100;%20(2014%20&#1075;.).docx" TargetMode="External"/><Relationship Id="rId13" Type="http://schemas.openxmlformats.org/officeDocument/2006/relationships/hyperlink" Target="consultantplus://offline/ref=EA71DC895A86663C948655758EABD9CAD0563AF6FEFD103F17F71707D69EEF187E33256D9416355EE4D55EE86Ao6K" TargetMode="External"/><Relationship Id="rId18" Type="http://schemas.openxmlformats.org/officeDocument/2006/relationships/hyperlink" Target="http://bus.gov.ru" TargetMode="External"/><Relationship Id="rId26" Type="http://schemas.openxmlformats.org/officeDocument/2006/relationships/hyperlink" Target="consultantplus://offline/ref=3AD5CF6DC0CB42B8C62C72C2D6E0FD6515797BCE6A22BA259393B07042056149AC3C1AC7449E4B4BWCFAK" TargetMode="External"/><Relationship Id="rId3" Type="http://schemas.openxmlformats.org/officeDocument/2006/relationships/styles" Target="styles.xml"/><Relationship Id="rId21" Type="http://schemas.openxmlformats.org/officeDocument/2006/relationships/hyperlink" Target="consultantplus://offline/ref=8C41AF8ABEA6E811F9D220DE1A4F30B3191EB6BC6AD7E7A22AE6F5B71EC838C483E11E7651CE513968f8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4A2C1DEDFF3C0F8F8715BD0CE1299BB57174F497D3E0D965ED71DE46A12132B0C9B28D89C0B81DCBD526094SBsFK" TargetMode="External"/><Relationship Id="rId17" Type="http://schemas.openxmlformats.org/officeDocument/2006/relationships/hyperlink" Target="consultantplus://offline/ref=09FCDAD4BFF76DD58B2576054071E321EAB1354CA97D4C39D47ACF5C5B0F0A9980C350900288D092758AA649HEp1L" TargetMode="External"/><Relationship Id="rId25" Type="http://schemas.openxmlformats.org/officeDocument/2006/relationships/hyperlink" Target="consultantplus://offline/ref=FC896CD076461A3B61C748A2146B9512659BD55A6C415285A1DF9BA338A370742B46CC0CBD8294F53A7587C6iBdE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B29126D75B79395156BE945ABBC71078DE44114C8B766EBAC2F4D22DF70B08474F0AF12EC3739F4DF61876DNDP7L" TargetMode="External"/><Relationship Id="rId20" Type="http://schemas.openxmlformats.org/officeDocument/2006/relationships/hyperlink" Target="consultantplus://offline/ref=2BDB0BB92359CCFFBEC849E6F1E8D7F9DF400E7DDC2BB083E0D50325AF9DC952896F3876F402F258h0M4N" TargetMode="External"/><Relationship Id="rId29" Type="http://schemas.openxmlformats.org/officeDocument/2006/relationships/hyperlink" Target="consultantplus://offline/ref=3AD5CF6DC0CB42B8C62C72C2D6E0FD6515797BCE6A22BA259393B07042056149AC3C1AC7449E4B4BWCF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A71DC895A86663C948655758EABD9CAD0563AF6FEFD103F17F71707D69EEF187E33256D9416355EE4D55EE86Ao6K" TargetMode="External"/><Relationship Id="rId24" Type="http://schemas.openxmlformats.org/officeDocument/2006/relationships/hyperlink" Target="consultantplus://offline/ref=FC896CD076461A3B61C748A2146B9512659BD55A6C415285A1DF9BA338A370742B46CC0CBD8294F53A7584C9iBd0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84A2C1DEDFF3C0F8F8715BD0CE1299BB57174F497D3E0D965ED71DE46A12132B0C9B28D89C0B81DCBD526094SBsFK" TargetMode="External"/><Relationship Id="rId23" Type="http://schemas.openxmlformats.org/officeDocument/2006/relationships/hyperlink" Target="consultantplus://offline/ref=AF09FCA923010C4660D1B44E7B54793AC4D441E3D729B00D743824B2FCD614C443EBB16D4E5C1B30A851EF94mB40G" TargetMode="External"/><Relationship Id="rId28" Type="http://schemas.openxmlformats.org/officeDocument/2006/relationships/hyperlink" Target="consultantplus://offline/ref=AF09FCA923010C4660D1B44E7B54793AC4D441E3D729B00D743824B2FCD614C443EBB16D4E5C1B30A851EF94mB40G" TargetMode="External"/><Relationship Id="rId10" Type="http://schemas.openxmlformats.org/officeDocument/2006/relationships/hyperlink" Target="consultantplus://offline/ref=25AB7F017820587A22951E5C50BC27221D7D231F66F3AC1A27300E0C18A8DD04C0AEF7EC0C186E856FAB612Bs9fAK" TargetMode="External"/><Relationship Id="rId19" Type="http://schemas.openxmlformats.org/officeDocument/2006/relationships/hyperlink" Target="consultantplus://offline/ref=9270762666605D58E7F3B82C0A6B59B60AA645FAFEBD2C00A86FC32CACD3FEACDBA1D2FD8889048F20E6E78DS2L0G"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6A62098CE2DA435631BBB1C2F1FA203D50F37BF58DA565EC861435E63B1D78A5054FF69F5BB5672w3R6K" TargetMode="External"/><Relationship Id="rId14" Type="http://schemas.openxmlformats.org/officeDocument/2006/relationships/hyperlink" Target="consultantplus://offline/ref=EEDFB9A67431D07B41E9F56F3FBAE5FE7650CC6076D2379EB8E0D264B8CC219C69D0A7E7159683310B4C01A1s7w7K" TargetMode="External"/><Relationship Id="rId22" Type="http://schemas.openxmlformats.org/officeDocument/2006/relationships/hyperlink" Target="consultantplus://offline/ref=AC0B343B2638B74E053A135377226E9E057B3DFC4B4BDED31F900A49324E16C9FD738C54050D8980EC83653FbBK4H" TargetMode="External"/><Relationship Id="rId27" Type="http://schemas.openxmlformats.org/officeDocument/2006/relationships/hyperlink" Target="consultantplus://offline/ref=BBEF66ED8728DFF71283F69DF978BEFF4B61D6404443A9CC757CB27791601914B234652AEF3242EFDB2B480AJ2H8K" TargetMode="External"/><Relationship Id="rId30" Type="http://schemas.openxmlformats.org/officeDocument/2006/relationships/hyperlink" Target="consultantplus://offline/ref=BBEF66ED8728DFF71283F69DF978BEFF4B61D6404443A9CC757CB27791601914B234652AEF3242EFDB2B480AJ2H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E64390-1CC8-4931-9E1B-711784A34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1697</TotalTime>
  <Pages>14</Pages>
  <Words>6716</Words>
  <Characters>47959</Characters>
  <Application>Microsoft Office Word</Application>
  <DocSecurity>0</DocSecurity>
  <Lines>399</Lines>
  <Paragraphs>109</Paragraphs>
  <ScaleCrop>false</ScaleCrop>
  <HeadingPairs>
    <vt:vector size="2" baseType="variant">
      <vt:variant>
        <vt:lpstr>Название</vt:lpstr>
      </vt:variant>
      <vt:variant>
        <vt:i4>1</vt:i4>
      </vt:variant>
    </vt:vector>
  </HeadingPairs>
  <TitlesOfParts>
    <vt:vector size="1" baseType="lpstr">
      <vt:lpstr>АКТ</vt:lpstr>
    </vt:vector>
  </TitlesOfParts>
  <Company>КСП</Company>
  <LinksUpToDate>false</LinksUpToDate>
  <CharactersWithSpaces>54566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subject/>
  <dc:creator>Позднышев П.Т.</dc:creator>
  <cp:keywords/>
  <dc:description/>
  <cp:lastModifiedBy>Миргородов</cp:lastModifiedBy>
  <cp:revision>30</cp:revision>
  <cp:lastPrinted>2017-05-02T12:55:00Z</cp:lastPrinted>
  <dcterms:created xsi:type="dcterms:W3CDTF">2017-03-21T07:52:00Z</dcterms:created>
  <dcterms:modified xsi:type="dcterms:W3CDTF">2017-05-02T13:24:00Z</dcterms:modified>
</cp:coreProperties>
</file>