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B6" w:rsidRPr="00395721" w:rsidRDefault="004565B6" w:rsidP="004565B6">
      <w:pPr>
        <w:ind w:left="6120"/>
        <w:rPr>
          <w:b/>
          <w:bCs/>
        </w:rPr>
      </w:pPr>
      <w:r w:rsidRPr="00395721">
        <w:rPr>
          <w:b/>
          <w:bCs/>
        </w:rPr>
        <w:t>УТВЕРЖДЕНО</w:t>
      </w:r>
    </w:p>
    <w:p w:rsidR="004565B6" w:rsidRPr="00395721" w:rsidRDefault="004565B6" w:rsidP="004565B6">
      <w:pPr>
        <w:ind w:left="6120"/>
        <w:rPr>
          <w:bCs/>
        </w:rPr>
      </w:pPr>
      <w:r w:rsidRPr="00395721">
        <w:rPr>
          <w:bCs/>
        </w:rPr>
        <w:t>Председатель контрольно-счетной палаты Волгоградской области</w:t>
      </w:r>
      <w:r w:rsidRPr="00395721">
        <w:rPr>
          <w:bCs/>
        </w:rPr>
        <w:br/>
        <w:t>______________ И.А.Дьяченко</w:t>
      </w:r>
    </w:p>
    <w:p w:rsidR="004565B6" w:rsidRPr="00395721" w:rsidRDefault="00464221" w:rsidP="00464221">
      <w:pPr>
        <w:ind w:left="6120"/>
        <w:rPr>
          <w:bCs/>
        </w:rPr>
      </w:pPr>
      <w:r>
        <w:rPr>
          <w:bCs/>
        </w:rPr>
        <w:t xml:space="preserve">_____ </w:t>
      </w:r>
      <w:r w:rsidR="00683757">
        <w:rPr>
          <w:bCs/>
        </w:rPr>
        <w:t>апреля</w:t>
      </w:r>
      <w:r>
        <w:rPr>
          <w:bCs/>
        </w:rPr>
        <w:t xml:space="preserve"> </w:t>
      </w:r>
      <w:r w:rsidR="004565B6" w:rsidRPr="00464221">
        <w:rPr>
          <w:bCs/>
        </w:rPr>
        <w:t xml:space="preserve"> 2016 года</w:t>
      </w:r>
    </w:p>
    <w:p w:rsidR="004565B6" w:rsidRPr="00395721" w:rsidRDefault="004565B6" w:rsidP="004565B6">
      <w:pPr>
        <w:jc w:val="center"/>
        <w:rPr>
          <w:b/>
          <w:i/>
        </w:rPr>
      </w:pPr>
    </w:p>
    <w:p w:rsidR="004565B6" w:rsidRPr="00395721" w:rsidRDefault="004565B6" w:rsidP="004565B6">
      <w:pPr>
        <w:jc w:val="center"/>
        <w:rPr>
          <w:b/>
          <w:i/>
        </w:rPr>
      </w:pPr>
      <w:r w:rsidRPr="00395721">
        <w:rPr>
          <w:b/>
          <w:i/>
        </w:rPr>
        <w:t>ЗАКЛЮЧЕНИЕ</w:t>
      </w:r>
    </w:p>
    <w:p w:rsidR="004565B6" w:rsidRPr="00395721" w:rsidRDefault="004565B6" w:rsidP="004565B6">
      <w:pPr>
        <w:pStyle w:val="a5"/>
        <w:rPr>
          <w:i/>
          <w:szCs w:val="24"/>
        </w:rPr>
      </w:pPr>
      <w:r w:rsidRPr="00395721"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главным администратором средств областного бюджета – комитетом ветеринарии Волгоградской области</w:t>
      </w:r>
      <w:r w:rsidRPr="00C50574">
        <w:rPr>
          <w:i/>
          <w:szCs w:val="24"/>
        </w:rPr>
        <w:t xml:space="preserve"> </w:t>
      </w:r>
      <w:r w:rsidRPr="00395721">
        <w:rPr>
          <w:i/>
          <w:szCs w:val="24"/>
        </w:rPr>
        <w:t>за 201</w:t>
      </w:r>
      <w:r>
        <w:rPr>
          <w:i/>
          <w:szCs w:val="24"/>
        </w:rPr>
        <w:t>5</w:t>
      </w:r>
      <w:r w:rsidRPr="00395721">
        <w:rPr>
          <w:i/>
          <w:szCs w:val="24"/>
        </w:rPr>
        <w:t xml:space="preserve"> год</w:t>
      </w:r>
    </w:p>
    <w:p w:rsidR="004565B6" w:rsidRPr="00395721" w:rsidRDefault="004565B6" w:rsidP="004565B6">
      <w:pPr>
        <w:pStyle w:val="a5"/>
        <w:tabs>
          <w:tab w:val="left" w:pos="709"/>
        </w:tabs>
        <w:rPr>
          <w:szCs w:val="24"/>
        </w:rPr>
      </w:pPr>
    </w:p>
    <w:p w:rsidR="004565B6" w:rsidRPr="00395721" w:rsidRDefault="004565B6" w:rsidP="004565B6">
      <w:pPr>
        <w:pStyle w:val="a5"/>
        <w:ind w:firstLine="708"/>
        <w:jc w:val="both"/>
        <w:rPr>
          <w:b w:val="0"/>
          <w:szCs w:val="24"/>
        </w:rPr>
      </w:pPr>
      <w:r w:rsidRPr="00395721">
        <w:rPr>
          <w:b w:val="0"/>
          <w:szCs w:val="24"/>
        </w:rPr>
        <w:t>В соответствии с</w:t>
      </w:r>
      <w:r w:rsidRPr="00395721">
        <w:rPr>
          <w:b w:val="0"/>
          <w:i/>
          <w:szCs w:val="24"/>
        </w:rPr>
        <w:t xml:space="preserve"> </w:t>
      </w:r>
      <w:r w:rsidRPr="00395721">
        <w:rPr>
          <w:b w:val="0"/>
          <w:szCs w:val="24"/>
        </w:rPr>
        <w:t xml:space="preserve">планом работы контрольно-счетной палаты Волгоградской области (далее КСП), утвержденным  постановлением  коллегии контрольно-счетной палаты Волгоградской области от </w:t>
      </w:r>
      <w:r w:rsidRPr="00FA7D31">
        <w:rPr>
          <w:b w:val="0"/>
          <w:szCs w:val="24"/>
        </w:rPr>
        <w:t>29.12.2015 №34/1</w:t>
      </w:r>
      <w:r w:rsidRPr="00395721">
        <w:rPr>
          <w:b w:val="0"/>
          <w:szCs w:val="24"/>
        </w:rPr>
        <w:t>, в целях подготовки заключения на годовой отчет об исполн</w:t>
      </w:r>
      <w:r w:rsidR="005A6FBC">
        <w:rPr>
          <w:b w:val="0"/>
          <w:szCs w:val="24"/>
        </w:rPr>
        <w:t xml:space="preserve">ении областного бюджета за 2015 </w:t>
      </w:r>
      <w:r w:rsidRPr="00395721">
        <w:rPr>
          <w:b w:val="0"/>
          <w:szCs w:val="24"/>
        </w:rPr>
        <w:t>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ветеринарии Волгоградской области за 201</w:t>
      </w:r>
      <w:r w:rsidR="005A6FBC">
        <w:rPr>
          <w:b w:val="0"/>
          <w:szCs w:val="24"/>
        </w:rPr>
        <w:t>5</w:t>
      </w:r>
      <w:r w:rsidRPr="00395721">
        <w:rPr>
          <w:b w:val="0"/>
          <w:szCs w:val="24"/>
        </w:rPr>
        <w:t xml:space="preserve"> год</w:t>
      </w:r>
      <w:r>
        <w:rPr>
          <w:b w:val="0"/>
          <w:szCs w:val="24"/>
        </w:rPr>
        <w:t xml:space="preserve"> (далее Комитет)</w:t>
      </w:r>
      <w:r w:rsidRPr="00395721">
        <w:rPr>
          <w:b w:val="0"/>
          <w:szCs w:val="24"/>
        </w:rPr>
        <w:t>.</w:t>
      </w:r>
    </w:p>
    <w:p w:rsidR="00B13197" w:rsidRPr="00FA7D31" w:rsidRDefault="008A43FB" w:rsidP="00215AF3">
      <w:pPr>
        <w:tabs>
          <w:tab w:val="left" w:pos="709"/>
        </w:tabs>
        <w:ind w:firstLine="709"/>
        <w:jc w:val="both"/>
      </w:pPr>
      <w:r>
        <w:t>Комитет является</w:t>
      </w:r>
      <w:r w:rsidR="00B13197" w:rsidRPr="00FA7D31">
        <w:t xml:space="preserve"> органом исполнительной власти Волгоградской области, уполномоченным проводить единую государственную политику Волгоградской области в сфере  ветеринарии и осуществлять управление государственной ветеринарной службой Волгоградской области.</w:t>
      </w:r>
    </w:p>
    <w:p w:rsidR="008A43FB" w:rsidRPr="003D5266" w:rsidRDefault="00BC5CD5" w:rsidP="008A43FB">
      <w:pPr>
        <w:tabs>
          <w:tab w:val="left" w:pos="709"/>
        </w:tabs>
        <w:ind w:firstLine="709"/>
        <w:jc w:val="both"/>
      </w:pPr>
      <w:r>
        <w:t>Ш</w:t>
      </w:r>
      <w:r w:rsidR="008A43FB" w:rsidRPr="003D5266">
        <w:t>татная</w:t>
      </w:r>
      <w:r>
        <w:t xml:space="preserve"> численность Комитета составляет</w:t>
      </w:r>
      <w:r w:rsidR="008A43FB" w:rsidRPr="003D5266">
        <w:t xml:space="preserve"> 53 единицы (1 государственная должность, </w:t>
      </w:r>
      <w:r w:rsidR="00464221" w:rsidRPr="003D5266">
        <w:t>50 – государственные гражданские</w:t>
      </w:r>
      <w:r w:rsidR="00464221">
        <w:t xml:space="preserve"> служащие,</w:t>
      </w:r>
      <w:r w:rsidR="00464221" w:rsidRPr="003D5266">
        <w:t xml:space="preserve"> </w:t>
      </w:r>
      <w:r w:rsidR="008A43FB" w:rsidRPr="003D5266">
        <w:t>2 – должности не отнесенные к должностям гос</w:t>
      </w:r>
      <w:r w:rsidR="00464221">
        <w:t>ударственной гражданской службы</w:t>
      </w:r>
      <w:r>
        <w:t>)</w:t>
      </w:r>
      <w:r w:rsidR="008A43FB" w:rsidRPr="003D5266">
        <w:t>.</w:t>
      </w:r>
    </w:p>
    <w:p w:rsidR="00B13197" w:rsidRPr="001F2DD0" w:rsidRDefault="008A43FB" w:rsidP="00215AF3">
      <w:pPr>
        <w:tabs>
          <w:tab w:val="left" w:pos="709"/>
          <w:tab w:val="left" w:pos="900"/>
        </w:tabs>
        <w:ind w:firstLine="709"/>
        <w:jc w:val="both"/>
        <w:rPr>
          <w:bCs/>
        </w:rPr>
      </w:pPr>
      <w:r>
        <w:t>П</w:t>
      </w:r>
      <w:r w:rsidR="00B13197" w:rsidRPr="001F2DD0">
        <w:t>одведомственным</w:t>
      </w:r>
      <w:r>
        <w:t>и Комитету учреждениями являются</w:t>
      </w:r>
      <w:r w:rsidR="00B13197" w:rsidRPr="001F2DD0">
        <w:t xml:space="preserve"> </w:t>
      </w:r>
      <w:r w:rsidR="005800D0" w:rsidRPr="001F2DD0">
        <w:t>1 государственное казенное учреждение</w:t>
      </w:r>
      <w:r w:rsidR="00B13197" w:rsidRPr="001F2DD0">
        <w:t xml:space="preserve"> Волгоградской области (далее</w:t>
      </w:r>
      <w:r w:rsidR="002C0A9D" w:rsidRPr="001F2DD0">
        <w:t xml:space="preserve"> ГКУ ВО) </w:t>
      </w:r>
      <w:r w:rsidR="00B13197" w:rsidRPr="001F2DD0">
        <w:t xml:space="preserve"> «Волгоградская областная станция по борьбе с болезнями животных» и </w:t>
      </w:r>
      <w:r w:rsidR="00667263" w:rsidRPr="001F2DD0">
        <w:t>36</w:t>
      </w:r>
      <w:r w:rsidR="00B13197" w:rsidRPr="001F2DD0">
        <w:t xml:space="preserve"> го</w:t>
      </w:r>
      <w:r w:rsidR="00667263" w:rsidRPr="001F2DD0">
        <w:t>сударственных бюджетных учреждений</w:t>
      </w:r>
      <w:r w:rsidR="00B13197" w:rsidRPr="001F2DD0">
        <w:t xml:space="preserve"> Волгоградской области (далее ГБУ ВО): 3</w:t>
      </w:r>
      <w:r w:rsidR="00667263" w:rsidRPr="001F2DD0">
        <w:t>2</w:t>
      </w:r>
      <w:r w:rsidR="00B13197" w:rsidRPr="001F2DD0">
        <w:t xml:space="preserve"> районных станции по борьбе с болезнями животных; </w:t>
      </w:r>
      <w:r w:rsidR="00667263" w:rsidRPr="001F2DD0">
        <w:t>3</w:t>
      </w:r>
      <w:r w:rsidR="00B13197" w:rsidRPr="001F2DD0">
        <w:t xml:space="preserve"> городских станций по борьбе с болезнями животных и «Волгоградская областная лаборатория».</w:t>
      </w:r>
      <w:r w:rsidR="00DF3285">
        <w:t xml:space="preserve"> </w:t>
      </w:r>
    </w:p>
    <w:p w:rsidR="00E56659" w:rsidRPr="004E1773" w:rsidRDefault="00F646CF" w:rsidP="00215AF3">
      <w:pPr>
        <w:tabs>
          <w:tab w:val="left" w:pos="709"/>
        </w:tabs>
        <w:ind w:firstLine="709"/>
        <w:jc w:val="both"/>
      </w:pPr>
      <w:r>
        <w:t>Ш</w:t>
      </w:r>
      <w:r w:rsidR="00BC5CD5">
        <w:t>татная численность</w:t>
      </w:r>
      <w:r w:rsidR="00B13197" w:rsidRPr="004E1773">
        <w:t xml:space="preserve"> работников </w:t>
      </w:r>
      <w:r>
        <w:t xml:space="preserve">учреждений, подведомственных Комитету </w:t>
      </w:r>
      <w:r w:rsidR="00B13197" w:rsidRPr="004E1773">
        <w:t xml:space="preserve">на </w:t>
      </w:r>
      <w:r w:rsidR="00B13197" w:rsidRPr="004E1773">
        <w:rPr>
          <w:u w:val="single"/>
        </w:rPr>
        <w:t>01.01.2015</w:t>
      </w:r>
      <w:r w:rsidR="00B13197" w:rsidRPr="004E1773">
        <w:t xml:space="preserve"> </w:t>
      </w:r>
      <w:r>
        <w:t xml:space="preserve"> </w:t>
      </w:r>
      <w:r w:rsidR="001B06BD">
        <w:t xml:space="preserve">составляла 2261 человек, в том числе </w:t>
      </w:r>
      <w:r w:rsidR="00BA42E5">
        <w:t xml:space="preserve">штатная </w:t>
      </w:r>
      <w:r w:rsidR="00BA42E5" w:rsidRPr="004E1773">
        <w:t>численность</w:t>
      </w:r>
      <w:r w:rsidR="00BA42E5">
        <w:t xml:space="preserve">  ГКУ ВО -</w:t>
      </w:r>
      <w:r w:rsidR="00B13197" w:rsidRPr="004E1773">
        <w:t xml:space="preserve"> 42 человека, </w:t>
      </w:r>
      <w:r w:rsidR="00BA42E5">
        <w:t xml:space="preserve">ГБУ ВО - </w:t>
      </w:r>
      <w:r w:rsidR="00B13197" w:rsidRPr="00E65C58">
        <w:t xml:space="preserve"> 2219</w:t>
      </w:r>
      <w:r w:rsidR="00B13197" w:rsidRPr="004E1773">
        <w:t xml:space="preserve"> человек. </w:t>
      </w:r>
    </w:p>
    <w:p w:rsidR="00DA48BA" w:rsidRDefault="00BA42E5" w:rsidP="00E56659">
      <w:pPr>
        <w:tabs>
          <w:tab w:val="left" w:pos="709"/>
        </w:tabs>
        <w:ind w:firstLine="709"/>
        <w:jc w:val="both"/>
      </w:pPr>
      <w:r>
        <w:t>В</w:t>
      </w:r>
      <w:r w:rsidR="001C6F52" w:rsidRPr="00C05BB0">
        <w:t xml:space="preserve"> соответствии с постановлением Администрации Волгоградской области от 28.01.2016 №</w:t>
      </w:r>
      <w:r w:rsidR="00FD28DD" w:rsidRPr="00C05BB0">
        <w:t>26-п «О реорганизации государственных</w:t>
      </w:r>
      <w:r w:rsidR="003B317B" w:rsidRPr="00C05BB0">
        <w:t xml:space="preserve"> учреждений </w:t>
      </w:r>
      <w:r w:rsidR="003D41E4" w:rsidRPr="00C05BB0">
        <w:t>Волгоградской области, подведомственных комитету ветеринарии Волгоградской области»</w:t>
      </w:r>
      <w:r w:rsidR="00D67729" w:rsidRPr="00C05BB0">
        <w:t xml:space="preserve"> ГКУ ВО «Волгоградская обла</w:t>
      </w:r>
      <w:r w:rsidR="00BC5CD5">
        <w:t>стная СББЖ» будет реорганизовано</w:t>
      </w:r>
      <w:r w:rsidR="00D67729" w:rsidRPr="00C05BB0">
        <w:t xml:space="preserve"> в 2016 году путем присоединения к ГБУ «Волгоградская горСББЖ»</w:t>
      </w:r>
      <w:r w:rsidR="00E65C58">
        <w:t>. Н</w:t>
      </w:r>
      <w:r w:rsidR="001863E0" w:rsidRPr="00C05BB0">
        <w:t xml:space="preserve">а момент проверки </w:t>
      </w:r>
      <w:r w:rsidR="009D0A63" w:rsidRPr="00C05BB0">
        <w:t>провод</w:t>
      </w:r>
      <w:r>
        <w:t>ились</w:t>
      </w:r>
      <w:r w:rsidR="009D0A63" w:rsidRPr="00C05BB0">
        <w:t xml:space="preserve"> реорган</w:t>
      </w:r>
      <w:r w:rsidR="00BC5CD5">
        <w:t>изационные мероприятия</w:t>
      </w:r>
      <w:r w:rsidR="009D0A63" w:rsidRPr="00C05BB0">
        <w:t>.</w:t>
      </w:r>
    </w:p>
    <w:p w:rsidR="00BA42E5" w:rsidRPr="004E1773" w:rsidRDefault="00BA42E5" w:rsidP="00BA42E5">
      <w:pPr>
        <w:tabs>
          <w:tab w:val="left" w:pos="709"/>
        </w:tabs>
        <w:ind w:firstLine="709"/>
        <w:jc w:val="both"/>
      </w:pPr>
      <w:r>
        <w:t>Штатная численность</w:t>
      </w:r>
      <w:r w:rsidRPr="004E1773">
        <w:t xml:space="preserve"> работников </w:t>
      </w:r>
      <w:r>
        <w:t xml:space="preserve">учреждений, подведомственных Комитету </w:t>
      </w:r>
      <w:r w:rsidRPr="004E1773">
        <w:t xml:space="preserve">на </w:t>
      </w:r>
      <w:r w:rsidRPr="004E1773">
        <w:rPr>
          <w:u w:val="single"/>
        </w:rPr>
        <w:t>01.01.201</w:t>
      </w:r>
      <w:r w:rsidR="001638F0">
        <w:rPr>
          <w:u w:val="single"/>
        </w:rPr>
        <w:t>6</w:t>
      </w:r>
      <w:r w:rsidRPr="004E1773">
        <w:t xml:space="preserve"> </w:t>
      </w:r>
      <w:r>
        <w:t xml:space="preserve"> </w:t>
      </w:r>
      <w:r w:rsidR="00DF41FA">
        <w:t>состави</w:t>
      </w:r>
      <w:r>
        <w:t xml:space="preserve">ла </w:t>
      </w:r>
      <w:r w:rsidR="001638F0">
        <w:t>2200</w:t>
      </w:r>
      <w:r>
        <w:t xml:space="preserve"> человек</w:t>
      </w:r>
      <w:r w:rsidR="00DF41FA">
        <w:t xml:space="preserve"> (сократилась на 61 ед.)</w:t>
      </w:r>
      <w:r>
        <w:t xml:space="preserve">, в том числе штатная </w:t>
      </w:r>
      <w:r w:rsidRPr="004E1773">
        <w:t>численность</w:t>
      </w:r>
      <w:r>
        <w:t xml:space="preserve">  ГКУ ВО -</w:t>
      </w:r>
      <w:r w:rsidR="001638F0">
        <w:t xml:space="preserve"> 4</w:t>
      </w:r>
      <w:r w:rsidRPr="004E1773">
        <w:t xml:space="preserve"> человека</w:t>
      </w:r>
      <w:r w:rsidR="00DF41FA">
        <w:t xml:space="preserve"> (сократилась на 38 ед.)</w:t>
      </w:r>
      <w:r w:rsidRPr="004E1773">
        <w:t xml:space="preserve">, </w:t>
      </w:r>
      <w:r>
        <w:t xml:space="preserve">ГБУ ВО - </w:t>
      </w:r>
      <w:r w:rsidR="001638F0">
        <w:t xml:space="preserve"> 2196</w:t>
      </w:r>
      <w:r w:rsidRPr="004E1773">
        <w:t xml:space="preserve"> человек</w:t>
      </w:r>
      <w:r w:rsidR="00DF41FA">
        <w:t xml:space="preserve"> (сократилась на 23 единицы)</w:t>
      </w:r>
      <w:r w:rsidRPr="004E1773">
        <w:t xml:space="preserve">. </w:t>
      </w:r>
    </w:p>
    <w:p w:rsidR="00683757" w:rsidRDefault="00683757" w:rsidP="00AA67CA">
      <w:pPr>
        <w:tabs>
          <w:tab w:val="left" w:pos="709"/>
        </w:tabs>
        <w:jc w:val="center"/>
        <w:rPr>
          <w:b/>
          <w:u w:val="single"/>
        </w:rPr>
      </w:pPr>
      <w:bookmarkStart w:id="0" w:name="sub_1157"/>
    </w:p>
    <w:p w:rsidR="00D13AD4" w:rsidRPr="00CA5306" w:rsidRDefault="00D13AD4" w:rsidP="00AA67CA">
      <w:pPr>
        <w:tabs>
          <w:tab w:val="left" w:pos="709"/>
        </w:tabs>
        <w:jc w:val="center"/>
        <w:rPr>
          <w:b/>
          <w:u w:val="single"/>
        </w:rPr>
      </w:pPr>
      <w:r w:rsidRPr="00CA5306">
        <w:rPr>
          <w:b/>
          <w:u w:val="single"/>
        </w:rPr>
        <w:t>Проверка бюджетной отчетности</w:t>
      </w:r>
    </w:p>
    <w:p w:rsidR="00CC743D" w:rsidRPr="00CA5306" w:rsidRDefault="00CC743D" w:rsidP="00130724">
      <w:pPr>
        <w:tabs>
          <w:tab w:val="left" w:pos="709"/>
          <w:tab w:val="left" w:pos="900"/>
        </w:tabs>
        <w:ind w:firstLine="720"/>
        <w:jc w:val="both"/>
      </w:pPr>
    </w:p>
    <w:p w:rsidR="004206F9" w:rsidRPr="00CA5306" w:rsidRDefault="004206F9" w:rsidP="00C974E3">
      <w:pPr>
        <w:tabs>
          <w:tab w:val="left" w:pos="709"/>
          <w:tab w:val="left" w:pos="900"/>
        </w:tabs>
        <w:ind w:firstLine="709"/>
        <w:jc w:val="both"/>
      </w:pPr>
      <w:r w:rsidRPr="00CA5306">
        <w:t>Сводная б</w:t>
      </w:r>
      <w:r w:rsidR="00D13AD4" w:rsidRPr="00CA5306">
        <w:t xml:space="preserve">юджетная отчетность </w:t>
      </w:r>
      <w:r w:rsidR="00EA3015" w:rsidRPr="00CA5306">
        <w:t>Комитета</w:t>
      </w:r>
      <w:r w:rsidR="00D13AD4" w:rsidRPr="00CA5306">
        <w:t xml:space="preserve"> </w:t>
      </w:r>
      <w:r w:rsidRPr="00CA5306">
        <w:t xml:space="preserve">представлена </w:t>
      </w:r>
      <w:r w:rsidR="00D13AD4" w:rsidRPr="00CA5306">
        <w:t xml:space="preserve">в </w:t>
      </w:r>
      <w:r w:rsidR="00BC5CD5">
        <w:t>к</w:t>
      </w:r>
      <w:r w:rsidRPr="00CA5306">
        <w:t>омитет</w:t>
      </w:r>
      <w:r w:rsidR="00D13AD4" w:rsidRPr="00CA5306">
        <w:t xml:space="preserve"> финансов Волгоградской области </w:t>
      </w:r>
      <w:r w:rsidR="00702090" w:rsidRPr="00CA5306">
        <w:t>13</w:t>
      </w:r>
      <w:r w:rsidR="00D13AD4" w:rsidRPr="00CA5306">
        <w:t>.02.201</w:t>
      </w:r>
      <w:r w:rsidR="000B1B25" w:rsidRPr="00CA5306">
        <w:t>5</w:t>
      </w:r>
      <w:r w:rsidR="00D13AD4" w:rsidRPr="00CA5306">
        <w:t xml:space="preserve"> в составе, определенном Инструкцией </w:t>
      </w:r>
      <w:r w:rsidRPr="00CA5306">
        <w:t>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Инструкция №191н).</w:t>
      </w:r>
    </w:p>
    <w:p w:rsidR="00C37A5A" w:rsidRDefault="00D13AD4" w:rsidP="00CA5306">
      <w:pPr>
        <w:autoSpaceDE w:val="0"/>
        <w:autoSpaceDN w:val="0"/>
        <w:adjustRightInd w:val="0"/>
        <w:ind w:firstLine="709"/>
        <w:jc w:val="both"/>
      </w:pPr>
      <w:r w:rsidRPr="00CA5306">
        <w:t xml:space="preserve">Проверкой комплектности бюджетной отчетности </w:t>
      </w:r>
      <w:r w:rsidR="00C974E3" w:rsidRPr="00CA5306">
        <w:t>Комитета</w:t>
      </w:r>
      <w:r w:rsidRPr="00CA5306">
        <w:t xml:space="preserve"> за 201</w:t>
      </w:r>
      <w:r w:rsidR="00D553AC" w:rsidRPr="00CA5306">
        <w:t>5</w:t>
      </w:r>
      <w:r w:rsidRPr="00CA5306">
        <w:t xml:space="preserve"> год и </w:t>
      </w:r>
      <w:r w:rsidR="00E154F1" w:rsidRPr="00CA5306">
        <w:t>соответстви</w:t>
      </w:r>
      <w:r w:rsidR="00682D34" w:rsidRPr="00CA5306">
        <w:t>я</w:t>
      </w:r>
      <w:r w:rsidR="00E154F1" w:rsidRPr="00CA5306">
        <w:t xml:space="preserve"> установлен</w:t>
      </w:r>
      <w:r w:rsidR="00C974E3" w:rsidRPr="00CA5306">
        <w:t>ным формам бюджетной отчетности</w:t>
      </w:r>
      <w:r w:rsidRPr="00CA5306">
        <w:t xml:space="preserve"> установлено</w:t>
      </w:r>
      <w:r w:rsidR="00C37A5A">
        <w:t>:</w:t>
      </w:r>
    </w:p>
    <w:p w:rsidR="00C37A5A" w:rsidRDefault="00C37A5A" w:rsidP="00CA5306">
      <w:pPr>
        <w:autoSpaceDE w:val="0"/>
        <w:autoSpaceDN w:val="0"/>
        <w:adjustRightInd w:val="0"/>
        <w:ind w:firstLine="709"/>
        <w:jc w:val="both"/>
      </w:pPr>
      <w:r>
        <w:lastRenderedPageBreak/>
        <w:t>-</w:t>
      </w:r>
      <w:r w:rsidR="00D553AC" w:rsidRPr="00CA5306">
        <w:t xml:space="preserve">в нарушение п.163 </w:t>
      </w:r>
      <w:r w:rsidR="00D43205" w:rsidRPr="00CA5306">
        <w:rPr>
          <w:color w:val="000000"/>
        </w:rPr>
        <w:t xml:space="preserve">причины невыполнения </w:t>
      </w:r>
      <w:r w:rsidR="00CA5306" w:rsidRPr="00CA5306">
        <w:rPr>
          <w:color w:val="000000"/>
        </w:rPr>
        <w:t xml:space="preserve">плановых показателей </w:t>
      </w:r>
      <w:r w:rsidR="00D553AC" w:rsidRPr="00CA5306">
        <w:rPr>
          <w:color w:val="000000"/>
        </w:rPr>
        <w:t xml:space="preserve">по видам доходов и расходов </w:t>
      </w:r>
      <w:r w:rsidR="00D43205" w:rsidRPr="00CA5306">
        <w:rPr>
          <w:color w:val="000000"/>
        </w:rPr>
        <w:t xml:space="preserve">в </w:t>
      </w:r>
      <w:r w:rsidR="00D43205" w:rsidRPr="00CA5306">
        <w:t>Сведениях об исполнении бюджета (ф. 0503164) не отр</w:t>
      </w:r>
      <w:r w:rsidR="00CA5306" w:rsidRPr="00CA5306">
        <w:t>ажены, указано – «иные причины»</w:t>
      </w:r>
      <w:r>
        <w:t>;</w:t>
      </w:r>
    </w:p>
    <w:p w:rsidR="00D43205" w:rsidRDefault="00C37A5A" w:rsidP="00CA5306">
      <w:pPr>
        <w:autoSpaceDE w:val="0"/>
        <w:autoSpaceDN w:val="0"/>
        <w:adjustRightInd w:val="0"/>
        <w:ind w:firstLine="709"/>
        <w:jc w:val="both"/>
      </w:pPr>
      <w:r>
        <w:t>-</w:t>
      </w:r>
      <w:r w:rsidR="00CA5306" w:rsidRPr="00CA5306">
        <w:t xml:space="preserve">в </w:t>
      </w:r>
      <w:r w:rsidR="00D43205" w:rsidRPr="00CA5306">
        <w:t xml:space="preserve"> нарушение п.157  Комитетом в Таблице 5 </w:t>
      </w:r>
      <w:r w:rsidR="00683757">
        <w:t xml:space="preserve">пояснительной записки </w:t>
      </w:r>
      <w:r w:rsidR="00D43205" w:rsidRPr="00CA5306">
        <w:t>не отражены контрольные мероприятия, проведенные в 2015 году комитетом финансов Волгоградской области. Данная информация отражена в Таблице 7, что также является нарушением п. 159 Инструкции 191н</w:t>
      </w:r>
      <w:r w:rsidR="00BB3C0D">
        <w:t>.</w:t>
      </w:r>
    </w:p>
    <w:p w:rsidR="009E01CD" w:rsidRDefault="001638F0" w:rsidP="009E01CD">
      <w:pPr>
        <w:pStyle w:val="ac"/>
        <w:tabs>
          <w:tab w:val="left" w:pos="709"/>
        </w:tabs>
        <w:spacing w:after="0"/>
        <w:ind w:left="0" w:firstLine="709"/>
        <w:contextualSpacing/>
        <w:jc w:val="both"/>
      </w:pPr>
      <w:r>
        <w:t>Кроме того, в</w:t>
      </w:r>
      <w:r w:rsidR="009E01CD">
        <w:t xml:space="preserve"> нарушение п.</w:t>
      </w:r>
      <w:r w:rsidR="009E01CD" w:rsidRPr="00383C24">
        <w:t xml:space="preserve"> 70 Инструкции №191н</w:t>
      </w:r>
      <w:r w:rsidR="0076698E">
        <w:t>,</w:t>
      </w:r>
      <w:r w:rsidR="009E01CD" w:rsidRPr="00383C24">
        <w:t xml:space="preserve"> </w:t>
      </w:r>
      <w:r w:rsidR="0076698E">
        <w:t xml:space="preserve">согласно которому </w:t>
      </w:r>
      <w:r w:rsidR="009E01CD" w:rsidRPr="00383C24">
        <w:t xml:space="preserve">в </w:t>
      </w:r>
      <w:r w:rsidR="009E01CD">
        <w:t>«Отчете о бюджетных об</w:t>
      </w:r>
      <w:r>
        <w:t>язательствах»</w:t>
      </w:r>
      <w:r w:rsidR="0076698E">
        <w:t xml:space="preserve"> (ф. 00503128)</w:t>
      </w:r>
      <w:r w:rsidR="009E01CD">
        <w:t xml:space="preserve"> отражаются бюджетные обязательства текущего (отчетного) финансового года, Комитетом</w:t>
      </w:r>
      <w:r w:rsidR="009E01CD" w:rsidRPr="00383C24">
        <w:t xml:space="preserve"> </w:t>
      </w:r>
      <w:r w:rsidR="0076698E">
        <w:t xml:space="preserve">в данной форме </w:t>
      </w:r>
      <w:r w:rsidR="009E01CD">
        <w:t>отражена просроченная кредиторская задолженность за 2013-2014 годы в сумме 38202,2 тыс. рублей.</w:t>
      </w:r>
    </w:p>
    <w:p w:rsidR="009E01CD" w:rsidRPr="00383C24" w:rsidRDefault="009E01CD" w:rsidP="009E01CD">
      <w:pPr>
        <w:pStyle w:val="ac"/>
        <w:tabs>
          <w:tab w:val="left" w:pos="709"/>
        </w:tabs>
        <w:spacing w:after="0"/>
        <w:ind w:left="0" w:firstLine="709"/>
        <w:contextualSpacing/>
        <w:jc w:val="both"/>
      </w:pPr>
      <w:r>
        <w:t>В ходе проведения проверки Комитетом письмом от 20.04.2016 №01-08/3185 в комитет финансов Волгоградской области представлен уточненный «Отчет о бюджетных обязательствах» (ф. 00503128)</w:t>
      </w:r>
      <w:r w:rsidR="009A1E09">
        <w:t>,</w:t>
      </w:r>
      <w:r>
        <w:t xml:space="preserve"> в котором указанное нарушение бюджетной отчетности устранено.</w:t>
      </w:r>
    </w:p>
    <w:p w:rsidR="00B13197" w:rsidRPr="00A91B92" w:rsidRDefault="00B13197" w:rsidP="00130724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A91B92">
        <w:rPr>
          <w:b/>
          <w:u w:val="single"/>
        </w:rPr>
        <w:t>Администрирование доходов</w:t>
      </w:r>
    </w:p>
    <w:p w:rsidR="00B13197" w:rsidRPr="00A91B92" w:rsidRDefault="00B13197" w:rsidP="00130724">
      <w:pPr>
        <w:tabs>
          <w:tab w:val="left" w:pos="709"/>
        </w:tabs>
        <w:ind w:firstLine="709"/>
        <w:jc w:val="center"/>
        <w:rPr>
          <w:b/>
          <w:color w:val="0000FF"/>
        </w:rPr>
      </w:pPr>
    </w:p>
    <w:p w:rsidR="00B13197" w:rsidRPr="00A53974" w:rsidRDefault="00B13197" w:rsidP="00E9206B">
      <w:pPr>
        <w:tabs>
          <w:tab w:val="left" w:pos="709"/>
        </w:tabs>
        <w:ind w:firstLine="709"/>
        <w:jc w:val="both"/>
      </w:pPr>
      <w:r w:rsidRPr="00544C05">
        <w:t>Прогнозные показатели поступлений</w:t>
      </w:r>
      <w:r w:rsidR="00285773" w:rsidRPr="00544C05">
        <w:t>,</w:t>
      </w:r>
      <w:r w:rsidRPr="00544C05">
        <w:t xml:space="preserve"> администрируемых Комитетом неналоговых доходов, учтенных при </w:t>
      </w:r>
      <w:r w:rsidR="003E0E1B" w:rsidRPr="00544C05">
        <w:t xml:space="preserve">внесении изменений в  </w:t>
      </w:r>
      <w:r w:rsidR="00682D34" w:rsidRPr="00544C05">
        <w:t>З</w:t>
      </w:r>
      <w:r w:rsidR="003E0E1B" w:rsidRPr="00544C05">
        <w:t>акон</w:t>
      </w:r>
      <w:r w:rsidRPr="00544C05">
        <w:t xml:space="preserve"> об областном бюджете на 201</w:t>
      </w:r>
      <w:r w:rsidR="00544C05" w:rsidRPr="00544C05">
        <w:t>5</w:t>
      </w:r>
      <w:r w:rsidRPr="00544C05">
        <w:t xml:space="preserve"> год,  были доведены </w:t>
      </w:r>
      <w:r w:rsidR="00273BC6">
        <w:t>комитет</w:t>
      </w:r>
      <w:r w:rsidR="00C61220">
        <w:t>ом финансов Волгоградс</w:t>
      </w:r>
      <w:r w:rsidR="00273BC6">
        <w:t>кой области</w:t>
      </w:r>
      <w:r w:rsidRPr="00A53974">
        <w:t xml:space="preserve"> до Комитета в сумме </w:t>
      </w:r>
      <w:r w:rsidR="00A53974" w:rsidRPr="00A53974">
        <w:t>181,1</w:t>
      </w:r>
      <w:r w:rsidR="003E0E1B" w:rsidRPr="00A53974">
        <w:t xml:space="preserve"> тыс. рублей</w:t>
      </w:r>
      <w:r w:rsidRPr="00A53974">
        <w:t xml:space="preserve"> (письмо о</w:t>
      </w:r>
      <w:r w:rsidR="003E0E1B" w:rsidRPr="00A53974">
        <w:t xml:space="preserve">т </w:t>
      </w:r>
      <w:r w:rsidR="00A53974" w:rsidRPr="00A53974">
        <w:t>15.09.2015 № 06-10-02-18/1/90</w:t>
      </w:r>
      <w:r w:rsidR="003E0E1B" w:rsidRPr="00A53974">
        <w:t>50).</w:t>
      </w:r>
    </w:p>
    <w:p w:rsidR="00B13197" w:rsidRPr="00A53974" w:rsidRDefault="00B13197" w:rsidP="00E9206B">
      <w:pPr>
        <w:tabs>
          <w:tab w:val="left" w:pos="709"/>
        </w:tabs>
        <w:ind w:firstLine="709"/>
        <w:jc w:val="both"/>
      </w:pPr>
      <w:r w:rsidRPr="00A53974">
        <w:t>Сравнительный анализ плановых и фактических показателей исполнения доходов областного бюджета за 201</w:t>
      </w:r>
      <w:r w:rsidR="00A53974" w:rsidRPr="00A53974">
        <w:t>5</w:t>
      </w:r>
      <w:r w:rsidRPr="00A53974">
        <w:t xml:space="preserve"> год приведен в таблице 1</w:t>
      </w:r>
      <w:r w:rsidR="005306CF" w:rsidRPr="00A53974">
        <w:t>:</w:t>
      </w:r>
    </w:p>
    <w:p w:rsidR="00980743" w:rsidRPr="008F18AF" w:rsidRDefault="00980743" w:rsidP="00980743">
      <w:pPr>
        <w:tabs>
          <w:tab w:val="left" w:pos="709"/>
        </w:tabs>
        <w:ind w:firstLine="709"/>
        <w:jc w:val="right"/>
      </w:pPr>
      <w:r w:rsidRPr="008F18AF">
        <w:rPr>
          <w:sz w:val="20"/>
          <w:szCs w:val="20"/>
        </w:rPr>
        <w:t xml:space="preserve">                           </w:t>
      </w:r>
      <w:r w:rsidRPr="008F18AF">
        <w:t xml:space="preserve">Таблица </w:t>
      </w:r>
      <w:r w:rsidR="008E2589">
        <w:t>1</w:t>
      </w:r>
      <w:r w:rsidRPr="008F18AF">
        <w:t xml:space="preserve"> (тыс. руб.)</w:t>
      </w:r>
    </w:p>
    <w:tbl>
      <w:tblPr>
        <w:tblW w:w="9936" w:type="dxa"/>
        <w:tblInd w:w="95" w:type="dxa"/>
        <w:tblLayout w:type="fixed"/>
        <w:tblLook w:val="04A0"/>
      </w:tblPr>
      <w:tblGrid>
        <w:gridCol w:w="1651"/>
        <w:gridCol w:w="2757"/>
        <w:gridCol w:w="1701"/>
        <w:gridCol w:w="1228"/>
        <w:gridCol w:w="1323"/>
        <w:gridCol w:w="1276"/>
      </w:tblGrid>
      <w:tr w:rsidR="0012522A" w:rsidRPr="0012522A" w:rsidTr="006E38A2">
        <w:trPr>
          <w:trHeight w:val="25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Код дохода по бюджетной</w:t>
            </w:r>
            <w:r w:rsidRPr="0012522A">
              <w:rPr>
                <w:color w:val="000000"/>
                <w:sz w:val="20"/>
                <w:szCs w:val="20"/>
              </w:rPr>
              <w:t xml:space="preserve"> </w:t>
            </w:r>
            <w:r w:rsidRPr="0012522A">
              <w:rPr>
                <w:b/>
                <w:bCs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 xml:space="preserve">Наименование доходов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</w:tr>
      <w:tr w:rsidR="0012522A" w:rsidRPr="0012522A" w:rsidTr="006E38A2">
        <w:trPr>
          <w:trHeight w:val="765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2522A" w:rsidRPr="0012522A" w:rsidRDefault="0012522A" w:rsidP="001252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2522A" w:rsidRPr="0012522A" w:rsidRDefault="0012522A" w:rsidP="001252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2522A">
              <w:rPr>
                <w:b/>
                <w:bCs/>
                <w:color w:val="000000"/>
                <w:sz w:val="19"/>
                <w:szCs w:val="19"/>
              </w:rPr>
              <w:t>Утвержденные бюджетные назначения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Отклонение (гр.3-гр.2)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12522A" w:rsidRPr="0012522A" w:rsidTr="006E38A2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2522A" w:rsidRPr="0012522A" w:rsidRDefault="0012522A" w:rsidP="001252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2522A" w:rsidRPr="0012522A" w:rsidTr="008824E0">
        <w:trPr>
          <w:trHeight w:val="10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1 13 01992 02 0000 130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both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76,1</w:t>
            </w:r>
          </w:p>
        </w:tc>
      </w:tr>
      <w:tr w:rsidR="0012522A" w:rsidRPr="0012522A" w:rsidTr="008824E0">
        <w:trPr>
          <w:trHeight w:val="7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1 13 02992 02 0000 130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both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Прочие доходы от компенсации затрат бюджетов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3C6A2D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522A" w:rsidRPr="0012522A" w:rsidTr="008824E0">
        <w:trPr>
          <w:trHeight w:val="164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1 16 32000 02 0000140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both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в 5,1 раз</w:t>
            </w:r>
          </w:p>
        </w:tc>
      </w:tr>
      <w:tr w:rsidR="0012522A" w:rsidRPr="0012522A" w:rsidTr="008824E0">
        <w:trPr>
          <w:trHeight w:val="76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1 17 01020 02 0000 180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both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Невыясненные  поступления, зачисляемые в бюджеты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3C6A2D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3C6A2D">
              <w:rPr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522A" w:rsidRPr="0012522A" w:rsidTr="008824E0">
        <w:trPr>
          <w:trHeight w:val="102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2 18 02010 02 0000180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both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Доходы бюджетов субъектов РФ от возврата бюджетными учреждениями остатков субсидий прошлых лет</w:t>
            </w:r>
            <w:r w:rsidR="00C61220">
              <w:rPr>
                <w:color w:val="000000"/>
                <w:sz w:val="20"/>
                <w:szCs w:val="20"/>
              </w:rPr>
              <w:t xml:space="preserve">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3C6A2D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3C6A2D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522A" w:rsidRPr="0012522A" w:rsidTr="008824E0">
        <w:trPr>
          <w:trHeight w:val="1438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2 18 02030 02 0000151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both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Доходы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3C6A2D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3C6A2D">
              <w:rPr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522A" w:rsidRPr="0012522A" w:rsidTr="008824E0">
        <w:trPr>
          <w:trHeight w:val="194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lastRenderedPageBreak/>
              <w:t>2 18 02010 02 0000180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both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Доходы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3C6A2D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3C6A2D">
              <w:rPr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22A" w:rsidRPr="0012522A" w:rsidRDefault="0012522A" w:rsidP="0012522A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97293D" w:rsidRPr="0012522A" w:rsidTr="008824E0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3D" w:rsidRPr="0012522A" w:rsidRDefault="0097293D" w:rsidP="001252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522A">
              <w:rPr>
                <w:b/>
                <w:bCs/>
                <w:color w:val="000000"/>
                <w:sz w:val="20"/>
                <w:szCs w:val="20"/>
              </w:rPr>
              <w:t> ВСЕГО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3D" w:rsidRPr="0012522A" w:rsidRDefault="0097293D" w:rsidP="0012522A">
            <w:pPr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3D" w:rsidRDefault="00972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3D" w:rsidRDefault="00972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3D" w:rsidRDefault="00972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3D" w:rsidRDefault="00972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4,3 раза</w:t>
            </w:r>
          </w:p>
        </w:tc>
      </w:tr>
    </w:tbl>
    <w:p w:rsidR="00683757" w:rsidRDefault="00683757" w:rsidP="00BC5C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</w:p>
    <w:p w:rsidR="00BC5CD5" w:rsidRDefault="009A143F" w:rsidP="00BC5C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>
        <w:t>Как видно из таблицы, н</w:t>
      </w:r>
      <w:r w:rsidR="00BC5CD5">
        <w:t>е</w:t>
      </w:r>
      <w:r w:rsidR="00447F59" w:rsidRPr="00D43205">
        <w:t>выполнение сложилось только по одному виду доходов  «</w:t>
      </w:r>
      <w:r w:rsidR="00447F59" w:rsidRPr="00D43205">
        <w:rPr>
          <w:color w:val="000000"/>
        </w:rPr>
        <w:t>Прочие доходы от оказания платных услуг (работ) получателями средств бюджетов субъектов РФ»  на сумму 43 тыс. руб. (</w:t>
      </w:r>
      <w:r w:rsidR="00C61220">
        <w:rPr>
          <w:color w:val="000000"/>
        </w:rPr>
        <w:t xml:space="preserve">на </w:t>
      </w:r>
      <w:r w:rsidR="00A452E0">
        <w:rPr>
          <w:color w:val="000000"/>
        </w:rPr>
        <w:t>2</w:t>
      </w:r>
      <w:r w:rsidR="00C61220">
        <w:rPr>
          <w:color w:val="000000"/>
        </w:rPr>
        <w:t>3,9</w:t>
      </w:r>
      <w:r w:rsidR="003277A6" w:rsidRPr="00D43205">
        <w:rPr>
          <w:color w:val="000000"/>
        </w:rPr>
        <w:t>%)</w:t>
      </w:r>
      <w:r w:rsidR="00A452E0">
        <w:rPr>
          <w:color w:val="000000"/>
        </w:rPr>
        <w:t>. Однако</w:t>
      </w:r>
      <w:r w:rsidR="003277A6" w:rsidRPr="00D43205">
        <w:rPr>
          <w:color w:val="000000"/>
        </w:rPr>
        <w:t xml:space="preserve"> причины</w:t>
      </w:r>
      <w:r w:rsidR="00447F59" w:rsidRPr="00D43205">
        <w:rPr>
          <w:color w:val="000000"/>
        </w:rPr>
        <w:t xml:space="preserve"> невыполнения в </w:t>
      </w:r>
      <w:r w:rsidR="003277A6" w:rsidRPr="00D43205">
        <w:t>Сведениях</w:t>
      </w:r>
      <w:r w:rsidR="00447F59" w:rsidRPr="00D43205">
        <w:t xml:space="preserve"> об исполнении бюджета</w:t>
      </w:r>
      <w:r w:rsidR="003277A6" w:rsidRPr="00D43205">
        <w:t xml:space="preserve"> (ф. 0503164) не отражены, указано – «иные причины».</w:t>
      </w:r>
      <w:r w:rsidR="00BC5CD5">
        <w:t xml:space="preserve"> </w:t>
      </w:r>
      <w:r w:rsidR="003277A6" w:rsidRPr="008D695A">
        <w:t xml:space="preserve">По пояснениям </w:t>
      </w:r>
      <w:r w:rsidR="000C1D86" w:rsidRPr="008D695A">
        <w:t xml:space="preserve">начальника финансово-экономического отдела – главного бухгалтера </w:t>
      </w:r>
      <w:r w:rsidR="00A452E0">
        <w:t>Комитета</w:t>
      </w:r>
      <w:r w:rsidR="000C1D86" w:rsidRPr="008D695A">
        <w:t xml:space="preserve"> при составлении указанной формы отчетности, в программе не было нужного варианта причин отклонений</w:t>
      </w:r>
      <w:r w:rsidR="000C1D86" w:rsidRPr="002C7569">
        <w:t xml:space="preserve">. </w:t>
      </w:r>
      <w:r w:rsidR="00EB5EB1" w:rsidRPr="002C7569">
        <w:t>Указанное невыполнение сложилось при оказании платных услуг ГКУ ВО «Волгоградская областная СББЖ»</w:t>
      </w:r>
      <w:r w:rsidR="0085374B" w:rsidRPr="0085374B">
        <w:t xml:space="preserve"> </w:t>
      </w:r>
      <w:r w:rsidR="0085374B">
        <w:t>(дезинфекция на предприятиях мясной промышленности</w:t>
      </w:r>
      <w:r w:rsidR="0085374B" w:rsidRPr="0085374B">
        <w:t>)</w:t>
      </w:r>
      <w:r w:rsidR="00EB5EB1" w:rsidRPr="0085374B">
        <w:t>.</w:t>
      </w:r>
      <w:r w:rsidR="0085374B">
        <w:t xml:space="preserve"> </w:t>
      </w:r>
    </w:p>
    <w:p w:rsidR="00FC5D84" w:rsidRPr="008D695A" w:rsidRDefault="00F402B0" w:rsidP="00BC5C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>
        <w:t xml:space="preserve">Согласно </w:t>
      </w:r>
      <w:r w:rsidR="000C1D86" w:rsidRPr="008D695A">
        <w:t xml:space="preserve"> пояснениям </w:t>
      </w:r>
      <w:r>
        <w:t xml:space="preserve">Комитета </w:t>
      </w:r>
      <w:r w:rsidR="000C1D86" w:rsidRPr="008D695A">
        <w:t xml:space="preserve"> п</w:t>
      </w:r>
      <w:r w:rsidR="00FC5D84" w:rsidRPr="008D695A">
        <w:t>еревыполнение по виду расходов «</w:t>
      </w:r>
      <w:r w:rsidR="00FC5D84" w:rsidRPr="008D695A">
        <w:rPr>
          <w:color w:val="000000"/>
        </w:rPr>
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РФ)» сложилось </w:t>
      </w:r>
      <w:r w:rsidR="00BC5CD5">
        <w:rPr>
          <w:color w:val="000000"/>
        </w:rPr>
        <w:t xml:space="preserve">в связи с выявлением </w:t>
      </w:r>
      <w:r w:rsidR="000C1D86" w:rsidRPr="008D695A">
        <w:rPr>
          <w:color w:val="000000"/>
        </w:rPr>
        <w:t xml:space="preserve"> нарушений при проведении внутренних проверок Комитетом</w:t>
      </w:r>
      <w:r w:rsidR="00FC5D84" w:rsidRPr="008D695A">
        <w:rPr>
          <w:color w:val="000000"/>
        </w:rPr>
        <w:t>.</w:t>
      </w:r>
    </w:p>
    <w:p w:rsidR="00211339" w:rsidRDefault="00211339" w:rsidP="00211339">
      <w:pPr>
        <w:tabs>
          <w:tab w:val="left" w:pos="709"/>
        </w:tabs>
        <w:ind w:firstLine="709"/>
        <w:jc w:val="both"/>
        <w:outlineLvl w:val="2"/>
      </w:pPr>
      <w:r w:rsidRPr="008A121D">
        <w:t xml:space="preserve">Кроме того, </w:t>
      </w:r>
      <w:r w:rsidR="00BC5CD5">
        <w:t>в 2015 году поступили доходы</w:t>
      </w:r>
      <w:r w:rsidRPr="008A121D">
        <w:t xml:space="preserve"> на общую сумму </w:t>
      </w:r>
      <w:r w:rsidR="00FC5D84" w:rsidRPr="008A121D">
        <w:t>599,1</w:t>
      </w:r>
      <w:r w:rsidRPr="008A121D">
        <w:t xml:space="preserve"> тыс. руб., в том числе:</w:t>
      </w:r>
    </w:p>
    <w:p w:rsidR="00544C05" w:rsidRPr="00544C05" w:rsidRDefault="00544C05" w:rsidP="00544C05">
      <w:pPr>
        <w:tabs>
          <w:tab w:val="left" w:pos="709"/>
        </w:tabs>
        <w:ind w:firstLine="709"/>
        <w:jc w:val="both"/>
        <w:outlineLvl w:val="2"/>
        <w:rPr>
          <w:color w:val="000000"/>
        </w:rPr>
      </w:pPr>
      <w:r w:rsidRPr="00544C05">
        <w:t>-</w:t>
      </w:r>
      <w:r w:rsidRPr="00544C05">
        <w:rPr>
          <w:color w:val="000000"/>
        </w:rPr>
        <w:t>прочие доходы от компенсации затрат бюджетов субъектов РФ</w:t>
      </w:r>
      <w:r>
        <w:rPr>
          <w:color w:val="000000"/>
        </w:rPr>
        <w:t xml:space="preserve"> </w:t>
      </w:r>
      <w:r w:rsidRPr="00351437">
        <w:rPr>
          <w:color w:val="000000"/>
        </w:rPr>
        <w:t>в сумме 10,7 тыс. руб.</w:t>
      </w:r>
      <w:r w:rsidR="00351437">
        <w:rPr>
          <w:color w:val="000000"/>
        </w:rPr>
        <w:t xml:space="preserve"> (возмещение выявленных в ходе проведения внутренних проверок нарушений)</w:t>
      </w:r>
      <w:r w:rsidR="00D77BD0">
        <w:rPr>
          <w:color w:val="000000"/>
        </w:rPr>
        <w:t>;</w:t>
      </w:r>
    </w:p>
    <w:p w:rsidR="00211339" w:rsidRPr="00544C05" w:rsidRDefault="00211339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544C05">
        <w:rPr>
          <w:bCs/>
        </w:rPr>
        <w:t xml:space="preserve">-невыясненные поступления, зачисляемые в бюджеты субъектов РФ в сумме </w:t>
      </w:r>
      <w:r w:rsidR="008A121D" w:rsidRPr="00544C05">
        <w:rPr>
          <w:bCs/>
        </w:rPr>
        <w:t>(-2,0)</w:t>
      </w:r>
      <w:r w:rsidRPr="00544C05">
        <w:rPr>
          <w:bCs/>
        </w:rPr>
        <w:t xml:space="preserve"> тыс. рублей (уточнение сумм по текущим платежам);</w:t>
      </w:r>
    </w:p>
    <w:p w:rsidR="00211339" w:rsidRDefault="00211339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544C05">
        <w:rPr>
          <w:bCs/>
        </w:rPr>
        <w:t xml:space="preserve">-доходы бюджетов  субъектов РФ  от возврата бюджетными учреждениями остатков субсидий прошлых лет </w:t>
      </w:r>
      <w:r w:rsidR="00F402B0">
        <w:rPr>
          <w:bCs/>
        </w:rPr>
        <w:t xml:space="preserve">на иные цели </w:t>
      </w:r>
      <w:r w:rsidRPr="00544C05">
        <w:rPr>
          <w:bCs/>
        </w:rPr>
        <w:t xml:space="preserve">в сумме </w:t>
      </w:r>
      <w:r w:rsidR="008A121D" w:rsidRPr="00544C05">
        <w:rPr>
          <w:bCs/>
        </w:rPr>
        <w:t>23</w:t>
      </w:r>
      <w:r w:rsidRPr="00544C05">
        <w:rPr>
          <w:bCs/>
        </w:rPr>
        <w:t>,8 тыс. рублей</w:t>
      </w:r>
      <w:r w:rsidR="00544C05">
        <w:rPr>
          <w:bCs/>
        </w:rPr>
        <w:t>;</w:t>
      </w:r>
    </w:p>
    <w:p w:rsidR="00544C05" w:rsidRPr="003C6A2D" w:rsidRDefault="00544C05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3C6A2D">
        <w:rPr>
          <w:bCs/>
        </w:rPr>
        <w:t>-</w:t>
      </w:r>
      <w:r w:rsidR="00A030B1" w:rsidRPr="003C6A2D">
        <w:rPr>
          <w:color w:val="000000"/>
        </w:rPr>
        <w:t>д</w:t>
      </w:r>
      <w:r w:rsidRPr="003C6A2D">
        <w:rPr>
          <w:color w:val="000000"/>
        </w:rPr>
        <w:t>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городских округов в сумме 394,3 тыс. руб</w:t>
      </w:r>
      <w:r w:rsidR="00D77BD0" w:rsidRPr="003C6A2D">
        <w:rPr>
          <w:color w:val="000000"/>
        </w:rPr>
        <w:t>.</w:t>
      </w:r>
      <w:r w:rsidR="003C6A2D" w:rsidRPr="003C6A2D">
        <w:rPr>
          <w:color w:val="000000"/>
        </w:rPr>
        <w:t xml:space="preserve"> (возврат субвенций на отлов безнадзорных животных)</w:t>
      </w:r>
      <w:r w:rsidR="00D77BD0" w:rsidRPr="003C6A2D">
        <w:rPr>
          <w:color w:val="000000"/>
        </w:rPr>
        <w:t>;</w:t>
      </w:r>
    </w:p>
    <w:p w:rsidR="00D77BD0" w:rsidRDefault="00A030B1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3C6A2D">
        <w:rPr>
          <w:color w:val="000000"/>
        </w:rPr>
        <w:t>-д</w:t>
      </w:r>
      <w:r w:rsidR="00D77BD0" w:rsidRPr="003C6A2D">
        <w:rPr>
          <w:color w:val="000000"/>
        </w:rPr>
        <w:t>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муниципальных районов в сумме 210,7 тыс. рублей</w:t>
      </w:r>
      <w:r w:rsidR="003C6A2D" w:rsidRPr="003C6A2D">
        <w:rPr>
          <w:color w:val="000000"/>
        </w:rPr>
        <w:t xml:space="preserve"> (возврат субвенций на отлов безнадзорных животных)</w:t>
      </w:r>
      <w:r w:rsidR="00D77BD0" w:rsidRPr="003C6A2D">
        <w:rPr>
          <w:color w:val="000000"/>
        </w:rPr>
        <w:t>.</w:t>
      </w:r>
    </w:p>
    <w:p w:rsidR="005B564A" w:rsidRPr="00D77BD0" w:rsidRDefault="005B564A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rPr>
          <w:color w:val="000000"/>
        </w:rPr>
        <w:t>Комитетом в комитет финансов Волгоградской области направлялос</w:t>
      </w:r>
      <w:r w:rsidR="00F752E8">
        <w:rPr>
          <w:color w:val="000000"/>
        </w:rPr>
        <w:t>ь письмо от 13.10.2015</w:t>
      </w:r>
      <w:r>
        <w:rPr>
          <w:color w:val="000000"/>
        </w:rPr>
        <w:t xml:space="preserve"> с просьбой учесть уточненные прогнозные показатели поступления трех видов доходов (</w:t>
      </w:r>
      <w:r w:rsidRPr="00544C05">
        <w:rPr>
          <w:bCs/>
        </w:rPr>
        <w:t>доходы бюджетов  субъектов РФ  от возврата бюджетными учреждениями остатков субсидий прошлых лет</w:t>
      </w:r>
      <w:r w:rsidR="009160D0">
        <w:rPr>
          <w:bCs/>
        </w:rPr>
        <w:t>,</w:t>
      </w:r>
      <w:r w:rsidR="009160D0" w:rsidRPr="009160D0">
        <w:rPr>
          <w:color w:val="000000"/>
        </w:rPr>
        <w:t xml:space="preserve"> </w:t>
      </w:r>
      <w:r w:rsidR="00F752E8">
        <w:rPr>
          <w:color w:val="000000"/>
        </w:rPr>
        <w:t>доход</w:t>
      </w:r>
      <w:r w:rsidR="009160D0" w:rsidRPr="003C6A2D">
        <w:rPr>
          <w:color w:val="000000"/>
        </w:rPr>
        <w:t xml:space="preserve"> бюджетов субъектов РФ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</w:r>
      <w:r w:rsidR="009160D0">
        <w:rPr>
          <w:color w:val="000000"/>
        </w:rPr>
        <w:t xml:space="preserve"> и муниципальных районов) в Законе об областном бюджете на 2015 год, однако указанные данные внесены не были.</w:t>
      </w:r>
    </w:p>
    <w:p w:rsidR="00211339" w:rsidRPr="00523BDF" w:rsidRDefault="00211339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523BDF">
        <w:t>По сравнению с 201</w:t>
      </w:r>
      <w:r w:rsidR="004A65BF" w:rsidRPr="00523BDF">
        <w:t>4</w:t>
      </w:r>
      <w:r w:rsidRPr="00523BDF">
        <w:t xml:space="preserve"> годом фактическое исполнение доходов в 201</w:t>
      </w:r>
      <w:r w:rsidR="004A65BF" w:rsidRPr="00523BDF">
        <w:t>5</w:t>
      </w:r>
      <w:r w:rsidRPr="00523BDF">
        <w:t xml:space="preserve"> году увеличилось </w:t>
      </w:r>
      <w:r w:rsidR="00F752E8">
        <w:t>более чем в 3 раза</w:t>
      </w:r>
      <w:r w:rsidR="002F26DC">
        <w:t xml:space="preserve"> </w:t>
      </w:r>
      <w:r w:rsidRPr="00523BDF">
        <w:t>(в 201</w:t>
      </w:r>
      <w:r w:rsidR="00523BDF">
        <w:t>4</w:t>
      </w:r>
      <w:r w:rsidRPr="00523BDF">
        <w:t xml:space="preserve"> году – 25</w:t>
      </w:r>
      <w:r w:rsidR="00523BDF">
        <w:t xml:space="preserve">6,2 </w:t>
      </w:r>
      <w:r w:rsidRPr="00523BDF">
        <w:t xml:space="preserve">тыс. рублей). </w:t>
      </w:r>
    </w:p>
    <w:p w:rsidR="00BD5E23" w:rsidRPr="003F47DC" w:rsidRDefault="00BD5E23" w:rsidP="00130724">
      <w:pPr>
        <w:tabs>
          <w:tab w:val="left" w:pos="709"/>
        </w:tabs>
        <w:ind w:firstLine="708"/>
        <w:jc w:val="both"/>
        <w:rPr>
          <w:szCs w:val="20"/>
        </w:rPr>
      </w:pPr>
    </w:p>
    <w:p w:rsidR="00D13AD4" w:rsidRPr="003F47DC" w:rsidRDefault="00D13AD4" w:rsidP="00130724">
      <w:pPr>
        <w:tabs>
          <w:tab w:val="left" w:pos="709"/>
        </w:tabs>
        <w:ind w:firstLine="709"/>
        <w:jc w:val="center"/>
        <w:rPr>
          <w:b/>
          <w:iCs/>
          <w:u w:val="single"/>
        </w:rPr>
      </w:pPr>
      <w:r w:rsidRPr="003F47DC">
        <w:rPr>
          <w:b/>
          <w:iCs/>
          <w:u w:val="single"/>
        </w:rPr>
        <w:t>Исполнение расходов</w:t>
      </w:r>
    </w:p>
    <w:p w:rsidR="00035B20" w:rsidRPr="00BD0FA6" w:rsidRDefault="00035B20" w:rsidP="00130724">
      <w:pPr>
        <w:tabs>
          <w:tab w:val="left" w:pos="709"/>
        </w:tabs>
        <w:ind w:firstLine="709"/>
        <w:jc w:val="center"/>
        <w:rPr>
          <w:iCs/>
          <w:highlight w:val="darkGray"/>
        </w:rPr>
      </w:pPr>
    </w:p>
    <w:p w:rsidR="00035B20" w:rsidRPr="0055580D" w:rsidRDefault="00035B20" w:rsidP="00E9206B">
      <w:pPr>
        <w:ind w:firstLine="720"/>
        <w:jc w:val="both"/>
      </w:pPr>
      <w:r w:rsidRPr="0055580D">
        <w:t>Законом об областном бюджете на 201</w:t>
      </w:r>
      <w:r w:rsidR="00C75A33" w:rsidRPr="0055580D">
        <w:t>5</w:t>
      </w:r>
      <w:r w:rsidRPr="0055580D">
        <w:t xml:space="preserve"> год Комитету предусмотрены бюджетные ассигнования в размере </w:t>
      </w:r>
      <w:r w:rsidR="00C75A33" w:rsidRPr="0055580D">
        <w:t>543629,3</w:t>
      </w:r>
      <w:r w:rsidRPr="0055580D">
        <w:t xml:space="preserve"> тыс. руб., что составляет</w:t>
      </w:r>
      <w:r w:rsidR="00114D6F" w:rsidRPr="0055580D">
        <w:t xml:space="preserve"> </w:t>
      </w:r>
      <w:r w:rsidRPr="0055580D">
        <w:t xml:space="preserve"> </w:t>
      </w:r>
      <w:r w:rsidR="0055580D" w:rsidRPr="0055580D">
        <w:t>99,1</w:t>
      </w:r>
      <w:r w:rsidR="00114D6F" w:rsidRPr="0055580D">
        <w:t xml:space="preserve">% </w:t>
      </w:r>
      <w:r w:rsidRPr="0055580D">
        <w:t>от уровня 201</w:t>
      </w:r>
      <w:r w:rsidR="0055580D" w:rsidRPr="0055580D">
        <w:t>4</w:t>
      </w:r>
      <w:r w:rsidRPr="0055580D">
        <w:t xml:space="preserve"> года (</w:t>
      </w:r>
      <w:r w:rsidR="00C75A33" w:rsidRPr="0055580D">
        <w:t xml:space="preserve">548815,1 </w:t>
      </w:r>
      <w:r w:rsidRPr="0055580D">
        <w:t>тыс. руб.)</w:t>
      </w:r>
      <w:r w:rsidR="00114D6F" w:rsidRPr="0055580D">
        <w:t>.</w:t>
      </w:r>
    </w:p>
    <w:p w:rsidR="00E86E04" w:rsidRPr="009765E3" w:rsidRDefault="00D13AD4" w:rsidP="00E9206B">
      <w:pPr>
        <w:pStyle w:val="11"/>
        <w:tabs>
          <w:tab w:val="left" w:pos="709"/>
        </w:tabs>
        <w:ind w:firstLine="720"/>
        <w:jc w:val="both"/>
        <w:rPr>
          <w:rFonts w:eastAsia="MS Mincho"/>
          <w:lang w:eastAsia="ja-JP"/>
        </w:rPr>
      </w:pPr>
      <w:r w:rsidRPr="009765E3">
        <w:rPr>
          <w:rFonts w:eastAsia="MS Mincho"/>
          <w:lang w:eastAsia="ja-JP"/>
        </w:rPr>
        <w:t xml:space="preserve">Согласно отчету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дефицитов бюджета, главного администратора, администратора доходов </w:t>
      </w:r>
      <w:r w:rsidRPr="009765E3">
        <w:rPr>
          <w:rFonts w:eastAsia="MS Mincho"/>
          <w:lang w:eastAsia="ja-JP"/>
        </w:rPr>
        <w:lastRenderedPageBreak/>
        <w:t xml:space="preserve">бюджета (ф. 0503127) утвержденные бюджетные назначения </w:t>
      </w:r>
      <w:r w:rsidR="00C767BB" w:rsidRPr="009765E3">
        <w:rPr>
          <w:rFonts w:eastAsia="MS Mincho"/>
          <w:lang w:eastAsia="ja-JP"/>
        </w:rPr>
        <w:t>на 201</w:t>
      </w:r>
      <w:r w:rsidR="0055580D" w:rsidRPr="009765E3">
        <w:rPr>
          <w:rFonts w:eastAsia="MS Mincho"/>
          <w:lang w:eastAsia="ja-JP"/>
        </w:rPr>
        <w:t>5</w:t>
      </w:r>
      <w:r w:rsidR="00C767BB" w:rsidRPr="009765E3">
        <w:rPr>
          <w:rFonts w:eastAsia="MS Mincho"/>
          <w:lang w:eastAsia="ja-JP"/>
        </w:rPr>
        <w:t xml:space="preserve"> год </w:t>
      </w:r>
      <w:r w:rsidRPr="009765E3">
        <w:rPr>
          <w:rFonts w:eastAsia="MS Mincho"/>
          <w:lang w:eastAsia="ja-JP"/>
        </w:rPr>
        <w:t xml:space="preserve">составили </w:t>
      </w:r>
      <w:r w:rsidR="0055580D" w:rsidRPr="009765E3">
        <w:rPr>
          <w:rFonts w:eastAsia="MS Mincho"/>
          <w:lang w:eastAsia="ja-JP"/>
        </w:rPr>
        <w:t>541509,6</w:t>
      </w:r>
      <w:r w:rsidR="00383B51" w:rsidRPr="009765E3">
        <w:rPr>
          <w:rFonts w:eastAsia="MS Mincho"/>
          <w:lang w:eastAsia="ja-JP"/>
        </w:rPr>
        <w:t xml:space="preserve"> тыс. руб., что </w:t>
      </w:r>
      <w:r w:rsidRPr="009765E3">
        <w:rPr>
          <w:rFonts w:eastAsia="MS Mincho"/>
          <w:lang w:eastAsia="ja-JP"/>
        </w:rPr>
        <w:t xml:space="preserve"> на </w:t>
      </w:r>
      <w:r w:rsidR="0055580D" w:rsidRPr="009765E3">
        <w:rPr>
          <w:rFonts w:eastAsia="MS Mincho"/>
          <w:lang w:eastAsia="ja-JP"/>
        </w:rPr>
        <w:t>2119,7</w:t>
      </w:r>
      <w:r w:rsidRPr="009765E3">
        <w:rPr>
          <w:rFonts w:eastAsia="MS Mincho"/>
          <w:lang w:eastAsia="ja-JP"/>
        </w:rPr>
        <w:t xml:space="preserve"> тыс. руб. </w:t>
      </w:r>
      <w:r w:rsidR="0055580D" w:rsidRPr="009765E3">
        <w:rPr>
          <w:rFonts w:eastAsia="MS Mincho"/>
          <w:lang w:eastAsia="ja-JP"/>
        </w:rPr>
        <w:t>меньше</w:t>
      </w:r>
      <w:r w:rsidRPr="009765E3">
        <w:rPr>
          <w:rFonts w:eastAsia="MS Mincho"/>
          <w:lang w:eastAsia="ja-JP"/>
        </w:rPr>
        <w:t xml:space="preserve">, чем предусмотрено </w:t>
      </w:r>
      <w:r w:rsidR="00BF1522" w:rsidRPr="009765E3">
        <w:rPr>
          <w:rFonts w:eastAsia="MS Mincho"/>
          <w:lang w:eastAsia="ja-JP"/>
        </w:rPr>
        <w:t>З</w:t>
      </w:r>
      <w:r w:rsidRPr="009765E3">
        <w:rPr>
          <w:rFonts w:eastAsia="MS Mincho"/>
          <w:lang w:eastAsia="ja-JP"/>
        </w:rPr>
        <w:t>аконом об областном бюджете на 201</w:t>
      </w:r>
      <w:r w:rsidR="0055580D" w:rsidRPr="009765E3">
        <w:rPr>
          <w:rFonts w:eastAsia="MS Mincho"/>
          <w:lang w:eastAsia="ja-JP"/>
        </w:rPr>
        <w:t>5</w:t>
      </w:r>
      <w:r w:rsidRPr="009765E3">
        <w:rPr>
          <w:rFonts w:eastAsia="MS Mincho"/>
          <w:lang w:eastAsia="ja-JP"/>
        </w:rPr>
        <w:t xml:space="preserve"> </w:t>
      </w:r>
      <w:r w:rsidR="00621A8D" w:rsidRPr="009765E3">
        <w:rPr>
          <w:rFonts w:eastAsia="MS Mincho"/>
          <w:lang w:eastAsia="ja-JP"/>
        </w:rPr>
        <w:t>год</w:t>
      </w:r>
      <w:r w:rsidR="0053230D" w:rsidRPr="009765E3">
        <w:rPr>
          <w:rFonts w:eastAsia="MS Mincho"/>
          <w:lang w:eastAsia="ja-JP"/>
        </w:rPr>
        <w:t>.</w:t>
      </w:r>
      <w:r w:rsidR="00621A8D" w:rsidRPr="009765E3">
        <w:rPr>
          <w:rFonts w:eastAsia="MS Mincho"/>
          <w:lang w:eastAsia="ja-JP"/>
        </w:rPr>
        <w:t xml:space="preserve"> </w:t>
      </w:r>
    </w:p>
    <w:p w:rsidR="0094725F" w:rsidRPr="001C27A0" w:rsidRDefault="0094725F" w:rsidP="00E9206B">
      <w:pPr>
        <w:ind w:firstLine="720"/>
        <w:jc w:val="both"/>
      </w:pPr>
      <w:r w:rsidRPr="001C27A0">
        <w:t xml:space="preserve">Данное </w:t>
      </w:r>
      <w:r w:rsidR="004A6622" w:rsidRPr="001C27A0">
        <w:t xml:space="preserve">расхождение </w:t>
      </w:r>
      <w:r w:rsidRPr="001C27A0">
        <w:t xml:space="preserve"> сложилось в связи </w:t>
      </w:r>
      <w:r w:rsidR="001C27A0" w:rsidRPr="001C27A0">
        <w:t>уменьшением бюджетных ассигнований согласно письмам  комитета финансов Волгоградской области.</w:t>
      </w:r>
      <w:r w:rsidR="004A6622" w:rsidRPr="001C27A0">
        <w:t xml:space="preserve"> </w:t>
      </w:r>
      <w:r w:rsidR="00C33752" w:rsidRPr="001C27A0">
        <w:t xml:space="preserve"> </w:t>
      </w:r>
    </w:p>
    <w:p w:rsidR="00D13AD4" w:rsidRPr="008F18AF" w:rsidRDefault="00D13AD4" w:rsidP="00E9206B">
      <w:pPr>
        <w:pStyle w:val="11"/>
        <w:tabs>
          <w:tab w:val="left" w:pos="709"/>
        </w:tabs>
        <w:ind w:firstLine="720"/>
        <w:jc w:val="both"/>
      </w:pPr>
      <w:r w:rsidRPr="008F18AF">
        <w:rPr>
          <w:rFonts w:eastAsia="MS Mincho"/>
          <w:lang w:eastAsia="ja-JP"/>
        </w:rPr>
        <w:t xml:space="preserve">Кассовые расходы </w:t>
      </w:r>
      <w:r w:rsidR="00C536CF" w:rsidRPr="008F18AF">
        <w:rPr>
          <w:rFonts w:eastAsia="MS Mincho"/>
          <w:lang w:eastAsia="ja-JP"/>
        </w:rPr>
        <w:t>Комитета</w:t>
      </w:r>
      <w:r w:rsidRPr="008F18AF">
        <w:rPr>
          <w:rFonts w:eastAsia="MS Mincho"/>
          <w:lang w:eastAsia="ja-JP"/>
        </w:rPr>
        <w:t xml:space="preserve"> за 20</w:t>
      </w:r>
      <w:r w:rsidR="004A6622" w:rsidRPr="008F18AF">
        <w:rPr>
          <w:rFonts w:eastAsia="MS Mincho"/>
          <w:lang w:eastAsia="ja-JP"/>
        </w:rPr>
        <w:t>15</w:t>
      </w:r>
      <w:r w:rsidRPr="008F18AF">
        <w:rPr>
          <w:rFonts w:eastAsia="MS Mincho"/>
          <w:lang w:eastAsia="ja-JP"/>
        </w:rPr>
        <w:t xml:space="preserve"> год составили </w:t>
      </w:r>
      <w:r w:rsidR="004A6622" w:rsidRPr="008F18AF">
        <w:rPr>
          <w:rFonts w:eastAsia="MS Mincho"/>
          <w:lang w:eastAsia="ja-JP"/>
        </w:rPr>
        <w:t>532898,7</w:t>
      </w:r>
      <w:r w:rsidRPr="008F18AF">
        <w:rPr>
          <w:rFonts w:eastAsia="MS Mincho"/>
          <w:lang w:eastAsia="ja-JP"/>
        </w:rPr>
        <w:t xml:space="preserve"> тыс. руб., или </w:t>
      </w:r>
      <w:r w:rsidR="00C536CF" w:rsidRPr="008F18AF">
        <w:rPr>
          <w:rFonts w:eastAsia="MS Mincho"/>
          <w:lang w:eastAsia="ja-JP"/>
        </w:rPr>
        <w:t>98,</w:t>
      </w:r>
      <w:r w:rsidR="008F18AF" w:rsidRPr="008F18AF">
        <w:rPr>
          <w:rFonts w:eastAsia="MS Mincho"/>
          <w:lang w:eastAsia="ja-JP"/>
        </w:rPr>
        <w:t>4</w:t>
      </w:r>
      <w:r w:rsidRPr="008F18AF">
        <w:rPr>
          <w:rFonts w:eastAsia="MS Mincho"/>
          <w:lang w:eastAsia="ja-JP"/>
        </w:rPr>
        <w:t xml:space="preserve">% к бюджетным назначениям. </w:t>
      </w:r>
      <w:r w:rsidR="00C767BB" w:rsidRPr="008F18AF">
        <w:t xml:space="preserve">Исполнение </w:t>
      </w:r>
      <w:r w:rsidRPr="008F18AF">
        <w:t>расход</w:t>
      </w:r>
      <w:r w:rsidR="00C767BB" w:rsidRPr="008F18AF">
        <w:t>ов</w:t>
      </w:r>
      <w:r w:rsidRPr="008F18AF">
        <w:t xml:space="preserve"> </w:t>
      </w:r>
      <w:r w:rsidR="00C536CF" w:rsidRPr="008F18AF">
        <w:t xml:space="preserve">Комитета </w:t>
      </w:r>
      <w:r w:rsidRPr="008F18AF">
        <w:t xml:space="preserve"> в разрезе подразделов отражено в таблице </w:t>
      </w:r>
      <w:r w:rsidR="002A2166" w:rsidRPr="008F18AF">
        <w:t>2</w:t>
      </w:r>
      <w:r w:rsidR="00C767BB" w:rsidRPr="008F18AF">
        <w:t>:</w:t>
      </w:r>
    </w:p>
    <w:p w:rsidR="00D13AD4" w:rsidRPr="008F18AF" w:rsidRDefault="00D13AD4" w:rsidP="00130724">
      <w:pPr>
        <w:tabs>
          <w:tab w:val="left" w:pos="709"/>
        </w:tabs>
        <w:ind w:firstLine="709"/>
        <w:jc w:val="center"/>
      </w:pPr>
      <w:r w:rsidRPr="008F18AF">
        <w:rPr>
          <w:sz w:val="20"/>
          <w:szCs w:val="20"/>
        </w:rPr>
        <w:t xml:space="preserve">                                                                                   </w:t>
      </w:r>
      <w:r w:rsidR="00A071F1" w:rsidRPr="008F18AF">
        <w:rPr>
          <w:sz w:val="20"/>
          <w:szCs w:val="20"/>
        </w:rPr>
        <w:tab/>
      </w:r>
      <w:r w:rsidR="00A071F1" w:rsidRPr="008F18AF">
        <w:rPr>
          <w:sz w:val="20"/>
          <w:szCs w:val="20"/>
        </w:rPr>
        <w:tab/>
      </w:r>
      <w:r w:rsidR="00A071F1" w:rsidRPr="008F18AF">
        <w:rPr>
          <w:sz w:val="20"/>
          <w:szCs w:val="20"/>
        </w:rPr>
        <w:tab/>
      </w:r>
      <w:r w:rsidR="00693AB3" w:rsidRPr="008F18AF">
        <w:rPr>
          <w:sz w:val="20"/>
          <w:szCs w:val="20"/>
        </w:rPr>
        <w:t xml:space="preserve">                           </w:t>
      </w:r>
      <w:r w:rsidRPr="008F18AF">
        <w:t xml:space="preserve">Таблица </w:t>
      </w:r>
      <w:r w:rsidR="001813C2" w:rsidRPr="008F18AF">
        <w:t>2</w:t>
      </w:r>
      <w:r w:rsidRPr="008F18AF">
        <w:t xml:space="preserve"> (тыс. руб.)</w:t>
      </w:r>
    </w:p>
    <w:tbl>
      <w:tblPr>
        <w:tblW w:w="10042" w:type="dxa"/>
        <w:jc w:val="center"/>
        <w:tblInd w:w="95" w:type="dxa"/>
        <w:tblLayout w:type="fixed"/>
        <w:tblLook w:val="04A0"/>
      </w:tblPr>
      <w:tblGrid>
        <w:gridCol w:w="770"/>
        <w:gridCol w:w="1546"/>
        <w:gridCol w:w="1241"/>
        <w:gridCol w:w="953"/>
        <w:gridCol w:w="1194"/>
        <w:gridCol w:w="1126"/>
        <w:gridCol w:w="1032"/>
        <w:gridCol w:w="1080"/>
        <w:gridCol w:w="1100"/>
      </w:tblGrid>
      <w:tr w:rsidR="0091446D" w:rsidRPr="00D60B7E" w:rsidTr="006E38A2">
        <w:trPr>
          <w:trHeight w:val="94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Утвержден-ные Законом об областном бюджете на 2015 бюджетные назначения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Утвержденные бюджетные назначения (ф. 0503127) 2015 год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Лимиты бюджет-ных обязательств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Отклонение  (гр.4-гр.3)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К бюджетным назначениям</w:t>
            </w:r>
          </w:p>
        </w:tc>
      </w:tr>
      <w:tr w:rsidR="0091446D" w:rsidRPr="00D60B7E" w:rsidTr="006E38A2">
        <w:trPr>
          <w:trHeight w:val="72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отклонение (гр.7-гр.4)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91446D" w:rsidRPr="00D60B7E" w:rsidTr="006E38A2">
        <w:trPr>
          <w:trHeight w:val="264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D60B7E" w:rsidRPr="00D60B7E" w:rsidTr="00AF3344">
        <w:trPr>
          <w:trHeight w:val="698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BC5CD5" w:rsidP="00CF4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D60B7E" w:rsidRPr="00D60B7E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sz w:val="18"/>
                <w:szCs w:val="18"/>
              </w:rPr>
            </w:pPr>
            <w:r w:rsidRPr="00D60B7E">
              <w:rPr>
                <w:sz w:val="18"/>
                <w:szCs w:val="18"/>
              </w:rPr>
              <w:t>538 679,3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sz w:val="18"/>
                <w:szCs w:val="18"/>
              </w:rPr>
            </w:pPr>
            <w:r w:rsidRPr="00D60B7E">
              <w:rPr>
                <w:sz w:val="18"/>
                <w:szCs w:val="18"/>
              </w:rPr>
              <w:t>536 415,6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sz w:val="18"/>
                <w:szCs w:val="18"/>
              </w:rPr>
            </w:pPr>
            <w:r w:rsidRPr="00D60B7E">
              <w:rPr>
                <w:sz w:val="18"/>
                <w:szCs w:val="18"/>
              </w:rPr>
              <w:t>536 098,9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-2263,7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527810,4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-8605,2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98,4</w:t>
            </w:r>
          </w:p>
        </w:tc>
      </w:tr>
      <w:tr w:rsidR="00D60B7E" w:rsidRPr="00D60B7E" w:rsidTr="00AF3344">
        <w:trPr>
          <w:trHeight w:val="694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sz w:val="18"/>
                <w:szCs w:val="18"/>
              </w:rPr>
            </w:pPr>
            <w:r w:rsidRPr="00D60B7E">
              <w:rPr>
                <w:sz w:val="18"/>
                <w:szCs w:val="18"/>
              </w:rPr>
              <w:t>4 950,0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sz w:val="18"/>
                <w:szCs w:val="18"/>
              </w:rPr>
            </w:pPr>
            <w:r w:rsidRPr="00D60B7E">
              <w:rPr>
                <w:sz w:val="18"/>
                <w:szCs w:val="18"/>
              </w:rPr>
              <w:t>5 094,0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sz w:val="18"/>
                <w:szCs w:val="18"/>
              </w:rPr>
            </w:pPr>
            <w:r w:rsidRPr="00D60B7E">
              <w:rPr>
                <w:sz w:val="18"/>
                <w:szCs w:val="18"/>
              </w:rPr>
              <w:t>5 094,0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5088,3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-5,7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D60B7E" w:rsidRPr="00D60B7E" w:rsidTr="00AF3344">
        <w:trPr>
          <w:trHeight w:val="408"/>
          <w:jc w:val="center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AF33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543 629,3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541 509,6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541 192,9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-2119,7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532898,7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CF4A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-8610,9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7E" w:rsidRPr="00D60B7E" w:rsidRDefault="00D60B7E" w:rsidP="008F18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98,</w:t>
            </w:r>
            <w:r w:rsidR="008F18A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E66CF7" w:rsidRDefault="00D13AD4" w:rsidP="00267CD8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  <w:r w:rsidRPr="00082CC7">
        <w:rPr>
          <w:rFonts w:eastAsia="MS Mincho"/>
          <w:u w:val="single"/>
          <w:lang w:eastAsia="ja-JP"/>
        </w:rPr>
        <w:t>Общая сумма неисполненных бюджетных назначений по расходам за 201</w:t>
      </w:r>
      <w:r w:rsidR="00082CC7" w:rsidRPr="00082CC7">
        <w:rPr>
          <w:rFonts w:eastAsia="MS Mincho"/>
          <w:u w:val="single"/>
          <w:lang w:eastAsia="ja-JP"/>
        </w:rPr>
        <w:t>5</w:t>
      </w:r>
      <w:r w:rsidRPr="00082CC7">
        <w:rPr>
          <w:rFonts w:eastAsia="MS Mincho"/>
          <w:u w:val="single"/>
          <w:lang w:eastAsia="ja-JP"/>
        </w:rPr>
        <w:t xml:space="preserve"> год составила </w:t>
      </w:r>
      <w:r w:rsidR="00082CC7" w:rsidRPr="00082CC7">
        <w:rPr>
          <w:rFonts w:eastAsia="MS Mincho"/>
          <w:u w:val="single"/>
          <w:lang w:eastAsia="ja-JP"/>
        </w:rPr>
        <w:t>8610,9</w:t>
      </w:r>
      <w:r w:rsidRPr="00082CC7">
        <w:rPr>
          <w:rFonts w:eastAsia="MS Mincho"/>
          <w:u w:val="single"/>
          <w:lang w:eastAsia="ja-JP"/>
        </w:rPr>
        <w:t xml:space="preserve"> тыс. руб</w:t>
      </w:r>
      <w:r w:rsidRPr="00082CC7">
        <w:rPr>
          <w:rFonts w:eastAsia="MS Mincho"/>
          <w:lang w:eastAsia="ja-JP"/>
        </w:rPr>
        <w:t>.,</w:t>
      </w:r>
      <w:r w:rsidR="001E4948" w:rsidRPr="00082CC7">
        <w:rPr>
          <w:rFonts w:eastAsia="MS Mincho"/>
          <w:lang w:eastAsia="ja-JP"/>
        </w:rPr>
        <w:t xml:space="preserve"> или </w:t>
      </w:r>
      <w:r w:rsidR="00F20CF6" w:rsidRPr="00082CC7">
        <w:rPr>
          <w:rFonts w:eastAsia="MS Mincho"/>
          <w:lang w:eastAsia="ja-JP"/>
        </w:rPr>
        <w:t>1,</w:t>
      </w:r>
      <w:r w:rsidR="00082CC7" w:rsidRPr="00082CC7">
        <w:rPr>
          <w:rFonts w:eastAsia="MS Mincho"/>
          <w:lang w:eastAsia="ja-JP"/>
        </w:rPr>
        <w:t>6</w:t>
      </w:r>
      <w:r w:rsidR="001E4948" w:rsidRPr="00082CC7">
        <w:rPr>
          <w:rFonts w:eastAsia="MS Mincho"/>
          <w:lang w:eastAsia="ja-JP"/>
        </w:rPr>
        <w:t xml:space="preserve"> процента.</w:t>
      </w:r>
      <w:r w:rsidR="00A21425" w:rsidRPr="00082CC7">
        <w:rPr>
          <w:rFonts w:eastAsia="MS Mincho"/>
          <w:lang w:eastAsia="ja-JP"/>
        </w:rPr>
        <w:t xml:space="preserve"> </w:t>
      </w:r>
    </w:p>
    <w:p w:rsidR="008E2589" w:rsidRPr="00984BE6" w:rsidRDefault="008E2589" w:rsidP="00267CD8">
      <w:pPr>
        <w:pStyle w:val="11"/>
        <w:tabs>
          <w:tab w:val="left" w:pos="709"/>
        </w:tabs>
        <w:ind w:firstLine="709"/>
        <w:jc w:val="both"/>
      </w:pPr>
    </w:p>
    <w:p w:rsidR="00EC1E46" w:rsidRPr="00136E98" w:rsidRDefault="00DA1E9F" w:rsidP="00DA1E9F">
      <w:pPr>
        <w:pStyle w:val="11"/>
        <w:tabs>
          <w:tab w:val="left" w:pos="709"/>
        </w:tabs>
        <w:ind w:firstLine="709"/>
        <w:jc w:val="center"/>
        <w:rPr>
          <w:b/>
          <w:i/>
        </w:rPr>
      </w:pPr>
      <w:r>
        <w:rPr>
          <w:b/>
          <w:i/>
        </w:rPr>
        <w:t xml:space="preserve">Реализация  Государственной </w:t>
      </w:r>
      <w:r w:rsidR="004F78DB" w:rsidRPr="00136E98">
        <w:rPr>
          <w:b/>
          <w:i/>
        </w:rPr>
        <w:t xml:space="preserve"> программ</w:t>
      </w:r>
      <w:r>
        <w:rPr>
          <w:b/>
          <w:i/>
        </w:rPr>
        <w:t xml:space="preserve">ы </w:t>
      </w:r>
      <w:r w:rsidR="004F78DB" w:rsidRPr="00136E98">
        <w:rPr>
          <w:b/>
          <w:i/>
        </w:rPr>
        <w:t xml:space="preserve"> Волгоградской области «Предупреждение распространения и ликвидация африканской чумы свиней на территории Волгогра</w:t>
      </w:r>
      <w:r w:rsidR="00987812" w:rsidRPr="00136E98">
        <w:rPr>
          <w:b/>
          <w:i/>
        </w:rPr>
        <w:t>дской области» на 2014-2016 годы»</w:t>
      </w:r>
    </w:p>
    <w:p w:rsidR="006E38A2" w:rsidRDefault="006E38A2" w:rsidP="00F6332D">
      <w:pPr>
        <w:pStyle w:val="11"/>
        <w:tabs>
          <w:tab w:val="left" w:pos="709"/>
        </w:tabs>
        <w:ind w:firstLine="709"/>
        <w:jc w:val="both"/>
      </w:pPr>
    </w:p>
    <w:p w:rsidR="003F3734" w:rsidRDefault="00DA1E9F" w:rsidP="00F6332D">
      <w:pPr>
        <w:pStyle w:val="11"/>
        <w:tabs>
          <w:tab w:val="left" w:pos="709"/>
        </w:tabs>
        <w:ind w:firstLine="709"/>
        <w:jc w:val="both"/>
      </w:pPr>
      <w:r>
        <w:t xml:space="preserve">Объем расходов </w:t>
      </w:r>
      <w:r w:rsidR="003F3734" w:rsidRPr="00916F5D">
        <w:t xml:space="preserve"> </w:t>
      </w:r>
      <w:r w:rsidR="004F78DB" w:rsidRPr="00916F5D">
        <w:t xml:space="preserve">Комитета </w:t>
      </w:r>
      <w:r>
        <w:t xml:space="preserve"> </w:t>
      </w:r>
      <w:r w:rsidR="003F3734" w:rsidRPr="00916F5D">
        <w:t>в рамках государственной программы Волгоградской области «</w:t>
      </w:r>
      <w:r w:rsidR="004F78DB" w:rsidRPr="00916F5D">
        <w:t>Предупреждение распространения и ликвидация африканской чумы свиней на территории Волгоградской области» на 2014-2016 годы</w:t>
      </w:r>
      <w:r w:rsidR="00BC5CD5">
        <w:t xml:space="preserve">» </w:t>
      </w:r>
      <w:r w:rsidR="003F3734" w:rsidRPr="00916F5D">
        <w:t xml:space="preserve"> </w:t>
      </w:r>
      <w:r w:rsidR="003F3734" w:rsidRPr="00136E98">
        <w:t>в 201</w:t>
      </w:r>
      <w:r w:rsidR="00916F5D" w:rsidRPr="00136E98">
        <w:t>5</w:t>
      </w:r>
      <w:r w:rsidR="003F3734" w:rsidRPr="00136E98">
        <w:t xml:space="preserve"> году </w:t>
      </w:r>
      <w:r w:rsidR="00F6332D">
        <w:t>предусмотрен</w:t>
      </w:r>
      <w:r w:rsidR="003F3734" w:rsidRPr="00136E98">
        <w:t xml:space="preserve"> на </w:t>
      </w:r>
      <w:r w:rsidR="00136E98" w:rsidRPr="00136E98">
        <w:t>7080</w:t>
      </w:r>
      <w:r w:rsidR="00F6332D">
        <w:t xml:space="preserve"> тыс. руб. </w:t>
      </w:r>
      <w:r w:rsidR="00D93F62" w:rsidRPr="00136E98">
        <w:t xml:space="preserve">за </w:t>
      </w:r>
      <w:r w:rsidR="00136E98" w:rsidRPr="00136E98">
        <w:t>счет средств областного бюджета, что соответствует Закону об областном бюджете на 2015 год</w:t>
      </w:r>
      <w:r w:rsidR="00136E98">
        <w:t>.</w:t>
      </w:r>
      <w:r w:rsidR="00136E98" w:rsidRPr="00136E98">
        <w:t xml:space="preserve">  </w:t>
      </w:r>
    </w:p>
    <w:p w:rsidR="003F3734" w:rsidRDefault="003F4891" w:rsidP="003F4891">
      <w:pPr>
        <w:pStyle w:val="11"/>
        <w:tabs>
          <w:tab w:val="left" w:pos="709"/>
        </w:tabs>
        <w:ind w:firstLine="709"/>
        <w:jc w:val="both"/>
      </w:pPr>
      <w:r>
        <w:t xml:space="preserve">Согласно письму комитета финансов Волгоградской области лимиты бюджетных обязательств уменьшены на 670,2 тыс. рублей. </w:t>
      </w:r>
      <w:r w:rsidR="00BC5CD5">
        <w:t xml:space="preserve">Кассовые расходы </w:t>
      </w:r>
      <w:r w:rsidR="00BC5CD5" w:rsidRPr="00E3249D">
        <w:t>составили 6409,8 тыс. руб.</w:t>
      </w:r>
      <w:r w:rsidR="00B41F00" w:rsidRPr="00E3249D">
        <w:t xml:space="preserve">, что соответствует </w:t>
      </w:r>
      <w:r w:rsidR="00BC5CD5">
        <w:t xml:space="preserve"> у</w:t>
      </w:r>
      <w:r w:rsidR="00BC5CD5" w:rsidRPr="00E3249D">
        <w:t>тв</w:t>
      </w:r>
      <w:r w:rsidR="00BC5CD5">
        <w:t>ержденным бюджетным</w:t>
      </w:r>
      <w:r w:rsidR="00BC5CD5" w:rsidRPr="00E3249D">
        <w:t xml:space="preserve"> назначения</w:t>
      </w:r>
      <w:r w:rsidR="00BC5CD5">
        <w:t>м</w:t>
      </w:r>
      <w:r w:rsidR="003F3734" w:rsidRPr="00E3249D">
        <w:t xml:space="preserve"> за 201</w:t>
      </w:r>
      <w:r w:rsidR="00B41F00" w:rsidRPr="00E3249D">
        <w:t>5 год</w:t>
      </w:r>
      <w:r w:rsidR="003F3734" w:rsidRPr="00E3249D">
        <w:t xml:space="preserve">. </w:t>
      </w:r>
    </w:p>
    <w:p w:rsidR="00997AA4" w:rsidRDefault="003F3734" w:rsidP="00997AA4">
      <w:pPr>
        <w:tabs>
          <w:tab w:val="left" w:pos="0"/>
        </w:tabs>
        <w:ind w:firstLine="709"/>
        <w:jc w:val="both"/>
      </w:pPr>
      <w:r w:rsidRPr="001C3BAA">
        <w:t xml:space="preserve">Исполнение расходов в разрезе мероприятий государственной программы представлено в таблице </w:t>
      </w:r>
      <w:r w:rsidR="00011C45" w:rsidRPr="001C3BAA">
        <w:t>3</w:t>
      </w:r>
      <w:r w:rsidRPr="001C3BAA">
        <w:t>:</w:t>
      </w:r>
      <w:r w:rsidR="00AA67CA">
        <w:t xml:space="preserve">        </w:t>
      </w:r>
    </w:p>
    <w:p w:rsidR="003F3734" w:rsidRPr="001C3BAA" w:rsidRDefault="003F3734" w:rsidP="00997AA4">
      <w:pPr>
        <w:tabs>
          <w:tab w:val="left" w:pos="0"/>
        </w:tabs>
        <w:ind w:firstLine="709"/>
        <w:jc w:val="right"/>
      </w:pPr>
      <w:r w:rsidRPr="001C3BAA">
        <w:t xml:space="preserve">Таблица </w:t>
      </w:r>
      <w:r w:rsidR="001813C2" w:rsidRPr="001C3BAA">
        <w:t>3</w:t>
      </w:r>
      <w:r w:rsidRPr="001C3BAA">
        <w:t xml:space="preserve"> (тыс. руб.)</w:t>
      </w:r>
    </w:p>
    <w:tbl>
      <w:tblPr>
        <w:tblW w:w="9936" w:type="dxa"/>
        <w:tblInd w:w="95" w:type="dxa"/>
        <w:tblLayout w:type="fixed"/>
        <w:tblLook w:val="04A0"/>
      </w:tblPr>
      <w:tblGrid>
        <w:gridCol w:w="5400"/>
        <w:gridCol w:w="1559"/>
        <w:gridCol w:w="1559"/>
        <w:gridCol w:w="1418"/>
      </w:tblGrid>
      <w:tr w:rsidR="007B74ED" w:rsidRPr="00385D37" w:rsidTr="00997AA4">
        <w:trPr>
          <w:trHeight w:val="815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 w:rsidRPr="00385D37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D8029F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 xml:space="preserve">Предусмотрено государственной программой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 xml:space="preserve">Утвержденные бюджетные назначения </w:t>
            </w:r>
          </w:p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(ф. 0503127)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Кассовые расходы</w:t>
            </w:r>
          </w:p>
        </w:tc>
      </w:tr>
      <w:tr w:rsidR="007B74ED" w:rsidRPr="00385D37" w:rsidTr="00997AA4">
        <w:trPr>
          <w:trHeight w:val="61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385D3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FF6EA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</w:p>
        </w:tc>
      </w:tr>
      <w:tr w:rsidR="007B74ED" w:rsidRPr="00385D37" w:rsidTr="00997AA4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85D3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74ED" w:rsidRPr="00385D37" w:rsidTr="00997AA4">
        <w:trPr>
          <w:trHeight w:val="102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85D37">
              <w:rPr>
                <w:b/>
                <w:bCs/>
                <w:i/>
                <w:iCs/>
                <w:sz w:val="18"/>
                <w:szCs w:val="18"/>
              </w:rPr>
              <w:t xml:space="preserve"> Организация проведения дезинфекционных обработок в местах возникновения АЧС, на охранно-карантинных постах, а также проведение профилактических ветеринарно-санитарных обработок (дезинсекция, дезакаризация, дератизация) животных и мест их содержания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85D37">
              <w:rPr>
                <w:b/>
                <w:bCs/>
                <w:i/>
                <w:iCs/>
                <w:sz w:val="18"/>
                <w:szCs w:val="18"/>
              </w:rPr>
              <w:t>7080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85D37">
              <w:rPr>
                <w:b/>
                <w:bCs/>
                <w:i/>
                <w:iCs/>
                <w:sz w:val="18"/>
                <w:szCs w:val="18"/>
              </w:rPr>
              <w:t>6409,8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85D37">
              <w:rPr>
                <w:b/>
                <w:bCs/>
                <w:i/>
                <w:iCs/>
                <w:sz w:val="18"/>
                <w:szCs w:val="18"/>
              </w:rPr>
              <w:t>6409,8</w:t>
            </w:r>
          </w:p>
        </w:tc>
      </w:tr>
      <w:tr w:rsidR="007B74ED" w:rsidRPr="00385D37" w:rsidTr="00997AA4">
        <w:trPr>
          <w:trHeight w:val="26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приобретение дезинфицирующих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7080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6409,8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3903,1</w:t>
            </w:r>
          </w:p>
        </w:tc>
      </w:tr>
      <w:tr w:rsidR="007B74ED" w:rsidRPr="00385D37" w:rsidTr="00997AA4">
        <w:trPr>
          <w:trHeight w:val="41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погашение кредиторской задолженности (на приобретение дезинфицирующих средств) за 2014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2506,7</w:t>
            </w:r>
          </w:p>
        </w:tc>
      </w:tr>
      <w:tr w:rsidR="007B74ED" w:rsidRPr="00385D37" w:rsidTr="00997AA4">
        <w:trPr>
          <w:trHeight w:val="41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b/>
                <w:bCs/>
                <w:sz w:val="18"/>
                <w:szCs w:val="18"/>
              </w:rPr>
            </w:pPr>
            <w:r w:rsidRPr="00385D37">
              <w:rPr>
                <w:b/>
                <w:bCs/>
                <w:sz w:val="18"/>
                <w:szCs w:val="18"/>
              </w:rPr>
              <w:t>Всего по государственной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b/>
                <w:bCs/>
                <w:sz w:val="18"/>
                <w:szCs w:val="18"/>
              </w:rPr>
            </w:pPr>
            <w:r w:rsidRPr="00385D37">
              <w:rPr>
                <w:b/>
                <w:bCs/>
                <w:sz w:val="18"/>
                <w:szCs w:val="18"/>
              </w:rPr>
              <w:t>7080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b/>
                <w:bCs/>
                <w:sz w:val="18"/>
                <w:szCs w:val="18"/>
              </w:rPr>
            </w:pPr>
            <w:r w:rsidRPr="00385D37">
              <w:rPr>
                <w:b/>
                <w:bCs/>
                <w:sz w:val="18"/>
                <w:szCs w:val="18"/>
              </w:rPr>
              <w:t>6409,8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ED" w:rsidRPr="00385D37" w:rsidRDefault="007B74ED" w:rsidP="00385D37">
            <w:pPr>
              <w:jc w:val="center"/>
              <w:rPr>
                <w:b/>
                <w:bCs/>
                <w:sz w:val="18"/>
                <w:szCs w:val="18"/>
              </w:rPr>
            </w:pPr>
            <w:r w:rsidRPr="00385D37">
              <w:rPr>
                <w:b/>
                <w:bCs/>
                <w:sz w:val="18"/>
                <w:szCs w:val="18"/>
              </w:rPr>
              <w:t>6409,8</w:t>
            </w:r>
          </w:p>
        </w:tc>
      </w:tr>
    </w:tbl>
    <w:p w:rsidR="00F82115" w:rsidRDefault="00F82115" w:rsidP="00F82115">
      <w:pPr>
        <w:tabs>
          <w:tab w:val="left" w:pos="709"/>
        </w:tabs>
        <w:ind w:firstLine="709"/>
        <w:jc w:val="both"/>
        <w:rPr>
          <w:color w:val="0000FF"/>
          <w:highlight w:val="darkGray"/>
        </w:rPr>
      </w:pPr>
    </w:p>
    <w:p w:rsidR="00F82115" w:rsidRPr="007F020A" w:rsidRDefault="006256B8" w:rsidP="00130724">
      <w:pPr>
        <w:tabs>
          <w:tab w:val="left" w:pos="709"/>
        </w:tabs>
        <w:ind w:firstLine="720"/>
        <w:jc w:val="both"/>
      </w:pPr>
      <w:r w:rsidRPr="007F020A">
        <w:lastRenderedPageBreak/>
        <w:t xml:space="preserve">В рамках </w:t>
      </w:r>
      <w:r w:rsidR="00A77AE2">
        <w:t>г</w:t>
      </w:r>
      <w:r w:rsidRPr="007F020A">
        <w:t xml:space="preserve">осударственной программы </w:t>
      </w:r>
      <w:r w:rsidR="00BD5E23">
        <w:t xml:space="preserve">Волгоградской области </w:t>
      </w:r>
      <w:r w:rsidRPr="007F020A">
        <w:t>«Предупреждение распространения и ликвидация АЧС на территории Волгоградской области» Комитету утверждены 2 целевых показателя и их значения, характеризующие степень достижения результатов программы:</w:t>
      </w:r>
    </w:p>
    <w:p w:rsidR="003F3734" w:rsidRPr="007F020A" w:rsidRDefault="003F3734" w:rsidP="00130724">
      <w:pPr>
        <w:tabs>
          <w:tab w:val="left" w:pos="709"/>
        </w:tabs>
        <w:ind w:firstLine="720"/>
        <w:jc w:val="both"/>
      </w:pPr>
      <w:r w:rsidRPr="007F020A">
        <w:t>-</w:t>
      </w:r>
      <w:r w:rsidR="006256B8" w:rsidRPr="007F020A">
        <w:t>количество зарегистрированных неблагополучных по АЧС пунктов (снижение по сравнению с 2012 годом)</w:t>
      </w:r>
      <w:r w:rsidR="003413EB">
        <w:t xml:space="preserve"> – 7 единиц</w:t>
      </w:r>
      <w:r w:rsidRPr="007F020A">
        <w:t>;</w:t>
      </w:r>
    </w:p>
    <w:p w:rsidR="003F3734" w:rsidRPr="007F020A" w:rsidRDefault="003F3734" w:rsidP="00130724">
      <w:pPr>
        <w:tabs>
          <w:tab w:val="left" w:pos="709"/>
        </w:tabs>
        <w:ind w:firstLine="720"/>
        <w:jc w:val="both"/>
      </w:pPr>
      <w:r w:rsidRPr="007F020A">
        <w:t>-</w:t>
      </w:r>
      <w:r w:rsidR="006256B8" w:rsidRPr="007F020A">
        <w:t>количество мониторинговых исследований за циркуляцией вируса АЧС на территории Волгоградской области</w:t>
      </w:r>
      <w:r w:rsidR="003413EB">
        <w:t xml:space="preserve"> – 18,5 тыс. единиц</w:t>
      </w:r>
      <w:r w:rsidR="006256B8" w:rsidRPr="007F020A">
        <w:t>.</w:t>
      </w:r>
    </w:p>
    <w:p w:rsidR="00C76088" w:rsidRDefault="003413EB" w:rsidP="00130724">
      <w:pPr>
        <w:tabs>
          <w:tab w:val="left" w:pos="709"/>
        </w:tabs>
        <w:ind w:firstLine="720"/>
        <w:jc w:val="both"/>
      </w:pPr>
      <w:r>
        <w:t>В</w:t>
      </w:r>
      <w:r w:rsidR="00FA7F3B">
        <w:t xml:space="preserve"> докладе о ходе реализации </w:t>
      </w:r>
      <w:r w:rsidR="00A77AE2">
        <w:t>г</w:t>
      </w:r>
      <w:r w:rsidR="00FA7F3B" w:rsidRPr="007F020A">
        <w:t xml:space="preserve">осударственной программы </w:t>
      </w:r>
      <w:r w:rsidR="00BD5E23">
        <w:t xml:space="preserve">ВО </w:t>
      </w:r>
      <w:r w:rsidR="00FA7F3B" w:rsidRPr="007F020A">
        <w:t>«Предупреждение распространения и ликвидация АЧС на территории Волгоградской области»</w:t>
      </w:r>
      <w:r w:rsidR="00FA7F3B">
        <w:t xml:space="preserve"> </w:t>
      </w:r>
      <w:r w:rsidR="00DB718F">
        <w:t xml:space="preserve">отражено исполнение </w:t>
      </w:r>
      <w:r w:rsidR="00C76088">
        <w:t xml:space="preserve">указанных </w:t>
      </w:r>
      <w:r w:rsidR="00DB718F">
        <w:t>целев</w:t>
      </w:r>
      <w:r w:rsidR="00C76088">
        <w:t>ых</w:t>
      </w:r>
      <w:r w:rsidR="00DB718F">
        <w:t xml:space="preserve"> показател</w:t>
      </w:r>
      <w:r w:rsidR="00C76088">
        <w:t>ей:</w:t>
      </w:r>
    </w:p>
    <w:p w:rsidR="00C76088" w:rsidRDefault="00C76088" w:rsidP="00130724">
      <w:pPr>
        <w:tabs>
          <w:tab w:val="left" w:pos="709"/>
        </w:tabs>
        <w:ind w:firstLine="720"/>
        <w:jc w:val="both"/>
      </w:pPr>
      <w:r>
        <w:t>-зарегистрировано 4 неблагополучных пунктов по АЧС, распространение АЧС из них купировано;</w:t>
      </w:r>
    </w:p>
    <w:p w:rsidR="00FA7F3B" w:rsidRPr="007F020A" w:rsidRDefault="00DB718F" w:rsidP="00130724">
      <w:pPr>
        <w:tabs>
          <w:tab w:val="left" w:pos="709"/>
        </w:tabs>
        <w:ind w:firstLine="720"/>
        <w:jc w:val="both"/>
      </w:pPr>
      <w:r>
        <w:t xml:space="preserve"> </w:t>
      </w:r>
      <w:r w:rsidR="00C76088">
        <w:t>-</w:t>
      </w:r>
      <w:r w:rsidRPr="007F020A">
        <w:t>количество мониторинговых исследований за циркуляцией вируса АЧС на территории Волгоградской области</w:t>
      </w:r>
      <w:r>
        <w:t xml:space="preserve"> </w:t>
      </w:r>
      <w:r w:rsidR="00C76088">
        <w:t xml:space="preserve">- </w:t>
      </w:r>
      <w:r>
        <w:t xml:space="preserve"> 34,7 тыс. единиц, что на 16,2 тыс. единиц выше планового значения.</w:t>
      </w:r>
    </w:p>
    <w:p w:rsidR="00BC5CD5" w:rsidRDefault="003F3734" w:rsidP="00130724">
      <w:pPr>
        <w:tabs>
          <w:tab w:val="left" w:pos="709"/>
        </w:tabs>
        <w:ind w:firstLine="720"/>
        <w:jc w:val="both"/>
        <w:rPr>
          <w:sz w:val="20"/>
          <w:szCs w:val="20"/>
          <w:highlight w:val="darkGray"/>
        </w:rPr>
      </w:pPr>
      <w:r w:rsidRPr="00BD0FA6">
        <w:rPr>
          <w:sz w:val="20"/>
          <w:szCs w:val="20"/>
          <w:highlight w:val="darkGray"/>
        </w:rPr>
        <w:t xml:space="preserve">   </w:t>
      </w:r>
    </w:p>
    <w:p w:rsidR="00290BE2" w:rsidRPr="00BC5CD5" w:rsidRDefault="00BC5CD5" w:rsidP="00290BE2">
      <w:pPr>
        <w:tabs>
          <w:tab w:val="left" w:pos="709"/>
        </w:tabs>
        <w:ind w:firstLine="720"/>
        <w:jc w:val="both"/>
      </w:pPr>
      <w:r w:rsidRPr="00980743">
        <w:t>Следует отме</w:t>
      </w:r>
      <w:r w:rsidR="00BD5E23">
        <w:t>тить, что объем финансирования г</w:t>
      </w:r>
      <w:r w:rsidRPr="00980743">
        <w:t>осударственной программы</w:t>
      </w:r>
      <w:r w:rsidR="00BD5E23">
        <w:t xml:space="preserve"> ВО</w:t>
      </w:r>
      <w:r w:rsidRPr="00980743">
        <w:t xml:space="preserve"> «Предупреждение распространения и ликвидация АЧС на территории Волгоградской области»  на 2016 год в нарушение постановления Правительства Волгоградской области от 27.08.2013 №423-п «Об утверждении Порядка разработки, реализации и оценки эффективности реализации государственных программ Волгоградской области» не приведен в соответствие с Законом об областном бюджете на 2016 год. Так, на приобретение дезинфицирующих средств, приобретение мобильных дезинфекционных установок системы Комарова Н.М. </w:t>
      </w:r>
      <w:r w:rsidR="00980743" w:rsidRPr="00980743">
        <w:t xml:space="preserve">программой </w:t>
      </w:r>
      <w:r w:rsidRPr="00980743">
        <w:t>предусмотрено  13480 тыс. руб., а Законом об областном бюджете на 2016 год – 4080 тыс. рублей.</w:t>
      </w:r>
      <w:r w:rsidR="00290BE2" w:rsidRPr="00290BE2">
        <w:t xml:space="preserve"> </w:t>
      </w:r>
      <w:r w:rsidR="00290BE2" w:rsidRPr="00AD23D6">
        <w:t xml:space="preserve">По пояснениям Комитета на момент проверки подготовлен проект внесения изменений в государственную программу, который </w:t>
      </w:r>
      <w:r w:rsidR="00290BE2">
        <w:t>находится на утверждении в А</w:t>
      </w:r>
      <w:r w:rsidR="00290BE2" w:rsidRPr="00AD23D6">
        <w:t>дминистрации Волгоградской области.</w:t>
      </w:r>
      <w:r w:rsidR="00290BE2">
        <w:t xml:space="preserve"> </w:t>
      </w:r>
    </w:p>
    <w:p w:rsidR="003F3734" w:rsidRPr="00BC5CD5" w:rsidRDefault="003F3734" w:rsidP="00130724">
      <w:pPr>
        <w:tabs>
          <w:tab w:val="left" w:pos="709"/>
        </w:tabs>
        <w:ind w:firstLine="720"/>
        <w:jc w:val="both"/>
        <w:rPr>
          <w:sz w:val="20"/>
          <w:szCs w:val="20"/>
          <w:highlight w:val="lightGray"/>
        </w:rPr>
      </w:pPr>
      <w:r w:rsidRPr="00BC5CD5">
        <w:rPr>
          <w:sz w:val="20"/>
          <w:szCs w:val="20"/>
          <w:highlight w:val="lightGray"/>
        </w:rPr>
        <w:t xml:space="preserve">                                                                           </w:t>
      </w:r>
    </w:p>
    <w:p w:rsidR="00F211B4" w:rsidRPr="0057451C" w:rsidRDefault="00B16DF5" w:rsidP="00B16DF5">
      <w:pPr>
        <w:pStyle w:val="11"/>
        <w:tabs>
          <w:tab w:val="left" w:pos="709"/>
        </w:tabs>
        <w:ind w:firstLine="709"/>
        <w:jc w:val="center"/>
        <w:rPr>
          <w:b/>
          <w:i/>
        </w:rPr>
      </w:pPr>
      <w:r>
        <w:rPr>
          <w:b/>
          <w:i/>
        </w:rPr>
        <w:t xml:space="preserve">Реализация ведомственной целевой  программы </w:t>
      </w:r>
      <w:r w:rsidR="00987812" w:rsidRPr="0057451C">
        <w:rPr>
          <w:b/>
          <w:i/>
        </w:rPr>
        <w:t xml:space="preserve"> «Обеспечение эпизоотического и ветеринарно-санитарного благополучия территории Волгоградской области</w:t>
      </w:r>
      <w:r w:rsidR="00E9206B" w:rsidRPr="0057451C">
        <w:rPr>
          <w:b/>
          <w:i/>
        </w:rPr>
        <w:t>»</w:t>
      </w:r>
    </w:p>
    <w:p w:rsidR="005F3343" w:rsidRPr="0057451C" w:rsidRDefault="005F3343" w:rsidP="00130724">
      <w:pPr>
        <w:pStyle w:val="11"/>
        <w:tabs>
          <w:tab w:val="left" w:pos="709"/>
        </w:tabs>
        <w:ind w:firstLine="567"/>
        <w:jc w:val="both"/>
        <w:rPr>
          <w:b/>
          <w:i/>
        </w:rPr>
      </w:pPr>
    </w:p>
    <w:p w:rsidR="00167366" w:rsidRDefault="00F211B4" w:rsidP="00970473">
      <w:pPr>
        <w:pStyle w:val="11"/>
        <w:tabs>
          <w:tab w:val="left" w:pos="709"/>
        </w:tabs>
        <w:ind w:firstLine="709"/>
        <w:jc w:val="both"/>
      </w:pPr>
      <w:r w:rsidRPr="0057451C">
        <w:t>Законом об областно</w:t>
      </w:r>
      <w:r w:rsidR="00870109" w:rsidRPr="0057451C">
        <w:t>м бюдже</w:t>
      </w:r>
      <w:r w:rsidR="00BB1315" w:rsidRPr="0057451C">
        <w:t>те на 201</w:t>
      </w:r>
      <w:r w:rsidR="00B27987" w:rsidRPr="0057451C">
        <w:t>5</w:t>
      </w:r>
      <w:r w:rsidR="00BB1315" w:rsidRPr="0057451C">
        <w:t xml:space="preserve"> год</w:t>
      </w:r>
      <w:r w:rsidRPr="0057451C">
        <w:t xml:space="preserve"> </w:t>
      </w:r>
      <w:r w:rsidR="00970473">
        <w:t>на реализацию</w:t>
      </w:r>
      <w:r w:rsidR="00BB1315" w:rsidRPr="0057451C">
        <w:t xml:space="preserve"> </w:t>
      </w:r>
      <w:r w:rsidR="00970473" w:rsidRPr="00970473">
        <w:t>ведомственной целевой  программы  «Обеспечение эпизоотического и ветеринарно-санитарного благополучия территории Волгоградской области</w:t>
      </w:r>
      <w:r w:rsidR="00481EE9">
        <w:t xml:space="preserve"> на 2013-2015 годы</w:t>
      </w:r>
      <w:r w:rsidR="00970473" w:rsidRPr="00970473">
        <w:t>»</w:t>
      </w:r>
      <w:r w:rsidR="00481EE9">
        <w:t>,</w:t>
      </w:r>
      <w:r w:rsidR="00481EE9" w:rsidRPr="00481EE9">
        <w:t xml:space="preserve"> </w:t>
      </w:r>
      <w:r w:rsidR="00481EE9" w:rsidRPr="00736C04">
        <w:t xml:space="preserve">утвержденной </w:t>
      </w:r>
      <w:r w:rsidR="00FB6DD0">
        <w:t>п</w:t>
      </w:r>
      <w:r w:rsidR="00481EE9" w:rsidRPr="00736C04">
        <w:t>риказом Комитета от 20.02.2013 № 51</w:t>
      </w:r>
      <w:r w:rsidR="00970473" w:rsidRPr="00970473">
        <w:t xml:space="preserve"> </w:t>
      </w:r>
      <w:r w:rsidR="00970473">
        <w:t>(далее ВЦП)</w:t>
      </w:r>
      <w:r w:rsidR="00FB6DD0">
        <w:t>,</w:t>
      </w:r>
      <w:r w:rsidR="00970473">
        <w:t xml:space="preserve"> </w:t>
      </w:r>
      <w:r w:rsidR="00C2400C">
        <w:t>было предусмотрено</w:t>
      </w:r>
      <w:r w:rsidR="008E369F">
        <w:t xml:space="preserve"> </w:t>
      </w:r>
      <w:r w:rsidR="00C2400C">
        <w:t>496706,9</w:t>
      </w:r>
      <w:r w:rsidR="00870109" w:rsidRPr="0057451C">
        <w:t xml:space="preserve"> </w:t>
      </w:r>
      <w:r w:rsidRPr="0057451C">
        <w:t xml:space="preserve"> тыс. рублей. </w:t>
      </w:r>
      <w:r w:rsidR="00870109" w:rsidRPr="0057451C">
        <w:t xml:space="preserve"> Утвержденные бюджетные назначения в соответствии с ф.</w:t>
      </w:r>
      <w:r w:rsidR="00BB1315" w:rsidRPr="0057451C">
        <w:t xml:space="preserve"> 0503</w:t>
      </w:r>
      <w:r w:rsidR="00870109" w:rsidRPr="0057451C">
        <w:t>127</w:t>
      </w:r>
      <w:r w:rsidR="00BB1315" w:rsidRPr="0057451C">
        <w:t xml:space="preserve"> </w:t>
      </w:r>
      <w:r w:rsidR="00C2400C">
        <w:t>–</w:t>
      </w:r>
      <w:r w:rsidR="00BB1315" w:rsidRPr="0057451C">
        <w:t xml:space="preserve"> </w:t>
      </w:r>
      <w:r w:rsidR="00C2400C">
        <w:t>495583,7</w:t>
      </w:r>
      <w:r w:rsidR="00B27987" w:rsidRPr="0057451C">
        <w:t xml:space="preserve"> тыс. руб., </w:t>
      </w:r>
      <w:r w:rsidR="00BB1315" w:rsidRPr="0057451C">
        <w:t>лимиты бю</w:t>
      </w:r>
      <w:r w:rsidR="001B5FC1" w:rsidRPr="0057451C">
        <w:t>д</w:t>
      </w:r>
      <w:r w:rsidR="00BB1315" w:rsidRPr="0057451C">
        <w:t>жетных обязательств</w:t>
      </w:r>
      <w:r w:rsidR="00B27987" w:rsidRPr="0057451C">
        <w:t xml:space="preserve"> </w:t>
      </w:r>
      <w:r w:rsidR="000F34FA">
        <w:t>–</w:t>
      </w:r>
      <w:r w:rsidR="005D5EAB">
        <w:t xml:space="preserve"> </w:t>
      </w:r>
      <w:r w:rsidR="000F34FA">
        <w:t>495463,2</w:t>
      </w:r>
      <w:r w:rsidR="0057451C" w:rsidRPr="0057451C">
        <w:t xml:space="preserve"> тыс. рублей</w:t>
      </w:r>
      <w:r w:rsidR="00BB1315" w:rsidRPr="0057451C">
        <w:t xml:space="preserve">.  </w:t>
      </w:r>
    </w:p>
    <w:p w:rsidR="00F211B4" w:rsidRPr="001178CF" w:rsidRDefault="00F211B4" w:rsidP="00987812">
      <w:pPr>
        <w:pStyle w:val="11"/>
        <w:tabs>
          <w:tab w:val="left" w:pos="709"/>
        </w:tabs>
        <w:ind w:firstLine="709"/>
        <w:jc w:val="both"/>
      </w:pPr>
      <w:r w:rsidRPr="001178CF">
        <w:t>Кассовые расходы за 201</w:t>
      </w:r>
      <w:r w:rsidR="004E3C4A" w:rsidRPr="001178CF">
        <w:t>5</w:t>
      </w:r>
      <w:r w:rsidRPr="001178CF">
        <w:t xml:space="preserve"> год составили </w:t>
      </w:r>
      <w:r w:rsidR="00B456D3" w:rsidRPr="001178CF">
        <w:t>487248,4</w:t>
      </w:r>
      <w:r w:rsidRPr="001178CF">
        <w:t xml:space="preserve"> тыс. руб., или </w:t>
      </w:r>
      <w:r w:rsidR="000F34FA">
        <w:t>98,3</w:t>
      </w:r>
      <w:r w:rsidRPr="001178CF">
        <w:t>% к утв</w:t>
      </w:r>
      <w:r w:rsidR="00520567" w:rsidRPr="001178CF">
        <w:t>ержденным бюджетным назначениям, в том числе:</w:t>
      </w:r>
      <w:r w:rsidRPr="001178CF">
        <w:t xml:space="preserve"> </w:t>
      </w:r>
    </w:p>
    <w:p w:rsidR="006430BE" w:rsidRPr="001178CF" w:rsidRDefault="00520567" w:rsidP="00987812">
      <w:pPr>
        <w:pStyle w:val="11"/>
        <w:tabs>
          <w:tab w:val="left" w:pos="709"/>
        </w:tabs>
        <w:ind w:firstLine="709"/>
        <w:jc w:val="both"/>
      </w:pPr>
      <w:r w:rsidRPr="001178CF">
        <w:t>-р</w:t>
      </w:r>
      <w:r w:rsidR="005A1D56" w:rsidRPr="001178CF">
        <w:t xml:space="preserve">асходы на обеспечение деятельности (оказание услуг) казенных учреждений </w:t>
      </w:r>
      <w:r w:rsidR="00B456D3" w:rsidRPr="001178CF">
        <w:t>–</w:t>
      </w:r>
      <w:r w:rsidR="005A1D56" w:rsidRPr="001178CF">
        <w:t xml:space="preserve"> </w:t>
      </w:r>
      <w:r w:rsidR="00B456D3" w:rsidRPr="001178CF">
        <w:t>16958,4</w:t>
      </w:r>
      <w:r w:rsidR="005A1D56" w:rsidRPr="001178CF">
        <w:t xml:space="preserve"> тыс. руб.</w:t>
      </w:r>
      <w:r w:rsidRPr="001178CF">
        <w:t xml:space="preserve">, уплату налогов и сборов органами государственной власти и казенными учреждениями </w:t>
      </w:r>
      <w:r w:rsidR="001178CF" w:rsidRPr="001178CF">
        <w:t>–</w:t>
      </w:r>
      <w:r w:rsidRPr="001178CF">
        <w:t xml:space="preserve"> </w:t>
      </w:r>
      <w:r w:rsidR="001178CF" w:rsidRPr="001178CF">
        <w:t>979,1</w:t>
      </w:r>
      <w:r w:rsidRPr="001178CF">
        <w:t xml:space="preserve"> тыс. рублей;</w:t>
      </w:r>
    </w:p>
    <w:p w:rsidR="00520567" w:rsidRPr="00BA1B12" w:rsidRDefault="00520567" w:rsidP="00520567">
      <w:pPr>
        <w:pStyle w:val="11"/>
        <w:tabs>
          <w:tab w:val="left" w:pos="709"/>
        </w:tabs>
        <w:ind w:firstLine="709"/>
        <w:jc w:val="both"/>
      </w:pPr>
      <w:r w:rsidRPr="00BA1B12">
        <w:t>-субсидии бюджетным учреждениям на финансовое обеспечение государственного задания на оказание государственных услуг (выполнение работ</w:t>
      </w:r>
      <w:r w:rsidRPr="00D10CF4">
        <w:t xml:space="preserve">) – </w:t>
      </w:r>
      <w:r w:rsidR="001178CF" w:rsidRPr="00D10CF4">
        <w:t>450529,6</w:t>
      </w:r>
      <w:r w:rsidRPr="00BA1B12">
        <w:t xml:space="preserve"> тыс. рублей;</w:t>
      </w:r>
    </w:p>
    <w:p w:rsidR="00520567" w:rsidRPr="00BA1B12" w:rsidRDefault="00520567" w:rsidP="00520567">
      <w:pPr>
        <w:ind w:firstLine="709"/>
        <w:jc w:val="both"/>
      </w:pPr>
      <w:r w:rsidRPr="00BA1B12">
        <w:t xml:space="preserve">-субсидии бюджетным учреждениям на иные цели </w:t>
      </w:r>
      <w:r w:rsidR="001178CF" w:rsidRPr="00BA1B12">
        <w:t>–</w:t>
      </w:r>
      <w:r w:rsidR="00922C9F" w:rsidRPr="00BA1B12">
        <w:t xml:space="preserve"> </w:t>
      </w:r>
      <w:r w:rsidR="001178CF" w:rsidRPr="00BA1B12">
        <w:t>2598,8</w:t>
      </w:r>
      <w:r w:rsidRPr="00BA1B12">
        <w:t xml:space="preserve"> тыс. руб.</w:t>
      </w:r>
      <w:r w:rsidR="00922C9F" w:rsidRPr="00BA1B12">
        <w:t>, из них</w:t>
      </w:r>
      <w:r w:rsidRPr="00BA1B12">
        <w:t xml:space="preserve"> субсиди</w:t>
      </w:r>
      <w:r w:rsidR="00922C9F" w:rsidRPr="00BA1B12">
        <w:t>и</w:t>
      </w:r>
      <w:r w:rsidRPr="00BA1B12">
        <w:t xml:space="preserve"> на погашение кредиторской задолженности за 201</w:t>
      </w:r>
      <w:r w:rsidR="001178CF" w:rsidRPr="00BA1B12">
        <w:t>4</w:t>
      </w:r>
      <w:r w:rsidRPr="00BA1B12">
        <w:t xml:space="preserve"> год</w:t>
      </w:r>
      <w:r w:rsidR="00922C9F" w:rsidRPr="00BA1B12">
        <w:t xml:space="preserve"> - </w:t>
      </w:r>
      <w:r w:rsidRPr="00BA1B12">
        <w:t xml:space="preserve"> </w:t>
      </w:r>
      <w:r w:rsidR="00BA1B12" w:rsidRPr="00BA1B12">
        <w:t>2546,3</w:t>
      </w:r>
      <w:r w:rsidRPr="00BA1B12">
        <w:t xml:space="preserve"> тыс. руб., субсидия на выплаты молодым специалистам </w:t>
      </w:r>
      <w:r w:rsidR="00BA1B12" w:rsidRPr="00BA1B12">
        <w:t>–</w:t>
      </w:r>
      <w:r w:rsidRPr="00BA1B12">
        <w:t xml:space="preserve"> </w:t>
      </w:r>
      <w:r w:rsidR="00BA1B12" w:rsidRPr="00BA1B12">
        <w:t>52,5</w:t>
      </w:r>
      <w:r w:rsidRPr="00BA1B12">
        <w:t xml:space="preserve"> тыс. рублей;</w:t>
      </w:r>
    </w:p>
    <w:p w:rsidR="00520567" w:rsidRPr="00BA1B12" w:rsidRDefault="00520567" w:rsidP="00520567">
      <w:pPr>
        <w:ind w:firstLine="709"/>
        <w:jc w:val="both"/>
      </w:pPr>
      <w:r w:rsidRPr="00BA1B12">
        <w:t xml:space="preserve">-субвенции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 – </w:t>
      </w:r>
      <w:r w:rsidR="00BA1B12" w:rsidRPr="00BA1B12">
        <w:t>11946,7</w:t>
      </w:r>
      <w:r w:rsidRPr="00BA1B12">
        <w:t xml:space="preserve"> тыс. </w:t>
      </w:r>
      <w:r w:rsidR="00571F9B" w:rsidRPr="00BA1B12">
        <w:t>рублей;</w:t>
      </w:r>
    </w:p>
    <w:p w:rsidR="00571F9B" w:rsidRPr="009769DC" w:rsidRDefault="00571F9B" w:rsidP="00520567">
      <w:pPr>
        <w:ind w:firstLine="709"/>
        <w:jc w:val="both"/>
      </w:pPr>
      <w:r w:rsidRPr="009769DC">
        <w:t xml:space="preserve">-средства на возмещение расходов по оплате жилья и коммунальных услуг работающим и проживающим в сельской местности специалистам </w:t>
      </w:r>
      <w:r w:rsidR="00FC733A" w:rsidRPr="009769DC">
        <w:t xml:space="preserve"> - </w:t>
      </w:r>
      <w:r w:rsidR="009769DC" w:rsidRPr="009769DC">
        <w:t>5088,3</w:t>
      </w:r>
      <w:r w:rsidRPr="009769DC">
        <w:t xml:space="preserve"> тыс. руб</w:t>
      </w:r>
      <w:r w:rsidR="00FC733A" w:rsidRPr="009769DC">
        <w:t>лей</w:t>
      </w:r>
      <w:r w:rsidRPr="009769DC">
        <w:t>.</w:t>
      </w:r>
    </w:p>
    <w:p w:rsidR="00D415B5" w:rsidRDefault="00F211B4" w:rsidP="00E559CF">
      <w:pPr>
        <w:pStyle w:val="11"/>
        <w:tabs>
          <w:tab w:val="left" w:pos="709"/>
        </w:tabs>
        <w:ind w:firstLine="709"/>
        <w:jc w:val="both"/>
      </w:pPr>
      <w:r w:rsidRPr="009769DC">
        <w:lastRenderedPageBreak/>
        <w:t>Общая сумма неисполненных назначений за 201</w:t>
      </w:r>
      <w:r w:rsidR="00184955">
        <w:t>5</w:t>
      </w:r>
      <w:r w:rsidRPr="009769DC">
        <w:t xml:space="preserve"> год составила </w:t>
      </w:r>
      <w:r w:rsidR="009769DC" w:rsidRPr="009769DC">
        <w:t>8335,</w:t>
      </w:r>
      <w:r w:rsidR="00814FE8">
        <w:t>2</w:t>
      </w:r>
      <w:r w:rsidR="001F399E">
        <w:t xml:space="preserve"> тыс. рублей. Основной</w:t>
      </w:r>
      <w:r w:rsidRPr="009769DC">
        <w:t xml:space="preserve"> причин</w:t>
      </w:r>
      <w:r w:rsidR="001F399E">
        <w:t>ой</w:t>
      </w:r>
      <w:r w:rsidRPr="009769DC">
        <w:t xml:space="preserve"> неисполнения бюджетных назначений </w:t>
      </w:r>
      <w:r w:rsidRPr="001F399E">
        <w:t>явил</w:t>
      </w:r>
      <w:r w:rsidR="001F399E" w:rsidRPr="001F399E">
        <w:t xml:space="preserve">ось </w:t>
      </w:r>
      <w:r w:rsidRPr="001F399E">
        <w:t xml:space="preserve">отсутствие финансирования </w:t>
      </w:r>
      <w:r w:rsidR="006C3A1F" w:rsidRPr="001F399E">
        <w:t>за</w:t>
      </w:r>
      <w:r w:rsidR="005675CE" w:rsidRPr="001F399E">
        <w:t>явок на оплату расходов</w:t>
      </w:r>
      <w:r w:rsidR="00E559CF">
        <w:t xml:space="preserve"> по мероприятию</w:t>
      </w:r>
      <w:r w:rsidR="00D415B5" w:rsidRPr="005C2DC8">
        <w:t xml:space="preserve"> «п</w:t>
      </w:r>
      <w:r w:rsidR="00182418" w:rsidRPr="005C2DC8">
        <w:t xml:space="preserve">роведение </w:t>
      </w:r>
      <w:r w:rsidR="00D415B5" w:rsidRPr="005C2DC8">
        <w:t xml:space="preserve"> мероприятий</w:t>
      </w:r>
      <w:r w:rsidR="00182418" w:rsidRPr="005C2DC8">
        <w:t xml:space="preserve"> по профилактике заразных, в том числе особо опасных, болезней животных и птиц</w:t>
      </w:r>
      <w:r w:rsidR="00D415B5" w:rsidRPr="005C2DC8">
        <w:t xml:space="preserve">» (в части </w:t>
      </w:r>
      <w:r w:rsidR="005C2DC8" w:rsidRPr="005C2DC8">
        <w:t>финансирования выполнения государственного задания)</w:t>
      </w:r>
      <w:r w:rsidR="009440CA">
        <w:t xml:space="preserve"> </w:t>
      </w:r>
      <w:r w:rsidR="005C2DC8" w:rsidRPr="00A23927">
        <w:t>в сумме 6141,3 тыс. руб</w:t>
      </w:r>
      <w:r w:rsidR="00702DD4">
        <w:t>.,  в связи с чем образовалась кредиторская задолженность.</w:t>
      </w:r>
    </w:p>
    <w:p w:rsidR="005C2DC8" w:rsidRDefault="008B27C2" w:rsidP="00032754">
      <w:pPr>
        <w:pStyle w:val="11"/>
        <w:tabs>
          <w:tab w:val="left" w:pos="709"/>
        </w:tabs>
        <w:ind w:firstLine="709"/>
        <w:jc w:val="both"/>
      </w:pPr>
      <w:r>
        <w:t xml:space="preserve">Неиспользованный остаток </w:t>
      </w:r>
      <w:r w:rsidR="000F34FA">
        <w:t xml:space="preserve">средств в сумме </w:t>
      </w:r>
      <w:r w:rsidR="000F34FA" w:rsidRPr="00E559CF">
        <w:t>1053,3</w:t>
      </w:r>
      <w:r w:rsidR="000F34FA">
        <w:t xml:space="preserve"> тыс. руб. </w:t>
      </w:r>
      <w:r w:rsidR="00683757">
        <w:t xml:space="preserve">(9,1% от бюджетных назначений) </w:t>
      </w:r>
      <w:r w:rsidR="00B96458">
        <w:t>сложился</w:t>
      </w:r>
      <w:r>
        <w:t xml:space="preserve"> по </w:t>
      </w:r>
      <w:r w:rsidR="005C2DC8" w:rsidRPr="00E559CF">
        <w:t>субвенц</w:t>
      </w:r>
      <w:r w:rsidR="009D7AAC">
        <w:t>иям</w:t>
      </w:r>
      <w:r w:rsidR="005C2DC8" w:rsidRPr="00E559CF">
        <w:t xml:space="preserve"> бюджетам муниципальных образований для финансового обеспечения расходных обязательств муниципальных образований, при выполнении государственных полномочий Волгоградской области по 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</w:r>
      <w:r w:rsidR="00317A11">
        <w:t>.</w:t>
      </w:r>
    </w:p>
    <w:p w:rsidR="00D61D35" w:rsidRPr="00E559CF" w:rsidRDefault="008B27C2" w:rsidP="00317A11">
      <w:pPr>
        <w:pStyle w:val="11"/>
        <w:tabs>
          <w:tab w:val="left" w:pos="709"/>
        </w:tabs>
        <w:ind w:firstLine="709"/>
        <w:jc w:val="both"/>
      </w:pPr>
      <w:r>
        <w:t>Кроме того</w:t>
      </w:r>
      <w:r w:rsidR="00317A11">
        <w:t>,</w:t>
      </w:r>
      <w:r w:rsidR="00317A11" w:rsidRPr="00317A11">
        <w:t xml:space="preserve"> </w:t>
      </w:r>
      <w:r w:rsidR="00317A11">
        <w:t xml:space="preserve"> средства</w:t>
      </w:r>
      <w:r w:rsidR="001C65A6">
        <w:t>,</w:t>
      </w:r>
      <w:r w:rsidR="00317A11">
        <w:t xml:space="preserve"> </w:t>
      </w:r>
      <w:r w:rsidR="001C65A6">
        <w:t xml:space="preserve">неиспользованные </w:t>
      </w:r>
      <w:r w:rsidR="00317A11">
        <w:t>в связи с проведением реорганизации в ГКУ</w:t>
      </w:r>
      <w:r w:rsidR="001C65A6">
        <w:t xml:space="preserve"> ВО, составили </w:t>
      </w:r>
      <w:r w:rsidR="0068321C">
        <w:t>1133,3</w:t>
      </w:r>
      <w:r w:rsidR="00D61D35">
        <w:t xml:space="preserve"> тыс. рублей.</w:t>
      </w:r>
    </w:p>
    <w:p w:rsidR="00525E6A" w:rsidRPr="00C75343" w:rsidRDefault="00906AAC" w:rsidP="00906AAC">
      <w:pPr>
        <w:ind w:firstLine="709"/>
        <w:jc w:val="both"/>
      </w:pPr>
      <w:r w:rsidRPr="00666112">
        <w:t>Отчет о реализации в 201</w:t>
      </w:r>
      <w:r>
        <w:t>5</w:t>
      </w:r>
      <w:r w:rsidRPr="00666112">
        <w:t xml:space="preserve"> году ВЦП и выполнении целевых индикаторов </w:t>
      </w:r>
      <w:r w:rsidRPr="00B57AB4">
        <w:rPr>
          <w:u w:val="single"/>
        </w:rPr>
        <w:t>Комитетом не представлен</w:t>
      </w:r>
      <w:r w:rsidRPr="00666112">
        <w:t xml:space="preserve"> в связи с тем, что согласно постановлению администрации Волгоградской области от 13.10.2008 №89-п «Об утверждении Положения о разработке, утверждении и реализации ведомственных целевых программ» данный отчет будет подготовлен в составе докладов о результатах и основных направлениях деятельности главных распорядителей средств областного бюджета</w:t>
      </w:r>
      <w:r>
        <w:t xml:space="preserve">, то есть только </w:t>
      </w:r>
      <w:r w:rsidRPr="003F5B9C">
        <w:rPr>
          <w:u w:val="single"/>
        </w:rPr>
        <w:t>к 15.07.2016.</w:t>
      </w:r>
      <w:r w:rsidRPr="00A01AFE">
        <w:t xml:space="preserve"> </w:t>
      </w:r>
      <w:r w:rsidR="00FC733A" w:rsidRPr="00C75343">
        <w:t>А</w:t>
      </w:r>
      <w:r w:rsidR="00811C7D" w:rsidRPr="00C75343">
        <w:t>нализ выполнения ВЦП  проведен на основании  ф.0503166 «Сведения об исполнении мероприятий в рамках целевых программ»</w:t>
      </w:r>
      <w:r w:rsidR="00FC733A" w:rsidRPr="00C75343">
        <w:t>.</w:t>
      </w:r>
    </w:p>
    <w:p w:rsidR="00FD1D6A" w:rsidRPr="00C75343" w:rsidRDefault="004F6B22" w:rsidP="00987812">
      <w:pPr>
        <w:pStyle w:val="11"/>
        <w:tabs>
          <w:tab w:val="left" w:pos="709"/>
        </w:tabs>
        <w:ind w:firstLine="709"/>
        <w:jc w:val="both"/>
      </w:pPr>
      <w:r w:rsidRPr="00C75343">
        <w:t>ВЦП в 201</w:t>
      </w:r>
      <w:r w:rsidR="00C75343" w:rsidRPr="00C75343">
        <w:t>5</w:t>
      </w:r>
      <w:r w:rsidRPr="00C75343">
        <w:t xml:space="preserve"> году предусмотрено финансирование за счет средств областного бюджета в размере </w:t>
      </w:r>
      <w:r w:rsidR="00C75343" w:rsidRPr="00C75343">
        <w:t>496706,9</w:t>
      </w:r>
      <w:r w:rsidRPr="00C75343">
        <w:t xml:space="preserve"> тыс. рублей.</w:t>
      </w:r>
    </w:p>
    <w:p w:rsidR="00F211B4" w:rsidRPr="00952BF6" w:rsidRDefault="00F211B4" w:rsidP="00987812">
      <w:pPr>
        <w:tabs>
          <w:tab w:val="left" w:pos="709"/>
        </w:tabs>
        <w:ind w:firstLine="709"/>
        <w:jc w:val="both"/>
      </w:pPr>
      <w:r w:rsidRPr="00952BF6">
        <w:t>Исполнение расходов в разрезе меропр</w:t>
      </w:r>
      <w:r w:rsidR="00EB6399" w:rsidRPr="00952BF6">
        <w:t xml:space="preserve">иятий ВЦП </w:t>
      </w:r>
      <w:r w:rsidRPr="00952BF6">
        <w:t xml:space="preserve">представлено в таблице </w:t>
      </w:r>
      <w:r w:rsidR="00A303AC" w:rsidRPr="00952BF6">
        <w:t>4</w:t>
      </w:r>
      <w:r w:rsidRPr="00952BF6">
        <w:t>:</w:t>
      </w:r>
    </w:p>
    <w:p w:rsidR="00F211B4" w:rsidRPr="00952BF6" w:rsidRDefault="00103EF6" w:rsidP="00130724">
      <w:pPr>
        <w:tabs>
          <w:tab w:val="left" w:pos="709"/>
        </w:tabs>
        <w:ind w:left="5663" w:firstLine="709"/>
        <w:jc w:val="center"/>
      </w:pPr>
      <w:r w:rsidRPr="00952BF6">
        <w:t xml:space="preserve">                      </w:t>
      </w:r>
      <w:r w:rsidR="00F211B4" w:rsidRPr="00952BF6">
        <w:t xml:space="preserve">Таблица </w:t>
      </w:r>
      <w:r w:rsidR="00A303AC" w:rsidRPr="00952BF6">
        <w:t>4</w:t>
      </w:r>
      <w:r w:rsidR="00F211B4" w:rsidRPr="00952BF6">
        <w:t xml:space="preserve"> (тыс. руб.)</w:t>
      </w:r>
    </w:p>
    <w:tbl>
      <w:tblPr>
        <w:tblW w:w="9936" w:type="dxa"/>
        <w:tblInd w:w="95" w:type="dxa"/>
        <w:tblLayout w:type="fixed"/>
        <w:tblLook w:val="04A0"/>
      </w:tblPr>
      <w:tblGrid>
        <w:gridCol w:w="3557"/>
        <w:gridCol w:w="1134"/>
        <w:gridCol w:w="1134"/>
        <w:gridCol w:w="284"/>
        <w:gridCol w:w="1275"/>
        <w:gridCol w:w="1276"/>
        <w:gridCol w:w="1276"/>
      </w:tblGrid>
      <w:tr w:rsidR="0013374E" w:rsidRPr="0013374E" w:rsidTr="00EC7ADB">
        <w:trPr>
          <w:trHeight w:val="860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Действующая редакция ВЦП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"Сведения об исполнении мероприятий в рамках целевых программ" (</w:t>
            </w:r>
            <w:r w:rsidRPr="0013374E">
              <w:rPr>
                <w:color w:val="000000"/>
                <w:sz w:val="16"/>
                <w:szCs w:val="16"/>
              </w:rPr>
              <w:t>ф.0503166)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Отклонение (гр.3-гр.4)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13374E" w:rsidRDefault="00EC7ADB" w:rsidP="00133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Процент исполнения </w:t>
            </w:r>
            <w:r w:rsidR="0013374E" w:rsidRPr="0013374E">
              <w:rPr>
                <w:color w:val="000000"/>
                <w:sz w:val="20"/>
                <w:szCs w:val="20"/>
              </w:rPr>
              <w:t>%</w:t>
            </w:r>
          </w:p>
        </w:tc>
      </w:tr>
      <w:tr w:rsidR="0013374E" w:rsidRPr="0013374E" w:rsidTr="00EC7ADB">
        <w:trPr>
          <w:trHeight w:val="69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 xml:space="preserve">Утверждено бюджетной росписью </w:t>
            </w:r>
            <w:r w:rsidRPr="00952BF6">
              <w:rPr>
                <w:sz w:val="16"/>
                <w:szCs w:val="16"/>
              </w:rPr>
              <w:t>(ф.0503127)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</w:tr>
      <w:tr w:rsidR="0013374E" w:rsidRPr="0013374E" w:rsidTr="00EC7ADB">
        <w:trPr>
          <w:trHeight w:val="232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</w:tr>
      <w:tr w:rsidR="0013374E" w:rsidRPr="00EC7ADB" w:rsidTr="00EC7ADB">
        <w:trPr>
          <w:trHeight w:val="1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EC7ADB" w:rsidRDefault="0013374E" w:rsidP="0013374E">
            <w:pPr>
              <w:jc w:val="center"/>
              <w:rPr>
                <w:b/>
                <w:bCs/>
                <w:sz w:val="19"/>
                <w:szCs w:val="19"/>
              </w:rPr>
            </w:pPr>
            <w:r w:rsidRPr="00EC7ADB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EC7ADB" w:rsidRDefault="0013374E" w:rsidP="0013374E">
            <w:pPr>
              <w:jc w:val="center"/>
              <w:rPr>
                <w:b/>
                <w:bCs/>
                <w:sz w:val="19"/>
                <w:szCs w:val="19"/>
              </w:rPr>
            </w:pPr>
            <w:r w:rsidRPr="00EC7ADB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374E" w:rsidRPr="00EC7ADB" w:rsidRDefault="0013374E" w:rsidP="0013374E">
            <w:pPr>
              <w:jc w:val="center"/>
              <w:rPr>
                <w:b/>
                <w:bCs/>
                <w:sz w:val="19"/>
                <w:szCs w:val="19"/>
              </w:rPr>
            </w:pPr>
            <w:r w:rsidRPr="00EC7ADB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3374E" w:rsidRPr="00EC7ADB" w:rsidRDefault="0013374E" w:rsidP="0013374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C7ADB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3374E" w:rsidRPr="00EC7ADB" w:rsidRDefault="0013374E" w:rsidP="0013374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C7ADB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13374E" w:rsidRPr="00EC7ADB" w:rsidRDefault="0013374E" w:rsidP="0013374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C7ADB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</w:tr>
      <w:tr w:rsidR="0013374E" w:rsidRPr="0013374E" w:rsidTr="00EC7ADB">
        <w:trPr>
          <w:trHeight w:val="7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Субсидия на иные цели  на погашение кредиторской задолженности за 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1292,7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2546,3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2546,3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374E" w:rsidRPr="0013374E" w:rsidTr="006D21E9">
        <w:trPr>
          <w:trHeight w:val="300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b/>
                <w:bCs/>
                <w:sz w:val="20"/>
                <w:szCs w:val="20"/>
              </w:rPr>
            </w:pPr>
            <w:r w:rsidRPr="0013374E">
              <w:rPr>
                <w:b/>
                <w:bCs/>
                <w:sz w:val="20"/>
                <w:szCs w:val="20"/>
              </w:rPr>
              <w:t>Предупреждение и ликвидация  заразных и массовых незаразных болезней животных</w:t>
            </w:r>
          </w:p>
        </w:tc>
      </w:tr>
      <w:tr w:rsidR="0013374E" w:rsidRPr="0013374E" w:rsidTr="00EC7ADB">
        <w:trPr>
          <w:trHeight w:val="1142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1. Проведение лабораторных и диагностических исследований  по заразным, в том числе особо опасным, болезням животных и птиц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162623,3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164035,9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164035,9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374E" w:rsidRPr="0013374E" w:rsidTr="00EC7ADB">
        <w:trPr>
          <w:trHeight w:val="97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 xml:space="preserve">2. Проведение мероприятий по профилактике заразных, в том числе особо опасных, болезней животных и птиц.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253514,7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251695,1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245553,8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6141,3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13374E" w:rsidRPr="0013374E" w:rsidTr="00EC7ADB">
        <w:trPr>
          <w:trHeight w:val="5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3. Проведение ветеринарно-санитарных мероприятий (дезинфекция, дератизация, дезаккаридизация, дезинсекция)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18955,93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sz w:val="20"/>
                <w:szCs w:val="20"/>
              </w:rPr>
            </w:pPr>
            <w:r w:rsidRPr="0013374E">
              <w:rPr>
                <w:sz w:val="20"/>
                <w:szCs w:val="20"/>
              </w:rPr>
              <w:t>18070,8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16937,5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1133,3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13374E" w:rsidRPr="0013374E" w:rsidTr="00EC7ADB">
        <w:trPr>
          <w:trHeight w:val="255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4. Приобретение высокоэффективных лекарственных препаратов и дезинфицирующих средств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1607,3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1607,3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3374E" w:rsidRPr="0013374E" w:rsidTr="00341AF9">
        <w:trPr>
          <w:trHeight w:val="606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74E" w:rsidRPr="0013374E" w:rsidRDefault="0013374E" w:rsidP="0013374E">
            <w:pPr>
              <w:rPr>
                <w:color w:val="000000"/>
                <w:sz w:val="20"/>
                <w:szCs w:val="20"/>
              </w:rPr>
            </w:pPr>
          </w:p>
        </w:tc>
      </w:tr>
      <w:tr w:rsidR="0013374E" w:rsidRPr="0013374E" w:rsidTr="00EC7ADB">
        <w:trPr>
          <w:trHeight w:val="390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74E">
              <w:rPr>
                <w:b/>
                <w:bCs/>
                <w:color w:val="000000"/>
                <w:sz w:val="20"/>
                <w:szCs w:val="20"/>
              </w:rPr>
              <w:t>Обеспечение безопасности продуктов животноводства в ветеринарно-санитарном отношении и охрана здоровья населения</w:t>
            </w:r>
          </w:p>
        </w:tc>
      </w:tr>
      <w:tr w:rsidR="0013374E" w:rsidRPr="0013374E" w:rsidTr="00EC7ADB">
        <w:trPr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3374E" w:rsidRDefault="001D504E" w:rsidP="001337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 Проведе</w:t>
            </w:r>
            <w:r w:rsidR="0013374E" w:rsidRPr="0013374E">
              <w:rPr>
                <w:color w:val="000000"/>
                <w:sz w:val="20"/>
                <w:szCs w:val="20"/>
              </w:rPr>
              <w:t>ние ветеринарно-санитарной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39370,23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39332,6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39332,6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3374E" w:rsidRPr="0013374E" w:rsidTr="00EC7ADB">
        <w:trPr>
          <w:trHeight w:val="249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74E">
              <w:rPr>
                <w:b/>
                <w:bCs/>
                <w:color w:val="000000"/>
                <w:sz w:val="20"/>
                <w:szCs w:val="20"/>
              </w:rPr>
              <w:t>Выполнение государственных функций,  возложенных на Комитет</w:t>
            </w:r>
          </w:p>
        </w:tc>
      </w:tr>
      <w:tr w:rsidR="0013374E" w:rsidRPr="001D504E" w:rsidTr="00EC7ADB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Публичные обязательства (компенсация коммунальных услуг работникам ветеринарных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5094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5088,3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13374E" w:rsidRPr="001D504E" w:rsidTr="00EC7ADB">
        <w:trPr>
          <w:trHeight w:val="1231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EC7ADB" w:rsidRDefault="0013374E" w:rsidP="0013374E">
            <w:pPr>
              <w:jc w:val="center"/>
              <w:rPr>
                <w:sz w:val="19"/>
                <w:szCs w:val="19"/>
              </w:rPr>
            </w:pPr>
            <w:r w:rsidRPr="00EC7ADB">
              <w:rPr>
                <w:sz w:val="19"/>
                <w:szCs w:val="19"/>
              </w:rPr>
              <w:t>Субвенции бюджетам муниципальных образований,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11946,7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1053,3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13374E" w:rsidRPr="001D504E" w:rsidTr="00EC7ADB">
        <w:trPr>
          <w:trHeight w:val="34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Субсидии на выплаты молодым специалистам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13374E" w:rsidRPr="0013374E" w:rsidTr="00EC7ADB">
        <w:trPr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D50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147,6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D504E">
              <w:rPr>
                <w:color w:val="000000"/>
                <w:sz w:val="20"/>
                <w:szCs w:val="20"/>
              </w:rPr>
              <w:t>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374E" w:rsidRPr="0013374E" w:rsidTr="00EC7ADB">
        <w:trPr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496706,86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495583,7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8E369F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487248,</w:t>
            </w:r>
            <w:r w:rsidR="008E36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8335,2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4E" w:rsidRPr="0013374E" w:rsidRDefault="0013374E" w:rsidP="0013374E">
            <w:pPr>
              <w:jc w:val="center"/>
              <w:rPr>
                <w:color w:val="000000"/>
                <w:sz w:val="20"/>
                <w:szCs w:val="20"/>
              </w:rPr>
            </w:pPr>
            <w:r w:rsidRPr="0013374E">
              <w:rPr>
                <w:color w:val="000000"/>
                <w:sz w:val="20"/>
                <w:szCs w:val="20"/>
              </w:rPr>
              <w:t>98,3</w:t>
            </w:r>
          </w:p>
        </w:tc>
      </w:tr>
    </w:tbl>
    <w:p w:rsidR="00183CC7" w:rsidRDefault="00C16A92" w:rsidP="003F58F1">
      <w:pPr>
        <w:tabs>
          <w:tab w:val="left" w:pos="709"/>
        </w:tabs>
        <w:ind w:firstLine="709"/>
        <w:jc w:val="both"/>
      </w:pPr>
      <w:r w:rsidRPr="00C16A92">
        <w:t>Как видно из таблицы</w:t>
      </w:r>
      <w:r w:rsidR="00811664">
        <w:t>, плановый объем</w:t>
      </w:r>
      <w:r w:rsidR="00002AD2">
        <w:t xml:space="preserve"> </w:t>
      </w:r>
      <w:r>
        <w:t xml:space="preserve"> финансиро</w:t>
      </w:r>
      <w:r w:rsidR="00002AD2">
        <w:t>вания</w:t>
      </w:r>
      <w:r>
        <w:t xml:space="preserve"> мероприятий ВЦП</w:t>
      </w:r>
      <w:r w:rsidR="00B144BF">
        <w:t xml:space="preserve"> не соответствуют плановым </w:t>
      </w:r>
      <w:r w:rsidR="00B144BF" w:rsidRPr="00B144BF">
        <w:t>показателям «</w:t>
      </w:r>
      <w:r w:rsidR="00B144BF" w:rsidRPr="00B144BF">
        <w:rPr>
          <w:color w:val="000000"/>
        </w:rPr>
        <w:t>Сведений об исполнении мероприятий в рамках целевых программ» (ф.0503166)</w:t>
      </w:r>
      <w:r w:rsidR="00B144BF">
        <w:rPr>
          <w:color w:val="000000"/>
        </w:rPr>
        <w:t xml:space="preserve">. Данное расхождение сложилось в связи с уменьшением бюджетных ассигнований в 2015 году, однако в ВЦП </w:t>
      </w:r>
      <w:r w:rsidR="003F58F1">
        <w:rPr>
          <w:color w:val="000000"/>
        </w:rPr>
        <w:t>указанные изменения не вносились.</w:t>
      </w:r>
      <w:r w:rsidR="004E3908" w:rsidRPr="00952BF6">
        <w:t xml:space="preserve">   </w:t>
      </w:r>
    </w:p>
    <w:p w:rsidR="00183CC7" w:rsidRDefault="00002AD2" w:rsidP="003F58F1">
      <w:pPr>
        <w:tabs>
          <w:tab w:val="left" w:pos="709"/>
        </w:tabs>
        <w:ind w:firstLine="709"/>
        <w:jc w:val="both"/>
      </w:pPr>
      <w:r>
        <w:t xml:space="preserve">Наибольший объем средств в ВЦП заложен на </w:t>
      </w:r>
      <w:r w:rsidR="006D21E9" w:rsidRPr="00BA1B12">
        <w:t>субсидии бюджетным учреждениям на финансовое обеспечение государственного задания на оказание государственных услуг (выполнение работ</w:t>
      </w:r>
      <w:r w:rsidR="006D21E9" w:rsidRPr="00D10CF4">
        <w:t>)</w:t>
      </w:r>
      <w:r w:rsidR="006D21E9">
        <w:t>.</w:t>
      </w:r>
    </w:p>
    <w:p w:rsidR="00E902F4" w:rsidRDefault="00E902F4" w:rsidP="00E902F4">
      <w:pPr>
        <w:tabs>
          <w:tab w:val="left" w:pos="709"/>
        </w:tabs>
        <w:ind w:firstLine="709"/>
        <w:jc w:val="both"/>
      </w:pPr>
      <w:r>
        <w:t xml:space="preserve">Исполнение государственного задания </w:t>
      </w:r>
      <w:r w:rsidR="00183CC7">
        <w:t xml:space="preserve">бюджетными </w:t>
      </w:r>
      <w:r>
        <w:t>учреждениями, подведомственными Комитету</w:t>
      </w:r>
      <w:r w:rsidR="0057689B">
        <w:t>,</w:t>
      </w:r>
      <w:r>
        <w:t xml:space="preserve"> в соответствии со </w:t>
      </w:r>
      <w:r w:rsidR="00302E99">
        <w:t>«С</w:t>
      </w:r>
      <w:r>
        <w:t>ведениями о результатах деятельности</w:t>
      </w:r>
      <w:r w:rsidR="00302E99">
        <w:t>»</w:t>
      </w:r>
      <w:r>
        <w:t xml:space="preserve"> (ф. 0503162</w:t>
      </w:r>
      <w:r w:rsidR="006D21E9">
        <w:t>), отражено в таблице №5:</w:t>
      </w:r>
    </w:p>
    <w:p w:rsidR="004E3908" w:rsidRDefault="004E3908" w:rsidP="00302E99">
      <w:pPr>
        <w:tabs>
          <w:tab w:val="left" w:pos="709"/>
        </w:tabs>
        <w:ind w:left="5663" w:firstLine="709"/>
        <w:jc w:val="right"/>
      </w:pPr>
      <w:r w:rsidRPr="00952BF6">
        <w:t xml:space="preserve">Таблица </w:t>
      </w:r>
      <w:r w:rsidR="007422BD" w:rsidRPr="00952BF6">
        <w:t>5</w:t>
      </w:r>
      <w:r w:rsidRPr="00952BF6">
        <w:t xml:space="preserve"> (тыс. руб.)</w:t>
      </w:r>
    </w:p>
    <w:tbl>
      <w:tblPr>
        <w:tblW w:w="10078" w:type="dxa"/>
        <w:tblInd w:w="95" w:type="dxa"/>
        <w:tblLayout w:type="fixed"/>
        <w:tblLook w:val="04A0"/>
      </w:tblPr>
      <w:tblGrid>
        <w:gridCol w:w="2848"/>
        <w:gridCol w:w="1229"/>
        <w:gridCol w:w="1417"/>
        <w:gridCol w:w="992"/>
        <w:gridCol w:w="993"/>
        <w:gridCol w:w="1275"/>
        <w:gridCol w:w="1324"/>
      </w:tblGrid>
      <w:tr w:rsidR="00FD0FEA" w:rsidRPr="00545B45" w:rsidTr="006D21E9">
        <w:trPr>
          <w:trHeight w:val="870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 xml:space="preserve"> ВЦП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 xml:space="preserve">"Сведения о результатах деятельности" </w:t>
            </w:r>
            <w:r w:rsidRPr="006D21E9">
              <w:rPr>
                <w:color w:val="000000"/>
                <w:sz w:val="16"/>
                <w:szCs w:val="16"/>
              </w:rPr>
              <w:t>(ф.0503162)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Отклонение (гр.5-гр.4)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FD0FEA" w:rsidRPr="00545B45" w:rsidTr="006D21E9">
        <w:trPr>
          <w:trHeight w:val="131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rPr>
                <w:color w:val="000000"/>
                <w:sz w:val="20"/>
                <w:szCs w:val="20"/>
              </w:rPr>
            </w:pPr>
          </w:p>
        </w:tc>
      </w:tr>
      <w:tr w:rsidR="00FD0FEA" w:rsidRPr="00545B45" w:rsidTr="00B2292E">
        <w:trPr>
          <w:trHeight w:val="24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B4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B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B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B4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B4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B4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B4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45B45" w:rsidRPr="00545B45" w:rsidTr="00FD0FEA">
        <w:trPr>
          <w:trHeight w:val="315"/>
        </w:trPr>
        <w:tc>
          <w:tcPr>
            <w:tcW w:w="8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B45">
              <w:rPr>
                <w:b/>
                <w:bCs/>
                <w:sz w:val="20"/>
                <w:szCs w:val="20"/>
              </w:rPr>
              <w:t>Предупреждение и ликвидация  заразных и массовых незаразных болезней животных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0FEA" w:rsidRPr="00545B45" w:rsidTr="00FD0FEA">
        <w:trPr>
          <w:trHeight w:val="715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1. Проведение лабораторных и диагностических исследований  по заразным, в том числе особо опасным, болезням животных и птиц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16"/>
                <w:szCs w:val="16"/>
              </w:rPr>
            </w:pPr>
            <w:r w:rsidRPr="00545B45">
              <w:rPr>
                <w:sz w:val="16"/>
                <w:szCs w:val="16"/>
              </w:rPr>
              <w:t>тыс. исследований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774,85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774,85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420,65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154,3</w:t>
            </w:r>
          </w:p>
        </w:tc>
      </w:tr>
      <w:tr w:rsidR="00FD0FEA" w:rsidRPr="00545B45" w:rsidTr="00FD0FEA">
        <w:trPr>
          <w:trHeight w:val="393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45" w:rsidRPr="00545B45" w:rsidRDefault="00545B45" w:rsidP="00545B4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16"/>
                <w:szCs w:val="16"/>
              </w:rPr>
            </w:pPr>
            <w:r w:rsidRPr="00545B45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162623,38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164035,9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164035,9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0FEA" w:rsidRPr="00545B45" w:rsidTr="00FD0FEA">
        <w:trPr>
          <w:trHeight w:val="676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2. Проведение мероприятий по профилактике заразных, в том числе особо оп</w:t>
            </w:r>
            <w:r w:rsidR="00FD0FEA">
              <w:rPr>
                <w:sz w:val="20"/>
                <w:szCs w:val="20"/>
              </w:rPr>
              <w:t>асных, болезней животных и птиц</w:t>
            </w:r>
            <w:r w:rsidRPr="00545B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16"/>
                <w:szCs w:val="16"/>
              </w:rPr>
            </w:pPr>
            <w:r w:rsidRPr="00545B45">
              <w:rPr>
                <w:sz w:val="16"/>
                <w:szCs w:val="16"/>
              </w:rPr>
              <w:t>тыс. головообработок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2957,21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2957,21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4499,79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1542,58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152,2</w:t>
            </w:r>
          </w:p>
        </w:tc>
      </w:tr>
      <w:tr w:rsidR="00FD0FEA" w:rsidRPr="00545B45" w:rsidTr="00FD0FEA">
        <w:trPr>
          <w:trHeight w:val="311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45" w:rsidRPr="00545B45" w:rsidRDefault="00545B45" w:rsidP="00545B4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16"/>
                <w:szCs w:val="16"/>
              </w:rPr>
            </w:pPr>
            <w:r w:rsidRPr="00545B45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253514,7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251695,1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245553,8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-6141,3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FD0FEA" w:rsidRPr="00545B45" w:rsidTr="0068321C">
        <w:trPr>
          <w:trHeight w:val="520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3. Приобретение высокоэффективных лекарственных препаратов и дезинфицирующих средств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16"/>
                <w:szCs w:val="16"/>
              </w:rPr>
            </w:pPr>
            <w:r w:rsidRPr="00545B4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sz w:val="20"/>
                <w:szCs w:val="20"/>
              </w:rPr>
            </w:pPr>
            <w:r w:rsidRPr="00545B45">
              <w:rPr>
                <w:sz w:val="20"/>
                <w:szCs w:val="20"/>
              </w:rPr>
              <w:t>57954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57954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0FEA" w:rsidRPr="00545B45" w:rsidTr="0068321C">
        <w:trPr>
          <w:trHeight w:val="255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16"/>
                <w:szCs w:val="16"/>
              </w:rPr>
            </w:pPr>
            <w:r w:rsidRPr="00545B45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1607,3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1607,3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53,6</w:t>
            </w:r>
          </w:p>
        </w:tc>
      </w:tr>
      <w:tr w:rsidR="00545B45" w:rsidRPr="00545B45" w:rsidTr="00FD0FEA">
        <w:trPr>
          <w:trHeight w:val="645"/>
        </w:trPr>
        <w:tc>
          <w:tcPr>
            <w:tcW w:w="8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B45">
              <w:rPr>
                <w:b/>
                <w:bCs/>
                <w:color w:val="000000"/>
                <w:sz w:val="20"/>
                <w:szCs w:val="20"/>
              </w:rPr>
              <w:t>Обеспечение безопасности продуктов животноводства в ветеринарно-санитарном отношении и охрана здоровья населения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0FEA" w:rsidRPr="00545B45" w:rsidTr="00FD0FEA">
        <w:trPr>
          <w:trHeight w:val="440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906AAC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1. Проведение ветеринарно-санитарной экспертизы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16"/>
                <w:szCs w:val="16"/>
              </w:rPr>
            </w:pPr>
            <w:r w:rsidRPr="00545B45">
              <w:rPr>
                <w:color w:val="000000"/>
                <w:sz w:val="16"/>
                <w:szCs w:val="16"/>
              </w:rPr>
              <w:t>тыс. исследований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92,13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164,7</w:t>
            </w:r>
          </w:p>
        </w:tc>
      </w:tr>
      <w:tr w:rsidR="00FD0FEA" w:rsidRPr="00545B45" w:rsidTr="00FD0FEA">
        <w:trPr>
          <w:trHeight w:val="285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45" w:rsidRPr="00545B45" w:rsidRDefault="00545B45" w:rsidP="00545B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16"/>
                <w:szCs w:val="16"/>
              </w:rPr>
            </w:pPr>
            <w:r w:rsidRPr="00545B45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39370,2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39332,6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39332,6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color w:val="000000"/>
                <w:sz w:val="20"/>
                <w:szCs w:val="20"/>
              </w:rPr>
            </w:pPr>
            <w:r w:rsidRPr="00545B4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D0FEA" w:rsidRPr="00545B45" w:rsidTr="00FD0FEA">
        <w:trPr>
          <w:trHeight w:val="3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B45">
              <w:rPr>
                <w:b/>
                <w:bCs/>
                <w:color w:val="000000"/>
                <w:sz w:val="20"/>
                <w:szCs w:val="20"/>
              </w:rPr>
              <w:t>Общее финансирование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B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B45">
              <w:rPr>
                <w:b/>
                <w:bCs/>
                <w:color w:val="000000"/>
                <w:sz w:val="20"/>
                <w:szCs w:val="20"/>
              </w:rPr>
              <w:t>458508,3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B45">
              <w:rPr>
                <w:b/>
                <w:bCs/>
                <w:color w:val="000000"/>
                <w:sz w:val="20"/>
                <w:szCs w:val="20"/>
              </w:rPr>
              <w:t>456670,9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B45">
              <w:rPr>
                <w:b/>
                <w:bCs/>
                <w:color w:val="000000"/>
                <w:sz w:val="20"/>
                <w:szCs w:val="20"/>
              </w:rPr>
              <w:t>450529,6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B45">
              <w:rPr>
                <w:b/>
                <w:color w:val="000000"/>
                <w:sz w:val="20"/>
                <w:szCs w:val="20"/>
              </w:rPr>
              <w:t>-6141,3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B45" w:rsidRPr="00545B45" w:rsidRDefault="00545B45" w:rsidP="00545B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B45">
              <w:rPr>
                <w:b/>
                <w:color w:val="000000"/>
                <w:sz w:val="20"/>
                <w:szCs w:val="20"/>
              </w:rPr>
              <w:t>98,7</w:t>
            </w:r>
          </w:p>
        </w:tc>
      </w:tr>
    </w:tbl>
    <w:p w:rsidR="00906AAC" w:rsidRDefault="00F056CF" w:rsidP="00F056CF">
      <w:pPr>
        <w:tabs>
          <w:tab w:val="left" w:pos="709"/>
        </w:tabs>
        <w:ind w:firstLine="709"/>
        <w:jc w:val="both"/>
        <w:rPr>
          <w:color w:val="000000"/>
        </w:rPr>
      </w:pPr>
      <w:r w:rsidRPr="00C16A92">
        <w:t>Как видно из таблицы</w:t>
      </w:r>
      <w:r>
        <w:t>, все плановые по</w:t>
      </w:r>
      <w:r w:rsidR="00CB1F29">
        <w:t xml:space="preserve">казатели </w:t>
      </w:r>
      <w:r>
        <w:t xml:space="preserve">ВЦП в натуральном выражении </w:t>
      </w:r>
      <w:r w:rsidRPr="00906AAC">
        <w:rPr>
          <w:u w:val="single"/>
        </w:rPr>
        <w:t>согласно «</w:t>
      </w:r>
      <w:r w:rsidRPr="00906AAC">
        <w:rPr>
          <w:color w:val="000000"/>
          <w:u w:val="single"/>
        </w:rPr>
        <w:t>Сведениям о результатах деятельности» (ф.0503162)</w:t>
      </w:r>
      <w:r w:rsidR="00CC49C0" w:rsidRPr="00906AAC">
        <w:rPr>
          <w:color w:val="000000"/>
          <w:u w:val="single"/>
        </w:rPr>
        <w:t xml:space="preserve"> перевыполнены</w:t>
      </w:r>
      <w:r w:rsidR="00CB1F29" w:rsidRPr="00906AAC">
        <w:rPr>
          <w:color w:val="000000"/>
          <w:u w:val="single"/>
        </w:rPr>
        <w:t xml:space="preserve"> в 1,5 раза</w:t>
      </w:r>
      <w:r>
        <w:rPr>
          <w:color w:val="000000"/>
        </w:rPr>
        <w:t xml:space="preserve">. </w:t>
      </w:r>
      <w:r w:rsidR="00CB1F29">
        <w:rPr>
          <w:color w:val="000000"/>
        </w:rPr>
        <w:t>При этом</w:t>
      </w:r>
      <w:r w:rsidR="00CC49C0">
        <w:rPr>
          <w:color w:val="000000"/>
        </w:rPr>
        <w:t xml:space="preserve"> по пояснениям Комитета в декабре 2015 года подведомственным учреждениям были увеличены </w:t>
      </w:r>
      <w:r w:rsidR="00CC49C0">
        <w:t>плановые показатели исполнения мероприятий ВЦП в натуральном выражении</w:t>
      </w:r>
      <w:r w:rsidR="0057689B">
        <w:t xml:space="preserve">, </w:t>
      </w:r>
      <w:r w:rsidR="0057689B">
        <w:lastRenderedPageBreak/>
        <w:t>доведенные в государственном задании,</w:t>
      </w:r>
      <w:r w:rsidR="00CC49C0">
        <w:rPr>
          <w:color w:val="000000"/>
        </w:rPr>
        <w:t xml:space="preserve"> без увел</w:t>
      </w:r>
      <w:r w:rsidR="00CB1F29">
        <w:rPr>
          <w:color w:val="000000"/>
        </w:rPr>
        <w:t>ичения размера финансирования</w:t>
      </w:r>
      <w:r w:rsidR="00C50D26">
        <w:rPr>
          <w:color w:val="000000"/>
        </w:rPr>
        <w:t>, что может свидетельствовать об изначальном занижении плановых показателей и соответственно о некачественном планировании</w:t>
      </w:r>
      <w:r w:rsidR="00CB1F29">
        <w:rPr>
          <w:color w:val="000000"/>
        </w:rPr>
        <w:t xml:space="preserve">. </w:t>
      </w:r>
    </w:p>
    <w:p w:rsidR="00CB1F29" w:rsidRDefault="00C50D26" w:rsidP="00F056CF">
      <w:pPr>
        <w:tabs>
          <w:tab w:val="left" w:pos="709"/>
        </w:tabs>
        <w:ind w:firstLine="709"/>
        <w:jc w:val="both"/>
      </w:pPr>
      <w:r>
        <w:rPr>
          <w:color w:val="000000"/>
        </w:rPr>
        <w:t>При этом</w:t>
      </w:r>
      <w:r w:rsidR="00CB1F29">
        <w:rPr>
          <w:color w:val="000000"/>
        </w:rPr>
        <w:t xml:space="preserve"> в</w:t>
      </w:r>
      <w:r w:rsidR="00F056CF">
        <w:rPr>
          <w:color w:val="000000"/>
        </w:rPr>
        <w:t xml:space="preserve"> ВЦП указанные изменения не вносились.</w:t>
      </w:r>
      <w:r w:rsidR="00F056CF" w:rsidRPr="00952BF6">
        <w:t xml:space="preserve">    </w:t>
      </w:r>
    </w:p>
    <w:p w:rsidR="00F056CF" w:rsidRPr="00C50D26" w:rsidRDefault="000503FB" w:rsidP="00F056CF">
      <w:pPr>
        <w:tabs>
          <w:tab w:val="left" w:pos="709"/>
        </w:tabs>
        <w:ind w:firstLine="709"/>
        <w:jc w:val="both"/>
        <w:rPr>
          <w:u w:val="single"/>
        </w:rPr>
      </w:pPr>
      <w:r>
        <w:t>Таким образом, перевыполнения государстве</w:t>
      </w:r>
      <w:r w:rsidR="0057689B">
        <w:t>нного задания фактически не сложилось</w:t>
      </w:r>
      <w:r>
        <w:t>, следовательно</w:t>
      </w:r>
      <w:r w:rsidR="0057689B">
        <w:t xml:space="preserve"> </w:t>
      </w:r>
      <w:r w:rsidRPr="00C50D26">
        <w:rPr>
          <w:u w:val="single"/>
        </w:rPr>
        <w:t>в</w:t>
      </w:r>
      <w:r w:rsidR="00F056CF" w:rsidRPr="00C50D26">
        <w:rPr>
          <w:u w:val="single"/>
        </w:rPr>
        <w:t xml:space="preserve">  </w:t>
      </w:r>
      <w:r w:rsidR="00C50D26">
        <w:rPr>
          <w:u w:val="single"/>
        </w:rPr>
        <w:t>«</w:t>
      </w:r>
      <w:r w:rsidRPr="00C50D26">
        <w:rPr>
          <w:color w:val="000000"/>
          <w:u w:val="single"/>
        </w:rPr>
        <w:t>Сведениях о результатах деятельности</w:t>
      </w:r>
      <w:r w:rsidR="00C50D26">
        <w:rPr>
          <w:color w:val="000000"/>
          <w:u w:val="single"/>
        </w:rPr>
        <w:t>»</w:t>
      </w:r>
      <w:r w:rsidRPr="00C50D26">
        <w:rPr>
          <w:color w:val="000000"/>
          <w:u w:val="single"/>
        </w:rPr>
        <w:t xml:space="preserve"> (ф.0503162)</w:t>
      </w:r>
      <w:r w:rsidR="00F056CF" w:rsidRPr="00C50D26">
        <w:rPr>
          <w:u w:val="single"/>
        </w:rPr>
        <w:t xml:space="preserve"> </w:t>
      </w:r>
      <w:r w:rsidRPr="00C50D26">
        <w:rPr>
          <w:u w:val="single"/>
        </w:rPr>
        <w:t>отражена недостоверная информация.</w:t>
      </w:r>
      <w:r w:rsidR="00F056CF" w:rsidRPr="00C50D26">
        <w:rPr>
          <w:u w:val="single"/>
        </w:rPr>
        <w:t xml:space="preserve">       </w:t>
      </w:r>
    </w:p>
    <w:p w:rsidR="00571D3A" w:rsidRPr="005007B4" w:rsidRDefault="00E334B4" w:rsidP="00571D3A">
      <w:pPr>
        <w:ind w:firstLine="709"/>
        <w:jc w:val="both"/>
      </w:pPr>
      <w:r>
        <w:t xml:space="preserve">Так, с учетом изменений в государственных заданиях, </w:t>
      </w:r>
      <w:r w:rsidR="00571D3A" w:rsidRPr="005007B4">
        <w:t xml:space="preserve"> все подведомственные Комитету бюджетные учре</w:t>
      </w:r>
      <w:r w:rsidR="0057689B">
        <w:t>ждения выполнили государственное задание</w:t>
      </w:r>
      <w:r w:rsidR="00571D3A" w:rsidRPr="005007B4">
        <w:t xml:space="preserve"> на 100 процентов.</w:t>
      </w:r>
    </w:p>
    <w:p w:rsidR="00E0024C" w:rsidRPr="00EB10E6" w:rsidRDefault="00E0024C" w:rsidP="00E0024C">
      <w:pPr>
        <w:ind w:firstLine="709"/>
        <w:jc w:val="both"/>
      </w:pPr>
      <w:r w:rsidRPr="00EB10E6">
        <w:t>Свод по фактическому выполнению государственных услуг (работ) бюджетными учреждениями, подве</w:t>
      </w:r>
      <w:r w:rsidR="00E334B4">
        <w:t>домственными Комитету, приведен в таблице 6:</w:t>
      </w:r>
    </w:p>
    <w:p w:rsidR="00E0024C" w:rsidRPr="00EB10E6" w:rsidRDefault="00E0024C" w:rsidP="00E0024C">
      <w:pPr>
        <w:ind w:firstLine="709"/>
        <w:jc w:val="right"/>
      </w:pPr>
      <w:r w:rsidRPr="00EB10E6">
        <w:t>Таблица 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394"/>
        <w:gridCol w:w="1417"/>
        <w:gridCol w:w="1276"/>
        <w:gridCol w:w="1134"/>
        <w:gridCol w:w="1276"/>
      </w:tblGrid>
      <w:tr w:rsidR="00E0024C" w:rsidRPr="00EB10E6" w:rsidTr="00FE23FA">
        <w:tc>
          <w:tcPr>
            <w:tcW w:w="534" w:type="dxa"/>
            <w:shd w:val="clear" w:color="auto" w:fill="F2DBDB" w:themeFill="accent2" w:themeFillTint="33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№ п\п</w:t>
            </w:r>
          </w:p>
        </w:tc>
        <w:tc>
          <w:tcPr>
            <w:tcW w:w="4394" w:type="dxa"/>
            <w:shd w:val="clear" w:color="auto" w:fill="F2DBDB" w:themeFill="accent2" w:themeFillTint="33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Виды государственных услуг (работ)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Факт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%</w:t>
            </w:r>
          </w:p>
          <w:p w:rsidR="00E0024C" w:rsidRPr="00EB10E6" w:rsidRDefault="00E0024C" w:rsidP="0016055F">
            <w:pPr>
              <w:ind w:right="-108"/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выполнения</w:t>
            </w:r>
          </w:p>
        </w:tc>
      </w:tr>
      <w:tr w:rsidR="00E0024C" w:rsidRPr="00EB10E6" w:rsidTr="0016055F">
        <w:tc>
          <w:tcPr>
            <w:tcW w:w="534" w:type="dxa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E0024C" w:rsidRPr="00EB10E6" w:rsidRDefault="00E0024C" w:rsidP="0016055F">
            <w:pPr>
              <w:jc w:val="both"/>
              <w:rPr>
                <w:rFonts w:eastAsia="MS Mincho"/>
                <w:sz w:val="20"/>
                <w:szCs w:val="20"/>
              </w:rPr>
            </w:pPr>
            <w:r w:rsidRPr="00EB10E6">
              <w:rPr>
                <w:sz w:val="20"/>
                <w:szCs w:val="20"/>
              </w:rPr>
              <w:t xml:space="preserve">Проведение лабораторных и диагностических исследований по заразным, том числе особо опасным болезням животных и птиц </w:t>
            </w:r>
          </w:p>
        </w:tc>
        <w:tc>
          <w:tcPr>
            <w:tcW w:w="1417" w:type="dxa"/>
          </w:tcPr>
          <w:p w:rsidR="00E0024C" w:rsidRPr="00EB10E6" w:rsidRDefault="00E0024C" w:rsidP="0016055F">
            <w:pPr>
              <w:jc w:val="both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тыс. исследований</w:t>
            </w:r>
          </w:p>
        </w:tc>
        <w:tc>
          <w:tcPr>
            <w:tcW w:w="1276" w:type="dxa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1195,0</w:t>
            </w:r>
          </w:p>
        </w:tc>
        <w:tc>
          <w:tcPr>
            <w:tcW w:w="1134" w:type="dxa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1195,5</w:t>
            </w:r>
          </w:p>
        </w:tc>
        <w:tc>
          <w:tcPr>
            <w:tcW w:w="1276" w:type="dxa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100</w:t>
            </w:r>
          </w:p>
        </w:tc>
      </w:tr>
      <w:tr w:rsidR="00E0024C" w:rsidRPr="00EB10E6" w:rsidTr="0016055F">
        <w:tc>
          <w:tcPr>
            <w:tcW w:w="534" w:type="dxa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E0024C" w:rsidRPr="00EB10E6" w:rsidRDefault="00E0024C" w:rsidP="0016055F">
            <w:pPr>
              <w:jc w:val="both"/>
              <w:rPr>
                <w:rFonts w:eastAsia="MS Mincho"/>
                <w:sz w:val="20"/>
                <w:szCs w:val="20"/>
              </w:rPr>
            </w:pPr>
            <w:r w:rsidRPr="00EB10E6">
              <w:rPr>
                <w:sz w:val="20"/>
                <w:szCs w:val="20"/>
              </w:rPr>
              <w:t>Проведение мероприятий по профилактике заразных, в том числе особо опасных болезней животных и птиц</w:t>
            </w:r>
          </w:p>
        </w:tc>
        <w:tc>
          <w:tcPr>
            <w:tcW w:w="1417" w:type="dxa"/>
          </w:tcPr>
          <w:p w:rsidR="00E0024C" w:rsidRPr="00EB10E6" w:rsidRDefault="00E0024C" w:rsidP="0016055F">
            <w:pPr>
              <w:jc w:val="both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тыс. головообработок</w:t>
            </w:r>
          </w:p>
        </w:tc>
        <w:tc>
          <w:tcPr>
            <w:tcW w:w="1276" w:type="dxa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4499</w:t>
            </w:r>
          </w:p>
        </w:tc>
        <w:tc>
          <w:tcPr>
            <w:tcW w:w="1134" w:type="dxa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4499,8</w:t>
            </w:r>
          </w:p>
        </w:tc>
        <w:tc>
          <w:tcPr>
            <w:tcW w:w="1276" w:type="dxa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100</w:t>
            </w:r>
          </w:p>
        </w:tc>
      </w:tr>
      <w:tr w:rsidR="00E0024C" w:rsidRPr="00EB10E6" w:rsidTr="0016055F">
        <w:tc>
          <w:tcPr>
            <w:tcW w:w="534" w:type="dxa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E0024C" w:rsidRPr="00EB10E6" w:rsidRDefault="00E0024C" w:rsidP="0016055F">
            <w:pPr>
              <w:jc w:val="both"/>
              <w:rPr>
                <w:rFonts w:eastAsia="MS Mincho"/>
                <w:sz w:val="20"/>
                <w:szCs w:val="20"/>
              </w:rPr>
            </w:pPr>
            <w:r w:rsidRPr="00EB10E6">
              <w:rPr>
                <w:sz w:val="20"/>
                <w:szCs w:val="20"/>
              </w:rPr>
              <w:t>Проведение ветеринарно-санитарной экспертизы</w:t>
            </w:r>
          </w:p>
        </w:tc>
        <w:tc>
          <w:tcPr>
            <w:tcW w:w="1417" w:type="dxa"/>
          </w:tcPr>
          <w:p w:rsidR="00E0024C" w:rsidRPr="00EB10E6" w:rsidRDefault="00E0024C" w:rsidP="0016055F">
            <w:pPr>
              <w:ind w:right="-108"/>
              <w:jc w:val="both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тыс. экспертиз</w:t>
            </w:r>
          </w:p>
        </w:tc>
        <w:tc>
          <w:tcPr>
            <w:tcW w:w="1276" w:type="dxa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234,5</w:t>
            </w:r>
          </w:p>
        </w:tc>
        <w:tc>
          <w:tcPr>
            <w:tcW w:w="1134" w:type="dxa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234,6</w:t>
            </w:r>
          </w:p>
        </w:tc>
        <w:tc>
          <w:tcPr>
            <w:tcW w:w="1276" w:type="dxa"/>
            <w:vAlign w:val="center"/>
          </w:tcPr>
          <w:p w:rsidR="00E0024C" w:rsidRPr="00EB10E6" w:rsidRDefault="00E0024C" w:rsidP="0016055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EB10E6">
              <w:rPr>
                <w:rFonts w:eastAsia="MS Mincho"/>
                <w:sz w:val="20"/>
                <w:szCs w:val="20"/>
              </w:rPr>
              <w:t>100</w:t>
            </w:r>
          </w:p>
        </w:tc>
      </w:tr>
    </w:tbl>
    <w:p w:rsidR="00E902F4" w:rsidRPr="000F6422" w:rsidRDefault="00E902F4" w:rsidP="00E902F4">
      <w:pPr>
        <w:keepNext/>
        <w:ind w:firstLine="720"/>
        <w:jc w:val="both"/>
      </w:pPr>
      <w:r w:rsidRPr="00DE2181">
        <w:t>Комитетом приказом от 14.12.2015 №695а  «О внесении изменений в приказ Комитета от 01.04.2015 №125а «Об утверждении размеров нормативных затрат на оказание государственных услуг государственными бюджетными учреждениями, подведомственными комитету ветеринарии Волгоградской области,</w:t>
      </w:r>
      <w:r w:rsidRPr="00DE79D6">
        <w:t xml:space="preserve">  с учетом основных видов деятельности согласно уставу и нормативным затратам на содержание имущества</w:t>
      </w:r>
      <w:r w:rsidRPr="00DE2181">
        <w:t xml:space="preserve">» утверждены расчетные исходные данные и результаты расчетов объема нормативных затрат на оказание  </w:t>
      </w:r>
      <w:r w:rsidRPr="00DE2181">
        <w:rPr>
          <w:u w:val="single"/>
        </w:rPr>
        <w:t>трех</w:t>
      </w:r>
      <w:r w:rsidRPr="00DE2181">
        <w:t xml:space="preserve"> государственных услуг бюджетными учреждениями, подведомственными Комитету.</w:t>
      </w:r>
      <w:r w:rsidR="00E0024C">
        <w:t xml:space="preserve"> Однако </w:t>
      </w:r>
      <w:r w:rsidR="000F6422">
        <w:t xml:space="preserve">в общую сумму субсидий на выполнение государственного задания фактически включены и расходы </w:t>
      </w:r>
      <w:r w:rsidR="000F6422" w:rsidRPr="000F6422">
        <w:t xml:space="preserve">на </w:t>
      </w:r>
      <w:r w:rsidR="000F6422" w:rsidRPr="000F6422">
        <w:rPr>
          <w:color w:val="000000"/>
        </w:rPr>
        <w:t>приобретение высокоэффективных лекарственных препаратов и дезинфицирующих средств</w:t>
      </w:r>
      <w:r w:rsidR="00FE23FA">
        <w:rPr>
          <w:color w:val="000000"/>
        </w:rPr>
        <w:t>.</w:t>
      </w:r>
    </w:p>
    <w:p w:rsidR="003F58F1" w:rsidRDefault="003F58F1" w:rsidP="00E902F4">
      <w:pPr>
        <w:ind w:firstLine="709"/>
        <w:jc w:val="both"/>
      </w:pPr>
    </w:p>
    <w:p w:rsidR="0099238A" w:rsidRPr="006E2378" w:rsidRDefault="0099238A" w:rsidP="00C50D26">
      <w:pPr>
        <w:pStyle w:val="11"/>
        <w:tabs>
          <w:tab w:val="left" w:pos="709"/>
        </w:tabs>
        <w:ind w:firstLine="709"/>
        <w:jc w:val="center"/>
        <w:rPr>
          <w:b/>
          <w:i/>
        </w:rPr>
      </w:pPr>
      <w:r w:rsidRPr="006E2378">
        <w:rPr>
          <w:b/>
          <w:i/>
        </w:rPr>
        <w:t>Субвенции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</w:t>
      </w:r>
      <w:r w:rsidR="006156DD">
        <w:rPr>
          <w:b/>
          <w:i/>
        </w:rPr>
        <w:t>ичтожению безнадзорных животных</w:t>
      </w:r>
    </w:p>
    <w:p w:rsidR="0053269F" w:rsidRPr="00BD0FA6" w:rsidRDefault="0053269F" w:rsidP="0053269F">
      <w:pPr>
        <w:pStyle w:val="11"/>
        <w:tabs>
          <w:tab w:val="left" w:pos="709"/>
        </w:tabs>
        <w:ind w:firstLine="709"/>
        <w:jc w:val="both"/>
        <w:rPr>
          <w:highlight w:val="darkGray"/>
        </w:rPr>
      </w:pPr>
    </w:p>
    <w:p w:rsidR="001F2445" w:rsidRPr="00CC121B" w:rsidRDefault="001F2445" w:rsidP="001F2445">
      <w:pPr>
        <w:ind w:firstLine="709"/>
        <w:jc w:val="both"/>
      </w:pPr>
      <w:r w:rsidRPr="006E2378">
        <w:t xml:space="preserve">Данная субвенция предусмотрена в целях финансового обеспечения полномочий, переданных органам местного самоуправления всех муниципальных районов и городских округов Волгоградской области в соответствии с Законом Волгоградской области от 15.07.2013 № 94-ОД «О наделении органов местного самоуправления муниципальных образований Волгоградской области государственными полномочиями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</w:t>
      </w:r>
      <w:r w:rsidRPr="00CC121B">
        <w:t>отлову, содержанию и уничтожению безнадзорных животных» (далее Закон №94-ОД).</w:t>
      </w:r>
    </w:p>
    <w:p w:rsidR="001F2445" w:rsidRDefault="001F2445" w:rsidP="001F2445">
      <w:pPr>
        <w:pStyle w:val="msonormalcxspmiddle"/>
        <w:spacing w:before="0" w:beforeAutospacing="0" w:after="0" w:afterAutospacing="0"/>
        <w:ind w:firstLine="709"/>
        <w:jc w:val="both"/>
      </w:pPr>
      <w:r w:rsidRPr="00CC121B">
        <w:rPr>
          <w:lang w:eastAsia="en-US"/>
        </w:rPr>
        <w:t xml:space="preserve">Приказом Комитета от </w:t>
      </w:r>
      <w:r w:rsidR="00CC121B" w:rsidRPr="00CC121B">
        <w:rPr>
          <w:lang w:eastAsia="en-US"/>
        </w:rPr>
        <w:t>09.12.2014 №494а/2</w:t>
      </w:r>
      <w:r w:rsidRPr="00CC121B">
        <w:rPr>
          <w:lang w:eastAsia="en-US"/>
        </w:rPr>
        <w:t xml:space="preserve"> </w:t>
      </w:r>
      <w:r w:rsidR="004A23C8">
        <w:rPr>
          <w:lang w:eastAsia="en-US"/>
        </w:rPr>
        <w:t xml:space="preserve">(далее приказ №494а/2) </w:t>
      </w:r>
      <w:r w:rsidRPr="00CC121B">
        <w:rPr>
          <w:lang w:eastAsia="en-US"/>
        </w:rPr>
        <w:t xml:space="preserve">утверждены нормативы средней стоимости единицы услуг по отлову, содержанию  и уничтожению безнадзорного животного, а также расчет объема субвенций, предоставляемых бюджетам муниципальных районов и городских округов Волгоградской области из областного бюджета Волгоградской области </w:t>
      </w:r>
      <w:r w:rsidRPr="00CC121B">
        <w:t xml:space="preserve">на осуществление органами местного самоуправления муниципальных образований Волгоградской области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 на территории </w:t>
      </w:r>
      <w:r w:rsidR="00837D07" w:rsidRPr="00CC121B">
        <w:t xml:space="preserve"> Волгоградской </w:t>
      </w:r>
      <w:r w:rsidR="00837D07" w:rsidRPr="00CC121B">
        <w:lastRenderedPageBreak/>
        <w:t xml:space="preserve">области </w:t>
      </w:r>
      <w:r w:rsidRPr="00CC121B">
        <w:t>на 201</w:t>
      </w:r>
      <w:r w:rsidR="00CC121B" w:rsidRPr="00CC121B">
        <w:t>5</w:t>
      </w:r>
      <w:r w:rsidRPr="00CC121B">
        <w:t xml:space="preserve"> год (далее расчет объема субвенци</w:t>
      </w:r>
      <w:r w:rsidR="002E1F20">
        <w:t>й</w:t>
      </w:r>
      <w:r w:rsidRPr="00CC121B">
        <w:t xml:space="preserve">). </w:t>
      </w:r>
      <w:r w:rsidR="002E1F20">
        <w:t xml:space="preserve">Расчет объема субвенций осуществлен на 5000 </w:t>
      </w:r>
      <w:r w:rsidR="006F21C7">
        <w:t>тыс</w:t>
      </w:r>
      <w:r w:rsidR="002E1F20">
        <w:t>. руб.</w:t>
      </w:r>
      <w:r w:rsidR="00B040E6">
        <w:t xml:space="preserve"> на 2710 голов безнадзорных животных.</w:t>
      </w:r>
    </w:p>
    <w:p w:rsidR="006F21C7" w:rsidRPr="00CC121B" w:rsidRDefault="004A23C8" w:rsidP="00594D18">
      <w:pPr>
        <w:pStyle w:val="msonormalcxspmiddle"/>
        <w:spacing w:before="0" w:beforeAutospacing="0" w:after="0" w:afterAutospacing="0"/>
        <w:ind w:firstLine="709"/>
        <w:jc w:val="both"/>
        <w:rPr>
          <w:lang w:eastAsia="en-US"/>
        </w:rPr>
      </w:pPr>
      <w:r w:rsidRPr="00BD7DF5">
        <w:rPr>
          <w:lang w:eastAsia="en-US"/>
        </w:rPr>
        <w:t>Приказом Комитета от 29.09.2015 №548а внесены изменения в приказ №494а/2</w:t>
      </w:r>
      <w:r w:rsidR="00363D26" w:rsidRPr="00BD7DF5">
        <w:rPr>
          <w:lang w:eastAsia="en-US"/>
        </w:rPr>
        <w:t xml:space="preserve"> в части </w:t>
      </w:r>
      <w:r w:rsidR="007F335A">
        <w:rPr>
          <w:lang w:eastAsia="en-US"/>
        </w:rPr>
        <w:t>увеличения</w:t>
      </w:r>
      <w:r w:rsidR="00363D26" w:rsidRPr="00BD7DF5">
        <w:rPr>
          <w:lang w:eastAsia="en-US"/>
        </w:rPr>
        <w:t xml:space="preserve"> размера субвенций на 2015 год на 8000</w:t>
      </w:r>
      <w:r w:rsidR="00B040E6">
        <w:rPr>
          <w:lang w:eastAsia="en-US"/>
        </w:rPr>
        <w:t xml:space="preserve"> тыс. руб</w:t>
      </w:r>
      <w:r w:rsidR="006F21C7" w:rsidRPr="00BD7DF5">
        <w:rPr>
          <w:lang w:eastAsia="en-US"/>
        </w:rPr>
        <w:t>.</w:t>
      </w:r>
      <w:r w:rsidR="007F335A">
        <w:rPr>
          <w:lang w:eastAsia="en-US"/>
        </w:rPr>
        <w:t xml:space="preserve"> и дополнительного отлова</w:t>
      </w:r>
      <w:r w:rsidR="00AA6B27">
        <w:rPr>
          <w:lang w:eastAsia="en-US"/>
        </w:rPr>
        <w:t xml:space="preserve"> </w:t>
      </w:r>
      <w:r w:rsidR="00B040E6">
        <w:rPr>
          <w:lang w:eastAsia="en-US"/>
        </w:rPr>
        <w:t xml:space="preserve"> 4266 </w:t>
      </w:r>
      <w:r w:rsidR="00B040E6">
        <w:t>голов безнадзорных животных.</w:t>
      </w:r>
    </w:p>
    <w:p w:rsidR="00960018" w:rsidRPr="00BD7DF5" w:rsidRDefault="001F2445" w:rsidP="00960018">
      <w:pPr>
        <w:ind w:firstLine="709"/>
        <w:jc w:val="both"/>
      </w:pPr>
      <w:r w:rsidRPr="00BD7DF5">
        <w:t>Согласно расчету объема субвенции на 201</w:t>
      </w:r>
      <w:r w:rsidR="00CC121B" w:rsidRPr="00BD7DF5">
        <w:t>5</w:t>
      </w:r>
      <w:r w:rsidRPr="00BD7DF5">
        <w:t xml:space="preserve"> год предусмотрено предоставление субвенции 31 муниципальному району Волгоградской области (за исключением Чернышковского муниципального района) и 6 городским округам. </w:t>
      </w:r>
    </w:p>
    <w:p w:rsidR="001F2445" w:rsidRPr="005D1BDE" w:rsidRDefault="00960018" w:rsidP="007F335A">
      <w:pPr>
        <w:ind w:firstLine="709"/>
        <w:jc w:val="both"/>
        <w:rPr>
          <w:lang w:eastAsia="en-US"/>
        </w:rPr>
      </w:pPr>
      <w:r w:rsidRPr="00594D18">
        <w:t>Р</w:t>
      </w:r>
      <w:r w:rsidRPr="00594D18">
        <w:rPr>
          <w:lang w:eastAsia="en-US"/>
        </w:rPr>
        <w:t>а</w:t>
      </w:r>
      <w:r w:rsidR="00594D18" w:rsidRPr="00594D18">
        <w:rPr>
          <w:lang w:eastAsia="en-US"/>
        </w:rPr>
        <w:t>спределение средств в сумме 13000 тыс</w:t>
      </w:r>
      <w:r w:rsidRPr="00594D18">
        <w:rPr>
          <w:lang w:eastAsia="en-US"/>
        </w:rPr>
        <w:t>. руб., предусмотренных на данную субвенцию, про</w:t>
      </w:r>
      <w:r w:rsidR="00FA5B2C">
        <w:rPr>
          <w:lang w:eastAsia="en-US"/>
        </w:rPr>
        <w:t xml:space="preserve">изведено пропорционально </w:t>
      </w:r>
      <w:r w:rsidR="00FA5B2C">
        <w:t>количеству</w:t>
      </w:r>
      <w:r w:rsidR="0030631E" w:rsidRPr="00594D18">
        <w:t xml:space="preserve"> безнадзорных животных на территории </w:t>
      </w:r>
      <w:r w:rsidR="005A23D8">
        <w:t xml:space="preserve">Волгоградской области </w:t>
      </w:r>
      <w:r w:rsidR="00FA5B2C">
        <w:t xml:space="preserve">по данным мониторинга </w:t>
      </w:r>
      <w:r w:rsidR="005A23D8" w:rsidRPr="00C50D26">
        <w:rPr>
          <w:u w:val="single"/>
        </w:rPr>
        <w:t xml:space="preserve">на </w:t>
      </w:r>
      <w:r w:rsidRPr="00C50D26">
        <w:rPr>
          <w:u w:val="single"/>
        </w:rPr>
        <w:t>15.0</w:t>
      </w:r>
      <w:r w:rsidR="005A23D8" w:rsidRPr="00C50D26">
        <w:rPr>
          <w:u w:val="single"/>
        </w:rPr>
        <w:t>9</w:t>
      </w:r>
      <w:r w:rsidR="007F335A" w:rsidRPr="00C50D26">
        <w:rPr>
          <w:u w:val="single"/>
        </w:rPr>
        <w:t>.2015</w:t>
      </w:r>
      <w:r w:rsidR="007F335A">
        <w:t>, в соответствии с которым</w:t>
      </w:r>
      <w:r w:rsidR="001F2445" w:rsidRPr="005D1BDE">
        <w:rPr>
          <w:lang w:eastAsia="en-US"/>
        </w:rPr>
        <w:t xml:space="preserve"> количество безнадзорных животных на территории Волгоградской области составляло </w:t>
      </w:r>
      <w:r w:rsidR="00E622E4" w:rsidRPr="00C50D26">
        <w:rPr>
          <w:u w:val="single"/>
          <w:lang w:eastAsia="en-US"/>
        </w:rPr>
        <w:t xml:space="preserve">32750 </w:t>
      </w:r>
      <w:r w:rsidR="00E622E4">
        <w:rPr>
          <w:lang w:eastAsia="en-US"/>
        </w:rPr>
        <w:t>голов</w:t>
      </w:r>
      <w:r w:rsidR="005D1BDE" w:rsidRPr="005D1BDE">
        <w:rPr>
          <w:lang w:eastAsia="en-US"/>
        </w:rPr>
        <w:t xml:space="preserve">, </w:t>
      </w:r>
      <w:r w:rsidR="005D1BDE" w:rsidRPr="00C50D26">
        <w:rPr>
          <w:u w:val="single"/>
          <w:lang w:eastAsia="en-US"/>
        </w:rPr>
        <w:t>на 15.09.201</w:t>
      </w:r>
      <w:r w:rsidR="00E622E4" w:rsidRPr="00C50D26">
        <w:rPr>
          <w:u w:val="single"/>
          <w:lang w:eastAsia="en-US"/>
        </w:rPr>
        <w:t>4</w:t>
      </w:r>
      <w:r w:rsidR="005D1BDE" w:rsidRPr="005D1BDE">
        <w:rPr>
          <w:lang w:eastAsia="en-US"/>
        </w:rPr>
        <w:t xml:space="preserve"> </w:t>
      </w:r>
      <w:r w:rsidR="00C72145">
        <w:rPr>
          <w:lang w:eastAsia="en-US"/>
        </w:rPr>
        <w:t xml:space="preserve">данное </w:t>
      </w:r>
      <w:r w:rsidR="00E622E4" w:rsidRPr="005D1BDE">
        <w:rPr>
          <w:lang w:eastAsia="en-US"/>
        </w:rPr>
        <w:t xml:space="preserve">количество составляло </w:t>
      </w:r>
      <w:r w:rsidR="00E622E4" w:rsidRPr="00C50D26">
        <w:rPr>
          <w:u w:val="single"/>
          <w:lang w:eastAsia="en-US"/>
        </w:rPr>
        <w:t>32236 голов</w:t>
      </w:r>
      <w:r w:rsidR="001F2445" w:rsidRPr="005D1BDE">
        <w:rPr>
          <w:lang w:eastAsia="en-US"/>
        </w:rPr>
        <w:t>. По пояснениям Комитета увеличение количества безнадзорных животных сложилось по причине их естественного размножения.</w:t>
      </w:r>
    </w:p>
    <w:p w:rsidR="001F2445" w:rsidRPr="005D1BDE" w:rsidRDefault="001F2445" w:rsidP="001F2445">
      <w:pPr>
        <w:pStyle w:val="msonormalcxspmiddle"/>
        <w:spacing w:before="0" w:beforeAutospacing="0" w:after="0" w:afterAutospacing="0"/>
        <w:ind w:firstLine="709"/>
        <w:jc w:val="both"/>
        <w:rPr>
          <w:lang w:eastAsia="en-US"/>
        </w:rPr>
      </w:pPr>
      <w:r w:rsidRPr="005D1BDE">
        <w:rPr>
          <w:lang w:eastAsia="en-US"/>
        </w:rPr>
        <w:t>Согласно расчету объема субвенции, предос</w:t>
      </w:r>
      <w:r w:rsidR="00B040E6">
        <w:rPr>
          <w:lang w:eastAsia="en-US"/>
        </w:rPr>
        <w:t>тавленному Комитетом</w:t>
      </w:r>
      <w:r w:rsidRPr="005D1BDE">
        <w:rPr>
          <w:lang w:eastAsia="en-US"/>
        </w:rPr>
        <w:t xml:space="preserve">, </w:t>
      </w:r>
      <w:r w:rsidRPr="005D1BDE">
        <w:rPr>
          <w:u w:val="single"/>
          <w:lang w:eastAsia="en-US"/>
        </w:rPr>
        <w:t xml:space="preserve">исходя из объема выделенной </w:t>
      </w:r>
      <w:r w:rsidRPr="00C72145">
        <w:rPr>
          <w:u w:val="single"/>
          <w:lang w:eastAsia="en-US"/>
        </w:rPr>
        <w:t>суммы на 201</w:t>
      </w:r>
      <w:r w:rsidR="005D1BDE" w:rsidRPr="00C72145">
        <w:rPr>
          <w:u w:val="single"/>
          <w:lang w:eastAsia="en-US"/>
        </w:rPr>
        <w:t>5</w:t>
      </w:r>
      <w:r w:rsidRPr="00C72145">
        <w:rPr>
          <w:u w:val="single"/>
          <w:lang w:eastAsia="en-US"/>
        </w:rPr>
        <w:t xml:space="preserve"> год, планир</w:t>
      </w:r>
      <w:r w:rsidR="00A21A19" w:rsidRPr="00C72145">
        <w:rPr>
          <w:u w:val="single"/>
          <w:lang w:eastAsia="en-US"/>
        </w:rPr>
        <w:t>овался</w:t>
      </w:r>
      <w:r w:rsidRPr="00C72145">
        <w:rPr>
          <w:u w:val="single"/>
          <w:lang w:eastAsia="en-US"/>
        </w:rPr>
        <w:t xml:space="preserve"> отлов </w:t>
      </w:r>
      <w:r w:rsidR="005D1BDE" w:rsidRPr="00C72145">
        <w:rPr>
          <w:u w:val="single"/>
          <w:lang w:eastAsia="en-US"/>
        </w:rPr>
        <w:t>6976</w:t>
      </w:r>
      <w:r w:rsidRPr="00C72145">
        <w:rPr>
          <w:u w:val="single"/>
          <w:lang w:eastAsia="en-US"/>
        </w:rPr>
        <w:t xml:space="preserve"> голов</w:t>
      </w:r>
      <w:r w:rsidR="00837D07" w:rsidRPr="00C72145">
        <w:rPr>
          <w:u w:val="single"/>
          <w:lang w:eastAsia="en-US"/>
        </w:rPr>
        <w:t xml:space="preserve"> безнадзорных животных</w:t>
      </w:r>
      <w:r w:rsidRPr="00C72145">
        <w:rPr>
          <w:u w:val="single"/>
          <w:lang w:eastAsia="en-US"/>
        </w:rPr>
        <w:t>.</w:t>
      </w:r>
      <w:r w:rsidRPr="005D1BDE">
        <w:rPr>
          <w:lang w:eastAsia="en-US"/>
        </w:rPr>
        <w:t xml:space="preserve"> </w:t>
      </w:r>
    </w:p>
    <w:p w:rsidR="001F2445" w:rsidRPr="00C72145" w:rsidRDefault="001F2445" w:rsidP="001F2445">
      <w:pPr>
        <w:pStyle w:val="11"/>
        <w:tabs>
          <w:tab w:val="left" w:pos="709"/>
        </w:tabs>
        <w:ind w:firstLine="709"/>
        <w:jc w:val="both"/>
        <w:rPr>
          <w:u w:val="single"/>
        </w:rPr>
      </w:pPr>
      <w:r w:rsidRPr="00A11CE3">
        <w:t xml:space="preserve">По данным Комитета количество  выбывших безнадзорных животных </w:t>
      </w:r>
      <w:r w:rsidR="00837D07" w:rsidRPr="00A11CE3">
        <w:t>в 201</w:t>
      </w:r>
      <w:r w:rsidR="005D1BDE" w:rsidRPr="00A11CE3">
        <w:t>5</w:t>
      </w:r>
      <w:r w:rsidR="00837D07" w:rsidRPr="00A11CE3">
        <w:t xml:space="preserve"> году </w:t>
      </w:r>
      <w:r w:rsidRPr="00A11CE3">
        <w:t xml:space="preserve">в результате проведения мероприятий по их отлову, содержанию и уничтожению составило </w:t>
      </w:r>
      <w:r w:rsidR="00A11CE3" w:rsidRPr="00C72145">
        <w:rPr>
          <w:u w:val="single"/>
        </w:rPr>
        <w:t>4762</w:t>
      </w:r>
      <w:r w:rsidRPr="00C72145">
        <w:rPr>
          <w:u w:val="single"/>
        </w:rPr>
        <w:t xml:space="preserve"> гол., или </w:t>
      </w:r>
      <w:r w:rsidR="00A11CE3" w:rsidRPr="00C72145">
        <w:rPr>
          <w:u w:val="single"/>
        </w:rPr>
        <w:t>68,3</w:t>
      </w:r>
      <w:r w:rsidRPr="00C72145">
        <w:rPr>
          <w:u w:val="single"/>
        </w:rPr>
        <w:t>% от запланированного.</w:t>
      </w:r>
    </w:p>
    <w:p w:rsidR="00F33B15" w:rsidRDefault="00AA6B27" w:rsidP="00D35BCD">
      <w:pPr>
        <w:pStyle w:val="11"/>
        <w:tabs>
          <w:tab w:val="left" w:pos="709"/>
        </w:tabs>
        <w:ind w:firstLine="709"/>
        <w:jc w:val="both"/>
      </w:pPr>
      <w:r w:rsidRPr="00AC0037">
        <w:t>При этом</w:t>
      </w:r>
      <w:r w:rsidR="001F2445" w:rsidRPr="00AC0037">
        <w:t xml:space="preserve"> </w:t>
      </w:r>
      <w:r w:rsidR="005D78DE" w:rsidRPr="00AC0037">
        <w:t>тремя</w:t>
      </w:r>
      <w:r w:rsidR="001F2445" w:rsidRPr="00AC0037">
        <w:t xml:space="preserve"> муниципальными районами, а также г. </w:t>
      </w:r>
      <w:r w:rsidR="005D78DE" w:rsidRPr="00AC0037">
        <w:t>Фролово</w:t>
      </w:r>
      <w:r w:rsidR="001F2445" w:rsidRPr="00AC0037">
        <w:t xml:space="preserve"> </w:t>
      </w:r>
      <w:r w:rsidR="00A21A19" w:rsidRPr="00AC0037">
        <w:t xml:space="preserve">вообще </w:t>
      </w:r>
      <w:r w:rsidR="001F2445" w:rsidRPr="00AC0037">
        <w:t xml:space="preserve">не выполнялись мероприятия по отлову безнадзорных животных. </w:t>
      </w:r>
      <w:r w:rsidR="005D78DE" w:rsidRPr="00AC0037">
        <w:t xml:space="preserve">Выделенные данным </w:t>
      </w:r>
      <w:r w:rsidR="00033AD2">
        <w:t xml:space="preserve">муниципальным образованиям </w:t>
      </w:r>
      <w:r w:rsidR="005D78DE" w:rsidRPr="00AC0037">
        <w:t>средств</w:t>
      </w:r>
      <w:r w:rsidR="0057689B">
        <w:t>а возвращены ими в бюджет</w:t>
      </w:r>
      <w:r w:rsidR="00DC35EF" w:rsidRPr="00AC0037">
        <w:t xml:space="preserve"> в 2016 году</w:t>
      </w:r>
      <w:r w:rsidR="005D78DE" w:rsidRPr="00AC0037">
        <w:t>.</w:t>
      </w:r>
      <w:r w:rsidR="007A1608" w:rsidRPr="00AC0037">
        <w:t xml:space="preserve"> </w:t>
      </w:r>
      <w:r w:rsidR="0057689B">
        <w:t>В целом общий</w:t>
      </w:r>
      <w:r w:rsidR="00AC0037" w:rsidRPr="00AC0037">
        <w:t xml:space="preserve"> размер возвращенных в 2016 году средств составил 307,5 тыс. руб. (неиспользованных субвенций 2015 года).</w:t>
      </w:r>
      <w:r w:rsidR="00F33B15">
        <w:t xml:space="preserve"> </w:t>
      </w:r>
      <w:r w:rsidR="00033AD2">
        <w:t>Кроме того</w:t>
      </w:r>
      <w:r w:rsidR="00D35BCD">
        <w:t>,</w:t>
      </w:r>
      <w:r w:rsidR="007A1608" w:rsidRPr="00AC0037">
        <w:t xml:space="preserve"> остаток неиспользованных субвенций 2015 года в размере  1053,3 тыс. руб</w:t>
      </w:r>
      <w:r w:rsidR="00AC0037" w:rsidRPr="00AC0037">
        <w:t>.</w:t>
      </w:r>
      <w:r w:rsidR="00033AD2">
        <w:t xml:space="preserve"> возвращен муниципальными образованиями на </w:t>
      </w:r>
      <w:r w:rsidR="00872952">
        <w:t>лицевой</w:t>
      </w:r>
      <w:r w:rsidR="00033AD2">
        <w:t xml:space="preserve"> счет Комитета</w:t>
      </w:r>
      <w:r w:rsidR="00D825F7">
        <w:t xml:space="preserve"> </w:t>
      </w:r>
      <w:r w:rsidR="006078A8">
        <w:t xml:space="preserve"> </w:t>
      </w:r>
      <w:r w:rsidR="00D825F7">
        <w:t>и перечислен в бюджет</w:t>
      </w:r>
      <w:r w:rsidR="008E1377">
        <w:t xml:space="preserve"> в 2015 году</w:t>
      </w:r>
      <w:r w:rsidR="00D825F7">
        <w:t>.</w:t>
      </w:r>
      <w:r w:rsidR="00D35BCD">
        <w:t xml:space="preserve">  </w:t>
      </w:r>
    </w:p>
    <w:p w:rsidR="00973195" w:rsidRDefault="00D35BCD" w:rsidP="00D35BCD">
      <w:pPr>
        <w:pStyle w:val="11"/>
        <w:tabs>
          <w:tab w:val="left" w:pos="709"/>
        </w:tabs>
        <w:ind w:firstLine="709"/>
        <w:jc w:val="both"/>
      </w:pPr>
      <w:r>
        <w:t xml:space="preserve">Также </w:t>
      </w:r>
      <w:r w:rsidR="001F2445" w:rsidRPr="00AC0037">
        <w:t xml:space="preserve">органами местного самоуправления муниципальных образований </w:t>
      </w:r>
      <w:r w:rsidR="00B7433C">
        <w:t xml:space="preserve">в 2015 году неиспользованные субвенции 2014 года </w:t>
      </w:r>
      <w:r w:rsidR="001F2445" w:rsidRPr="00AC0037">
        <w:t>возвр</w:t>
      </w:r>
      <w:r w:rsidR="00B7433C">
        <w:t>ащены</w:t>
      </w:r>
      <w:r w:rsidR="00A143D4" w:rsidRPr="00AC0037">
        <w:t xml:space="preserve"> в доход бюджета </w:t>
      </w:r>
      <w:r w:rsidR="0032373C" w:rsidRPr="00AC0037">
        <w:t xml:space="preserve"> </w:t>
      </w:r>
      <w:r w:rsidR="00B7433C">
        <w:t>в размере 605,0 тыс. рублей.</w:t>
      </w:r>
    </w:p>
    <w:p w:rsidR="00AD08C3" w:rsidRDefault="00AD08C3" w:rsidP="00D35BCD">
      <w:pPr>
        <w:pStyle w:val="11"/>
        <w:tabs>
          <w:tab w:val="left" w:pos="709"/>
        </w:tabs>
        <w:ind w:firstLine="709"/>
        <w:jc w:val="both"/>
        <w:rPr>
          <w:u w:val="single"/>
        </w:rPr>
      </w:pPr>
      <w:r>
        <w:t xml:space="preserve">Таким образом, выделяемый ежегодно объем субвенций </w:t>
      </w:r>
      <w:r w:rsidRPr="00CC121B">
        <w:t xml:space="preserve">по отлову, содержанию и уничтожению безнадзорных животных </w:t>
      </w:r>
      <w:r>
        <w:t xml:space="preserve">не </w:t>
      </w:r>
      <w:r w:rsidR="00A379B5">
        <w:t>способствует</w:t>
      </w:r>
      <w:r>
        <w:t xml:space="preserve"> сокращению поголовья </w:t>
      </w:r>
      <w:r w:rsidRPr="00CC121B">
        <w:t>безнадзорных животных</w:t>
      </w:r>
      <w:r w:rsidR="00F33B15">
        <w:t xml:space="preserve"> (напротив, их поголовье увеличивается). Более того, 10% субвенций муниципальными образованиями не осваиваются и возвращаются в бюджет. </w:t>
      </w:r>
      <w:r w:rsidR="00F33B15" w:rsidRPr="00F33B15">
        <w:rPr>
          <w:u w:val="single"/>
        </w:rPr>
        <w:t xml:space="preserve">Данные факты могут свидетельствовать о неэффективности </w:t>
      </w:r>
      <w:r w:rsidR="00A379B5">
        <w:rPr>
          <w:u w:val="single"/>
        </w:rPr>
        <w:t>этих</w:t>
      </w:r>
      <w:r w:rsidR="00F33B15" w:rsidRPr="00F33B15">
        <w:rPr>
          <w:u w:val="single"/>
        </w:rPr>
        <w:t xml:space="preserve"> бюджетных вложений.</w:t>
      </w:r>
    </w:p>
    <w:p w:rsidR="00F33B15" w:rsidRPr="00F33B15" w:rsidRDefault="00F33B15" w:rsidP="00D35BCD">
      <w:pPr>
        <w:pStyle w:val="11"/>
        <w:tabs>
          <w:tab w:val="left" w:pos="709"/>
        </w:tabs>
        <w:ind w:firstLine="709"/>
        <w:jc w:val="both"/>
        <w:rPr>
          <w:u w:val="single"/>
        </w:rPr>
      </w:pPr>
      <w:r w:rsidRPr="00571716">
        <w:t>Следует отметить, что Законом об областном бюджете на 2016 год</w:t>
      </w:r>
      <w:r w:rsidR="00571716" w:rsidRPr="00571716">
        <w:t xml:space="preserve"> </w:t>
      </w:r>
      <w:r w:rsidR="00571716">
        <w:t xml:space="preserve">субвенции </w:t>
      </w:r>
      <w:r w:rsidR="00571716" w:rsidRPr="00CC121B">
        <w:t>по отлову, содержанию и уничтожению безнадзорных животных</w:t>
      </w:r>
      <w:r w:rsidR="00571716">
        <w:t xml:space="preserve"> предусмотрены в размере 3000 тыс. руб., или в 4 - 5 раз меньше, чем в 2014 и 2015 годах, в том числе г. Волгограду – 1800 тыс. руб., г. Волжскому – 163,1 тыс. руб., Калачевскому </w:t>
      </w:r>
      <w:r w:rsidR="00A24802">
        <w:t>муниципальному району – 164,7 тыс. рублей. Остальным 26 муниципальным образованиям (8 муниципальным районам и г. Фролово субвенции не предусмотрены) – от 7 до 94 тыс. руб. (</w:t>
      </w:r>
      <w:r w:rsidR="00A379B5">
        <w:t xml:space="preserve">то есть </w:t>
      </w:r>
      <w:r w:rsidR="00A24802">
        <w:t>на</w:t>
      </w:r>
      <w:r w:rsidR="00A24802" w:rsidRPr="00A24802">
        <w:t xml:space="preserve"> </w:t>
      </w:r>
      <w:r w:rsidR="00A24802" w:rsidRPr="00CC121B">
        <w:t>отлов, содержани</w:t>
      </w:r>
      <w:r w:rsidR="00A24802">
        <w:t>е</w:t>
      </w:r>
      <w:r w:rsidR="00A24802" w:rsidRPr="00CC121B">
        <w:t xml:space="preserve"> и уничтожени</w:t>
      </w:r>
      <w:r w:rsidR="00A24802">
        <w:t>е</w:t>
      </w:r>
      <w:r w:rsidR="00A24802" w:rsidRPr="00CC121B">
        <w:t xml:space="preserve"> безнадзорных животных</w:t>
      </w:r>
      <w:r w:rsidR="00A379B5">
        <w:t xml:space="preserve"> в количестве</w:t>
      </w:r>
      <w:r w:rsidR="00A24802">
        <w:t xml:space="preserve"> от 4 до 50 голов</w:t>
      </w:r>
      <w:r w:rsidR="001B4512">
        <w:t xml:space="preserve"> каждым муниципальным образованием</w:t>
      </w:r>
      <w:r w:rsidR="00A24802">
        <w:t xml:space="preserve">). </w:t>
      </w:r>
    </w:p>
    <w:p w:rsidR="0032373C" w:rsidRPr="00A143D4" w:rsidRDefault="0032373C" w:rsidP="00A143D4">
      <w:pPr>
        <w:pStyle w:val="11"/>
        <w:tabs>
          <w:tab w:val="left" w:pos="709"/>
        </w:tabs>
        <w:ind w:firstLine="709"/>
        <w:jc w:val="both"/>
      </w:pPr>
    </w:p>
    <w:p w:rsidR="009D0FDC" w:rsidRPr="00E7279B" w:rsidRDefault="00993308" w:rsidP="00314963">
      <w:pPr>
        <w:pStyle w:val="11"/>
        <w:tabs>
          <w:tab w:val="left" w:pos="709"/>
        </w:tabs>
        <w:ind w:firstLine="709"/>
        <w:jc w:val="center"/>
        <w:rPr>
          <w:b/>
          <w:i/>
        </w:rPr>
      </w:pPr>
      <w:bookmarkStart w:id="1" w:name="Par28"/>
      <w:bookmarkEnd w:id="1"/>
      <w:r>
        <w:rPr>
          <w:b/>
          <w:i/>
        </w:rPr>
        <w:t>Расходы на о</w:t>
      </w:r>
      <w:r w:rsidR="004E677F" w:rsidRPr="00E7279B">
        <w:rPr>
          <w:b/>
          <w:i/>
        </w:rPr>
        <w:t xml:space="preserve">беспечение деятельности </w:t>
      </w:r>
      <w:r w:rsidR="008C4B51">
        <w:rPr>
          <w:b/>
          <w:i/>
        </w:rPr>
        <w:t>комитета ветеринарии</w:t>
      </w:r>
      <w:r w:rsidR="004E677F" w:rsidRPr="00E7279B">
        <w:rPr>
          <w:b/>
          <w:i/>
        </w:rPr>
        <w:t xml:space="preserve"> Волгоградской области</w:t>
      </w:r>
    </w:p>
    <w:p w:rsidR="004E677F" w:rsidRPr="00BD0FA6" w:rsidRDefault="004E677F" w:rsidP="00314963">
      <w:pPr>
        <w:pStyle w:val="11"/>
        <w:tabs>
          <w:tab w:val="left" w:pos="709"/>
        </w:tabs>
        <w:ind w:firstLine="567"/>
        <w:jc w:val="center"/>
        <w:rPr>
          <w:b/>
          <w:i/>
          <w:highlight w:val="darkGray"/>
        </w:rPr>
      </w:pPr>
    </w:p>
    <w:p w:rsidR="008C09CF" w:rsidRPr="00CE79E1" w:rsidRDefault="000734CE" w:rsidP="00314963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  <w:r w:rsidRPr="00CE79E1">
        <w:rPr>
          <w:rFonts w:eastAsia="MS Mincho"/>
          <w:lang w:eastAsia="ja-JP"/>
        </w:rPr>
        <w:t>Согласно отчету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дефицитов бюджета, главного администратора, администратора доходов бюджета (ф. 0503127) утвержденные бюджетные назначения на 201</w:t>
      </w:r>
      <w:r w:rsidR="004F37FB" w:rsidRPr="00CE79E1">
        <w:rPr>
          <w:rFonts w:eastAsia="MS Mincho"/>
          <w:lang w:eastAsia="ja-JP"/>
        </w:rPr>
        <w:t>5</w:t>
      </w:r>
      <w:r w:rsidRPr="00CE79E1">
        <w:rPr>
          <w:rFonts w:eastAsia="MS Mincho"/>
          <w:lang w:eastAsia="ja-JP"/>
        </w:rPr>
        <w:t xml:space="preserve"> год по </w:t>
      </w:r>
      <w:r w:rsidR="004E677F" w:rsidRPr="00CE79E1">
        <w:rPr>
          <w:rFonts w:eastAsia="MS Mincho"/>
          <w:lang w:eastAsia="ja-JP"/>
        </w:rPr>
        <w:t xml:space="preserve">целевой статье расходов </w:t>
      </w:r>
      <w:r w:rsidRPr="00CE79E1">
        <w:rPr>
          <w:rFonts w:eastAsia="MS Mincho"/>
          <w:lang w:eastAsia="ja-JP"/>
        </w:rPr>
        <w:t xml:space="preserve"> </w:t>
      </w:r>
      <w:r w:rsidR="004E677F" w:rsidRPr="00CE79E1">
        <w:rPr>
          <w:rFonts w:eastAsia="MS Mincho"/>
          <w:lang w:eastAsia="ja-JP"/>
        </w:rPr>
        <w:t>900001</w:t>
      </w:r>
      <w:r w:rsidRPr="00CE79E1">
        <w:rPr>
          <w:rFonts w:eastAsia="MS Mincho"/>
          <w:lang w:eastAsia="ja-JP"/>
        </w:rPr>
        <w:t xml:space="preserve"> составили</w:t>
      </w:r>
      <w:r w:rsidR="006F19D4" w:rsidRPr="00CE79E1">
        <w:rPr>
          <w:rFonts w:eastAsia="MS Mincho"/>
          <w:lang w:eastAsia="ja-JP"/>
        </w:rPr>
        <w:t xml:space="preserve"> </w:t>
      </w:r>
      <w:r w:rsidRPr="00CE79E1">
        <w:rPr>
          <w:rFonts w:eastAsia="MS Mincho"/>
          <w:lang w:eastAsia="ja-JP"/>
        </w:rPr>
        <w:t xml:space="preserve"> </w:t>
      </w:r>
      <w:r w:rsidR="006F19D4" w:rsidRPr="00CE79E1">
        <w:rPr>
          <w:rFonts w:eastAsia="MS Mincho"/>
          <w:lang w:eastAsia="ja-JP"/>
        </w:rPr>
        <w:t>39409,4</w:t>
      </w:r>
      <w:r w:rsidRPr="00CE79E1">
        <w:rPr>
          <w:rFonts w:eastAsia="MS Mincho"/>
          <w:lang w:eastAsia="ja-JP"/>
        </w:rPr>
        <w:t xml:space="preserve"> тыс. руб.</w:t>
      </w:r>
      <w:r w:rsidR="006F19D4" w:rsidRPr="00CE79E1">
        <w:rPr>
          <w:rFonts w:eastAsia="MS Mincho"/>
          <w:lang w:eastAsia="ja-JP"/>
        </w:rPr>
        <w:t xml:space="preserve">, что </w:t>
      </w:r>
      <w:r w:rsidR="00224C3B" w:rsidRPr="00CE79E1">
        <w:rPr>
          <w:rFonts w:eastAsia="MS Mincho"/>
          <w:lang w:eastAsia="ja-JP"/>
        </w:rPr>
        <w:t xml:space="preserve"> </w:t>
      </w:r>
      <w:r w:rsidR="006F19D4" w:rsidRPr="00CE79E1">
        <w:rPr>
          <w:rFonts w:eastAsia="MS Mincho"/>
          <w:lang w:eastAsia="ja-JP"/>
        </w:rPr>
        <w:t xml:space="preserve">на 326,3 тыс. руб. меньше, чем установлено </w:t>
      </w:r>
      <w:r w:rsidR="008C4B51">
        <w:rPr>
          <w:rFonts w:eastAsia="MS Mincho"/>
          <w:lang w:eastAsia="ja-JP"/>
        </w:rPr>
        <w:t>з</w:t>
      </w:r>
      <w:r w:rsidR="006F19D4" w:rsidRPr="00CE79E1">
        <w:rPr>
          <w:rFonts w:eastAsia="MS Mincho"/>
          <w:lang w:eastAsia="ja-JP"/>
        </w:rPr>
        <w:t>аконом</w:t>
      </w:r>
      <w:r w:rsidR="00224C3B" w:rsidRPr="00CE79E1">
        <w:rPr>
          <w:rFonts w:eastAsia="MS Mincho"/>
          <w:lang w:eastAsia="ja-JP"/>
        </w:rPr>
        <w:t xml:space="preserve"> об областном бюджете на 201</w:t>
      </w:r>
      <w:r w:rsidR="006F19D4" w:rsidRPr="00CE79E1">
        <w:rPr>
          <w:rFonts w:eastAsia="MS Mincho"/>
          <w:lang w:eastAsia="ja-JP"/>
        </w:rPr>
        <w:t>5</w:t>
      </w:r>
      <w:r w:rsidR="00224C3B" w:rsidRPr="00CE79E1">
        <w:rPr>
          <w:rFonts w:eastAsia="MS Mincho"/>
          <w:lang w:eastAsia="ja-JP"/>
        </w:rPr>
        <w:t xml:space="preserve"> год</w:t>
      </w:r>
      <w:r w:rsidR="006F19D4" w:rsidRPr="00CE79E1">
        <w:rPr>
          <w:rFonts w:eastAsia="MS Mincho"/>
          <w:lang w:eastAsia="ja-JP"/>
        </w:rPr>
        <w:t xml:space="preserve"> (39735,7 тыс. руб.)</w:t>
      </w:r>
      <w:r w:rsidR="008C4B51">
        <w:rPr>
          <w:rFonts w:eastAsia="MS Mincho"/>
          <w:lang w:eastAsia="ja-JP"/>
        </w:rPr>
        <w:t>.</w:t>
      </w:r>
      <w:r w:rsidR="00792F3B" w:rsidRPr="00CE79E1">
        <w:rPr>
          <w:rFonts w:eastAsia="MS Mincho"/>
          <w:lang w:eastAsia="ja-JP"/>
        </w:rPr>
        <w:t xml:space="preserve"> </w:t>
      </w:r>
      <w:r w:rsidR="008C4B51">
        <w:rPr>
          <w:rFonts w:eastAsia="MS Mincho"/>
          <w:lang w:eastAsia="ja-JP"/>
        </w:rPr>
        <w:t>Л</w:t>
      </w:r>
      <w:r w:rsidRPr="00CE79E1">
        <w:rPr>
          <w:rFonts w:eastAsia="MS Mincho"/>
          <w:lang w:eastAsia="ja-JP"/>
        </w:rPr>
        <w:t xml:space="preserve">имиты бюджетных </w:t>
      </w:r>
      <w:r w:rsidRPr="00CE79E1">
        <w:rPr>
          <w:rFonts w:eastAsia="MS Mincho"/>
          <w:lang w:eastAsia="ja-JP"/>
        </w:rPr>
        <w:lastRenderedPageBreak/>
        <w:t xml:space="preserve">обязательств </w:t>
      </w:r>
      <w:r w:rsidR="008C4B51">
        <w:rPr>
          <w:rFonts w:eastAsia="MS Mincho"/>
          <w:lang w:eastAsia="ja-JP"/>
        </w:rPr>
        <w:t xml:space="preserve">составили </w:t>
      </w:r>
      <w:r w:rsidR="004261C8" w:rsidRPr="00CE79E1">
        <w:rPr>
          <w:rFonts w:eastAsia="MS Mincho"/>
          <w:lang w:eastAsia="ja-JP"/>
        </w:rPr>
        <w:t>39291,2</w:t>
      </w:r>
      <w:r w:rsidR="00FB2932" w:rsidRPr="00CE79E1">
        <w:rPr>
          <w:rFonts w:eastAsia="MS Mincho"/>
          <w:lang w:eastAsia="ja-JP"/>
        </w:rPr>
        <w:t xml:space="preserve"> </w:t>
      </w:r>
      <w:r w:rsidRPr="00CE79E1">
        <w:rPr>
          <w:rFonts w:eastAsia="MS Mincho"/>
          <w:lang w:eastAsia="ja-JP"/>
        </w:rPr>
        <w:t xml:space="preserve"> тыс. рублей. </w:t>
      </w:r>
      <w:r w:rsidR="008C09CF" w:rsidRPr="00CE79E1">
        <w:rPr>
          <w:rFonts w:eastAsia="MS Mincho"/>
          <w:lang w:eastAsia="ja-JP"/>
        </w:rPr>
        <w:t>Кассовые расходы по данно</w:t>
      </w:r>
      <w:r w:rsidR="00FB2932" w:rsidRPr="00CE79E1">
        <w:rPr>
          <w:rFonts w:eastAsia="MS Mincho"/>
          <w:lang w:eastAsia="ja-JP"/>
        </w:rPr>
        <w:t>й</w:t>
      </w:r>
      <w:r w:rsidR="008C09CF" w:rsidRPr="00CE79E1">
        <w:rPr>
          <w:rFonts w:eastAsia="MS Mincho"/>
          <w:lang w:eastAsia="ja-JP"/>
        </w:rPr>
        <w:t xml:space="preserve"> </w:t>
      </w:r>
      <w:r w:rsidR="00FB2932" w:rsidRPr="00CE79E1">
        <w:rPr>
          <w:rFonts w:eastAsia="MS Mincho"/>
          <w:lang w:eastAsia="ja-JP"/>
        </w:rPr>
        <w:t xml:space="preserve">целевой статье расходов </w:t>
      </w:r>
      <w:r w:rsidR="008C09CF" w:rsidRPr="00CE79E1">
        <w:rPr>
          <w:rFonts w:eastAsia="MS Mincho"/>
          <w:lang w:eastAsia="ja-JP"/>
        </w:rPr>
        <w:t xml:space="preserve"> составили </w:t>
      </w:r>
      <w:r w:rsidR="00CE79E1" w:rsidRPr="00CE79E1">
        <w:rPr>
          <w:rFonts w:eastAsia="MS Mincho"/>
          <w:lang w:eastAsia="ja-JP"/>
        </w:rPr>
        <w:t>39214,7</w:t>
      </w:r>
      <w:r w:rsidR="008C09CF" w:rsidRPr="00CE79E1">
        <w:rPr>
          <w:rFonts w:eastAsia="MS Mincho"/>
          <w:lang w:eastAsia="ja-JP"/>
        </w:rPr>
        <w:t xml:space="preserve"> тыс. руб., или </w:t>
      </w:r>
      <w:r w:rsidR="00CE79E1" w:rsidRPr="00CE79E1">
        <w:rPr>
          <w:rFonts w:eastAsia="MS Mincho"/>
          <w:lang w:eastAsia="ja-JP"/>
        </w:rPr>
        <w:t>99,5</w:t>
      </w:r>
      <w:r w:rsidR="008C09CF" w:rsidRPr="00CE79E1">
        <w:rPr>
          <w:rFonts w:eastAsia="MS Mincho"/>
          <w:lang w:eastAsia="ja-JP"/>
        </w:rPr>
        <w:t>% к бюджетным назначениям.</w:t>
      </w:r>
    </w:p>
    <w:p w:rsidR="000734CE" w:rsidRPr="00384190" w:rsidRDefault="000734CE" w:rsidP="0053069D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  <w:r w:rsidRPr="00384190">
        <w:rPr>
          <w:rFonts w:eastAsia="MS Mincho"/>
          <w:lang w:eastAsia="ja-JP"/>
        </w:rPr>
        <w:t>Общая сумма неисполненных бюджетных назначений по расходам за 201</w:t>
      </w:r>
      <w:r w:rsidR="00CE79E1" w:rsidRPr="00384190">
        <w:rPr>
          <w:rFonts w:eastAsia="MS Mincho"/>
          <w:lang w:eastAsia="ja-JP"/>
        </w:rPr>
        <w:t>5</w:t>
      </w:r>
      <w:r w:rsidRPr="00384190">
        <w:rPr>
          <w:rFonts w:eastAsia="MS Mincho"/>
          <w:lang w:eastAsia="ja-JP"/>
        </w:rPr>
        <w:t xml:space="preserve"> год составила </w:t>
      </w:r>
      <w:r w:rsidR="00CE79E1" w:rsidRPr="00384190">
        <w:rPr>
          <w:rFonts w:eastAsia="MS Mincho"/>
          <w:lang w:eastAsia="ja-JP"/>
        </w:rPr>
        <w:t>194,7</w:t>
      </w:r>
      <w:r w:rsidR="00EA7F42" w:rsidRPr="00384190">
        <w:rPr>
          <w:rFonts w:eastAsia="MS Mincho"/>
          <w:lang w:eastAsia="ja-JP"/>
        </w:rPr>
        <w:t xml:space="preserve"> тыс. руб., или </w:t>
      </w:r>
      <w:r w:rsidR="00CE79E1" w:rsidRPr="00384190">
        <w:rPr>
          <w:rFonts w:eastAsia="MS Mincho"/>
          <w:lang w:eastAsia="ja-JP"/>
        </w:rPr>
        <w:t>0,5</w:t>
      </w:r>
      <w:r w:rsidRPr="00384190">
        <w:rPr>
          <w:rFonts w:eastAsia="MS Mincho"/>
          <w:lang w:eastAsia="ja-JP"/>
        </w:rPr>
        <w:t xml:space="preserve"> процента. Основными причинами неисполнения бюджетных назначений </w:t>
      </w:r>
      <w:r w:rsidR="00331405" w:rsidRPr="00384190">
        <w:rPr>
          <w:rFonts w:eastAsia="MS Mincho"/>
          <w:lang w:eastAsia="ja-JP"/>
        </w:rPr>
        <w:t>согласно пояснени</w:t>
      </w:r>
      <w:r w:rsidR="00781458" w:rsidRPr="00384190">
        <w:rPr>
          <w:rFonts w:eastAsia="MS Mincho"/>
          <w:lang w:eastAsia="ja-JP"/>
        </w:rPr>
        <w:t>ям</w:t>
      </w:r>
      <w:r w:rsidR="00331405" w:rsidRPr="00384190">
        <w:rPr>
          <w:rFonts w:eastAsia="MS Mincho"/>
          <w:lang w:eastAsia="ja-JP"/>
        </w:rPr>
        <w:t xml:space="preserve"> </w:t>
      </w:r>
      <w:r w:rsidR="00FB2932" w:rsidRPr="00384190">
        <w:rPr>
          <w:rFonts w:eastAsia="MS Mincho"/>
          <w:lang w:eastAsia="ja-JP"/>
        </w:rPr>
        <w:t>Комитета</w:t>
      </w:r>
      <w:r w:rsidR="00331405" w:rsidRPr="00384190">
        <w:rPr>
          <w:rFonts w:eastAsia="MS Mincho"/>
          <w:lang w:eastAsia="ja-JP"/>
        </w:rPr>
        <w:t xml:space="preserve"> </w:t>
      </w:r>
      <w:r w:rsidRPr="00384190">
        <w:rPr>
          <w:rFonts w:eastAsia="MS Mincho"/>
          <w:lang w:eastAsia="ja-JP"/>
        </w:rPr>
        <w:t>явились:</w:t>
      </w:r>
    </w:p>
    <w:p w:rsidR="000734CE" w:rsidRPr="00384190" w:rsidRDefault="00A86734" w:rsidP="0053069D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  <w:r w:rsidRPr="00384190">
        <w:rPr>
          <w:rFonts w:eastAsia="MS Mincho"/>
          <w:lang w:eastAsia="ja-JP"/>
        </w:rPr>
        <w:t xml:space="preserve">- на </w:t>
      </w:r>
      <w:r w:rsidR="00C34908" w:rsidRPr="00384190">
        <w:rPr>
          <w:rFonts w:eastAsia="MS Mincho"/>
          <w:lang w:eastAsia="ja-JP"/>
        </w:rPr>
        <w:t>76,5</w:t>
      </w:r>
      <w:r w:rsidRPr="00384190">
        <w:rPr>
          <w:rFonts w:eastAsia="MS Mincho"/>
          <w:lang w:eastAsia="ja-JP"/>
        </w:rPr>
        <w:t xml:space="preserve"> тыс. руб.- отсутствие финансирования </w:t>
      </w:r>
      <w:r w:rsidR="00012B6B" w:rsidRPr="00384190">
        <w:rPr>
          <w:rFonts w:eastAsia="MS Mincho"/>
          <w:lang w:eastAsia="ja-JP"/>
        </w:rPr>
        <w:t>на оплату страховых в</w:t>
      </w:r>
      <w:r w:rsidR="00625D5F" w:rsidRPr="00384190">
        <w:rPr>
          <w:rFonts w:eastAsia="MS Mincho"/>
          <w:lang w:eastAsia="ja-JP"/>
        </w:rPr>
        <w:t>з</w:t>
      </w:r>
      <w:r w:rsidR="00012B6B" w:rsidRPr="00384190">
        <w:rPr>
          <w:rFonts w:eastAsia="MS Mincho"/>
          <w:lang w:eastAsia="ja-JP"/>
        </w:rPr>
        <w:t>носов во внебюджетн</w:t>
      </w:r>
      <w:r w:rsidR="00AE6C72" w:rsidRPr="00384190">
        <w:rPr>
          <w:rFonts w:eastAsia="MS Mincho"/>
          <w:lang w:eastAsia="ja-JP"/>
        </w:rPr>
        <w:t>ые фонды</w:t>
      </w:r>
      <w:r w:rsidR="00EA0F7B" w:rsidRPr="00384190">
        <w:rPr>
          <w:rFonts w:eastAsia="MS Mincho"/>
          <w:lang w:eastAsia="ja-JP"/>
        </w:rPr>
        <w:t>;</w:t>
      </w:r>
    </w:p>
    <w:p w:rsidR="00012B6B" w:rsidRPr="00384190" w:rsidRDefault="00EA0F7B" w:rsidP="0053069D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  <w:r w:rsidRPr="00384190">
        <w:rPr>
          <w:rFonts w:eastAsia="MS Mincho"/>
          <w:lang w:eastAsia="ja-JP"/>
        </w:rPr>
        <w:t xml:space="preserve">- на </w:t>
      </w:r>
      <w:r w:rsidR="00C34908" w:rsidRPr="00384190">
        <w:rPr>
          <w:rFonts w:eastAsia="MS Mincho"/>
          <w:lang w:eastAsia="ja-JP"/>
        </w:rPr>
        <w:t>118,2</w:t>
      </w:r>
      <w:r w:rsidRPr="00384190">
        <w:rPr>
          <w:rFonts w:eastAsia="MS Mincho"/>
          <w:lang w:eastAsia="ja-JP"/>
        </w:rPr>
        <w:t xml:space="preserve"> тыс. руб. </w:t>
      </w:r>
      <w:r w:rsidR="00971186" w:rsidRPr="00384190">
        <w:rPr>
          <w:rFonts w:eastAsia="MS Mincho"/>
          <w:lang w:eastAsia="ja-JP"/>
        </w:rPr>
        <w:t>–</w:t>
      </w:r>
      <w:r w:rsidRPr="00384190">
        <w:rPr>
          <w:rFonts w:eastAsia="MS Mincho"/>
          <w:lang w:eastAsia="ja-JP"/>
        </w:rPr>
        <w:t xml:space="preserve"> </w:t>
      </w:r>
      <w:r w:rsidR="00E41B3B" w:rsidRPr="00384190">
        <w:rPr>
          <w:rFonts w:eastAsia="MS Mincho"/>
          <w:lang w:eastAsia="ja-JP"/>
        </w:rPr>
        <w:t>уменьшение лимитов</w:t>
      </w:r>
      <w:r w:rsidR="00C34908" w:rsidRPr="00384190">
        <w:rPr>
          <w:rFonts w:eastAsia="MS Mincho"/>
          <w:lang w:eastAsia="ja-JP"/>
        </w:rPr>
        <w:t xml:space="preserve">. </w:t>
      </w:r>
    </w:p>
    <w:p w:rsidR="00205485" w:rsidRPr="00400BF5" w:rsidRDefault="00205485" w:rsidP="0053069D">
      <w:pPr>
        <w:tabs>
          <w:tab w:val="left" w:pos="709"/>
        </w:tabs>
        <w:ind w:firstLine="709"/>
        <w:jc w:val="both"/>
      </w:pPr>
      <w:r w:rsidRPr="00400BF5">
        <w:t xml:space="preserve">В расходах на обеспечение деятельности </w:t>
      </w:r>
      <w:r w:rsidR="00FB2932" w:rsidRPr="00400BF5">
        <w:t>Комитета</w:t>
      </w:r>
      <w:r w:rsidRPr="00400BF5">
        <w:t xml:space="preserve"> наибольший объем занимают расходы на оплату труда </w:t>
      </w:r>
      <w:r w:rsidR="00A02D50" w:rsidRPr="00400BF5">
        <w:t xml:space="preserve">с начислениями </w:t>
      </w:r>
      <w:r w:rsidR="00C53E05" w:rsidRPr="00400BF5">
        <w:t xml:space="preserve">– </w:t>
      </w:r>
      <w:r w:rsidR="007F76E7" w:rsidRPr="00400BF5">
        <w:t>38718,9</w:t>
      </w:r>
      <w:r w:rsidR="00C53E05" w:rsidRPr="00400BF5">
        <w:t xml:space="preserve"> тыс. руб. или 98,</w:t>
      </w:r>
      <w:r w:rsidR="007F76E7" w:rsidRPr="00400BF5">
        <w:t>7</w:t>
      </w:r>
      <w:r w:rsidR="00C56188">
        <w:t xml:space="preserve"> процента</w:t>
      </w:r>
      <w:r w:rsidRPr="00400BF5">
        <w:t>.</w:t>
      </w:r>
    </w:p>
    <w:p w:rsidR="0093304A" w:rsidRPr="00400BF5" w:rsidRDefault="00205485" w:rsidP="0053069D">
      <w:pPr>
        <w:tabs>
          <w:tab w:val="left" w:pos="709"/>
        </w:tabs>
        <w:ind w:firstLine="709"/>
        <w:jc w:val="both"/>
      </w:pPr>
      <w:r w:rsidRPr="00400BF5">
        <w:t xml:space="preserve">Согласно представленной </w:t>
      </w:r>
      <w:r w:rsidR="00C53E05" w:rsidRPr="00400BF5">
        <w:t>Комитетом</w:t>
      </w:r>
      <w:r w:rsidRPr="00400BF5">
        <w:t xml:space="preserve"> информации фонд оплаты труда ГГС сформирован на основании ст. 3 Закона Волгоградской области от 10.10.2005 № 1114-ОД «О денежном содержании государственных гражданских служащих Волгоградской области» (с учетом изменений) в размере </w:t>
      </w:r>
      <w:r w:rsidR="00C53E05" w:rsidRPr="00400BF5">
        <w:t>27</w:t>
      </w:r>
      <w:r w:rsidR="005513C0" w:rsidRPr="00400BF5">
        <w:t>687</w:t>
      </w:r>
      <w:r w:rsidR="00C53E05" w:rsidRPr="00400BF5">
        <w:t>,0</w:t>
      </w:r>
      <w:r w:rsidRPr="00400BF5">
        <w:t xml:space="preserve"> тыс. руб. на </w:t>
      </w:r>
      <w:r w:rsidR="00C53E05" w:rsidRPr="00400BF5">
        <w:t>50</w:t>
      </w:r>
      <w:r w:rsidRPr="00400BF5">
        <w:t xml:space="preserve"> штатных единиц</w:t>
      </w:r>
      <w:r w:rsidR="00C53E05" w:rsidRPr="00400BF5">
        <w:t>.</w:t>
      </w:r>
    </w:p>
    <w:p w:rsidR="00205485" w:rsidRPr="00400BF5" w:rsidRDefault="00205485" w:rsidP="00E81A82">
      <w:pPr>
        <w:tabs>
          <w:tab w:val="left" w:pos="709"/>
        </w:tabs>
        <w:ind w:firstLine="709"/>
        <w:jc w:val="both"/>
      </w:pPr>
      <w:r w:rsidRPr="00400BF5">
        <w:t>Фактическ</w:t>
      </w:r>
      <w:r w:rsidR="0054429E" w:rsidRPr="00400BF5">
        <w:t>ая</w:t>
      </w:r>
      <w:r w:rsidRPr="00400BF5">
        <w:t xml:space="preserve"> численность ГГС по состоянию на 01.01.201</w:t>
      </w:r>
      <w:r w:rsidR="005513C0" w:rsidRPr="00400BF5">
        <w:t>6</w:t>
      </w:r>
      <w:r w:rsidRPr="00400BF5">
        <w:t xml:space="preserve"> года составляла </w:t>
      </w:r>
      <w:r w:rsidR="00C53E05" w:rsidRPr="00400BF5">
        <w:t>50</w:t>
      </w:r>
      <w:r w:rsidRPr="00400BF5">
        <w:t xml:space="preserve"> </w:t>
      </w:r>
      <w:r w:rsidR="00C53E05" w:rsidRPr="00400BF5">
        <w:t>штатных единиц</w:t>
      </w:r>
      <w:r w:rsidRPr="00400BF5">
        <w:t xml:space="preserve">. </w:t>
      </w:r>
      <w:r w:rsidR="00C53E05" w:rsidRPr="00400BF5">
        <w:t>В 201</w:t>
      </w:r>
      <w:r w:rsidR="00C56188">
        <w:t>5 году  вакантные ставки</w:t>
      </w:r>
      <w:r w:rsidR="00FC1F5B" w:rsidRPr="00400BF5">
        <w:t xml:space="preserve"> </w:t>
      </w:r>
      <w:r w:rsidR="00C56188">
        <w:t>отсутствовали</w:t>
      </w:r>
      <w:r w:rsidR="005513C0" w:rsidRPr="00400BF5">
        <w:t xml:space="preserve"> </w:t>
      </w:r>
      <w:r w:rsidR="008C09CF" w:rsidRPr="00400BF5">
        <w:t xml:space="preserve">(по информации </w:t>
      </w:r>
      <w:r w:rsidR="00FD3008" w:rsidRPr="00400BF5">
        <w:t>Комитета</w:t>
      </w:r>
      <w:r w:rsidR="008C09CF" w:rsidRPr="00400BF5">
        <w:t>).</w:t>
      </w:r>
    </w:p>
    <w:p w:rsidR="00D3007B" w:rsidRPr="00190704" w:rsidRDefault="00757910" w:rsidP="00CA21FD">
      <w:pPr>
        <w:tabs>
          <w:tab w:val="left" w:pos="0"/>
          <w:tab w:val="left" w:pos="284"/>
          <w:tab w:val="left" w:pos="709"/>
          <w:tab w:val="left" w:pos="5812"/>
        </w:tabs>
        <w:spacing w:line="240" w:lineRule="atLeast"/>
        <w:ind w:firstLine="709"/>
        <w:jc w:val="both"/>
      </w:pPr>
      <w:r w:rsidRPr="00190704">
        <w:t xml:space="preserve">Согласно </w:t>
      </w:r>
      <w:r w:rsidR="00190704">
        <w:t>информации Комитета</w:t>
      </w:r>
      <w:r w:rsidRPr="00190704">
        <w:t xml:space="preserve"> в </w:t>
      </w:r>
      <w:r w:rsidR="003E613D" w:rsidRPr="00190704">
        <w:t xml:space="preserve"> 201</w:t>
      </w:r>
      <w:r w:rsidR="00400BF5" w:rsidRPr="00190704">
        <w:t>5</w:t>
      </w:r>
      <w:r w:rsidR="003E613D" w:rsidRPr="00190704">
        <w:t xml:space="preserve"> году  произведены выплаты в размере </w:t>
      </w:r>
      <w:r w:rsidR="00190704" w:rsidRPr="00190704">
        <w:t xml:space="preserve">3996,5 </w:t>
      </w:r>
      <w:r w:rsidR="003E613D" w:rsidRPr="00190704">
        <w:t>тыс. руб.</w:t>
      </w:r>
      <w:r w:rsidR="00D3007B" w:rsidRPr="00190704">
        <w:t xml:space="preserve"> за счет </w:t>
      </w:r>
      <w:r w:rsidR="00CA21FD" w:rsidRPr="00190704">
        <w:t xml:space="preserve">экономии </w:t>
      </w:r>
      <w:r w:rsidR="00334BBA" w:rsidRPr="00190704">
        <w:t>средств</w:t>
      </w:r>
      <w:r w:rsidR="00D3007B" w:rsidRPr="00190704">
        <w:t xml:space="preserve"> </w:t>
      </w:r>
      <w:r w:rsidR="00CA21FD" w:rsidRPr="00190704">
        <w:t xml:space="preserve">в рамках расчетного </w:t>
      </w:r>
      <w:r w:rsidR="00D3007B" w:rsidRPr="00190704">
        <w:t>фонда оплаты труда:</w:t>
      </w:r>
      <w:r w:rsidR="00FD3008" w:rsidRPr="00190704">
        <w:t xml:space="preserve"> </w:t>
      </w:r>
    </w:p>
    <w:p w:rsidR="00D3007B" w:rsidRPr="00190704" w:rsidRDefault="00D3007B" w:rsidP="00447239">
      <w:pPr>
        <w:tabs>
          <w:tab w:val="left" w:pos="0"/>
          <w:tab w:val="left" w:pos="284"/>
          <w:tab w:val="left" w:pos="709"/>
          <w:tab w:val="left" w:pos="5812"/>
        </w:tabs>
        <w:spacing w:line="240" w:lineRule="atLeast"/>
        <w:ind w:firstLine="709"/>
        <w:jc w:val="both"/>
      </w:pPr>
      <w:r w:rsidRPr="00190704">
        <w:t>- денежное поощрение по итогам года</w:t>
      </w:r>
      <w:r w:rsidR="0007293D" w:rsidRPr="00190704">
        <w:t xml:space="preserve"> </w:t>
      </w:r>
      <w:r w:rsidR="00EC1888" w:rsidRPr="00190704">
        <w:t xml:space="preserve"> (приказ от 12.01.2015 №2-лс)</w:t>
      </w:r>
      <w:r w:rsidRPr="00190704">
        <w:t xml:space="preserve"> – </w:t>
      </w:r>
      <w:r w:rsidR="00190704" w:rsidRPr="00190704">
        <w:t>1182,2</w:t>
      </w:r>
      <w:r w:rsidR="00447239" w:rsidRPr="00190704">
        <w:t xml:space="preserve"> тыс. руб.;</w:t>
      </w:r>
    </w:p>
    <w:p w:rsidR="00D3007B" w:rsidRPr="00190704" w:rsidRDefault="00D3007B" w:rsidP="00447239">
      <w:pPr>
        <w:autoSpaceDE w:val="0"/>
        <w:autoSpaceDN w:val="0"/>
        <w:adjustRightInd w:val="0"/>
        <w:ind w:firstLine="709"/>
        <w:jc w:val="both"/>
      </w:pPr>
      <w:r w:rsidRPr="00190704">
        <w:t>-</w:t>
      </w:r>
      <w:r w:rsidR="0054429E" w:rsidRPr="00190704">
        <w:t xml:space="preserve"> единовременн</w:t>
      </w:r>
      <w:r w:rsidR="00334BBA" w:rsidRPr="00190704">
        <w:t xml:space="preserve">ое денежное поощрение государственных гражданских служащих за безупречную и эффективную государственную гражданскую службу Волгоградской области в органах исполнительной власти Волгоградской области в соответствии с постановлением главы администрации Волгоградской области от 14.12.2010 №1900 «О </w:t>
      </w:r>
      <w:r w:rsidR="00447239" w:rsidRPr="00190704">
        <w:t>выплате денежных поощрений и материальной помощи государственным гражданским служащим Волгоградской области в органах исполнительной власти Волгоградской области»</w:t>
      </w:r>
      <w:r w:rsidR="00EC1888" w:rsidRPr="00190704">
        <w:t xml:space="preserve"> (приказ от 10.11.2015 №196-м)</w:t>
      </w:r>
      <w:r w:rsidR="0007293D" w:rsidRPr="00190704">
        <w:t xml:space="preserve"> </w:t>
      </w:r>
      <w:r w:rsidR="00190704" w:rsidRPr="00190704">
        <w:t>–</w:t>
      </w:r>
      <w:r w:rsidRPr="00190704">
        <w:t xml:space="preserve"> </w:t>
      </w:r>
      <w:r w:rsidR="00190704" w:rsidRPr="00190704">
        <w:t>2730,8</w:t>
      </w:r>
      <w:r w:rsidR="00447239" w:rsidRPr="00190704">
        <w:t xml:space="preserve"> тыс. руб.;</w:t>
      </w:r>
    </w:p>
    <w:p w:rsidR="00D3007B" w:rsidRPr="00190704" w:rsidRDefault="00A97C72" w:rsidP="00447239">
      <w:pPr>
        <w:tabs>
          <w:tab w:val="left" w:pos="0"/>
          <w:tab w:val="left" w:pos="284"/>
          <w:tab w:val="left" w:pos="709"/>
          <w:tab w:val="left" w:pos="5812"/>
        </w:tabs>
        <w:spacing w:line="240" w:lineRule="atLeast"/>
        <w:ind w:firstLine="709"/>
        <w:jc w:val="both"/>
      </w:pPr>
      <w:r w:rsidRPr="00190704">
        <w:t>-</w:t>
      </w:r>
      <w:r w:rsidR="00447239" w:rsidRPr="00190704">
        <w:t xml:space="preserve"> </w:t>
      </w:r>
      <w:r w:rsidRPr="00190704">
        <w:t>иные выплаты (оплата больничных листов за счет работодателя</w:t>
      </w:r>
      <w:r w:rsidR="00190704" w:rsidRPr="00190704">
        <w:t>)</w:t>
      </w:r>
      <w:r w:rsidR="00EC1888" w:rsidRPr="00190704">
        <w:t xml:space="preserve"> </w:t>
      </w:r>
      <w:r w:rsidR="00C56188">
        <w:t xml:space="preserve">- </w:t>
      </w:r>
      <w:r w:rsidR="00190704" w:rsidRPr="00190704">
        <w:t>83,5 тыс. рублей.</w:t>
      </w:r>
    </w:p>
    <w:p w:rsidR="00314963" w:rsidRDefault="00314963" w:rsidP="00130724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  <w:u w:val="single"/>
        </w:rPr>
      </w:pPr>
    </w:p>
    <w:p w:rsidR="00D13AD4" w:rsidRPr="001F05F7" w:rsidRDefault="00D13AD4" w:rsidP="00130724">
      <w:pPr>
        <w:pStyle w:val="af5"/>
        <w:tabs>
          <w:tab w:val="left" w:pos="709"/>
        </w:tabs>
        <w:ind w:firstLine="708"/>
        <w:jc w:val="center"/>
        <w:rPr>
          <w:sz w:val="24"/>
          <w:szCs w:val="24"/>
          <w:u w:val="single"/>
        </w:rPr>
      </w:pPr>
      <w:r w:rsidRPr="001F05F7">
        <w:rPr>
          <w:b/>
          <w:sz w:val="24"/>
          <w:szCs w:val="24"/>
          <w:u w:val="single"/>
        </w:rPr>
        <w:t>Анализ дебиторской и кредиторской задолженности</w:t>
      </w:r>
    </w:p>
    <w:p w:rsidR="00CC743D" w:rsidRPr="001F05F7" w:rsidRDefault="00CC743D" w:rsidP="00130724">
      <w:pPr>
        <w:tabs>
          <w:tab w:val="left" w:pos="0"/>
          <w:tab w:val="left" w:pos="709"/>
        </w:tabs>
        <w:jc w:val="center"/>
        <w:rPr>
          <w:b/>
          <w:i/>
        </w:rPr>
      </w:pPr>
    </w:p>
    <w:p w:rsidR="00AA67CA" w:rsidRPr="00AA67CA" w:rsidRDefault="00D13AD4" w:rsidP="00AA67CA">
      <w:pPr>
        <w:tabs>
          <w:tab w:val="left" w:pos="0"/>
          <w:tab w:val="left" w:pos="709"/>
        </w:tabs>
        <w:jc w:val="both"/>
      </w:pPr>
      <w:r w:rsidRPr="001F05F7">
        <w:tab/>
        <w:t xml:space="preserve">Анализ дебиторской и кредиторской задолженности </w:t>
      </w:r>
      <w:r w:rsidR="006A4814" w:rsidRPr="001F05F7">
        <w:t>Комитета</w:t>
      </w:r>
      <w:r w:rsidRPr="001F05F7">
        <w:t xml:space="preserve"> на 01.01.201</w:t>
      </w:r>
      <w:r w:rsidR="001F05F7" w:rsidRPr="001F05F7">
        <w:t>5</w:t>
      </w:r>
      <w:r w:rsidRPr="001F05F7">
        <w:t xml:space="preserve"> и на 01.01.201</w:t>
      </w:r>
      <w:r w:rsidR="001F05F7" w:rsidRPr="001F05F7">
        <w:t>6</w:t>
      </w:r>
      <w:r w:rsidRPr="001F05F7">
        <w:t xml:space="preserve"> приведен в таблице </w:t>
      </w:r>
      <w:r w:rsidR="001F05F7" w:rsidRPr="001F05F7">
        <w:t>7</w:t>
      </w:r>
      <w:r w:rsidR="008543DC" w:rsidRPr="001F05F7">
        <w:t>:</w:t>
      </w:r>
      <w:r w:rsidRPr="001F05F7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49392F" w:rsidRPr="001F05F7">
        <w:rPr>
          <w:sz w:val="20"/>
          <w:szCs w:val="20"/>
        </w:rPr>
        <w:t xml:space="preserve">           </w:t>
      </w:r>
      <w:r w:rsidRPr="001F05F7">
        <w:rPr>
          <w:sz w:val="20"/>
          <w:szCs w:val="20"/>
        </w:rPr>
        <w:t xml:space="preserve">     </w:t>
      </w:r>
    </w:p>
    <w:p w:rsidR="00D13AD4" w:rsidRPr="001F05F7" w:rsidRDefault="00D13AD4" w:rsidP="00AA67CA">
      <w:pPr>
        <w:tabs>
          <w:tab w:val="left" w:pos="709"/>
        </w:tabs>
        <w:jc w:val="right"/>
      </w:pPr>
      <w:r w:rsidRPr="001F05F7">
        <w:rPr>
          <w:sz w:val="20"/>
          <w:szCs w:val="20"/>
        </w:rPr>
        <w:t xml:space="preserve">     </w:t>
      </w:r>
      <w:r w:rsidRPr="001F05F7">
        <w:t xml:space="preserve">Таблица </w:t>
      </w:r>
      <w:r w:rsidR="00200CDD" w:rsidRPr="001F05F7">
        <w:t>7</w:t>
      </w:r>
      <w:r w:rsidRPr="001F05F7">
        <w:t xml:space="preserve"> (тыс. руб.)</w:t>
      </w:r>
    </w:p>
    <w:tbl>
      <w:tblPr>
        <w:tblW w:w="9936" w:type="dxa"/>
        <w:tblInd w:w="95" w:type="dxa"/>
        <w:tblLook w:val="04A0"/>
      </w:tblPr>
      <w:tblGrid>
        <w:gridCol w:w="3274"/>
        <w:gridCol w:w="1559"/>
        <w:gridCol w:w="1984"/>
        <w:gridCol w:w="1276"/>
        <w:gridCol w:w="1843"/>
      </w:tblGrid>
      <w:tr w:rsidR="00D9443E" w:rsidRPr="00D9443E" w:rsidTr="00AA67CA">
        <w:trPr>
          <w:trHeight w:val="427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Сумма задолженности на 01.01.2015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Сумма задолженности на 31.12.2015</w:t>
            </w:r>
          </w:p>
        </w:tc>
      </w:tr>
      <w:tr w:rsidR="00D9443E" w:rsidRPr="00D9443E" w:rsidTr="00AA67CA">
        <w:trPr>
          <w:trHeight w:val="91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43E" w:rsidRPr="00D9443E" w:rsidRDefault="00D9443E" w:rsidP="00D944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в т.ч. нереальная ко взысканию, просроченная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в т.ч. нереальная ко взысканию, просроченная задолженность</w:t>
            </w:r>
          </w:p>
        </w:tc>
      </w:tr>
      <w:tr w:rsidR="00D9443E" w:rsidRPr="00D9443E" w:rsidTr="00AA67CA">
        <w:trPr>
          <w:trHeight w:val="46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Default="00D9443E" w:rsidP="00D944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 xml:space="preserve">Дебиторская задолженность, </w:t>
            </w:r>
          </w:p>
          <w:p w:rsidR="00D9443E" w:rsidRPr="00D9443E" w:rsidRDefault="00D9443E" w:rsidP="00D944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в т.ч. счетам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2186,8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473,8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43E" w:rsidRPr="00D9443E" w:rsidTr="00AA67CA">
        <w:trPr>
          <w:trHeight w:val="25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3E" w:rsidRPr="00D9443E" w:rsidRDefault="00D9443E" w:rsidP="00D9443E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доходам (02050000)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1408,1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43E" w:rsidRPr="00D9443E" w:rsidTr="002B4AFD">
        <w:trPr>
          <w:trHeight w:val="37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3E" w:rsidRPr="00D9443E" w:rsidRDefault="00D9443E" w:rsidP="00D9443E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выданным авансам  (020600000)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676,9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376,1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43E" w:rsidRPr="00D9443E" w:rsidTr="00AA67CA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3E" w:rsidRPr="00D9443E" w:rsidRDefault="00D9443E" w:rsidP="00D9443E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с подотчетными лицами (020800000)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43E" w:rsidRPr="00D9443E" w:rsidTr="002B4AFD">
        <w:trPr>
          <w:trHeight w:val="3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3E" w:rsidRPr="00D9443E" w:rsidRDefault="00D9443E" w:rsidP="00D9443E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443E" w:rsidRPr="00D9443E" w:rsidTr="00E03044">
        <w:trPr>
          <w:trHeight w:val="37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D9443E" w:rsidRPr="00D9443E" w:rsidRDefault="00D9443E" w:rsidP="00D944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Кредиторская задолженность всего, в том числе по счетам: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37301,2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45383,6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38202,2</w:t>
            </w:r>
          </w:p>
        </w:tc>
      </w:tr>
      <w:tr w:rsidR="00D9443E" w:rsidRPr="00D9443E" w:rsidTr="00AA67CA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3E" w:rsidRPr="00D9443E" w:rsidRDefault="00D9443E" w:rsidP="00D9443E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принятым обязательствам (030200000)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43794,3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37301,2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45205,8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38202,2</w:t>
            </w:r>
          </w:p>
        </w:tc>
      </w:tr>
      <w:tr w:rsidR="00D9443E" w:rsidRPr="00D9443E" w:rsidTr="002B4AFD">
        <w:trPr>
          <w:trHeight w:val="33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3E" w:rsidRPr="00D9443E" w:rsidRDefault="00D9443E" w:rsidP="00D9443E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1045,5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43E" w:rsidRPr="00D9443E" w:rsidTr="00AA67CA">
        <w:trPr>
          <w:trHeight w:val="30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3E" w:rsidRPr="00D9443E" w:rsidRDefault="00D9443E" w:rsidP="00D9443E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доходам (02050000)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3E" w:rsidRPr="00D9443E" w:rsidRDefault="00D9443E" w:rsidP="00193DA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3E" w:rsidRPr="00D9443E" w:rsidRDefault="00D9443E" w:rsidP="00193DA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443E" w:rsidRPr="00D9443E" w:rsidTr="00AA67CA">
        <w:trPr>
          <w:trHeight w:val="40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43E" w:rsidRPr="00D9443E" w:rsidRDefault="00D9443E" w:rsidP="00D9443E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с подотчетными лицами (020800000)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43E" w:rsidRPr="00D9443E" w:rsidRDefault="00D9443E" w:rsidP="00D9443E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3E" w:rsidRPr="00D9443E" w:rsidRDefault="00D9443E" w:rsidP="00193DA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3E" w:rsidRPr="00D9443E" w:rsidRDefault="00474647" w:rsidP="004746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3E" w:rsidRPr="00D9443E" w:rsidRDefault="00D9443E" w:rsidP="00193DA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379B5" w:rsidRDefault="00A379B5" w:rsidP="00130724">
      <w:pPr>
        <w:tabs>
          <w:tab w:val="left" w:pos="709"/>
        </w:tabs>
        <w:ind w:firstLine="708"/>
        <w:jc w:val="both"/>
        <w:rPr>
          <w:i/>
          <w:u w:val="single"/>
        </w:rPr>
      </w:pPr>
    </w:p>
    <w:p w:rsidR="00D13AD4" w:rsidRPr="00071DFE" w:rsidRDefault="00D13AD4" w:rsidP="00130724">
      <w:pPr>
        <w:tabs>
          <w:tab w:val="left" w:pos="709"/>
        </w:tabs>
        <w:ind w:firstLine="708"/>
        <w:jc w:val="both"/>
        <w:rPr>
          <w:i/>
          <w:u w:val="single"/>
        </w:rPr>
      </w:pPr>
      <w:r w:rsidRPr="00071DFE">
        <w:rPr>
          <w:i/>
          <w:u w:val="single"/>
        </w:rPr>
        <w:t>Состояние дебиторской задолж</w:t>
      </w:r>
      <w:r w:rsidR="00172725">
        <w:rPr>
          <w:i/>
          <w:u w:val="single"/>
        </w:rPr>
        <w:t>енности</w:t>
      </w:r>
    </w:p>
    <w:p w:rsidR="00D13AD4" w:rsidRPr="00071DFE" w:rsidRDefault="00D13AD4" w:rsidP="00130724">
      <w:pPr>
        <w:tabs>
          <w:tab w:val="left" w:pos="709"/>
        </w:tabs>
        <w:ind w:firstLine="708"/>
        <w:jc w:val="both"/>
      </w:pPr>
      <w:r w:rsidRPr="00071DFE">
        <w:t>Согласно приложению к пояснительной записке «Сведения по дебиторской и кредиторской задолженности</w:t>
      </w:r>
      <w:r w:rsidR="001A0ECF" w:rsidRPr="00071DFE">
        <w:t>»</w:t>
      </w:r>
      <w:r w:rsidRPr="00071DFE">
        <w:t xml:space="preserve"> (ф. 0503169) общая дебиторская задолженность составляет </w:t>
      </w:r>
      <w:r w:rsidR="00863CC8" w:rsidRPr="00071DFE">
        <w:t>473,8</w:t>
      </w:r>
      <w:r w:rsidR="003862F1" w:rsidRPr="00071DFE">
        <w:t xml:space="preserve"> тыс. рублей. </w:t>
      </w:r>
      <w:r w:rsidR="00880DE6" w:rsidRPr="00071DFE">
        <w:t>Нереальная ко взысканию, п</w:t>
      </w:r>
      <w:r w:rsidRPr="00071DFE">
        <w:t xml:space="preserve">росроченная дебиторская задолженность по бюджетной деятельности </w:t>
      </w:r>
      <w:r w:rsidR="00880DE6" w:rsidRPr="00071DFE">
        <w:t>по состоянию на 01.01.201</w:t>
      </w:r>
      <w:r w:rsidR="00863CC8" w:rsidRPr="00071DFE">
        <w:t>6</w:t>
      </w:r>
      <w:r w:rsidR="00880DE6" w:rsidRPr="00071DFE">
        <w:t xml:space="preserve"> </w:t>
      </w:r>
      <w:r w:rsidR="005A6A25">
        <w:t>отсутствует</w:t>
      </w:r>
      <w:r w:rsidR="00322940" w:rsidRPr="00071DFE">
        <w:t>.</w:t>
      </w:r>
    </w:p>
    <w:p w:rsidR="00300053" w:rsidRPr="000E3A82" w:rsidRDefault="00670F1B" w:rsidP="00130724">
      <w:pPr>
        <w:tabs>
          <w:tab w:val="left" w:pos="709"/>
        </w:tabs>
        <w:ind w:firstLine="708"/>
        <w:jc w:val="both"/>
      </w:pPr>
      <w:r w:rsidRPr="00071DFE">
        <w:t>Д</w:t>
      </w:r>
      <w:r w:rsidR="00D13AD4" w:rsidRPr="00071DFE">
        <w:t>ебиторская задолженность по доходам</w:t>
      </w:r>
      <w:r w:rsidRPr="00071DFE">
        <w:t xml:space="preserve"> </w:t>
      </w:r>
      <w:r w:rsidR="005B7745" w:rsidRPr="00E20B2A">
        <w:t xml:space="preserve">на 01.01.2016 </w:t>
      </w:r>
      <w:r w:rsidR="00D13AD4" w:rsidRPr="00071DFE">
        <w:t xml:space="preserve">составила </w:t>
      </w:r>
      <w:r w:rsidR="009B0527" w:rsidRPr="00071DFE">
        <w:t>18,4</w:t>
      </w:r>
      <w:r w:rsidR="005B7745">
        <w:t xml:space="preserve"> тыс. руб. (</w:t>
      </w:r>
      <w:r w:rsidR="009B0527" w:rsidRPr="00071DFE">
        <w:t xml:space="preserve">задолженность за </w:t>
      </w:r>
      <w:r w:rsidR="009B0527" w:rsidRPr="000E3A82">
        <w:t xml:space="preserve">оказанные </w:t>
      </w:r>
      <w:r w:rsidR="00D13AD4" w:rsidRPr="000E3A82">
        <w:t xml:space="preserve"> </w:t>
      </w:r>
      <w:r w:rsidR="00071DFE" w:rsidRPr="000E3A82">
        <w:t xml:space="preserve">ГКУ ВО </w:t>
      </w:r>
      <w:r w:rsidR="005A6A25">
        <w:t xml:space="preserve">«Волгоградская областная СББЖ» </w:t>
      </w:r>
      <w:r w:rsidR="0085374B" w:rsidRPr="000E3A82">
        <w:t>ООО ПО «Шеврет» за дезинфекцию</w:t>
      </w:r>
      <w:r w:rsidR="005B7745" w:rsidRPr="000E3A82">
        <w:t>).</w:t>
      </w:r>
    </w:p>
    <w:p w:rsidR="00300053" w:rsidRPr="001869BC" w:rsidRDefault="003B0A75" w:rsidP="00130724">
      <w:pPr>
        <w:tabs>
          <w:tab w:val="left" w:pos="709"/>
        </w:tabs>
        <w:ind w:firstLine="708"/>
        <w:jc w:val="both"/>
      </w:pPr>
      <w:r w:rsidRPr="001869BC">
        <w:t>Дебиторская задолженность по выданным авансам составил</w:t>
      </w:r>
      <w:r w:rsidR="00B82704">
        <w:t>а</w:t>
      </w:r>
      <w:r w:rsidRPr="001869BC">
        <w:t xml:space="preserve"> </w:t>
      </w:r>
      <w:r w:rsidR="00071DFE" w:rsidRPr="003F2B1A">
        <w:t>376,1</w:t>
      </w:r>
      <w:r w:rsidRPr="003F2B1A">
        <w:t xml:space="preserve"> тыс. руб.</w:t>
      </w:r>
      <w:r w:rsidR="00B82704">
        <w:t xml:space="preserve">, в том числе </w:t>
      </w:r>
      <w:r w:rsidR="00EC25A8" w:rsidRPr="003F2B1A">
        <w:t>307,5</w:t>
      </w:r>
      <w:r w:rsidR="00B82704">
        <w:t xml:space="preserve"> тыс. руб. – возврат</w:t>
      </w:r>
      <w:r w:rsidRPr="003F2B1A">
        <w:t xml:space="preserve"> неиспользованных сумм субвенций, которые бу</w:t>
      </w:r>
      <w:r w:rsidRPr="001869BC">
        <w:t>дут перечислены в доход бюджета в 201</w:t>
      </w:r>
      <w:r w:rsidR="00071DFE" w:rsidRPr="001869BC">
        <w:t>6</w:t>
      </w:r>
      <w:r w:rsidR="00B82704">
        <w:t xml:space="preserve"> </w:t>
      </w:r>
      <w:r w:rsidRPr="001869BC">
        <w:t>году, 41,</w:t>
      </w:r>
      <w:r w:rsidR="00EC25A8" w:rsidRPr="001869BC">
        <w:t>9</w:t>
      </w:r>
      <w:r w:rsidRPr="001869BC">
        <w:t xml:space="preserve"> тыс. руб. – авансовые платежи по договорам на поставку газа, услуги водоснабжения, </w:t>
      </w:r>
      <w:r w:rsidR="001869BC" w:rsidRPr="001869BC">
        <w:t>25</w:t>
      </w:r>
      <w:r w:rsidRPr="001869BC">
        <w:t xml:space="preserve"> тыс. руб.  – аванс за услуги связи, </w:t>
      </w:r>
      <w:r w:rsidR="001869BC" w:rsidRPr="001869BC">
        <w:t>1,7</w:t>
      </w:r>
      <w:r w:rsidRPr="001869BC">
        <w:t xml:space="preserve"> тыс. руб. – </w:t>
      </w:r>
      <w:r w:rsidR="001869BC" w:rsidRPr="001869BC">
        <w:t>прочие</w:t>
      </w:r>
      <w:r w:rsidRPr="001869BC">
        <w:t>.</w:t>
      </w:r>
    </w:p>
    <w:p w:rsidR="00300053" w:rsidRPr="00134A47" w:rsidRDefault="003B0A75" w:rsidP="00130724">
      <w:pPr>
        <w:tabs>
          <w:tab w:val="left" w:pos="709"/>
        </w:tabs>
        <w:ind w:firstLine="708"/>
        <w:jc w:val="both"/>
      </w:pPr>
      <w:r w:rsidRPr="007E0D95">
        <w:t xml:space="preserve">Дебиторская задолженность в сумме </w:t>
      </w:r>
      <w:r w:rsidR="00F7286E" w:rsidRPr="007E0D95">
        <w:t>79</w:t>
      </w:r>
      <w:r w:rsidRPr="007E0D95">
        <w:t xml:space="preserve"> тыс. руб. </w:t>
      </w:r>
      <w:r w:rsidR="00B82704">
        <w:t>сложилась по расчетам</w:t>
      </w:r>
      <w:r w:rsidR="007E0D95" w:rsidRPr="007E0D95">
        <w:t xml:space="preserve"> с </w:t>
      </w:r>
      <w:r w:rsidRPr="007E0D95">
        <w:t xml:space="preserve"> </w:t>
      </w:r>
      <w:r w:rsidR="007E0D95" w:rsidRPr="007E0D95">
        <w:t>внебюджетными фондами</w:t>
      </w:r>
      <w:r w:rsidRPr="007E0D95">
        <w:t>.</w:t>
      </w:r>
    </w:p>
    <w:p w:rsidR="00032BD6" w:rsidRDefault="00032BD6" w:rsidP="00015802">
      <w:pPr>
        <w:tabs>
          <w:tab w:val="left" w:pos="709"/>
        </w:tabs>
        <w:ind w:firstLine="708"/>
        <w:jc w:val="both"/>
        <w:rPr>
          <w:i/>
          <w:u w:val="single"/>
        </w:rPr>
      </w:pPr>
    </w:p>
    <w:p w:rsidR="00015802" w:rsidRDefault="00015802" w:rsidP="00015802">
      <w:pPr>
        <w:tabs>
          <w:tab w:val="left" w:pos="709"/>
        </w:tabs>
        <w:ind w:firstLine="708"/>
        <w:jc w:val="both"/>
        <w:rPr>
          <w:i/>
          <w:u w:val="single"/>
        </w:rPr>
      </w:pPr>
      <w:r w:rsidRPr="00FE3F33">
        <w:rPr>
          <w:i/>
          <w:u w:val="single"/>
        </w:rPr>
        <w:t xml:space="preserve">Состояние кредиторской задолженности </w:t>
      </w:r>
    </w:p>
    <w:p w:rsidR="00B64646" w:rsidRPr="00B64646" w:rsidRDefault="00B64FD7" w:rsidP="00B64646">
      <w:pPr>
        <w:ind w:firstLine="709"/>
        <w:jc w:val="both"/>
      </w:pPr>
      <w:r w:rsidRPr="00E4200B">
        <w:t xml:space="preserve">По балансу Комитета кредиторская задолженность на </w:t>
      </w:r>
      <w:r>
        <w:t xml:space="preserve">01.01.2015 составляла 44904,7 тыс. </w:t>
      </w:r>
      <w:r w:rsidR="00B1044C">
        <w:t>руб</w:t>
      </w:r>
      <w:r w:rsidR="00BE1524">
        <w:t>.</w:t>
      </w:r>
      <w:r w:rsidR="00B1044C">
        <w:t>,</w:t>
      </w:r>
      <w:r w:rsidR="00BE1524">
        <w:t xml:space="preserve"> </w:t>
      </w:r>
      <w:r w:rsidR="00B1044C">
        <w:t>в том числе</w:t>
      </w:r>
      <w:r w:rsidR="00026819">
        <w:t xml:space="preserve"> задолженность перед подведом</w:t>
      </w:r>
      <w:r w:rsidR="00B1044C">
        <w:t>ственными учреждениями Комитета -</w:t>
      </w:r>
      <w:r w:rsidR="00026819">
        <w:t xml:space="preserve"> 40748,5 тыс. руб.</w:t>
      </w:r>
      <w:r w:rsidR="00FE3F33" w:rsidRPr="00FE3F33">
        <w:t xml:space="preserve">, из </w:t>
      </w:r>
      <w:r w:rsidR="00B1044C">
        <w:t>них</w:t>
      </w:r>
      <w:r w:rsidR="00FE3F33" w:rsidRPr="00FE3F33">
        <w:t xml:space="preserve"> нереальная к взысканию </w:t>
      </w:r>
      <w:r w:rsidR="00B1044C">
        <w:t xml:space="preserve">просроченная </w:t>
      </w:r>
      <w:r w:rsidR="00FE3F33" w:rsidRPr="00FE3F33">
        <w:t xml:space="preserve">кредиторская задолженность по субсидиям за 2013 год </w:t>
      </w:r>
      <w:r w:rsidR="00B1044C">
        <w:t>-</w:t>
      </w:r>
      <w:r w:rsidR="00FE3F33" w:rsidRPr="00FE3F33">
        <w:t xml:space="preserve"> 37301,2 тыс. рублей</w:t>
      </w:r>
      <w:r w:rsidR="00FE3F33" w:rsidRPr="00B64646">
        <w:t>.</w:t>
      </w:r>
      <w:r w:rsidR="00B64646" w:rsidRPr="00B64646">
        <w:t xml:space="preserve"> </w:t>
      </w:r>
    </w:p>
    <w:p w:rsidR="008C7018" w:rsidRPr="007610D1" w:rsidRDefault="00015802" w:rsidP="00FE3F33">
      <w:pPr>
        <w:autoSpaceDE w:val="0"/>
        <w:autoSpaceDN w:val="0"/>
        <w:adjustRightInd w:val="0"/>
        <w:ind w:firstLine="709"/>
        <w:jc w:val="both"/>
      </w:pPr>
      <w:r w:rsidRPr="007610D1">
        <w:t>Проверкой, проведенной КСП за 201</w:t>
      </w:r>
      <w:r w:rsidR="008C7018" w:rsidRPr="007610D1">
        <w:t>4</w:t>
      </w:r>
      <w:r w:rsidRPr="007610D1">
        <w:t xml:space="preserve"> год, было установлено, что </w:t>
      </w:r>
      <w:r w:rsidR="008C7018" w:rsidRPr="007610D1">
        <w:t xml:space="preserve">просроченная кредиторская задолженность Комитета перед подведомственными учреждениями за 2013 год на 37301,2 тыс. руб. документально не подтверждена подведомственными учреждениями,  что является нарушением п. 3 ст. 9 Федерального закона от 06.12.2011 № 402-ФЗ «О бухгалтерском учете», в соответствии с которым,  первичный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 </w:t>
      </w:r>
    </w:p>
    <w:p w:rsidR="00B64646" w:rsidRDefault="007610D1" w:rsidP="007610D1">
      <w:pPr>
        <w:autoSpaceDE w:val="0"/>
        <w:autoSpaceDN w:val="0"/>
        <w:adjustRightInd w:val="0"/>
        <w:ind w:firstLine="567"/>
        <w:jc w:val="both"/>
      </w:pPr>
      <w:r>
        <w:t xml:space="preserve">По результатам проведенной проверки </w:t>
      </w:r>
      <w:r w:rsidRPr="00EA3640">
        <w:t xml:space="preserve"> КСП предлага</w:t>
      </w:r>
      <w:r w:rsidR="00116617">
        <w:t>ла</w:t>
      </w:r>
      <w:r w:rsidRPr="00EA3640">
        <w:t xml:space="preserve"> </w:t>
      </w:r>
      <w:r>
        <w:t>п</w:t>
      </w:r>
      <w:r w:rsidRPr="00EA3640">
        <w:t xml:space="preserve">ровести инвентаризацию расчетов между Комитетом и подведомственными бюджетными учреждениями, по </w:t>
      </w:r>
      <w:r w:rsidR="00B7433C">
        <w:t>итогам</w:t>
      </w:r>
      <w:r w:rsidRPr="00EA3640">
        <w:t xml:space="preserve"> которой рассмотреть вопрос о списании  кредиторской задолженности Комитета перед подведомственными учреждениями за 2013 год на 37301,2 тыс. рублей. </w:t>
      </w:r>
      <w:r w:rsidR="00BE1524">
        <w:t xml:space="preserve">Однако до настоящего </w:t>
      </w:r>
      <w:r w:rsidR="006C401E">
        <w:t>времени просроченная задолженность перед подведомственными учреждениями Комитета не списана.</w:t>
      </w:r>
    </w:p>
    <w:p w:rsidR="00B2107C" w:rsidRPr="00EA3640" w:rsidRDefault="00A07BCD" w:rsidP="00B64646">
      <w:pPr>
        <w:tabs>
          <w:tab w:val="left" w:pos="709"/>
        </w:tabs>
        <w:ind w:firstLine="709"/>
        <w:jc w:val="both"/>
      </w:pPr>
      <w:r>
        <w:t>Так, п</w:t>
      </w:r>
      <w:r w:rsidR="00B2107C" w:rsidRPr="00E4200B">
        <w:t xml:space="preserve">о балансу Комитета кредиторская задолженность на 01.01.2016 составила 45383,6 </w:t>
      </w:r>
      <w:r>
        <w:t xml:space="preserve">тыс. рублей. Основную долю </w:t>
      </w:r>
      <w:r w:rsidR="00B2107C" w:rsidRPr="00E4200B">
        <w:t>занимает задолженность перед подведомственными учреждениями</w:t>
      </w:r>
      <w:r w:rsidR="006C401E">
        <w:t xml:space="preserve"> в размере 44343,5 тыс. рублей</w:t>
      </w:r>
      <w:r w:rsidR="00B2107C">
        <w:t>.</w:t>
      </w:r>
      <w:r w:rsidR="00B2107C" w:rsidRPr="00E4200B">
        <w:t xml:space="preserve"> </w:t>
      </w:r>
      <w:r w:rsidR="00B2107C" w:rsidRPr="00E4200B">
        <w:rPr>
          <w:color w:val="FF0000"/>
        </w:rPr>
        <w:t xml:space="preserve"> </w:t>
      </w:r>
    </w:p>
    <w:p w:rsidR="00B2107C" w:rsidRPr="00E6687A" w:rsidRDefault="007610D1" w:rsidP="00BA599B">
      <w:pPr>
        <w:tabs>
          <w:tab w:val="left" w:pos="709"/>
        </w:tabs>
        <w:ind w:firstLine="709"/>
        <w:jc w:val="both"/>
      </w:pPr>
      <w:r w:rsidRPr="007610D1">
        <w:t xml:space="preserve">По данным </w:t>
      </w:r>
      <w:r>
        <w:t>сведений</w:t>
      </w:r>
      <w:r w:rsidRPr="00FE3F33">
        <w:t xml:space="preserve"> о дебиторской и кредиторской задолженности  (ф. 0503169)</w:t>
      </w:r>
      <w:r>
        <w:t xml:space="preserve"> на 01.01.2016 числится просроченная кредиторская задолженность в сумме 38202,2 тыс. руб.</w:t>
      </w:r>
      <w:r w:rsidR="00BA599B">
        <w:t xml:space="preserve">, или на 901 тыс. руб. </w:t>
      </w:r>
      <w:r w:rsidR="00176120">
        <w:t xml:space="preserve">увеличилась за 2015 год </w:t>
      </w:r>
      <w:r w:rsidR="00B2107C" w:rsidRPr="00E6687A">
        <w:t>(</w:t>
      </w:r>
      <w:r w:rsidR="002E22D6" w:rsidRPr="00E6687A">
        <w:t>37301,2</w:t>
      </w:r>
      <w:r w:rsidR="00A07BCD">
        <w:t xml:space="preserve"> тыс. руб. - </w:t>
      </w:r>
      <w:r w:rsidR="00E6687A" w:rsidRPr="00E6687A">
        <w:t xml:space="preserve"> задолженность 2013 года, </w:t>
      </w:r>
      <w:r w:rsidR="002E22D6" w:rsidRPr="00E6687A">
        <w:t>901</w:t>
      </w:r>
      <w:r w:rsidR="00E6687A" w:rsidRPr="00E6687A">
        <w:t xml:space="preserve"> </w:t>
      </w:r>
      <w:r w:rsidR="00A07BCD">
        <w:t xml:space="preserve">тыс. руб. - </w:t>
      </w:r>
      <w:r w:rsidR="00E6687A" w:rsidRPr="00E6687A">
        <w:t>задолженность 2014 года</w:t>
      </w:r>
      <w:r w:rsidR="00B2107C" w:rsidRPr="00E6687A">
        <w:t>).</w:t>
      </w:r>
    </w:p>
    <w:p w:rsidR="00B2107C" w:rsidRPr="00E6687A" w:rsidRDefault="00B2107C" w:rsidP="00B2107C">
      <w:pPr>
        <w:ind w:firstLine="709"/>
        <w:jc w:val="both"/>
      </w:pPr>
      <w:r w:rsidRPr="00E6687A">
        <w:t xml:space="preserve">Остальная задолженность перед подведомственными учреждениями в размере </w:t>
      </w:r>
      <w:r w:rsidR="00E6687A" w:rsidRPr="00E6687A">
        <w:t>6141,3</w:t>
      </w:r>
      <w:r w:rsidRPr="00E6687A">
        <w:t xml:space="preserve"> тыс. руб. сложилась по субсидиям за выполнение государственного задания за 201</w:t>
      </w:r>
      <w:r w:rsidR="00E6687A" w:rsidRPr="00E6687A">
        <w:t>5</w:t>
      </w:r>
      <w:r w:rsidRPr="00E6687A">
        <w:t xml:space="preserve"> год.</w:t>
      </w:r>
    </w:p>
    <w:p w:rsidR="00116617" w:rsidRDefault="00116617" w:rsidP="00323D97">
      <w:pPr>
        <w:tabs>
          <w:tab w:val="left" w:pos="709"/>
        </w:tabs>
        <w:ind w:firstLine="709"/>
        <w:jc w:val="both"/>
      </w:pPr>
    </w:p>
    <w:p w:rsidR="00D13AD4" w:rsidRPr="007060F6" w:rsidRDefault="00D13AD4" w:rsidP="00AA67CA">
      <w:pPr>
        <w:ind w:firstLine="709"/>
        <w:jc w:val="center"/>
        <w:rPr>
          <w:b/>
          <w:u w:val="single"/>
        </w:rPr>
      </w:pPr>
      <w:r w:rsidRPr="007060F6">
        <w:rPr>
          <w:b/>
          <w:u w:val="single"/>
        </w:rPr>
        <w:t>Организация  внутреннего финансового контроля</w:t>
      </w:r>
      <w:r w:rsidR="00F64F0A" w:rsidRPr="007060F6">
        <w:rPr>
          <w:b/>
          <w:u w:val="single"/>
        </w:rPr>
        <w:t xml:space="preserve"> и внутреннего финансового аудита</w:t>
      </w:r>
    </w:p>
    <w:p w:rsidR="000D2EEC" w:rsidRPr="007060F6" w:rsidRDefault="000D2EEC" w:rsidP="00130724">
      <w:pPr>
        <w:tabs>
          <w:tab w:val="left" w:pos="709"/>
        </w:tabs>
        <w:ind w:firstLine="720"/>
        <w:jc w:val="both"/>
      </w:pPr>
    </w:p>
    <w:p w:rsidR="00D13AD4" w:rsidRPr="007060F6" w:rsidRDefault="00D13AD4" w:rsidP="009A539F">
      <w:pPr>
        <w:tabs>
          <w:tab w:val="left" w:pos="709"/>
        </w:tabs>
        <w:ind w:firstLine="709"/>
        <w:jc w:val="both"/>
      </w:pPr>
      <w:r w:rsidRPr="007060F6">
        <w:t>В соответствии со ст. 160.2-1 БК РФ к бюджетным полномочиям ГРБС относится осуществление 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организацию мер по повышению экономности и результативности использования бюджетных средств.</w:t>
      </w:r>
    </w:p>
    <w:p w:rsidR="00126191" w:rsidRDefault="00126191" w:rsidP="009A539F">
      <w:pPr>
        <w:pStyle w:val="11"/>
        <w:ind w:firstLine="709"/>
        <w:jc w:val="both"/>
      </w:pPr>
      <w:r w:rsidRPr="00126191">
        <w:t xml:space="preserve">Согласно данным Таблицы 5 к пояснительной записке бюджетной отчетности «Сведения о результатах мероприятий внутреннего государственного (муниципального) финансового </w:t>
      </w:r>
      <w:r w:rsidRPr="00126191">
        <w:lastRenderedPageBreak/>
        <w:t xml:space="preserve">контроля» (ф.0503160) Комитетом в 2015 году осуществлен  текущий и последующий контроль деятельности самого Комитета, по результатам которого нарушений не выявлено. </w:t>
      </w:r>
    </w:p>
    <w:p w:rsidR="009A539F" w:rsidRDefault="00811308" w:rsidP="009A539F">
      <w:pPr>
        <w:pStyle w:val="11"/>
        <w:ind w:firstLine="709"/>
        <w:jc w:val="both"/>
      </w:pPr>
      <w:r w:rsidRPr="00811308">
        <w:t xml:space="preserve">Однако в соответствии с п.157 Инструкции 191н, начиная с отчетности 2015 года, информация в </w:t>
      </w:r>
      <w:hyperlink w:anchor="sub_503160885" w:history="1">
        <w:r w:rsidRPr="00811308">
          <w:t>таблице</w:t>
        </w:r>
      </w:hyperlink>
      <w:r w:rsidRPr="00811308">
        <w:t xml:space="preserve"> характеризует результаты проведенных в отчетном периоде мероприятий по внутреннему контролю за соблюдением требований </w:t>
      </w:r>
      <w:hyperlink r:id="rId8" w:history="1">
        <w:r w:rsidRPr="00811308">
          <w:t>бюджетного законодательства</w:t>
        </w:r>
      </w:hyperlink>
      <w:r w:rsidRPr="00811308">
        <w:t>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отчетности субъектом бюджетной отчетности.</w:t>
      </w:r>
    </w:p>
    <w:p w:rsidR="00811308" w:rsidRPr="00811308" w:rsidRDefault="00437DAE" w:rsidP="009A539F">
      <w:pPr>
        <w:pStyle w:val="11"/>
        <w:ind w:firstLine="709"/>
        <w:jc w:val="both"/>
      </w:pPr>
      <w:hyperlink w:anchor="sub_503160885" w:history="1">
        <w:r w:rsidR="00811308" w:rsidRPr="00811308">
          <w:t>Таблица</w:t>
        </w:r>
      </w:hyperlink>
      <w:r w:rsidR="00811308" w:rsidRPr="00811308">
        <w:t xml:space="preserve"> оформляется </w:t>
      </w:r>
      <w:r w:rsidR="00811308" w:rsidRPr="00811308">
        <w:rPr>
          <w:u w:val="single"/>
        </w:rPr>
        <w:t>по результатам контрольных мероприятий, проведенных  Федеральной службой финансово-бюджетного надзора, органами государственного (муниципального) финансового контроля</w:t>
      </w:r>
      <w:r w:rsidR="00811308" w:rsidRPr="00811308">
        <w:t xml:space="preserve"> в части выявленных в ходе проведения проверок нарушений.</w:t>
      </w:r>
    </w:p>
    <w:p w:rsidR="009A539F" w:rsidRPr="009A539F" w:rsidRDefault="009A539F" w:rsidP="009A539F">
      <w:pPr>
        <w:autoSpaceDE w:val="0"/>
        <w:autoSpaceDN w:val="0"/>
        <w:adjustRightInd w:val="0"/>
        <w:ind w:firstLine="720"/>
        <w:jc w:val="both"/>
      </w:pPr>
      <w:r w:rsidRPr="009A539F">
        <w:t>Пунктом 159 Инструкции 191н предусмотрено, что в Таблице 7 «Сведения о результатах внешнего государственного (муниципального) финансового контроля» пояснительной записки (ф.0503160) отражаются результаты проведенных в отчетном периоде мероприятий по внешнему государственному (муниципальному) финансовому контролю в сфере бюджетных правоотношений Счетной палатой Российской Федерации, контрольно-счетными органами субъектов Российской Федерации и муниципальных образований.</w:t>
      </w:r>
    </w:p>
    <w:p w:rsidR="009A539F" w:rsidRPr="009A539F" w:rsidRDefault="009A539F" w:rsidP="009A539F">
      <w:pPr>
        <w:autoSpaceDE w:val="0"/>
        <w:autoSpaceDN w:val="0"/>
        <w:adjustRightInd w:val="0"/>
        <w:ind w:firstLine="720"/>
        <w:jc w:val="both"/>
      </w:pPr>
      <w:r w:rsidRPr="009A539F">
        <w:t xml:space="preserve">Однако в нарушение п.157 Инструкции 191н Комитетом в Таблице 5 не отражены контрольные мероприятия, проведенные в 2015 году комитетом финансов Волгоградской области. Данная информация отражена в Таблице 7, что также является нарушением п. 159 Инструкции 191н. </w:t>
      </w:r>
    </w:p>
    <w:p w:rsidR="00952B68" w:rsidRPr="007E22AF" w:rsidRDefault="00437DAE" w:rsidP="00952B68">
      <w:pPr>
        <w:tabs>
          <w:tab w:val="left" w:pos="709"/>
        </w:tabs>
        <w:ind w:firstLine="709"/>
        <w:jc w:val="both"/>
      </w:pPr>
      <w:hyperlink r:id="rId9" w:history="1">
        <w:r w:rsidR="00952B68" w:rsidRPr="007E22AF">
          <w:t>Постановлением</w:t>
        </w:r>
      </w:hyperlink>
      <w:r w:rsidR="00952B68" w:rsidRPr="007E22AF">
        <w:t xml:space="preserve"> Правительства Волгоградской области от 26.05.2014 № 266-п утвержден Порядок осуществления внутреннего финансового контроля и внутреннего финансового аудита на территории Волгоградской области. На основании утвержденного порядка и в соответствии с постановлением Губернатора  Волгоградской области от 09.02.2015 №114, утверждающим структуру Комитета, в его структуре предусмотрен сектор внутреннего финансового аудита, непосредственно подчиняющийся председателю Комитета, численностью  - 1 штатная единица с 16.02.2015. </w:t>
      </w:r>
    </w:p>
    <w:p w:rsidR="00952B68" w:rsidRPr="00BD0FA6" w:rsidRDefault="00952B68" w:rsidP="00952B68">
      <w:pPr>
        <w:tabs>
          <w:tab w:val="left" w:pos="709"/>
        </w:tabs>
        <w:ind w:firstLine="709"/>
        <w:jc w:val="both"/>
        <w:rPr>
          <w:i/>
          <w:sz w:val="22"/>
          <w:highlight w:val="darkGray"/>
        </w:rPr>
      </w:pPr>
      <w:r w:rsidRPr="007E22AF">
        <w:t>Приказом Комитета от 31.12.2014 № 542а утверждены 6 порядков осуществления тех или иных функций при проведении финансового контроля и внутреннего финансового аудита.</w:t>
      </w:r>
      <w:r w:rsidRPr="00BD0FA6">
        <w:rPr>
          <w:i/>
          <w:sz w:val="22"/>
          <w:highlight w:val="darkGray"/>
        </w:rPr>
        <w:t xml:space="preserve"> </w:t>
      </w:r>
    </w:p>
    <w:p w:rsidR="007E22AF" w:rsidRPr="004751BD" w:rsidRDefault="007E22AF" w:rsidP="007E22AF">
      <w:pPr>
        <w:ind w:firstLine="709"/>
        <w:jc w:val="both"/>
      </w:pPr>
      <w:r w:rsidRPr="004751BD">
        <w:t xml:space="preserve">Согласно информации Комитета в 2015 году проведено </w:t>
      </w:r>
      <w:r w:rsidR="008E066D" w:rsidRPr="004751BD">
        <w:t>3 аудиторских проверки</w:t>
      </w:r>
      <w:r w:rsidRPr="004751BD">
        <w:t xml:space="preserve"> по вопросам финансовой и хозяйственной деятельности государственных бюджетных учреждений, подведомственных Комитету. Общая сумма выявленных нарушений составила </w:t>
      </w:r>
      <w:r w:rsidR="008E066D" w:rsidRPr="004751BD">
        <w:t>43,9</w:t>
      </w:r>
      <w:r w:rsidRPr="004751BD">
        <w:t xml:space="preserve"> тыс. руб., в том числе: </w:t>
      </w:r>
      <w:r w:rsidR="00A40C90" w:rsidRPr="004751BD">
        <w:t>дебиторская задолженность не отражена в отчетности</w:t>
      </w:r>
      <w:r w:rsidRPr="004751BD">
        <w:t xml:space="preserve"> – </w:t>
      </w:r>
      <w:r w:rsidR="00A40C90" w:rsidRPr="004751BD">
        <w:t>43,4</w:t>
      </w:r>
      <w:r w:rsidRPr="004751BD">
        <w:t xml:space="preserve"> тыс. руб.; </w:t>
      </w:r>
      <w:r w:rsidR="00A40C90" w:rsidRPr="004751BD">
        <w:t xml:space="preserve">оплачен </w:t>
      </w:r>
      <w:r w:rsidR="00A40C90" w:rsidRPr="002C7569">
        <w:t>штраф за нарушение правил дорожного движения</w:t>
      </w:r>
      <w:r w:rsidR="00595B8A" w:rsidRPr="002C7569">
        <w:t xml:space="preserve"> за сотрудника</w:t>
      </w:r>
      <w:r w:rsidR="003C5B6B">
        <w:t xml:space="preserve"> (водителя) </w:t>
      </w:r>
      <w:r w:rsidR="004751BD" w:rsidRPr="002C7569">
        <w:t xml:space="preserve"> – 0,5</w:t>
      </w:r>
      <w:r w:rsidRPr="002C7569">
        <w:t xml:space="preserve"> тыс. рублей.</w:t>
      </w:r>
    </w:p>
    <w:p w:rsidR="00AA67CA" w:rsidRDefault="007E22AF" w:rsidP="002B4AFD">
      <w:pPr>
        <w:ind w:firstLine="709"/>
        <w:jc w:val="both"/>
        <w:rPr>
          <w:b/>
        </w:rPr>
      </w:pPr>
      <w:r w:rsidRPr="004751BD">
        <w:t xml:space="preserve"> По результатам проверок </w:t>
      </w:r>
      <w:r w:rsidR="004751BD" w:rsidRPr="004751BD">
        <w:t>проведена работа по погашению задолженности, погашено 25,5 тыс. рублей.</w:t>
      </w:r>
    </w:p>
    <w:p w:rsidR="00531C37" w:rsidRDefault="00531C37" w:rsidP="00741D11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741D11" w:rsidRPr="00A461E4" w:rsidRDefault="00741D11" w:rsidP="00741D11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A461E4">
        <w:rPr>
          <w:b/>
        </w:rPr>
        <w:t>ВЫВОДЫ:</w:t>
      </w:r>
    </w:p>
    <w:p w:rsidR="00741D11" w:rsidRPr="00741D11" w:rsidRDefault="00741D11" w:rsidP="00741D11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rPr>
          <w:b/>
          <w:highlight w:val="yellow"/>
        </w:rPr>
      </w:pPr>
    </w:p>
    <w:p w:rsidR="00741D11" w:rsidRPr="000333B7" w:rsidRDefault="00741D11" w:rsidP="00741D11">
      <w:pPr>
        <w:ind w:firstLine="720"/>
        <w:jc w:val="both"/>
        <w:rPr>
          <w:rFonts w:eastAsia="MS Mincho"/>
          <w:lang w:eastAsia="ja-JP"/>
        </w:rPr>
      </w:pPr>
      <w:r w:rsidRPr="000333B7">
        <w:t>1. Р</w:t>
      </w:r>
      <w:r w:rsidRPr="000333B7">
        <w:rPr>
          <w:rFonts w:eastAsia="MS Mincho"/>
          <w:lang w:eastAsia="ja-JP"/>
        </w:rPr>
        <w:t>асходы Комитета за 201</w:t>
      </w:r>
      <w:r w:rsidR="0097781E" w:rsidRPr="000333B7">
        <w:rPr>
          <w:rFonts w:eastAsia="MS Mincho"/>
          <w:lang w:eastAsia="ja-JP"/>
        </w:rPr>
        <w:t>5</w:t>
      </w:r>
      <w:r w:rsidRPr="000333B7">
        <w:rPr>
          <w:rFonts w:eastAsia="MS Mincho"/>
          <w:lang w:eastAsia="ja-JP"/>
        </w:rPr>
        <w:t xml:space="preserve"> год составили </w:t>
      </w:r>
      <w:r w:rsidR="0097781E" w:rsidRPr="000333B7">
        <w:rPr>
          <w:rFonts w:eastAsia="MS Mincho"/>
          <w:lang w:eastAsia="ja-JP"/>
        </w:rPr>
        <w:t>532898,7</w:t>
      </w:r>
      <w:r w:rsidRPr="000333B7">
        <w:rPr>
          <w:rFonts w:eastAsia="MS Mincho"/>
          <w:lang w:eastAsia="ja-JP"/>
        </w:rPr>
        <w:t xml:space="preserve"> тыс. руб., или 98,</w:t>
      </w:r>
      <w:r w:rsidR="0097781E" w:rsidRPr="000333B7">
        <w:rPr>
          <w:rFonts w:eastAsia="MS Mincho"/>
          <w:lang w:eastAsia="ja-JP"/>
        </w:rPr>
        <w:t>4</w:t>
      </w:r>
      <w:r w:rsidRPr="000333B7">
        <w:rPr>
          <w:rFonts w:eastAsia="MS Mincho"/>
          <w:lang w:eastAsia="ja-JP"/>
        </w:rPr>
        <w:t>% к бюджетным назначениям (</w:t>
      </w:r>
      <w:r w:rsidR="0097781E" w:rsidRPr="000333B7">
        <w:rPr>
          <w:rFonts w:eastAsia="MS Mincho"/>
          <w:lang w:eastAsia="ja-JP"/>
        </w:rPr>
        <w:t>541509,6</w:t>
      </w:r>
      <w:r w:rsidRPr="000333B7">
        <w:rPr>
          <w:rFonts w:eastAsia="MS Mincho"/>
          <w:lang w:eastAsia="ja-JP"/>
        </w:rPr>
        <w:t xml:space="preserve"> тыс. руб.). Общая сумма неисполненных бюджетных назначений по расходам за 201</w:t>
      </w:r>
      <w:r w:rsidR="0097781E" w:rsidRPr="000333B7">
        <w:rPr>
          <w:rFonts w:eastAsia="MS Mincho"/>
          <w:lang w:eastAsia="ja-JP"/>
        </w:rPr>
        <w:t xml:space="preserve">5 </w:t>
      </w:r>
      <w:r w:rsidRPr="000333B7">
        <w:rPr>
          <w:rFonts w:eastAsia="MS Mincho"/>
          <w:lang w:eastAsia="ja-JP"/>
        </w:rPr>
        <w:t xml:space="preserve">год составила </w:t>
      </w:r>
      <w:r w:rsidR="000333B7" w:rsidRPr="000333B7">
        <w:rPr>
          <w:rFonts w:eastAsia="MS Mincho"/>
          <w:lang w:eastAsia="ja-JP"/>
        </w:rPr>
        <w:t>8610,9</w:t>
      </w:r>
      <w:r w:rsidRPr="000333B7">
        <w:rPr>
          <w:rFonts w:eastAsia="MS Mincho"/>
          <w:lang w:eastAsia="ja-JP"/>
        </w:rPr>
        <w:t xml:space="preserve"> тыс. руб., или 1,</w:t>
      </w:r>
      <w:r w:rsidR="000333B7" w:rsidRPr="000333B7">
        <w:rPr>
          <w:rFonts w:eastAsia="MS Mincho"/>
          <w:lang w:eastAsia="ja-JP"/>
        </w:rPr>
        <w:t>6</w:t>
      </w:r>
      <w:r w:rsidRPr="000333B7">
        <w:rPr>
          <w:rFonts w:eastAsia="MS Mincho"/>
          <w:lang w:eastAsia="ja-JP"/>
        </w:rPr>
        <w:t xml:space="preserve"> процента. </w:t>
      </w:r>
    </w:p>
    <w:p w:rsidR="00741D11" w:rsidRPr="00585394" w:rsidRDefault="00741D11" w:rsidP="00741D11">
      <w:pPr>
        <w:tabs>
          <w:tab w:val="left" w:pos="709"/>
        </w:tabs>
        <w:ind w:firstLine="709"/>
        <w:jc w:val="both"/>
      </w:pPr>
      <w:r w:rsidRPr="00585394">
        <w:t>Основными причинами неисполнения бюджетных назначений явил</w:t>
      </w:r>
      <w:r w:rsidR="007B0D1C" w:rsidRPr="00585394">
        <w:t xml:space="preserve">ись </w:t>
      </w:r>
      <w:r w:rsidRPr="00585394">
        <w:t xml:space="preserve"> </w:t>
      </w:r>
      <w:r w:rsidR="007B0D1C" w:rsidRPr="00585394">
        <w:t>отсутствие финансирования</w:t>
      </w:r>
      <w:r w:rsidRPr="00585394">
        <w:t xml:space="preserve"> заявок на оплату расходов (</w:t>
      </w:r>
      <w:r w:rsidR="00BD59E4" w:rsidRPr="00585394">
        <w:t>6141,3</w:t>
      </w:r>
      <w:r w:rsidRPr="00585394">
        <w:t xml:space="preserve"> тыс. руб.),  </w:t>
      </w:r>
      <w:r w:rsidR="00BD59E4" w:rsidRPr="00585394">
        <w:t>неиспользованный остаток средств</w:t>
      </w:r>
      <w:r w:rsidRPr="00585394">
        <w:t xml:space="preserve"> </w:t>
      </w:r>
      <w:r w:rsidR="00BD59E4" w:rsidRPr="00585394">
        <w:t xml:space="preserve">по субвенциям муниципальным образованиям </w:t>
      </w:r>
      <w:r w:rsidRPr="00585394">
        <w:t>(</w:t>
      </w:r>
      <w:r w:rsidR="00BD59E4" w:rsidRPr="00585394">
        <w:t>1053,3</w:t>
      </w:r>
      <w:r w:rsidRPr="00585394">
        <w:t xml:space="preserve"> тыс. руб.</w:t>
      </w:r>
      <w:r w:rsidR="00BD59E4" w:rsidRPr="00585394">
        <w:t xml:space="preserve">) и </w:t>
      </w:r>
      <w:r w:rsidR="00585394" w:rsidRPr="00585394">
        <w:t>в связи с реорганизационными мероприятиями в ГКУ</w:t>
      </w:r>
      <w:r w:rsidRPr="00585394">
        <w:rPr>
          <w:rFonts w:eastAsia="MS Mincho"/>
          <w:lang w:eastAsia="ja-JP"/>
        </w:rPr>
        <w:t xml:space="preserve"> (</w:t>
      </w:r>
      <w:r w:rsidR="00585394" w:rsidRPr="00585394">
        <w:rPr>
          <w:rFonts w:eastAsia="MS Mincho"/>
          <w:lang w:eastAsia="ja-JP"/>
        </w:rPr>
        <w:t>1133,3</w:t>
      </w:r>
      <w:r w:rsidRPr="00585394">
        <w:rPr>
          <w:rFonts w:eastAsia="MS Mincho"/>
          <w:lang w:eastAsia="ja-JP"/>
        </w:rPr>
        <w:t xml:space="preserve"> тыс. руб.).</w:t>
      </w:r>
    </w:p>
    <w:p w:rsidR="00741D11" w:rsidRPr="00991B71" w:rsidRDefault="00B2080B" w:rsidP="00741D11">
      <w:pPr>
        <w:ind w:firstLine="709"/>
        <w:jc w:val="both"/>
      </w:pPr>
      <w:r w:rsidRPr="00991B71">
        <w:t>2. В нарушение</w:t>
      </w:r>
      <w:r w:rsidR="00741D11" w:rsidRPr="00991B71">
        <w:t xml:space="preserve"> Порядка разработки, реализации и оценки эффективности государственных программ Волгоградской области, утвержденного постановлением Правительства Волгоградской области от 27.08.2013 №423-п,  объем финансирования государственной программы Волгоградской области «Предупреждение распространения и ликвидация АЧС на те</w:t>
      </w:r>
      <w:r w:rsidR="00991B71" w:rsidRPr="00991B71">
        <w:t>рритории Волгоградской области»</w:t>
      </w:r>
      <w:r w:rsidR="00741D11" w:rsidRPr="00991B71">
        <w:t xml:space="preserve"> на 201</w:t>
      </w:r>
      <w:r w:rsidRPr="00991B71">
        <w:t>6</w:t>
      </w:r>
      <w:r w:rsidR="00991B71" w:rsidRPr="00991B71">
        <w:t xml:space="preserve"> год не</w:t>
      </w:r>
      <w:r w:rsidR="00741D11" w:rsidRPr="00991B71">
        <w:t xml:space="preserve"> приведен в соответствие с Законом об областном бюджете на 201</w:t>
      </w:r>
      <w:r w:rsidR="00991B71" w:rsidRPr="00991B71">
        <w:t>6</w:t>
      </w:r>
      <w:r w:rsidR="00991B71">
        <w:t xml:space="preserve"> </w:t>
      </w:r>
      <w:r w:rsidR="00741D11" w:rsidRPr="00991B71">
        <w:t>год.</w:t>
      </w:r>
    </w:p>
    <w:p w:rsidR="00D85DFB" w:rsidRDefault="00E05AF9" w:rsidP="007A62DB">
      <w:pPr>
        <w:tabs>
          <w:tab w:val="left" w:pos="709"/>
        </w:tabs>
        <w:ind w:firstLine="709"/>
        <w:jc w:val="both"/>
        <w:rPr>
          <w:color w:val="000000"/>
        </w:rPr>
      </w:pPr>
      <w:r>
        <w:lastRenderedPageBreak/>
        <w:t>3</w:t>
      </w:r>
      <w:r w:rsidR="00741D11" w:rsidRPr="00926729">
        <w:t xml:space="preserve">. </w:t>
      </w:r>
      <w:r w:rsidR="007A62DB">
        <w:t xml:space="preserve">Плановый объем финансирования ВЦП </w:t>
      </w:r>
      <w:r w:rsidR="00531C37" w:rsidRPr="00970473">
        <w:t>«Обеспечение эпизоотического и ветеринарно-санитарного благополучия территории Волгоградской области</w:t>
      </w:r>
      <w:r w:rsidR="00531C37">
        <w:t xml:space="preserve">» на 2015 год </w:t>
      </w:r>
      <w:r w:rsidR="007A62DB">
        <w:t xml:space="preserve">не соответствовал Закону об областном бюджете на 2015 год </w:t>
      </w:r>
      <w:r w:rsidR="00D85DFB">
        <w:t>и утвержденным бюджетным назначениям</w:t>
      </w:r>
      <w:r w:rsidR="00505B50">
        <w:rPr>
          <w:color w:val="000000"/>
        </w:rPr>
        <w:t>.</w:t>
      </w:r>
    </w:p>
    <w:p w:rsidR="00B11D9F" w:rsidRDefault="00D85DFB" w:rsidP="00B11D9F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Кроме того, </w:t>
      </w:r>
      <w:r w:rsidR="00032BD6">
        <w:rPr>
          <w:color w:val="000000"/>
        </w:rPr>
        <w:t xml:space="preserve">плановые </w:t>
      </w:r>
      <w:r>
        <w:rPr>
          <w:color w:val="000000"/>
        </w:rPr>
        <w:t>показатели выполнения мероприятий ВЦП в натуральном выражении</w:t>
      </w:r>
      <w:r w:rsidR="0055693F">
        <w:rPr>
          <w:color w:val="000000"/>
        </w:rPr>
        <w:t xml:space="preserve">, установленные </w:t>
      </w:r>
      <w:r w:rsidR="00032BD6">
        <w:rPr>
          <w:color w:val="000000"/>
        </w:rPr>
        <w:t xml:space="preserve">программой </w:t>
      </w:r>
      <w:r w:rsidR="0055693F">
        <w:rPr>
          <w:color w:val="000000"/>
        </w:rPr>
        <w:t>на 2015 год</w:t>
      </w:r>
      <w:r w:rsidR="00032BD6">
        <w:rPr>
          <w:color w:val="000000"/>
        </w:rPr>
        <w:t xml:space="preserve"> и отраженные в </w:t>
      </w:r>
      <w:r w:rsidR="00B11D9F">
        <w:rPr>
          <w:color w:val="000000"/>
        </w:rPr>
        <w:t>«</w:t>
      </w:r>
      <w:r w:rsidR="00032BD6" w:rsidRPr="000503FB">
        <w:rPr>
          <w:color w:val="000000"/>
        </w:rPr>
        <w:t>Сведениях о результатах деяте</w:t>
      </w:r>
      <w:r w:rsidR="008E1377">
        <w:rPr>
          <w:color w:val="000000"/>
        </w:rPr>
        <w:t>льности</w:t>
      </w:r>
      <w:r w:rsidR="00B11D9F">
        <w:rPr>
          <w:color w:val="000000"/>
        </w:rPr>
        <w:t>»</w:t>
      </w:r>
      <w:r w:rsidR="008E1377">
        <w:rPr>
          <w:color w:val="000000"/>
        </w:rPr>
        <w:t xml:space="preserve"> </w:t>
      </w:r>
      <w:r w:rsidR="00032BD6" w:rsidRPr="000503FB">
        <w:rPr>
          <w:color w:val="000000"/>
        </w:rPr>
        <w:t>(ф.0503162)</w:t>
      </w:r>
      <w:r w:rsidR="0055693F">
        <w:rPr>
          <w:color w:val="000000"/>
        </w:rPr>
        <w:t xml:space="preserve">, не соответствовали показателям, </w:t>
      </w:r>
      <w:r w:rsidR="008E1377">
        <w:rPr>
          <w:color w:val="000000"/>
        </w:rPr>
        <w:t>установленным в  государственном задании</w:t>
      </w:r>
      <w:r w:rsidR="00B00E69">
        <w:rPr>
          <w:color w:val="000000"/>
        </w:rPr>
        <w:t>.</w:t>
      </w:r>
      <w:r w:rsidR="005E6010">
        <w:t xml:space="preserve"> </w:t>
      </w:r>
      <w:r w:rsidR="00505B50">
        <w:t xml:space="preserve">Таким образом, </w:t>
      </w:r>
      <w:r w:rsidR="008E1377">
        <w:t xml:space="preserve"> в указанной форме</w:t>
      </w:r>
      <w:r w:rsidR="00505B50" w:rsidRPr="00952BF6">
        <w:t xml:space="preserve"> </w:t>
      </w:r>
      <w:r w:rsidR="00505B50">
        <w:t>отражена недостоверная информация</w:t>
      </w:r>
      <w:r w:rsidR="00B00E69">
        <w:t xml:space="preserve"> по выполнению государственного задания</w:t>
      </w:r>
      <w:r w:rsidR="00505B50">
        <w:t xml:space="preserve">. </w:t>
      </w:r>
      <w:r w:rsidR="00B11D9F">
        <w:t>П</w:t>
      </w:r>
      <w:r w:rsidR="00B11D9F">
        <w:rPr>
          <w:color w:val="000000"/>
        </w:rPr>
        <w:t xml:space="preserve">о пояснениям Комитета в декабре 2015 года подведомственным учреждениям были увеличены </w:t>
      </w:r>
      <w:r w:rsidR="00B11D9F">
        <w:t>плановые показатели исполнения мероприятий ВЦП в натуральном выражении, доведенные в государственном задании,</w:t>
      </w:r>
      <w:r w:rsidR="00B11D9F">
        <w:rPr>
          <w:color w:val="000000"/>
        </w:rPr>
        <w:t xml:space="preserve"> без увеличения размера финансирования, что может свидетельствовать об изначальном занижении плановых показателей и соответственно о некачественном планировании. </w:t>
      </w:r>
    </w:p>
    <w:p w:rsidR="001B4512" w:rsidRPr="001B4512" w:rsidRDefault="001B4512" w:rsidP="001B4512">
      <w:pPr>
        <w:pStyle w:val="11"/>
        <w:tabs>
          <w:tab w:val="left" w:pos="709"/>
        </w:tabs>
        <w:ind w:firstLine="709"/>
        <w:jc w:val="both"/>
      </w:pPr>
      <w:r>
        <w:t xml:space="preserve">4. Ежегодный объем субвенций </w:t>
      </w:r>
      <w:r w:rsidRPr="00CC121B">
        <w:t xml:space="preserve">по отлову, содержанию и уничтожению безнадзорных животных </w:t>
      </w:r>
      <w:r>
        <w:t xml:space="preserve">не способствует сокращению поголовья </w:t>
      </w:r>
      <w:r w:rsidRPr="00CC121B">
        <w:t>безнадзорных животных</w:t>
      </w:r>
      <w:r>
        <w:t xml:space="preserve"> (напротив, их поголовье увеличивается). Более того, 10% субвенций муниципальными образованиями в 2015 году не были освоены и возвращены в бюджет. </w:t>
      </w:r>
      <w:r w:rsidRPr="001B4512">
        <w:t xml:space="preserve">Данные факты могут свидетельствовать о неэффективности </w:t>
      </w:r>
      <w:r w:rsidR="00A379B5">
        <w:t>этих</w:t>
      </w:r>
      <w:r w:rsidRPr="001B4512">
        <w:t xml:space="preserve"> бюджетных вложений.</w:t>
      </w:r>
    </w:p>
    <w:p w:rsidR="001B4512" w:rsidRPr="00F33B15" w:rsidRDefault="001B4512" w:rsidP="001B4512">
      <w:pPr>
        <w:pStyle w:val="11"/>
        <w:tabs>
          <w:tab w:val="left" w:pos="709"/>
        </w:tabs>
        <w:ind w:firstLine="709"/>
        <w:jc w:val="both"/>
        <w:rPr>
          <w:u w:val="single"/>
        </w:rPr>
      </w:pPr>
      <w:r>
        <w:t xml:space="preserve">При этом </w:t>
      </w:r>
      <w:r w:rsidRPr="00571716">
        <w:t xml:space="preserve">Законом об областном бюджете на 2016 год </w:t>
      </w:r>
      <w:r>
        <w:t xml:space="preserve">субвенции </w:t>
      </w:r>
      <w:r w:rsidRPr="00CC121B">
        <w:t>по отлову, содержанию и уничтожению безнадзорных животных</w:t>
      </w:r>
      <w:r>
        <w:t xml:space="preserve"> предусмотрены в размере 3000 тыс. руб., или в 4 - 5 раз меньше, чем в 2014 и 2015 годах.</w:t>
      </w:r>
    </w:p>
    <w:p w:rsidR="002B4AFD" w:rsidRPr="00B64646" w:rsidRDefault="00B11D9F" w:rsidP="002B4AFD">
      <w:pPr>
        <w:ind w:firstLine="709"/>
        <w:jc w:val="both"/>
      </w:pPr>
      <w:r>
        <w:t>5</w:t>
      </w:r>
      <w:r w:rsidR="00E05AF9">
        <w:t xml:space="preserve">. </w:t>
      </w:r>
      <w:r w:rsidR="002B4AFD">
        <w:t>К</w:t>
      </w:r>
      <w:r w:rsidR="002B4AFD" w:rsidRPr="00E4200B">
        <w:t xml:space="preserve">редиторская задолженность на </w:t>
      </w:r>
      <w:r w:rsidR="002B4AFD">
        <w:t>01.01.2015 составляла 44904,7 тыс. руб., в том числе задолженность перед подведом</w:t>
      </w:r>
      <w:r w:rsidR="008F0E9B">
        <w:t xml:space="preserve">ственными учреждениями </w:t>
      </w:r>
      <w:r w:rsidR="002B4AFD">
        <w:t>- 40748,5 тыс. руб.</w:t>
      </w:r>
      <w:r w:rsidR="002B4AFD" w:rsidRPr="00FE3F33">
        <w:t xml:space="preserve">, из </w:t>
      </w:r>
      <w:r w:rsidR="002B4AFD">
        <w:t>них</w:t>
      </w:r>
      <w:r w:rsidR="002B4AFD" w:rsidRPr="00FE3F33">
        <w:t xml:space="preserve"> нереальная к взысканию </w:t>
      </w:r>
      <w:r w:rsidR="002B4AFD">
        <w:t xml:space="preserve">просроченная </w:t>
      </w:r>
      <w:r w:rsidR="002B4AFD" w:rsidRPr="00FE3F33">
        <w:t xml:space="preserve">кредиторская задолженность по субсидиям за 2013 год </w:t>
      </w:r>
      <w:r w:rsidR="002B4AFD">
        <w:t>-</w:t>
      </w:r>
      <w:r w:rsidR="002B4AFD" w:rsidRPr="00FE3F33">
        <w:t xml:space="preserve"> 37301,2 тыс. рублей</w:t>
      </w:r>
      <w:r w:rsidR="002B4AFD" w:rsidRPr="00B64646">
        <w:t xml:space="preserve">. </w:t>
      </w:r>
    </w:p>
    <w:p w:rsidR="007D19A5" w:rsidRDefault="007B747C" w:rsidP="002B4AFD">
      <w:pPr>
        <w:ind w:firstLine="709"/>
        <w:jc w:val="both"/>
      </w:pPr>
      <w:r w:rsidRPr="007610D1">
        <w:t xml:space="preserve">Проверкой, проведенной КСП за 2014 год, было установлено, что просроченная кредиторская задолженность Комитета перед подведомственными учреждениями за 2013 год на </w:t>
      </w:r>
    </w:p>
    <w:p w:rsidR="007B747C" w:rsidRPr="007610D1" w:rsidRDefault="007B747C" w:rsidP="007D19A5">
      <w:pPr>
        <w:jc w:val="both"/>
      </w:pPr>
      <w:r w:rsidRPr="007610D1">
        <w:t>37301,2 тыс. руб. документально не подтверждена подведомственными учреждениями,  что является нарушением п. 3 ст. 9 Федерального закона от 06.12.2011 № 402-ФЗ «О бухгалтерском учете»</w:t>
      </w:r>
      <w:r w:rsidR="005E6010">
        <w:t>.</w:t>
      </w:r>
      <w:r w:rsidRPr="007610D1">
        <w:t xml:space="preserve"> </w:t>
      </w:r>
    </w:p>
    <w:p w:rsidR="007B747C" w:rsidRDefault="007B747C" w:rsidP="00E05AF9">
      <w:pPr>
        <w:autoSpaceDE w:val="0"/>
        <w:autoSpaceDN w:val="0"/>
        <w:adjustRightInd w:val="0"/>
        <w:ind w:firstLine="567"/>
        <w:jc w:val="both"/>
      </w:pPr>
      <w:r>
        <w:t xml:space="preserve">По результатам проведенной проверки </w:t>
      </w:r>
      <w:r w:rsidRPr="00EA3640">
        <w:t xml:space="preserve"> КСП предлага</w:t>
      </w:r>
      <w:r>
        <w:t>ла</w:t>
      </w:r>
      <w:r w:rsidRPr="00EA3640">
        <w:t xml:space="preserve"> </w:t>
      </w:r>
      <w:r>
        <w:t>п</w:t>
      </w:r>
      <w:r w:rsidRPr="00EA3640">
        <w:t xml:space="preserve">ровести инвентаризацию расчетов между Комитетом и подведомственными бюджетными учреждениями, по </w:t>
      </w:r>
      <w:r w:rsidR="005E6010">
        <w:t>итогам</w:t>
      </w:r>
      <w:r w:rsidRPr="00EA3640">
        <w:t xml:space="preserve"> которой рассмотреть вопрос о списании  кредиторской задолженности Комитета перед подведомственными учреждениями за 2013 год на 37301,2 тыс. рублей. </w:t>
      </w:r>
      <w:r>
        <w:t>Однако до настоящего времени просроченная задолженность перед подведомственными учреждениями Комитета не списана.</w:t>
      </w:r>
    </w:p>
    <w:p w:rsidR="00057CBA" w:rsidRPr="00E6687A" w:rsidRDefault="00057CBA" w:rsidP="00057CBA">
      <w:pPr>
        <w:tabs>
          <w:tab w:val="left" w:pos="709"/>
        </w:tabs>
        <w:ind w:firstLine="709"/>
        <w:jc w:val="both"/>
      </w:pPr>
      <w:r>
        <w:t>К</w:t>
      </w:r>
      <w:r w:rsidRPr="00E4200B">
        <w:t xml:space="preserve">редиторская задолженность на 01.01.2016 составила 45383,6 </w:t>
      </w:r>
      <w:r>
        <w:t xml:space="preserve">тыс. рублей. Основную долю </w:t>
      </w:r>
      <w:r w:rsidRPr="00E4200B">
        <w:t>занимает задолженность перед подведомственными учреждениями</w:t>
      </w:r>
      <w:r>
        <w:t xml:space="preserve"> в размере 44343,5</w:t>
      </w:r>
      <w:r w:rsidR="005E6010">
        <w:t xml:space="preserve"> тыс. руб., в том числе </w:t>
      </w:r>
      <w:r>
        <w:t xml:space="preserve"> просроченная кр</w:t>
      </w:r>
      <w:r w:rsidR="005E6010">
        <w:t>едиторская задолженность -</w:t>
      </w:r>
      <w:r>
        <w:t xml:space="preserve"> 38202,2 тыс. руб., или на 901 т</w:t>
      </w:r>
      <w:r w:rsidR="005E6010">
        <w:t>ыс. руб. увеличилась</w:t>
      </w:r>
      <w:r>
        <w:t xml:space="preserve"> </w:t>
      </w:r>
      <w:r w:rsidRPr="00E6687A">
        <w:t>(37301,2</w:t>
      </w:r>
      <w:r>
        <w:t xml:space="preserve"> тыс. руб. - </w:t>
      </w:r>
      <w:r w:rsidRPr="00E6687A">
        <w:t xml:space="preserve"> задолженность 2013 года, 901 </w:t>
      </w:r>
      <w:r>
        <w:t xml:space="preserve">тыс. руб. - </w:t>
      </w:r>
      <w:r w:rsidRPr="00E6687A">
        <w:t>задолженность 2014 года).</w:t>
      </w:r>
    </w:p>
    <w:p w:rsidR="00741D11" w:rsidRPr="00112E4B" w:rsidRDefault="00B11D9F" w:rsidP="00112E4B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t>6</w:t>
      </w:r>
      <w:r w:rsidR="00741D11" w:rsidRPr="00112E4B">
        <w:t xml:space="preserve">. </w:t>
      </w:r>
      <w:r w:rsidR="00112E4B" w:rsidRPr="00112E4B">
        <w:t>При составлении некоторых форм бюджетной и бухгалтерской отчетности за 2015 год Комитетом допущены нарушения Инструкции 191н.</w:t>
      </w:r>
    </w:p>
    <w:p w:rsidR="000E7030" w:rsidRPr="00741D11" w:rsidRDefault="000E7030" w:rsidP="00741D11">
      <w:pPr>
        <w:autoSpaceDE w:val="0"/>
        <w:autoSpaceDN w:val="0"/>
        <w:adjustRightInd w:val="0"/>
        <w:ind w:firstLine="600"/>
        <w:jc w:val="both"/>
        <w:rPr>
          <w:b/>
          <w:i/>
          <w:highlight w:val="yellow"/>
        </w:rPr>
      </w:pPr>
    </w:p>
    <w:p w:rsidR="00741D11" w:rsidRPr="00E956AF" w:rsidRDefault="00741D11" w:rsidP="00741D11">
      <w:pPr>
        <w:autoSpaceDE w:val="0"/>
        <w:autoSpaceDN w:val="0"/>
        <w:adjustRightInd w:val="0"/>
        <w:ind w:firstLine="600"/>
        <w:jc w:val="both"/>
        <w:rPr>
          <w:b/>
          <w:i/>
        </w:rPr>
      </w:pPr>
      <w:r w:rsidRPr="00E956AF">
        <w:rPr>
          <w:b/>
          <w:i/>
        </w:rPr>
        <w:t>На  основании  вышеизложенного,  контрольно-счетная  палата  Волгоградской области рекомендует Комитету:</w:t>
      </w:r>
    </w:p>
    <w:p w:rsidR="00741D11" w:rsidRPr="00741D11" w:rsidRDefault="00741D11" w:rsidP="00741D11">
      <w:pPr>
        <w:autoSpaceDE w:val="0"/>
        <w:autoSpaceDN w:val="0"/>
        <w:adjustRightInd w:val="0"/>
        <w:ind w:firstLine="600"/>
        <w:jc w:val="both"/>
        <w:rPr>
          <w:b/>
          <w:i/>
          <w:highlight w:val="yellow"/>
        </w:rPr>
      </w:pPr>
    </w:p>
    <w:p w:rsidR="00923D22" w:rsidRPr="00B016E7" w:rsidRDefault="00F66F95" w:rsidP="00B016E7">
      <w:pPr>
        <w:autoSpaceDE w:val="0"/>
        <w:autoSpaceDN w:val="0"/>
        <w:adjustRightInd w:val="0"/>
        <w:ind w:firstLine="709"/>
        <w:jc w:val="both"/>
      </w:pPr>
      <w:r w:rsidRPr="00B016E7">
        <w:t xml:space="preserve">1. </w:t>
      </w:r>
      <w:r w:rsidR="00923D22" w:rsidRPr="00B016E7">
        <w:t>Согласовать с бюджетными учреждениями, подведомственными Комитету</w:t>
      </w:r>
      <w:r w:rsidR="008906DD">
        <w:t>,</w:t>
      </w:r>
      <w:r w:rsidR="00923D22" w:rsidRPr="00B016E7">
        <w:t xml:space="preserve"> размер фактической (подтвержденной документально) задолженности Комитета перед ними</w:t>
      </w:r>
      <w:r w:rsidR="00154160" w:rsidRPr="00B016E7">
        <w:t xml:space="preserve"> </w:t>
      </w:r>
      <w:r w:rsidR="00897699" w:rsidRPr="00B016E7">
        <w:t xml:space="preserve">по субсидии на выполнение государственного задания </w:t>
      </w:r>
      <w:r w:rsidR="00154160" w:rsidRPr="00B016E7">
        <w:t>за 2013-201</w:t>
      </w:r>
      <w:r w:rsidR="00897878">
        <w:t>5</w:t>
      </w:r>
      <w:r w:rsidR="00154160" w:rsidRPr="00B016E7">
        <w:t xml:space="preserve"> годы</w:t>
      </w:r>
      <w:r w:rsidR="00923D22" w:rsidRPr="00B016E7">
        <w:t>.</w:t>
      </w:r>
    </w:p>
    <w:p w:rsidR="00923D22" w:rsidRDefault="00897699" w:rsidP="00B016E7">
      <w:pPr>
        <w:autoSpaceDE w:val="0"/>
        <w:autoSpaceDN w:val="0"/>
        <w:adjustRightInd w:val="0"/>
        <w:ind w:firstLine="709"/>
        <w:jc w:val="both"/>
      </w:pPr>
      <w:r w:rsidRPr="00B016E7">
        <w:t>Рассмотреть вопрос о списании н</w:t>
      </w:r>
      <w:r w:rsidR="00EC0226" w:rsidRPr="00B016E7">
        <w:t>едостоверн</w:t>
      </w:r>
      <w:r w:rsidRPr="00B016E7">
        <w:t>ой</w:t>
      </w:r>
      <w:r w:rsidR="00EC0226" w:rsidRPr="00B016E7">
        <w:t xml:space="preserve"> (не подтвержденн</w:t>
      </w:r>
      <w:r w:rsidRPr="00B016E7">
        <w:t>ой</w:t>
      </w:r>
      <w:r w:rsidR="00EC0226" w:rsidRPr="00B016E7">
        <w:t xml:space="preserve"> документально) задолженност</w:t>
      </w:r>
      <w:r w:rsidRPr="00B016E7">
        <w:t>и</w:t>
      </w:r>
      <w:r w:rsidR="00EC0226" w:rsidRPr="00B016E7">
        <w:t xml:space="preserve"> Комитета перед подведомственными бюджетными учреждениями</w:t>
      </w:r>
      <w:r w:rsidR="00A12592" w:rsidRPr="00B016E7">
        <w:t xml:space="preserve"> по согласованию </w:t>
      </w:r>
      <w:r w:rsidR="00B016E7" w:rsidRPr="00B016E7">
        <w:t>с ними</w:t>
      </w:r>
      <w:r w:rsidR="00A12592" w:rsidRPr="00B016E7">
        <w:t>.</w:t>
      </w:r>
    </w:p>
    <w:p w:rsidR="00897878" w:rsidRDefault="00897878" w:rsidP="00B016E7">
      <w:pPr>
        <w:autoSpaceDE w:val="0"/>
        <w:autoSpaceDN w:val="0"/>
        <w:adjustRightInd w:val="0"/>
        <w:ind w:firstLine="709"/>
        <w:jc w:val="both"/>
      </w:pPr>
      <w:r>
        <w:lastRenderedPageBreak/>
        <w:t>2. В связи с тем, что целевые показатели, установленные в ВЦП</w:t>
      </w:r>
      <w:r w:rsidR="00531C37">
        <w:t xml:space="preserve"> </w:t>
      </w:r>
      <w:r w:rsidR="00531C37" w:rsidRPr="00970473">
        <w:t>«Обеспечение эпизоотического и ветеринарно-санитарного благополучия территории Волгоградской области</w:t>
      </w:r>
      <w:r w:rsidR="00531C37">
        <w:t>»</w:t>
      </w:r>
      <w:r>
        <w:t>, за 2015 год были перевыполнены в 1,5 раза, а в государственном задании эти же показатели были подведены под фактическое выполнение, рассмотреть вопрос об изменении нормативных затрат на оказание государственных услуг бюджетными учреждениями на 2016 год с учетом фактическ</w:t>
      </w:r>
      <w:r w:rsidR="003C33EC">
        <w:t xml:space="preserve">ого выполнения государственного задания </w:t>
      </w:r>
      <w:r>
        <w:t xml:space="preserve">за 2015 год. </w:t>
      </w:r>
    </w:p>
    <w:p w:rsidR="00531C37" w:rsidRPr="000935C7" w:rsidRDefault="00531C37" w:rsidP="00906260">
      <w:pPr>
        <w:pStyle w:val="11"/>
        <w:tabs>
          <w:tab w:val="left" w:pos="709"/>
        </w:tabs>
        <w:ind w:firstLine="709"/>
        <w:jc w:val="both"/>
      </w:pPr>
      <w:r w:rsidRPr="00906260">
        <w:t xml:space="preserve">3. Рассмотреть вопрос об установлении </w:t>
      </w:r>
      <w:r w:rsidR="00906260" w:rsidRPr="00906260">
        <w:t xml:space="preserve">в соглашениях с муниципальными образованиями </w:t>
      </w:r>
      <w:r w:rsidR="00906260">
        <w:t>на предоставление с</w:t>
      </w:r>
      <w:r w:rsidR="00906260" w:rsidRPr="00906260">
        <w:t>убвенции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</w:r>
      <w:r w:rsidR="00906260">
        <w:t xml:space="preserve">, ответственности органов местного самоуправления за неосвоение в полном объеме выделенных субвенций.  </w:t>
      </w:r>
    </w:p>
    <w:p w:rsidR="005D11C4" w:rsidRDefault="00897878" w:rsidP="00B016E7">
      <w:pPr>
        <w:ind w:firstLine="709"/>
        <w:jc w:val="both"/>
      </w:pPr>
      <w:r>
        <w:t>4</w:t>
      </w:r>
      <w:r w:rsidR="00E956AF" w:rsidRPr="00E956AF">
        <w:t xml:space="preserve">. </w:t>
      </w:r>
      <w:r w:rsidR="00897699">
        <w:t>В соответствии с постановлением</w:t>
      </w:r>
      <w:r w:rsidR="00897699" w:rsidRPr="00642159">
        <w:t xml:space="preserve"> Правительства Волгоградской области от 27.08.2013 №423-п «Об утверждении Порядка разработки, реализации и оценки эффективности реализации государственных программ Волгоградской области» объем финансирования ГП ВО «Предупреждение распространения и ликвидации африканской чумы свиней на территории Волгоградской области» на 2016 год приве</w:t>
      </w:r>
      <w:r w:rsidR="00897699">
        <w:t>сти</w:t>
      </w:r>
      <w:r w:rsidR="00897699" w:rsidRPr="00642159">
        <w:t xml:space="preserve"> в соответствие с Законом об областном бюджете на 2016 год. </w:t>
      </w:r>
    </w:p>
    <w:p w:rsidR="007D19A5" w:rsidRDefault="007D19A5" w:rsidP="00741D11">
      <w:pPr>
        <w:tabs>
          <w:tab w:val="left" w:pos="709"/>
        </w:tabs>
        <w:ind w:firstLine="709"/>
        <w:jc w:val="both"/>
      </w:pPr>
    </w:p>
    <w:p w:rsidR="007D19A5" w:rsidRPr="00395721" w:rsidRDefault="007D19A5" w:rsidP="00741D11">
      <w:pPr>
        <w:tabs>
          <w:tab w:val="left" w:pos="709"/>
        </w:tabs>
        <w:ind w:firstLine="709"/>
        <w:jc w:val="both"/>
      </w:pPr>
    </w:p>
    <w:p w:rsidR="00741D11" w:rsidRPr="00395721" w:rsidRDefault="00741D11" w:rsidP="00741D11">
      <w:pPr>
        <w:pStyle w:val="ac"/>
        <w:tabs>
          <w:tab w:val="left" w:pos="709"/>
          <w:tab w:val="left" w:pos="7938"/>
        </w:tabs>
        <w:spacing w:after="0"/>
        <w:ind w:left="0"/>
        <w:contextualSpacing/>
        <w:jc w:val="both"/>
      </w:pPr>
      <w:r w:rsidRPr="00395721">
        <w:rPr>
          <w:b/>
        </w:rPr>
        <w:t>Аудитор</w:t>
      </w:r>
      <w:r w:rsidRPr="00395721">
        <w:rPr>
          <w:b/>
        </w:rPr>
        <w:tab/>
        <w:t xml:space="preserve">       Е.А. Пузикова                                                                                                                                                  </w:t>
      </w:r>
    </w:p>
    <w:bookmarkEnd w:id="0"/>
    <w:p w:rsidR="0053069D" w:rsidRPr="00BD0FA6" w:rsidRDefault="0053069D" w:rsidP="0013072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highlight w:val="darkGray"/>
        </w:rPr>
      </w:pPr>
    </w:p>
    <w:sectPr w:rsidR="0053069D" w:rsidRPr="00BD0FA6" w:rsidSect="00AA67CA">
      <w:headerReference w:type="even" r:id="rId10"/>
      <w:headerReference w:type="default" r:id="rId11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2B" w:rsidRDefault="0020472B">
      <w:r>
        <w:separator/>
      </w:r>
    </w:p>
  </w:endnote>
  <w:endnote w:type="continuationSeparator" w:id="1">
    <w:p w:rsidR="0020472B" w:rsidRDefault="0020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2B" w:rsidRDefault="0020472B">
      <w:r>
        <w:separator/>
      </w:r>
    </w:p>
  </w:footnote>
  <w:footnote w:type="continuationSeparator" w:id="1">
    <w:p w:rsidR="0020472B" w:rsidRDefault="00204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37" w:rsidRDefault="00437DAE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1C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1C37" w:rsidRDefault="00531C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37" w:rsidRDefault="00437DAE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1C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698E">
      <w:rPr>
        <w:rStyle w:val="a9"/>
        <w:noProof/>
      </w:rPr>
      <w:t>2</w:t>
    </w:r>
    <w:r>
      <w:rPr>
        <w:rStyle w:val="a9"/>
      </w:rPr>
      <w:fldChar w:fldCharType="end"/>
    </w:r>
  </w:p>
  <w:p w:rsidR="00531C37" w:rsidRDefault="00531C37" w:rsidP="00F32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85pt;height:10.85pt" o:bullet="t">
        <v:imagedata r:id="rId1" o:title="mso1"/>
      </v:shape>
    </w:pict>
  </w:numPicBullet>
  <w:abstractNum w:abstractNumId="0">
    <w:nsid w:val="002002EC"/>
    <w:multiLevelType w:val="hybridMultilevel"/>
    <w:tmpl w:val="47A269C2"/>
    <w:lvl w:ilvl="0" w:tplc="20AE109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211D64"/>
    <w:multiLevelType w:val="hybridMultilevel"/>
    <w:tmpl w:val="F9F8386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83545"/>
    <w:multiLevelType w:val="hybridMultilevel"/>
    <w:tmpl w:val="C7BC109A"/>
    <w:lvl w:ilvl="0" w:tplc="0A0230C8">
      <w:numFmt w:val="bullet"/>
      <w:lvlText w:val="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772DA4"/>
    <w:multiLevelType w:val="hybridMultilevel"/>
    <w:tmpl w:val="7188EC22"/>
    <w:lvl w:ilvl="0" w:tplc="0419000B">
      <w:start w:val="1"/>
      <w:numFmt w:val="bullet"/>
      <w:lvlText w:val="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CD3D0A"/>
    <w:multiLevelType w:val="hybridMultilevel"/>
    <w:tmpl w:val="DA0E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85FDD"/>
    <w:multiLevelType w:val="hybridMultilevel"/>
    <w:tmpl w:val="F10AC7B8"/>
    <w:lvl w:ilvl="0" w:tplc="18F490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1761CA"/>
    <w:multiLevelType w:val="hybridMultilevel"/>
    <w:tmpl w:val="2DDCB24C"/>
    <w:lvl w:ilvl="0" w:tplc="AEFCB0B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C785703"/>
    <w:multiLevelType w:val="hybridMultilevel"/>
    <w:tmpl w:val="111A7668"/>
    <w:lvl w:ilvl="0" w:tplc="C29EB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6F661E"/>
    <w:multiLevelType w:val="hybridMultilevel"/>
    <w:tmpl w:val="D0B8C6A0"/>
    <w:lvl w:ilvl="0" w:tplc="D074A64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D5415E"/>
    <w:multiLevelType w:val="hybridMultilevel"/>
    <w:tmpl w:val="4856683E"/>
    <w:lvl w:ilvl="0" w:tplc="AAC267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52F3B78"/>
    <w:multiLevelType w:val="hybridMultilevel"/>
    <w:tmpl w:val="5BF8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B4F3D"/>
    <w:multiLevelType w:val="hybridMultilevel"/>
    <w:tmpl w:val="A49474AC"/>
    <w:lvl w:ilvl="0" w:tplc="F1E0E5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934340A"/>
    <w:multiLevelType w:val="multilevel"/>
    <w:tmpl w:val="47AE5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3F124CB1"/>
    <w:multiLevelType w:val="hybridMultilevel"/>
    <w:tmpl w:val="CC86B092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F3490B"/>
    <w:multiLevelType w:val="hybridMultilevel"/>
    <w:tmpl w:val="656A26EC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D0694"/>
    <w:multiLevelType w:val="hybridMultilevel"/>
    <w:tmpl w:val="38A46D76"/>
    <w:lvl w:ilvl="0" w:tplc="824AE7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43DE2"/>
    <w:multiLevelType w:val="hybridMultilevel"/>
    <w:tmpl w:val="2652846E"/>
    <w:lvl w:ilvl="0" w:tplc="06EE3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5F89E54">
      <w:numFmt w:val="none"/>
      <w:lvlText w:val=""/>
      <w:lvlJc w:val="left"/>
      <w:pPr>
        <w:tabs>
          <w:tab w:val="num" w:pos="360"/>
        </w:tabs>
      </w:pPr>
    </w:lvl>
    <w:lvl w:ilvl="2" w:tplc="A454BDCC">
      <w:numFmt w:val="none"/>
      <w:lvlText w:val=""/>
      <w:lvlJc w:val="left"/>
      <w:pPr>
        <w:tabs>
          <w:tab w:val="num" w:pos="360"/>
        </w:tabs>
      </w:pPr>
    </w:lvl>
    <w:lvl w:ilvl="3" w:tplc="C0367850">
      <w:numFmt w:val="none"/>
      <w:lvlText w:val=""/>
      <w:lvlJc w:val="left"/>
      <w:pPr>
        <w:tabs>
          <w:tab w:val="num" w:pos="360"/>
        </w:tabs>
      </w:pPr>
    </w:lvl>
    <w:lvl w:ilvl="4" w:tplc="1DA81490">
      <w:numFmt w:val="none"/>
      <w:lvlText w:val=""/>
      <w:lvlJc w:val="left"/>
      <w:pPr>
        <w:tabs>
          <w:tab w:val="num" w:pos="360"/>
        </w:tabs>
      </w:pPr>
    </w:lvl>
    <w:lvl w:ilvl="5" w:tplc="4B4E82D2">
      <w:numFmt w:val="none"/>
      <w:lvlText w:val=""/>
      <w:lvlJc w:val="left"/>
      <w:pPr>
        <w:tabs>
          <w:tab w:val="num" w:pos="360"/>
        </w:tabs>
      </w:pPr>
    </w:lvl>
    <w:lvl w:ilvl="6" w:tplc="205E01DA">
      <w:numFmt w:val="none"/>
      <w:lvlText w:val=""/>
      <w:lvlJc w:val="left"/>
      <w:pPr>
        <w:tabs>
          <w:tab w:val="num" w:pos="360"/>
        </w:tabs>
      </w:pPr>
    </w:lvl>
    <w:lvl w:ilvl="7" w:tplc="777A289E">
      <w:numFmt w:val="none"/>
      <w:lvlText w:val=""/>
      <w:lvlJc w:val="left"/>
      <w:pPr>
        <w:tabs>
          <w:tab w:val="num" w:pos="360"/>
        </w:tabs>
      </w:pPr>
    </w:lvl>
    <w:lvl w:ilvl="8" w:tplc="9F6A0D5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9F6629B"/>
    <w:multiLevelType w:val="hybridMultilevel"/>
    <w:tmpl w:val="3F96F136"/>
    <w:lvl w:ilvl="0" w:tplc="C85CF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B1F57CA"/>
    <w:multiLevelType w:val="hybridMultilevel"/>
    <w:tmpl w:val="776CEF6A"/>
    <w:lvl w:ilvl="0" w:tplc="824AE7F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6"/>
  </w:num>
  <w:num w:numId="5">
    <w:abstractNumId w:val="15"/>
  </w:num>
  <w:num w:numId="6">
    <w:abstractNumId w:val="18"/>
  </w:num>
  <w:num w:numId="7">
    <w:abstractNumId w:val="3"/>
  </w:num>
  <w:num w:numId="8">
    <w:abstractNumId w:val="10"/>
  </w:num>
  <w:num w:numId="9">
    <w:abstractNumId w:val="0"/>
  </w:num>
  <w:num w:numId="10">
    <w:abstractNumId w:val="17"/>
  </w:num>
  <w:num w:numId="11">
    <w:abstractNumId w:val="9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845"/>
    <w:rsid w:val="00000356"/>
    <w:rsid w:val="00000AF0"/>
    <w:rsid w:val="000012E7"/>
    <w:rsid w:val="00001338"/>
    <w:rsid w:val="00001E80"/>
    <w:rsid w:val="000021DE"/>
    <w:rsid w:val="000028B9"/>
    <w:rsid w:val="00002AD2"/>
    <w:rsid w:val="00003005"/>
    <w:rsid w:val="00003A35"/>
    <w:rsid w:val="00003C01"/>
    <w:rsid w:val="00004271"/>
    <w:rsid w:val="00004F2D"/>
    <w:rsid w:val="00005635"/>
    <w:rsid w:val="00005907"/>
    <w:rsid w:val="00005FA6"/>
    <w:rsid w:val="00006265"/>
    <w:rsid w:val="00006375"/>
    <w:rsid w:val="0000745B"/>
    <w:rsid w:val="00007CA0"/>
    <w:rsid w:val="00010063"/>
    <w:rsid w:val="00010D81"/>
    <w:rsid w:val="00011832"/>
    <w:rsid w:val="00011C45"/>
    <w:rsid w:val="00011CC8"/>
    <w:rsid w:val="00012B6B"/>
    <w:rsid w:val="00013158"/>
    <w:rsid w:val="0001368C"/>
    <w:rsid w:val="00014CD8"/>
    <w:rsid w:val="00015802"/>
    <w:rsid w:val="0001710E"/>
    <w:rsid w:val="00021008"/>
    <w:rsid w:val="000212EF"/>
    <w:rsid w:val="00021592"/>
    <w:rsid w:val="00021CE0"/>
    <w:rsid w:val="00022838"/>
    <w:rsid w:val="00022963"/>
    <w:rsid w:val="00022ED8"/>
    <w:rsid w:val="00023140"/>
    <w:rsid w:val="000246EF"/>
    <w:rsid w:val="0002496E"/>
    <w:rsid w:val="00024DE4"/>
    <w:rsid w:val="00025910"/>
    <w:rsid w:val="00025927"/>
    <w:rsid w:val="00025950"/>
    <w:rsid w:val="00026819"/>
    <w:rsid w:val="00027D03"/>
    <w:rsid w:val="00027E51"/>
    <w:rsid w:val="0003049B"/>
    <w:rsid w:val="000304E4"/>
    <w:rsid w:val="00030F25"/>
    <w:rsid w:val="000311D1"/>
    <w:rsid w:val="000326B5"/>
    <w:rsid w:val="00032754"/>
    <w:rsid w:val="00032B8F"/>
    <w:rsid w:val="00032BD6"/>
    <w:rsid w:val="000333B7"/>
    <w:rsid w:val="00033437"/>
    <w:rsid w:val="000337DE"/>
    <w:rsid w:val="00033AD2"/>
    <w:rsid w:val="00033EE5"/>
    <w:rsid w:val="00034C3C"/>
    <w:rsid w:val="00035B20"/>
    <w:rsid w:val="000360B5"/>
    <w:rsid w:val="000360E0"/>
    <w:rsid w:val="000368E3"/>
    <w:rsid w:val="000369FA"/>
    <w:rsid w:val="00037455"/>
    <w:rsid w:val="000379D3"/>
    <w:rsid w:val="000379FA"/>
    <w:rsid w:val="0004009D"/>
    <w:rsid w:val="00041541"/>
    <w:rsid w:val="00041DE9"/>
    <w:rsid w:val="00042850"/>
    <w:rsid w:val="00044213"/>
    <w:rsid w:val="00044483"/>
    <w:rsid w:val="00044990"/>
    <w:rsid w:val="00044C31"/>
    <w:rsid w:val="000456C9"/>
    <w:rsid w:val="00045DC0"/>
    <w:rsid w:val="000501A4"/>
    <w:rsid w:val="000503FB"/>
    <w:rsid w:val="000504C4"/>
    <w:rsid w:val="00052175"/>
    <w:rsid w:val="00052398"/>
    <w:rsid w:val="00052B55"/>
    <w:rsid w:val="00052B9D"/>
    <w:rsid w:val="000531BF"/>
    <w:rsid w:val="00053904"/>
    <w:rsid w:val="00053B5E"/>
    <w:rsid w:val="000541E8"/>
    <w:rsid w:val="00054A31"/>
    <w:rsid w:val="00055342"/>
    <w:rsid w:val="0005564C"/>
    <w:rsid w:val="00055AF0"/>
    <w:rsid w:val="00055BC3"/>
    <w:rsid w:val="00055E60"/>
    <w:rsid w:val="000570CA"/>
    <w:rsid w:val="000572FA"/>
    <w:rsid w:val="00057CBA"/>
    <w:rsid w:val="00057D10"/>
    <w:rsid w:val="00057E19"/>
    <w:rsid w:val="00057E51"/>
    <w:rsid w:val="00060694"/>
    <w:rsid w:val="00060FB8"/>
    <w:rsid w:val="00061EAB"/>
    <w:rsid w:val="0006280E"/>
    <w:rsid w:val="00062E48"/>
    <w:rsid w:val="000639C8"/>
    <w:rsid w:val="0006409C"/>
    <w:rsid w:val="00064C22"/>
    <w:rsid w:val="00065562"/>
    <w:rsid w:val="00066ED1"/>
    <w:rsid w:val="00067B0B"/>
    <w:rsid w:val="00067C8F"/>
    <w:rsid w:val="00071DC5"/>
    <w:rsid w:val="00071DFE"/>
    <w:rsid w:val="00072520"/>
    <w:rsid w:val="0007293D"/>
    <w:rsid w:val="00072F58"/>
    <w:rsid w:val="000734CE"/>
    <w:rsid w:val="00073E17"/>
    <w:rsid w:val="00073F68"/>
    <w:rsid w:val="0007442E"/>
    <w:rsid w:val="0007627D"/>
    <w:rsid w:val="000771A7"/>
    <w:rsid w:val="000771C7"/>
    <w:rsid w:val="00077B11"/>
    <w:rsid w:val="00077E60"/>
    <w:rsid w:val="00080402"/>
    <w:rsid w:val="00081069"/>
    <w:rsid w:val="0008113C"/>
    <w:rsid w:val="00081ECB"/>
    <w:rsid w:val="000823A0"/>
    <w:rsid w:val="00082669"/>
    <w:rsid w:val="00082CC7"/>
    <w:rsid w:val="000832B7"/>
    <w:rsid w:val="000840A4"/>
    <w:rsid w:val="0008479D"/>
    <w:rsid w:val="00085232"/>
    <w:rsid w:val="0008643F"/>
    <w:rsid w:val="0008646C"/>
    <w:rsid w:val="0008749B"/>
    <w:rsid w:val="0008793F"/>
    <w:rsid w:val="00087A52"/>
    <w:rsid w:val="00090086"/>
    <w:rsid w:val="0009045D"/>
    <w:rsid w:val="00090A22"/>
    <w:rsid w:val="000910F0"/>
    <w:rsid w:val="0009141C"/>
    <w:rsid w:val="00091C3E"/>
    <w:rsid w:val="0009234D"/>
    <w:rsid w:val="00092C7B"/>
    <w:rsid w:val="000935C7"/>
    <w:rsid w:val="000935DA"/>
    <w:rsid w:val="000941ED"/>
    <w:rsid w:val="000942B8"/>
    <w:rsid w:val="00094646"/>
    <w:rsid w:val="00094C22"/>
    <w:rsid w:val="0009505C"/>
    <w:rsid w:val="000951E6"/>
    <w:rsid w:val="0009530B"/>
    <w:rsid w:val="0009530C"/>
    <w:rsid w:val="000959DD"/>
    <w:rsid w:val="00096224"/>
    <w:rsid w:val="000963E3"/>
    <w:rsid w:val="00096903"/>
    <w:rsid w:val="00097385"/>
    <w:rsid w:val="00097B30"/>
    <w:rsid w:val="00097D25"/>
    <w:rsid w:val="00097DC8"/>
    <w:rsid w:val="000A0F8B"/>
    <w:rsid w:val="000A1184"/>
    <w:rsid w:val="000A1B51"/>
    <w:rsid w:val="000A250C"/>
    <w:rsid w:val="000A38B1"/>
    <w:rsid w:val="000A3D1C"/>
    <w:rsid w:val="000A43E8"/>
    <w:rsid w:val="000A4423"/>
    <w:rsid w:val="000A45E9"/>
    <w:rsid w:val="000A487D"/>
    <w:rsid w:val="000A48EF"/>
    <w:rsid w:val="000A495F"/>
    <w:rsid w:val="000A4C87"/>
    <w:rsid w:val="000A51DD"/>
    <w:rsid w:val="000A556A"/>
    <w:rsid w:val="000A5589"/>
    <w:rsid w:val="000A574A"/>
    <w:rsid w:val="000A5A90"/>
    <w:rsid w:val="000A5C3E"/>
    <w:rsid w:val="000A6A09"/>
    <w:rsid w:val="000B01FC"/>
    <w:rsid w:val="000B0CA9"/>
    <w:rsid w:val="000B0DFA"/>
    <w:rsid w:val="000B1B25"/>
    <w:rsid w:val="000B246E"/>
    <w:rsid w:val="000B3448"/>
    <w:rsid w:val="000B357C"/>
    <w:rsid w:val="000B5257"/>
    <w:rsid w:val="000B52A5"/>
    <w:rsid w:val="000B5A57"/>
    <w:rsid w:val="000B5D2B"/>
    <w:rsid w:val="000B6D43"/>
    <w:rsid w:val="000B701E"/>
    <w:rsid w:val="000C0426"/>
    <w:rsid w:val="000C0941"/>
    <w:rsid w:val="000C15BC"/>
    <w:rsid w:val="000C1D86"/>
    <w:rsid w:val="000C2332"/>
    <w:rsid w:val="000C28C3"/>
    <w:rsid w:val="000C4BC7"/>
    <w:rsid w:val="000C4E32"/>
    <w:rsid w:val="000C76B4"/>
    <w:rsid w:val="000C7E6D"/>
    <w:rsid w:val="000D0342"/>
    <w:rsid w:val="000D0447"/>
    <w:rsid w:val="000D1806"/>
    <w:rsid w:val="000D1839"/>
    <w:rsid w:val="000D1904"/>
    <w:rsid w:val="000D2EEC"/>
    <w:rsid w:val="000D3129"/>
    <w:rsid w:val="000D4799"/>
    <w:rsid w:val="000D4914"/>
    <w:rsid w:val="000D4B89"/>
    <w:rsid w:val="000D542E"/>
    <w:rsid w:val="000D584B"/>
    <w:rsid w:val="000D5E0F"/>
    <w:rsid w:val="000D74CA"/>
    <w:rsid w:val="000D7D23"/>
    <w:rsid w:val="000E009E"/>
    <w:rsid w:val="000E0364"/>
    <w:rsid w:val="000E2990"/>
    <w:rsid w:val="000E2D22"/>
    <w:rsid w:val="000E2D4B"/>
    <w:rsid w:val="000E3240"/>
    <w:rsid w:val="000E3A82"/>
    <w:rsid w:val="000E3E2D"/>
    <w:rsid w:val="000E40C5"/>
    <w:rsid w:val="000E43AE"/>
    <w:rsid w:val="000E494B"/>
    <w:rsid w:val="000E5072"/>
    <w:rsid w:val="000E5EF4"/>
    <w:rsid w:val="000E65D5"/>
    <w:rsid w:val="000E6D39"/>
    <w:rsid w:val="000E7030"/>
    <w:rsid w:val="000E70DA"/>
    <w:rsid w:val="000E755A"/>
    <w:rsid w:val="000E7694"/>
    <w:rsid w:val="000E79A2"/>
    <w:rsid w:val="000E7EEF"/>
    <w:rsid w:val="000E7FA3"/>
    <w:rsid w:val="000F15F1"/>
    <w:rsid w:val="000F17A1"/>
    <w:rsid w:val="000F1A0D"/>
    <w:rsid w:val="000F291F"/>
    <w:rsid w:val="000F2C18"/>
    <w:rsid w:val="000F2D62"/>
    <w:rsid w:val="000F3055"/>
    <w:rsid w:val="000F34FA"/>
    <w:rsid w:val="000F4355"/>
    <w:rsid w:val="000F4C59"/>
    <w:rsid w:val="000F4D5D"/>
    <w:rsid w:val="000F5239"/>
    <w:rsid w:val="000F54A2"/>
    <w:rsid w:val="000F6422"/>
    <w:rsid w:val="000F6580"/>
    <w:rsid w:val="000F68DA"/>
    <w:rsid w:val="000F7051"/>
    <w:rsid w:val="001003A6"/>
    <w:rsid w:val="00100AE5"/>
    <w:rsid w:val="00100B90"/>
    <w:rsid w:val="00100BA7"/>
    <w:rsid w:val="00100C8E"/>
    <w:rsid w:val="001039C9"/>
    <w:rsid w:val="00103B2C"/>
    <w:rsid w:val="00103EF6"/>
    <w:rsid w:val="00104741"/>
    <w:rsid w:val="00104A13"/>
    <w:rsid w:val="00104DDF"/>
    <w:rsid w:val="00104FF0"/>
    <w:rsid w:val="001051A2"/>
    <w:rsid w:val="00105D86"/>
    <w:rsid w:val="00105FEC"/>
    <w:rsid w:val="001061A4"/>
    <w:rsid w:val="0010643B"/>
    <w:rsid w:val="00106D5B"/>
    <w:rsid w:val="00107E82"/>
    <w:rsid w:val="00110841"/>
    <w:rsid w:val="00111087"/>
    <w:rsid w:val="00111ADB"/>
    <w:rsid w:val="001129CA"/>
    <w:rsid w:val="00112E4B"/>
    <w:rsid w:val="00112F0C"/>
    <w:rsid w:val="0011369F"/>
    <w:rsid w:val="00113795"/>
    <w:rsid w:val="00113834"/>
    <w:rsid w:val="00113F0E"/>
    <w:rsid w:val="00114239"/>
    <w:rsid w:val="0011428C"/>
    <w:rsid w:val="00114628"/>
    <w:rsid w:val="001149DB"/>
    <w:rsid w:val="00114CD4"/>
    <w:rsid w:val="00114D6F"/>
    <w:rsid w:val="0011606A"/>
    <w:rsid w:val="00116617"/>
    <w:rsid w:val="00116CB0"/>
    <w:rsid w:val="00116F59"/>
    <w:rsid w:val="00117737"/>
    <w:rsid w:val="001178CF"/>
    <w:rsid w:val="00120D6A"/>
    <w:rsid w:val="00121447"/>
    <w:rsid w:val="00121638"/>
    <w:rsid w:val="00121D89"/>
    <w:rsid w:val="00122C9D"/>
    <w:rsid w:val="00123E72"/>
    <w:rsid w:val="00124310"/>
    <w:rsid w:val="001246B9"/>
    <w:rsid w:val="001247C0"/>
    <w:rsid w:val="00124FA7"/>
    <w:rsid w:val="0012522A"/>
    <w:rsid w:val="00125A2F"/>
    <w:rsid w:val="00125D07"/>
    <w:rsid w:val="00126191"/>
    <w:rsid w:val="001261D4"/>
    <w:rsid w:val="001266CB"/>
    <w:rsid w:val="00127753"/>
    <w:rsid w:val="001278E8"/>
    <w:rsid w:val="00127987"/>
    <w:rsid w:val="00127994"/>
    <w:rsid w:val="00127C26"/>
    <w:rsid w:val="00127FAD"/>
    <w:rsid w:val="001301AD"/>
    <w:rsid w:val="001303F6"/>
    <w:rsid w:val="00130513"/>
    <w:rsid w:val="00130724"/>
    <w:rsid w:val="00130CC0"/>
    <w:rsid w:val="00130F32"/>
    <w:rsid w:val="00131060"/>
    <w:rsid w:val="00131484"/>
    <w:rsid w:val="001315A7"/>
    <w:rsid w:val="00131825"/>
    <w:rsid w:val="00131E52"/>
    <w:rsid w:val="00132097"/>
    <w:rsid w:val="001321AA"/>
    <w:rsid w:val="001322C6"/>
    <w:rsid w:val="001323E9"/>
    <w:rsid w:val="00132488"/>
    <w:rsid w:val="00132D1B"/>
    <w:rsid w:val="00132D9B"/>
    <w:rsid w:val="0013374E"/>
    <w:rsid w:val="00134477"/>
    <w:rsid w:val="001344F5"/>
    <w:rsid w:val="00134A47"/>
    <w:rsid w:val="00134F2C"/>
    <w:rsid w:val="00135442"/>
    <w:rsid w:val="00135457"/>
    <w:rsid w:val="00136601"/>
    <w:rsid w:val="00136D99"/>
    <w:rsid w:val="00136E98"/>
    <w:rsid w:val="00136EB1"/>
    <w:rsid w:val="00136FA4"/>
    <w:rsid w:val="00137DE9"/>
    <w:rsid w:val="00137F98"/>
    <w:rsid w:val="001408A6"/>
    <w:rsid w:val="00140D52"/>
    <w:rsid w:val="00140F51"/>
    <w:rsid w:val="00140FB5"/>
    <w:rsid w:val="001416F6"/>
    <w:rsid w:val="001429A2"/>
    <w:rsid w:val="00142A4E"/>
    <w:rsid w:val="00142C85"/>
    <w:rsid w:val="0014336C"/>
    <w:rsid w:val="00143A5A"/>
    <w:rsid w:val="00143B11"/>
    <w:rsid w:val="0014602E"/>
    <w:rsid w:val="0014671F"/>
    <w:rsid w:val="00146969"/>
    <w:rsid w:val="001469FF"/>
    <w:rsid w:val="00150516"/>
    <w:rsid w:val="0015085D"/>
    <w:rsid w:val="00152943"/>
    <w:rsid w:val="00152C38"/>
    <w:rsid w:val="0015315C"/>
    <w:rsid w:val="0015398C"/>
    <w:rsid w:val="00153C38"/>
    <w:rsid w:val="00154160"/>
    <w:rsid w:val="001545D7"/>
    <w:rsid w:val="00155789"/>
    <w:rsid w:val="00157DBD"/>
    <w:rsid w:val="00157EBF"/>
    <w:rsid w:val="0016055F"/>
    <w:rsid w:val="00160584"/>
    <w:rsid w:val="00160607"/>
    <w:rsid w:val="001635CE"/>
    <w:rsid w:val="001638F0"/>
    <w:rsid w:val="00164BF0"/>
    <w:rsid w:val="00164FD0"/>
    <w:rsid w:val="0016625A"/>
    <w:rsid w:val="00166280"/>
    <w:rsid w:val="00166580"/>
    <w:rsid w:val="0016704C"/>
    <w:rsid w:val="00167366"/>
    <w:rsid w:val="00167D71"/>
    <w:rsid w:val="00170956"/>
    <w:rsid w:val="001712AE"/>
    <w:rsid w:val="00171F1B"/>
    <w:rsid w:val="001723C4"/>
    <w:rsid w:val="00172725"/>
    <w:rsid w:val="001733C6"/>
    <w:rsid w:val="001746E8"/>
    <w:rsid w:val="00174A9E"/>
    <w:rsid w:val="00174B19"/>
    <w:rsid w:val="00175454"/>
    <w:rsid w:val="0017565D"/>
    <w:rsid w:val="00175974"/>
    <w:rsid w:val="00175C83"/>
    <w:rsid w:val="00176120"/>
    <w:rsid w:val="0017649B"/>
    <w:rsid w:val="00176F22"/>
    <w:rsid w:val="00177712"/>
    <w:rsid w:val="001777DC"/>
    <w:rsid w:val="00177CAC"/>
    <w:rsid w:val="00177F2C"/>
    <w:rsid w:val="00180643"/>
    <w:rsid w:val="00180B6A"/>
    <w:rsid w:val="001813C2"/>
    <w:rsid w:val="00181D24"/>
    <w:rsid w:val="00181DC9"/>
    <w:rsid w:val="00182418"/>
    <w:rsid w:val="001826F4"/>
    <w:rsid w:val="00183544"/>
    <w:rsid w:val="00183CC7"/>
    <w:rsid w:val="00183DB3"/>
    <w:rsid w:val="00183DC9"/>
    <w:rsid w:val="00183ED0"/>
    <w:rsid w:val="0018437E"/>
    <w:rsid w:val="00184845"/>
    <w:rsid w:val="00184955"/>
    <w:rsid w:val="00184BB6"/>
    <w:rsid w:val="00185263"/>
    <w:rsid w:val="001863E0"/>
    <w:rsid w:val="001865FD"/>
    <w:rsid w:val="00186842"/>
    <w:rsid w:val="001869BC"/>
    <w:rsid w:val="00187169"/>
    <w:rsid w:val="001874F2"/>
    <w:rsid w:val="0019027A"/>
    <w:rsid w:val="00190704"/>
    <w:rsid w:val="0019101C"/>
    <w:rsid w:val="00191A9C"/>
    <w:rsid w:val="00192C45"/>
    <w:rsid w:val="00192EFB"/>
    <w:rsid w:val="001930B3"/>
    <w:rsid w:val="0019361B"/>
    <w:rsid w:val="00193721"/>
    <w:rsid w:val="00193DA1"/>
    <w:rsid w:val="0019467A"/>
    <w:rsid w:val="001946B5"/>
    <w:rsid w:val="00194FDD"/>
    <w:rsid w:val="00195E56"/>
    <w:rsid w:val="001963A1"/>
    <w:rsid w:val="0019683D"/>
    <w:rsid w:val="00196B00"/>
    <w:rsid w:val="00197C61"/>
    <w:rsid w:val="001A0084"/>
    <w:rsid w:val="001A0471"/>
    <w:rsid w:val="001A0ECF"/>
    <w:rsid w:val="001A14B1"/>
    <w:rsid w:val="001A2D89"/>
    <w:rsid w:val="001A428B"/>
    <w:rsid w:val="001A5233"/>
    <w:rsid w:val="001A5D55"/>
    <w:rsid w:val="001A616C"/>
    <w:rsid w:val="001A6321"/>
    <w:rsid w:val="001A63DE"/>
    <w:rsid w:val="001A6F00"/>
    <w:rsid w:val="001A7ACD"/>
    <w:rsid w:val="001A7CC3"/>
    <w:rsid w:val="001B0154"/>
    <w:rsid w:val="001B06BD"/>
    <w:rsid w:val="001B2295"/>
    <w:rsid w:val="001B2A11"/>
    <w:rsid w:val="001B2F6B"/>
    <w:rsid w:val="001B401A"/>
    <w:rsid w:val="001B41C2"/>
    <w:rsid w:val="001B4366"/>
    <w:rsid w:val="001B4512"/>
    <w:rsid w:val="001B4FBC"/>
    <w:rsid w:val="001B505E"/>
    <w:rsid w:val="001B5109"/>
    <w:rsid w:val="001B516E"/>
    <w:rsid w:val="001B5D03"/>
    <w:rsid w:val="001B5D7A"/>
    <w:rsid w:val="001B5FC1"/>
    <w:rsid w:val="001B61BC"/>
    <w:rsid w:val="001B6759"/>
    <w:rsid w:val="001B764A"/>
    <w:rsid w:val="001C15A7"/>
    <w:rsid w:val="001C15CB"/>
    <w:rsid w:val="001C1AF5"/>
    <w:rsid w:val="001C25D8"/>
    <w:rsid w:val="001C27A0"/>
    <w:rsid w:val="001C3BAA"/>
    <w:rsid w:val="001C4365"/>
    <w:rsid w:val="001C43FB"/>
    <w:rsid w:val="001C4A53"/>
    <w:rsid w:val="001C54A0"/>
    <w:rsid w:val="001C598D"/>
    <w:rsid w:val="001C5FEB"/>
    <w:rsid w:val="001C65A6"/>
    <w:rsid w:val="001C6F52"/>
    <w:rsid w:val="001C793F"/>
    <w:rsid w:val="001C7C6A"/>
    <w:rsid w:val="001D0AE9"/>
    <w:rsid w:val="001D0C35"/>
    <w:rsid w:val="001D174B"/>
    <w:rsid w:val="001D2CDA"/>
    <w:rsid w:val="001D4666"/>
    <w:rsid w:val="001D504E"/>
    <w:rsid w:val="001D6DEA"/>
    <w:rsid w:val="001D6E61"/>
    <w:rsid w:val="001D72E9"/>
    <w:rsid w:val="001D752B"/>
    <w:rsid w:val="001D7B24"/>
    <w:rsid w:val="001E01D3"/>
    <w:rsid w:val="001E3D61"/>
    <w:rsid w:val="001E4948"/>
    <w:rsid w:val="001E4DEF"/>
    <w:rsid w:val="001E57BB"/>
    <w:rsid w:val="001E6A96"/>
    <w:rsid w:val="001E6DD5"/>
    <w:rsid w:val="001E703C"/>
    <w:rsid w:val="001E7A61"/>
    <w:rsid w:val="001F013D"/>
    <w:rsid w:val="001F05F7"/>
    <w:rsid w:val="001F1055"/>
    <w:rsid w:val="001F1789"/>
    <w:rsid w:val="001F1858"/>
    <w:rsid w:val="001F1A70"/>
    <w:rsid w:val="001F2445"/>
    <w:rsid w:val="001F24C9"/>
    <w:rsid w:val="001F281F"/>
    <w:rsid w:val="001F2CBC"/>
    <w:rsid w:val="001F2DD0"/>
    <w:rsid w:val="001F3000"/>
    <w:rsid w:val="001F327E"/>
    <w:rsid w:val="001F399E"/>
    <w:rsid w:val="001F3B85"/>
    <w:rsid w:val="001F3E37"/>
    <w:rsid w:val="001F4EF1"/>
    <w:rsid w:val="001F642D"/>
    <w:rsid w:val="001F68BE"/>
    <w:rsid w:val="001F691A"/>
    <w:rsid w:val="001F6BEA"/>
    <w:rsid w:val="001F7054"/>
    <w:rsid w:val="00200051"/>
    <w:rsid w:val="0020024A"/>
    <w:rsid w:val="00200CDD"/>
    <w:rsid w:val="00200E45"/>
    <w:rsid w:val="002022A9"/>
    <w:rsid w:val="0020237C"/>
    <w:rsid w:val="002023F9"/>
    <w:rsid w:val="002026C5"/>
    <w:rsid w:val="002026EB"/>
    <w:rsid w:val="00202F06"/>
    <w:rsid w:val="0020321E"/>
    <w:rsid w:val="00203332"/>
    <w:rsid w:val="00203462"/>
    <w:rsid w:val="002039A8"/>
    <w:rsid w:val="00203D8D"/>
    <w:rsid w:val="002043A8"/>
    <w:rsid w:val="0020472B"/>
    <w:rsid w:val="00204971"/>
    <w:rsid w:val="002049D4"/>
    <w:rsid w:val="00204B49"/>
    <w:rsid w:val="00205485"/>
    <w:rsid w:val="00205938"/>
    <w:rsid w:val="00205EBF"/>
    <w:rsid w:val="00205EF6"/>
    <w:rsid w:val="00205F6C"/>
    <w:rsid w:val="0020689A"/>
    <w:rsid w:val="0020689C"/>
    <w:rsid w:val="00206B87"/>
    <w:rsid w:val="00206D87"/>
    <w:rsid w:val="00207C57"/>
    <w:rsid w:val="00207EA2"/>
    <w:rsid w:val="002100CB"/>
    <w:rsid w:val="00211339"/>
    <w:rsid w:val="00211C08"/>
    <w:rsid w:val="002120BF"/>
    <w:rsid w:val="00212F04"/>
    <w:rsid w:val="002131A3"/>
    <w:rsid w:val="002131A5"/>
    <w:rsid w:val="00213591"/>
    <w:rsid w:val="00213639"/>
    <w:rsid w:val="0021378D"/>
    <w:rsid w:val="0021406F"/>
    <w:rsid w:val="00214150"/>
    <w:rsid w:val="0021427C"/>
    <w:rsid w:val="0021486E"/>
    <w:rsid w:val="00215954"/>
    <w:rsid w:val="00215AF3"/>
    <w:rsid w:val="00215D26"/>
    <w:rsid w:val="00216879"/>
    <w:rsid w:val="00217EAB"/>
    <w:rsid w:val="00217F49"/>
    <w:rsid w:val="00220ADF"/>
    <w:rsid w:val="00221263"/>
    <w:rsid w:val="002215CE"/>
    <w:rsid w:val="002219D2"/>
    <w:rsid w:val="002222FB"/>
    <w:rsid w:val="00222DBD"/>
    <w:rsid w:val="00223F4B"/>
    <w:rsid w:val="00224155"/>
    <w:rsid w:val="00224C3B"/>
    <w:rsid w:val="00224CA3"/>
    <w:rsid w:val="00224EAE"/>
    <w:rsid w:val="00224F7E"/>
    <w:rsid w:val="002254D3"/>
    <w:rsid w:val="0022560F"/>
    <w:rsid w:val="00225889"/>
    <w:rsid w:val="00225A07"/>
    <w:rsid w:val="0022652A"/>
    <w:rsid w:val="00226C34"/>
    <w:rsid w:val="00226F21"/>
    <w:rsid w:val="00227147"/>
    <w:rsid w:val="00227DA7"/>
    <w:rsid w:val="00231715"/>
    <w:rsid w:val="00231967"/>
    <w:rsid w:val="00231995"/>
    <w:rsid w:val="002324C7"/>
    <w:rsid w:val="002325B2"/>
    <w:rsid w:val="00232EDB"/>
    <w:rsid w:val="00233213"/>
    <w:rsid w:val="00233BBA"/>
    <w:rsid w:val="00234656"/>
    <w:rsid w:val="00234784"/>
    <w:rsid w:val="0023573D"/>
    <w:rsid w:val="002357C3"/>
    <w:rsid w:val="002358D3"/>
    <w:rsid w:val="00235A9C"/>
    <w:rsid w:val="002363D6"/>
    <w:rsid w:val="002370AA"/>
    <w:rsid w:val="0023718D"/>
    <w:rsid w:val="0024048A"/>
    <w:rsid w:val="0024055B"/>
    <w:rsid w:val="0024072C"/>
    <w:rsid w:val="00243026"/>
    <w:rsid w:val="00244079"/>
    <w:rsid w:val="00244D87"/>
    <w:rsid w:val="00246E99"/>
    <w:rsid w:val="0025028F"/>
    <w:rsid w:val="0025081A"/>
    <w:rsid w:val="0025117D"/>
    <w:rsid w:val="00252ABF"/>
    <w:rsid w:val="00253271"/>
    <w:rsid w:val="0025392D"/>
    <w:rsid w:val="002539C9"/>
    <w:rsid w:val="00253B56"/>
    <w:rsid w:val="00254444"/>
    <w:rsid w:val="0025451B"/>
    <w:rsid w:val="0025467B"/>
    <w:rsid w:val="00255B2A"/>
    <w:rsid w:val="002560C1"/>
    <w:rsid w:val="002572A8"/>
    <w:rsid w:val="0025794A"/>
    <w:rsid w:val="00260229"/>
    <w:rsid w:val="00260A83"/>
    <w:rsid w:val="00260A84"/>
    <w:rsid w:val="00260BBB"/>
    <w:rsid w:val="002635EE"/>
    <w:rsid w:val="00263CFD"/>
    <w:rsid w:val="002656BE"/>
    <w:rsid w:val="00266446"/>
    <w:rsid w:val="002665FA"/>
    <w:rsid w:val="00266600"/>
    <w:rsid w:val="00266676"/>
    <w:rsid w:val="00266B37"/>
    <w:rsid w:val="00267CD8"/>
    <w:rsid w:val="0027089F"/>
    <w:rsid w:val="00270A11"/>
    <w:rsid w:val="00270B01"/>
    <w:rsid w:val="002727A2"/>
    <w:rsid w:val="00273115"/>
    <w:rsid w:val="00273BC6"/>
    <w:rsid w:val="00274757"/>
    <w:rsid w:val="002748FE"/>
    <w:rsid w:val="00274F4A"/>
    <w:rsid w:val="00275137"/>
    <w:rsid w:val="00275AB8"/>
    <w:rsid w:val="00275BC6"/>
    <w:rsid w:val="00276223"/>
    <w:rsid w:val="002770C7"/>
    <w:rsid w:val="0027719E"/>
    <w:rsid w:val="00277DD1"/>
    <w:rsid w:val="00277F61"/>
    <w:rsid w:val="00280E1F"/>
    <w:rsid w:val="00281C3A"/>
    <w:rsid w:val="00282B2C"/>
    <w:rsid w:val="00282C37"/>
    <w:rsid w:val="00282EB8"/>
    <w:rsid w:val="00283439"/>
    <w:rsid w:val="00283A9A"/>
    <w:rsid w:val="00283B66"/>
    <w:rsid w:val="00283E4B"/>
    <w:rsid w:val="00284713"/>
    <w:rsid w:val="00284933"/>
    <w:rsid w:val="00284B2E"/>
    <w:rsid w:val="00284BBC"/>
    <w:rsid w:val="00285613"/>
    <w:rsid w:val="00285773"/>
    <w:rsid w:val="00285844"/>
    <w:rsid w:val="00287D10"/>
    <w:rsid w:val="0029019E"/>
    <w:rsid w:val="00290286"/>
    <w:rsid w:val="00290BE2"/>
    <w:rsid w:val="00290FEA"/>
    <w:rsid w:val="00291494"/>
    <w:rsid w:val="0029193C"/>
    <w:rsid w:val="0029228F"/>
    <w:rsid w:val="00292967"/>
    <w:rsid w:val="00293020"/>
    <w:rsid w:val="00293059"/>
    <w:rsid w:val="002935B5"/>
    <w:rsid w:val="00293697"/>
    <w:rsid w:val="002962CE"/>
    <w:rsid w:val="0029669B"/>
    <w:rsid w:val="00296718"/>
    <w:rsid w:val="00296F4B"/>
    <w:rsid w:val="00296F6B"/>
    <w:rsid w:val="00297EF2"/>
    <w:rsid w:val="002A0128"/>
    <w:rsid w:val="002A016E"/>
    <w:rsid w:val="002A0311"/>
    <w:rsid w:val="002A07B0"/>
    <w:rsid w:val="002A0FF5"/>
    <w:rsid w:val="002A2166"/>
    <w:rsid w:val="002A25C4"/>
    <w:rsid w:val="002A25C5"/>
    <w:rsid w:val="002A35EC"/>
    <w:rsid w:val="002A38A2"/>
    <w:rsid w:val="002A3B31"/>
    <w:rsid w:val="002A3F8D"/>
    <w:rsid w:val="002A46A7"/>
    <w:rsid w:val="002A470E"/>
    <w:rsid w:val="002A49CF"/>
    <w:rsid w:val="002A5416"/>
    <w:rsid w:val="002A562D"/>
    <w:rsid w:val="002A699C"/>
    <w:rsid w:val="002A72E6"/>
    <w:rsid w:val="002A798C"/>
    <w:rsid w:val="002A7B4D"/>
    <w:rsid w:val="002B0F20"/>
    <w:rsid w:val="002B15CB"/>
    <w:rsid w:val="002B2646"/>
    <w:rsid w:val="002B3AC9"/>
    <w:rsid w:val="002B3CE9"/>
    <w:rsid w:val="002B41BD"/>
    <w:rsid w:val="002B47DC"/>
    <w:rsid w:val="002B4AFD"/>
    <w:rsid w:val="002B4DCF"/>
    <w:rsid w:val="002B5191"/>
    <w:rsid w:val="002B60A9"/>
    <w:rsid w:val="002B60CC"/>
    <w:rsid w:val="002B6BFD"/>
    <w:rsid w:val="002B6DA5"/>
    <w:rsid w:val="002C0A9D"/>
    <w:rsid w:val="002C0B79"/>
    <w:rsid w:val="002C0D4B"/>
    <w:rsid w:val="002C1625"/>
    <w:rsid w:val="002C1677"/>
    <w:rsid w:val="002C2040"/>
    <w:rsid w:val="002C3C23"/>
    <w:rsid w:val="002C3F48"/>
    <w:rsid w:val="002C4081"/>
    <w:rsid w:val="002C40FB"/>
    <w:rsid w:val="002C434F"/>
    <w:rsid w:val="002C4BC2"/>
    <w:rsid w:val="002C4C97"/>
    <w:rsid w:val="002C5244"/>
    <w:rsid w:val="002C52A9"/>
    <w:rsid w:val="002C5F56"/>
    <w:rsid w:val="002C7569"/>
    <w:rsid w:val="002C7C13"/>
    <w:rsid w:val="002C7DF1"/>
    <w:rsid w:val="002C7E82"/>
    <w:rsid w:val="002D0DCA"/>
    <w:rsid w:val="002D1627"/>
    <w:rsid w:val="002D190C"/>
    <w:rsid w:val="002D21EE"/>
    <w:rsid w:val="002D42D3"/>
    <w:rsid w:val="002D42F2"/>
    <w:rsid w:val="002D42FB"/>
    <w:rsid w:val="002D4352"/>
    <w:rsid w:val="002D4DD1"/>
    <w:rsid w:val="002D5F7E"/>
    <w:rsid w:val="002D6FD7"/>
    <w:rsid w:val="002D7000"/>
    <w:rsid w:val="002D7533"/>
    <w:rsid w:val="002D7E92"/>
    <w:rsid w:val="002E0012"/>
    <w:rsid w:val="002E0BD1"/>
    <w:rsid w:val="002E0CE5"/>
    <w:rsid w:val="002E1F20"/>
    <w:rsid w:val="002E1F65"/>
    <w:rsid w:val="002E223B"/>
    <w:rsid w:val="002E22D6"/>
    <w:rsid w:val="002E2A75"/>
    <w:rsid w:val="002E2C9E"/>
    <w:rsid w:val="002E3D77"/>
    <w:rsid w:val="002E5D19"/>
    <w:rsid w:val="002E695A"/>
    <w:rsid w:val="002E7BCA"/>
    <w:rsid w:val="002E7C12"/>
    <w:rsid w:val="002E7D83"/>
    <w:rsid w:val="002F0489"/>
    <w:rsid w:val="002F13A6"/>
    <w:rsid w:val="002F146C"/>
    <w:rsid w:val="002F1D65"/>
    <w:rsid w:val="002F26DC"/>
    <w:rsid w:val="002F30C6"/>
    <w:rsid w:val="002F35EC"/>
    <w:rsid w:val="002F3CC7"/>
    <w:rsid w:val="002F61D7"/>
    <w:rsid w:val="00300053"/>
    <w:rsid w:val="00300AE0"/>
    <w:rsid w:val="00302683"/>
    <w:rsid w:val="00302E99"/>
    <w:rsid w:val="00302FD5"/>
    <w:rsid w:val="003033A9"/>
    <w:rsid w:val="00303551"/>
    <w:rsid w:val="003036DC"/>
    <w:rsid w:val="00304897"/>
    <w:rsid w:val="00304DAB"/>
    <w:rsid w:val="00305018"/>
    <w:rsid w:val="00305200"/>
    <w:rsid w:val="0030631E"/>
    <w:rsid w:val="003067DE"/>
    <w:rsid w:val="003069B9"/>
    <w:rsid w:val="00307252"/>
    <w:rsid w:val="003100B2"/>
    <w:rsid w:val="00310232"/>
    <w:rsid w:val="00310A1B"/>
    <w:rsid w:val="0031165A"/>
    <w:rsid w:val="00311A28"/>
    <w:rsid w:val="00311A93"/>
    <w:rsid w:val="00312A37"/>
    <w:rsid w:val="00312BC2"/>
    <w:rsid w:val="00312EB7"/>
    <w:rsid w:val="0031313B"/>
    <w:rsid w:val="00314963"/>
    <w:rsid w:val="00314A38"/>
    <w:rsid w:val="00314B49"/>
    <w:rsid w:val="0031574F"/>
    <w:rsid w:val="00315EA2"/>
    <w:rsid w:val="00316EF1"/>
    <w:rsid w:val="003171C4"/>
    <w:rsid w:val="00317246"/>
    <w:rsid w:val="00317511"/>
    <w:rsid w:val="00317A11"/>
    <w:rsid w:val="00317C5A"/>
    <w:rsid w:val="00320723"/>
    <w:rsid w:val="0032110F"/>
    <w:rsid w:val="00321F94"/>
    <w:rsid w:val="00322940"/>
    <w:rsid w:val="00322EB0"/>
    <w:rsid w:val="0032373C"/>
    <w:rsid w:val="00323C45"/>
    <w:rsid w:val="00323D97"/>
    <w:rsid w:val="00323F95"/>
    <w:rsid w:val="00324368"/>
    <w:rsid w:val="00325096"/>
    <w:rsid w:val="003276B3"/>
    <w:rsid w:val="003277A6"/>
    <w:rsid w:val="003279A4"/>
    <w:rsid w:val="00327DF9"/>
    <w:rsid w:val="0033003C"/>
    <w:rsid w:val="003309E7"/>
    <w:rsid w:val="00331303"/>
    <w:rsid w:val="00331405"/>
    <w:rsid w:val="00331767"/>
    <w:rsid w:val="003317C5"/>
    <w:rsid w:val="00332380"/>
    <w:rsid w:val="00332CC4"/>
    <w:rsid w:val="00333196"/>
    <w:rsid w:val="003331E3"/>
    <w:rsid w:val="0033496F"/>
    <w:rsid w:val="00334B71"/>
    <w:rsid w:val="00334BBA"/>
    <w:rsid w:val="003353A1"/>
    <w:rsid w:val="00335572"/>
    <w:rsid w:val="00335FF9"/>
    <w:rsid w:val="003363E3"/>
    <w:rsid w:val="00336A65"/>
    <w:rsid w:val="00336B38"/>
    <w:rsid w:val="00336B3A"/>
    <w:rsid w:val="003373C5"/>
    <w:rsid w:val="003379BC"/>
    <w:rsid w:val="00337BE6"/>
    <w:rsid w:val="00340B82"/>
    <w:rsid w:val="003413EB"/>
    <w:rsid w:val="00341AF9"/>
    <w:rsid w:val="003421CA"/>
    <w:rsid w:val="00342972"/>
    <w:rsid w:val="00344670"/>
    <w:rsid w:val="00344A8E"/>
    <w:rsid w:val="003450BC"/>
    <w:rsid w:val="003451A0"/>
    <w:rsid w:val="00345FB0"/>
    <w:rsid w:val="00346920"/>
    <w:rsid w:val="00347D67"/>
    <w:rsid w:val="00350BB8"/>
    <w:rsid w:val="00350DDC"/>
    <w:rsid w:val="00351437"/>
    <w:rsid w:val="00351561"/>
    <w:rsid w:val="003517C4"/>
    <w:rsid w:val="00351830"/>
    <w:rsid w:val="00351CAA"/>
    <w:rsid w:val="00352204"/>
    <w:rsid w:val="003522C1"/>
    <w:rsid w:val="003522CA"/>
    <w:rsid w:val="00352F41"/>
    <w:rsid w:val="003537C3"/>
    <w:rsid w:val="00353D26"/>
    <w:rsid w:val="00353D92"/>
    <w:rsid w:val="0035402D"/>
    <w:rsid w:val="00354DD4"/>
    <w:rsid w:val="00354FA9"/>
    <w:rsid w:val="003551E3"/>
    <w:rsid w:val="0035542E"/>
    <w:rsid w:val="0035569A"/>
    <w:rsid w:val="003563E7"/>
    <w:rsid w:val="003577E2"/>
    <w:rsid w:val="00360F7D"/>
    <w:rsid w:val="0036299F"/>
    <w:rsid w:val="00362CD1"/>
    <w:rsid w:val="00363D26"/>
    <w:rsid w:val="00364DBA"/>
    <w:rsid w:val="0036530C"/>
    <w:rsid w:val="00366A57"/>
    <w:rsid w:val="00366AC1"/>
    <w:rsid w:val="00366D85"/>
    <w:rsid w:val="00367A46"/>
    <w:rsid w:val="00367D33"/>
    <w:rsid w:val="00367D77"/>
    <w:rsid w:val="0037105A"/>
    <w:rsid w:val="00371163"/>
    <w:rsid w:val="003716C9"/>
    <w:rsid w:val="0037298A"/>
    <w:rsid w:val="00373115"/>
    <w:rsid w:val="003739A3"/>
    <w:rsid w:val="003752EB"/>
    <w:rsid w:val="00375340"/>
    <w:rsid w:val="00375E27"/>
    <w:rsid w:val="00377F65"/>
    <w:rsid w:val="0038012B"/>
    <w:rsid w:val="0038153E"/>
    <w:rsid w:val="00381B41"/>
    <w:rsid w:val="00383331"/>
    <w:rsid w:val="00383B51"/>
    <w:rsid w:val="00383BE6"/>
    <w:rsid w:val="00383C24"/>
    <w:rsid w:val="00384190"/>
    <w:rsid w:val="00385306"/>
    <w:rsid w:val="0038534B"/>
    <w:rsid w:val="003858B6"/>
    <w:rsid w:val="00385D37"/>
    <w:rsid w:val="003860C1"/>
    <w:rsid w:val="003862E0"/>
    <w:rsid w:val="003862F1"/>
    <w:rsid w:val="00386A36"/>
    <w:rsid w:val="00387881"/>
    <w:rsid w:val="00387A7E"/>
    <w:rsid w:val="003911BB"/>
    <w:rsid w:val="003933FE"/>
    <w:rsid w:val="00393734"/>
    <w:rsid w:val="00393EA5"/>
    <w:rsid w:val="00393F49"/>
    <w:rsid w:val="003945A7"/>
    <w:rsid w:val="00394C23"/>
    <w:rsid w:val="00394E79"/>
    <w:rsid w:val="00395A68"/>
    <w:rsid w:val="00396319"/>
    <w:rsid w:val="003966A0"/>
    <w:rsid w:val="00397365"/>
    <w:rsid w:val="003974C2"/>
    <w:rsid w:val="003A0137"/>
    <w:rsid w:val="003A1BE8"/>
    <w:rsid w:val="003A214B"/>
    <w:rsid w:val="003A23CD"/>
    <w:rsid w:val="003A2A92"/>
    <w:rsid w:val="003A2FEF"/>
    <w:rsid w:val="003A51E7"/>
    <w:rsid w:val="003A5D48"/>
    <w:rsid w:val="003A6B04"/>
    <w:rsid w:val="003A70BB"/>
    <w:rsid w:val="003A7294"/>
    <w:rsid w:val="003A7B05"/>
    <w:rsid w:val="003B0A75"/>
    <w:rsid w:val="003B1BC6"/>
    <w:rsid w:val="003B210E"/>
    <w:rsid w:val="003B2D6D"/>
    <w:rsid w:val="003B317B"/>
    <w:rsid w:val="003B3366"/>
    <w:rsid w:val="003B37C2"/>
    <w:rsid w:val="003B412B"/>
    <w:rsid w:val="003B5798"/>
    <w:rsid w:val="003B5A8F"/>
    <w:rsid w:val="003B5BA3"/>
    <w:rsid w:val="003B6067"/>
    <w:rsid w:val="003B60CC"/>
    <w:rsid w:val="003B6376"/>
    <w:rsid w:val="003B6708"/>
    <w:rsid w:val="003B67CE"/>
    <w:rsid w:val="003B682A"/>
    <w:rsid w:val="003B6989"/>
    <w:rsid w:val="003B6B6B"/>
    <w:rsid w:val="003B7E3A"/>
    <w:rsid w:val="003C014E"/>
    <w:rsid w:val="003C0310"/>
    <w:rsid w:val="003C116F"/>
    <w:rsid w:val="003C133E"/>
    <w:rsid w:val="003C14B0"/>
    <w:rsid w:val="003C1977"/>
    <w:rsid w:val="003C1C35"/>
    <w:rsid w:val="003C2619"/>
    <w:rsid w:val="003C2F56"/>
    <w:rsid w:val="003C311C"/>
    <w:rsid w:val="003C33EC"/>
    <w:rsid w:val="003C373A"/>
    <w:rsid w:val="003C5138"/>
    <w:rsid w:val="003C5669"/>
    <w:rsid w:val="003C5B6B"/>
    <w:rsid w:val="003C6A2D"/>
    <w:rsid w:val="003C6FC5"/>
    <w:rsid w:val="003D03F1"/>
    <w:rsid w:val="003D04D1"/>
    <w:rsid w:val="003D1067"/>
    <w:rsid w:val="003D16B9"/>
    <w:rsid w:val="003D1E67"/>
    <w:rsid w:val="003D1FD3"/>
    <w:rsid w:val="003D2521"/>
    <w:rsid w:val="003D2709"/>
    <w:rsid w:val="003D2B15"/>
    <w:rsid w:val="003D2C70"/>
    <w:rsid w:val="003D2E46"/>
    <w:rsid w:val="003D395D"/>
    <w:rsid w:val="003D41E4"/>
    <w:rsid w:val="003D4278"/>
    <w:rsid w:val="003D4CF4"/>
    <w:rsid w:val="003D5266"/>
    <w:rsid w:val="003D5D79"/>
    <w:rsid w:val="003D6E8A"/>
    <w:rsid w:val="003D7296"/>
    <w:rsid w:val="003D78CD"/>
    <w:rsid w:val="003E0D73"/>
    <w:rsid w:val="003E0E1B"/>
    <w:rsid w:val="003E1117"/>
    <w:rsid w:val="003E14F2"/>
    <w:rsid w:val="003E244F"/>
    <w:rsid w:val="003E247E"/>
    <w:rsid w:val="003E278F"/>
    <w:rsid w:val="003E27F6"/>
    <w:rsid w:val="003E2E5F"/>
    <w:rsid w:val="003E2EC0"/>
    <w:rsid w:val="003E3AEE"/>
    <w:rsid w:val="003E4545"/>
    <w:rsid w:val="003E473F"/>
    <w:rsid w:val="003E4F93"/>
    <w:rsid w:val="003E613D"/>
    <w:rsid w:val="003E6BAB"/>
    <w:rsid w:val="003E6BD1"/>
    <w:rsid w:val="003E7A9D"/>
    <w:rsid w:val="003E7AF7"/>
    <w:rsid w:val="003F22C0"/>
    <w:rsid w:val="003F2B1A"/>
    <w:rsid w:val="003F3734"/>
    <w:rsid w:val="003F3DEB"/>
    <w:rsid w:val="003F47DC"/>
    <w:rsid w:val="003F4891"/>
    <w:rsid w:val="003F4A40"/>
    <w:rsid w:val="003F4D2E"/>
    <w:rsid w:val="003F58F1"/>
    <w:rsid w:val="003F5F15"/>
    <w:rsid w:val="003F6753"/>
    <w:rsid w:val="003F7D1E"/>
    <w:rsid w:val="003F7E35"/>
    <w:rsid w:val="00400BF5"/>
    <w:rsid w:val="00401407"/>
    <w:rsid w:val="00402861"/>
    <w:rsid w:val="00402BDC"/>
    <w:rsid w:val="00404375"/>
    <w:rsid w:val="00405645"/>
    <w:rsid w:val="00405FF0"/>
    <w:rsid w:val="00406285"/>
    <w:rsid w:val="004071C1"/>
    <w:rsid w:val="00410ACC"/>
    <w:rsid w:val="00411E1A"/>
    <w:rsid w:val="0041220B"/>
    <w:rsid w:val="00412240"/>
    <w:rsid w:val="0041283D"/>
    <w:rsid w:val="004133B7"/>
    <w:rsid w:val="00413673"/>
    <w:rsid w:val="00413CC2"/>
    <w:rsid w:val="0041418E"/>
    <w:rsid w:val="0041539B"/>
    <w:rsid w:val="00415C0E"/>
    <w:rsid w:val="00415F93"/>
    <w:rsid w:val="0041635A"/>
    <w:rsid w:val="004166BF"/>
    <w:rsid w:val="004206F9"/>
    <w:rsid w:val="00420D50"/>
    <w:rsid w:val="00421EA7"/>
    <w:rsid w:val="00422D9F"/>
    <w:rsid w:val="00423777"/>
    <w:rsid w:val="00424136"/>
    <w:rsid w:val="00424289"/>
    <w:rsid w:val="0042469C"/>
    <w:rsid w:val="00424B5A"/>
    <w:rsid w:val="00424BAE"/>
    <w:rsid w:val="0042517E"/>
    <w:rsid w:val="00425FB6"/>
    <w:rsid w:val="004261C8"/>
    <w:rsid w:val="0042679A"/>
    <w:rsid w:val="004273FD"/>
    <w:rsid w:val="00427620"/>
    <w:rsid w:val="00427C32"/>
    <w:rsid w:val="00427D77"/>
    <w:rsid w:val="00430174"/>
    <w:rsid w:val="0043056D"/>
    <w:rsid w:val="0043135B"/>
    <w:rsid w:val="00431924"/>
    <w:rsid w:val="00431962"/>
    <w:rsid w:val="0043262C"/>
    <w:rsid w:val="00433868"/>
    <w:rsid w:val="00433E01"/>
    <w:rsid w:val="004342E7"/>
    <w:rsid w:val="00434645"/>
    <w:rsid w:val="00434F44"/>
    <w:rsid w:val="00435CE6"/>
    <w:rsid w:val="004361FF"/>
    <w:rsid w:val="00436536"/>
    <w:rsid w:val="00436950"/>
    <w:rsid w:val="00436BF2"/>
    <w:rsid w:val="00436F59"/>
    <w:rsid w:val="0043713F"/>
    <w:rsid w:val="00437567"/>
    <w:rsid w:val="00437DAE"/>
    <w:rsid w:val="00437EC9"/>
    <w:rsid w:val="00440C1B"/>
    <w:rsid w:val="00441665"/>
    <w:rsid w:val="00441A58"/>
    <w:rsid w:val="00441A78"/>
    <w:rsid w:val="00442ED0"/>
    <w:rsid w:val="0044363F"/>
    <w:rsid w:val="00443A75"/>
    <w:rsid w:val="00443CCA"/>
    <w:rsid w:val="00444EB0"/>
    <w:rsid w:val="0044529F"/>
    <w:rsid w:val="004466E8"/>
    <w:rsid w:val="00447239"/>
    <w:rsid w:val="00447941"/>
    <w:rsid w:val="00447F59"/>
    <w:rsid w:val="00450185"/>
    <w:rsid w:val="00450227"/>
    <w:rsid w:val="0045048A"/>
    <w:rsid w:val="00451056"/>
    <w:rsid w:val="004511CA"/>
    <w:rsid w:val="004514A0"/>
    <w:rsid w:val="00451A93"/>
    <w:rsid w:val="00451D65"/>
    <w:rsid w:val="00452137"/>
    <w:rsid w:val="0045270E"/>
    <w:rsid w:val="0045280C"/>
    <w:rsid w:val="00452ACE"/>
    <w:rsid w:val="00452DE8"/>
    <w:rsid w:val="004538FA"/>
    <w:rsid w:val="00453C57"/>
    <w:rsid w:val="00454983"/>
    <w:rsid w:val="00454DC0"/>
    <w:rsid w:val="004550E2"/>
    <w:rsid w:val="004557A8"/>
    <w:rsid w:val="004565B6"/>
    <w:rsid w:val="00456E7A"/>
    <w:rsid w:val="0045724F"/>
    <w:rsid w:val="00457661"/>
    <w:rsid w:val="00457928"/>
    <w:rsid w:val="00460366"/>
    <w:rsid w:val="00461B2A"/>
    <w:rsid w:val="004622AA"/>
    <w:rsid w:val="004629DE"/>
    <w:rsid w:val="00463D0B"/>
    <w:rsid w:val="00464221"/>
    <w:rsid w:val="00464AB6"/>
    <w:rsid w:val="00464D32"/>
    <w:rsid w:val="004651AB"/>
    <w:rsid w:val="004651DF"/>
    <w:rsid w:val="00465C9B"/>
    <w:rsid w:val="0046659C"/>
    <w:rsid w:val="00466C56"/>
    <w:rsid w:val="00467151"/>
    <w:rsid w:val="004671F6"/>
    <w:rsid w:val="00467260"/>
    <w:rsid w:val="00467361"/>
    <w:rsid w:val="0046759E"/>
    <w:rsid w:val="004679B2"/>
    <w:rsid w:val="00467C93"/>
    <w:rsid w:val="004702BB"/>
    <w:rsid w:val="00470736"/>
    <w:rsid w:val="00470933"/>
    <w:rsid w:val="00470C30"/>
    <w:rsid w:val="00471A66"/>
    <w:rsid w:val="00471B1A"/>
    <w:rsid w:val="00472369"/>
    <w:rsid w:val="004728F2"/>
    <w:rsid w:val="004731D0"/>
    <w:rsid w:val="0047353C"/>
    <w:rsid w:val="00473EAF"/>
    <w:rsid w:val="00474647"/>
    <w:rsid w:val="00474968"/>
    <w:rsid w:val="00474A96"/>
    <w:rsid w:val="0047508C"/>
    <w:rsid w:val="004751BD"/>
    <w:rsid w:val="00476333"/>
    <w:rsid w:val="00476A7A"/>
    <w:rsid w:val="00477396"/>
    <w:rsid w:val="004775B2"/>
    <w:rsid w:val="00477904"/>
    <w:rsid w:val="00481D41"/>
    <w:rsid w:val="00481EE9"/>
    <w:rsid w:val="00482AC5"/>
    <w:rsid w:val="0048403E"/>
    <w:rsid w:val="00484328"/>
    <w:rsid w:val="00484377"/>
    <w:rsid w:val="00484F94"/>
    <w:rsid w:val="00485F31"/>
    <w:rsid w:val="0048699D"/>
    <w:rsid w:val="00487B3E"/>
    <w:rsid w:val="00490A4F"/>
    <w:rsid w:val="0049392F"/>
    <w:rsid w:val="00494D16"/>
    <w:rsid w:val="00494F64"/>
    <w:rsid w:val="004951BE"/>
    <w:rsid w:val="004951D1"/>
    <w:rsid w:val="00495607"/>
    <w:rsid w:val="00495ACB"/>
    <w:rsid w:val="0049613B"/>
    <w:rsid w:val="00497122"/>
    <w:rsid w:val="00497A98"/>
    <w:rsid w:val="004A03F5"/>
    <w:rsid w:val="004A08B1"/>
    <w:rsid w:val="004A0CC1"/>
    <w:rsid w:val="004A0F44"/>
    <w:rsid w:val="004A0F60"/>
    <w:rsid w:val="004A1BC2"/>
    <w:rsid w:val="004A1E99"/>
    <w:rsid w:val="004A1F99"/>
    <w:rsid w:val="004A22FF"/>
    <w:rsid w:val="004A23C8"/>
    <w:rsid w:val="004A3DEF"/>
    <w:rsid w:val="004A5B5B"/>
    <w:rsid w:val="004A5CEB"/>
    <w:rsid w:val="004A6083"/>
    <w:rsid w:val="004A65BF"/>
    <w:rsid w:val="004A6622"/>
    <w:rsid w:val="004A705A"/>
    <w:rsid w:val="004A7333"/>
    <w:rsid w:val="004A7584"/>
    <w:rsid w:val="004A7B1D"/>
    <w:rsid w:val="004B1640"/>
    <w:rsid w:val="004B27BA"/>
    <w:rsid w:val="004B35E2"/>
    <w:rsid w:val="004B3B96"/>
    <w:rsid w:val="004B40AA"/>
    <w:rsid w:val="004B4450"/>
    <w:rsid w:val="004B4653"/>
    <w:rsid w:val="004B503E"/>
    <w:rsid w:val="004B52F2"/>
    <w:rsid w:val="004B6BE3"/>
    <w:rsid w:val="004B7223"/>
    <w:rsid w:val="004B7925"/>
    <w:rsid w:val="004B7E84"/>
    <w:rsid w:val="004C08C1"/>
    <w:rsid w:val="004C3170"/>
    <w:rsid w:val="004C3399"/>
    <w:rsid w:val="004C366F"/>
    <w:rsid w:val="004C5BB4"/>
    <w:rsid w:val="004C5D94"/>
    <w:rsid w:val="004C6683"/>
    <w:rsid w:val="004C68FC"/>
    <w:rsid w:val="004C6DD1"/>
    <w:rsid w:val="004C73EC"/>
    <w:rsid w:val="004C745B"/>
    <w:rsid w:val="004C7B91"/>
    <w:rsid w:val="004C7BC3"/>
    <w:rsid w:val="004D010B"/>
    <w:rsid w:val="004D03BD"/>
    <w:rsid w:val="004D0559"/>
    <w:rsid w:val="004D08EB"/>
    <w:rsid w:val="004D0CE1"/>
    <w:rsid w:val="004D1061"/>
    <w:rsid w:val="004D1825"/>
    <w:rsid w:val="004D2BE9"/>
    <w:rsid w:val="004D3CC1"/>
    <w:rsid w:val="004D401C"/>
    <w:rsid w:val="004D49A1"/>
    <w:rsid w:val="004D55E7"/>
    <w:rsid w:val="004D5E4C"/>
    <w:rsid w:val="004D63E4"/>
    <w:rsid w:val="004D6803"/>
    <w:rsid w:val="004D68C7"/>
    <w:rsid w:val="004D7188"/>
    <w:rsid w:val="004D76DA"/>
    <w:rsid w:val="004D7A27"/>
    <w:rsid w:val="004E0218"/>
    <w:rsid w:val="004E0553"/>
    <w:rsid w:val="004E0EEB"/>
    <w:rsid w:val="004E121F"/>
    <w:rsid w:val="004E1248"/>
    <w:rsid w:val="004E1261"/>
    <w:rsid w:val="004E1297"/>
    <w:rsid w:val="004E129F"/>
    <w:rsid w:val="004E1773"/>
    <w:rsid w:val="004E1B06"/>
    <w:rsid w:val="004E1F83"/>
    <w:rsid w:val="004E2268"/>
    <w:rsid w:val="004E35A6"/>
    <w:rsid w:val="004E3908"/>
    <w:rsid w:val="004E3C4A"/>
    <w:rsid w:val="004E45E7"/>
    <w:rsid w:val="004E4FB2"/>
    <w:rsid w:val="004E5BE3"/>
    <w:rsid w:val="004E677F"/>
    <w:rsid w:val="004E68C3"/>
    <w:rsid w:val="004E6984"/>
    <w:rsid w:val="004E6C90"/>
    <w:rsid w:val="004E7D4A"/>
    <w:rsid w:val="004E7E63"/>
    <w:rsid w:val="004F0EF9"/>
    <w:rsid w:val="004F1076"/>
    <w:rsid w:val="004F188F"/>
    <w:rsid w:val="004F1ED0"/>
    <w:rsid w:val="004F2604"/>
    <w:rsid w:val="004F3341"/>
    <w:rsid w:val="004F3549"/>
    <w:rsid w:val="004F37FB"/>
    <w:rsid w:val="004F3B6A"/>
    <w:rsid w:val="004F3FBF"/>
    <w:rsid w:val="004F4FBF"/>
    <w:rsid w:val="004F60CF"/>
    <w:rsid w:val="004F6B11"/>
    <w:rsid w:val="004F6B22"/>
    <w:rsid w:val="004F6BB5"/>
    <w:rsid w:val="004F743D"/>
    <w:rsid w:val="004F78DB"/>
    <w:rsid w:val="004F7B0B"/>
    <w:rsid w:val="00500021"/>
    <w:rsid w:val="005007B4"/>
    <w:rsid w:val="00500F5A"/>
    <w:rsid w:val="00500F97"/>
    <w:rsid w:val="005017F7"/>
    <w:rsid w:val="0050184B"/>
    <w:rsid w:val="00501988"/>
    <w:rsid w:val="00501A35"/>
    <w:rsid w:val="00502685"/>
    <w:rsid w:val="00502804"/>
    <w:rsid w:val="00502CB3"/>
    <w:rsid w:val="0050307E"/>
    <w:rsid w:val="005032DC"/>
    <w:rsid w:val="00503957"/>
    <w:rsid w:val="0050594E"/>
    <w:rsid w:val="00505B50"/>
    <w:rsid w:val="00505F1D"/>
    <w:rsid w:val="00506078"/>
    <w:rsid w:val="0050675A"/>
    <w:rsid w:val="00511935"/>
    <w:rsid w:val="00511EF7"/>
    <w:rsid w:val="0051274C"/>
    <w:rsid w:val="00512CAE"/>
    <w:rsid w:val="005131F1"/>
    <w:rsid w:val="00513211"/>
    <w:rsid w:val="005136C5"/>
    <w:rsid w:val="00514537"/>
    <w:rsid w:val="00514995"/>
    <w:rsid w:val="00514C67"/>
    <w:rsid w:val="00516A86"/>
    <w:rsid w:val="00520567"/>
    <w:rsid w:val="00521197"/>
    <w:rsid w:val="0052142C"/>
    <w:rsid w:val="00521CFA"/>
    <w:rsid w:val="00522266"/>
    <w:rsid w:val="00523BDF"/>
    <w:rsid w:val="00525906"/>
    <w:rsid w:val="0052592A"/>
    <w:rsid w:val="00525E6A"/>
    <w:rsid w:val="005260BB"/>
    <w:rsid w:val="00526366"/>
    <w:rsid w:val="00526626"/>
    <w:rsid w:val="005273E0"/>
    <w:rsid w:val="00527422"/>
    <w:rsid w:val="005303D9"/>
    <w:rsid w:val="0053069D"/>
    <w:rsid w:val="005306CF"/>
    <w:rsid w:val="005314E1"/>
    <w:rsid w:val="00531C37"/>
    <w:rsid w:val="00532242"/>
    <w:rsid w:val="0053230D"/>
    <w:rsid w:val="005323B8"/>
    <w:rsid w:val="0053269F"/>
    <w:rsid w:val="00532EB7"/>
    <w:rsid w:val="00533566"/>
    <w:rsid w:val="005336AA"/>
    <w:rsid w:val="00533AC8"/>
    <w:rsid w:val="00533DF1"/>
    <w:rsid w:val="00534487"/>
    <w:rsid w:val="00534B56"/>
    <w:rsid w:val="00534F02"/>
    <w:rsid w:val="005353B2"/>
    <w:rsid w:val="00535930"/>
    <w:rsid w:val="00536933"/>
    <w:rsid w:val="0054074E"/>
    <w:rsid w:val="00540863"/>
    <w:rsid w:val="00540BA7"/>
    <w:rsid w:val="00540F90"/>
    <w:rsid w:val="00541011"/>
    <w:rsid w:val="00543616"/>
    <w:rsid w:val="00543CD5"/>
    <w:rsid w:val="0054429E"/>
    <w:rsid w:val="00544552"/>
    <w:rsid w:val="00544705"/>
    <w:rsid w:val="00544C05"/>
    <w:rsid w:val="00544C46"/>
    <w:rsid w:val="00544D84"/>
    <w:rsid w:val="0054551A"/>
    <w:rsid w:val="00545638"/>
    <w:rsid w:val="00545B45"/>
    <w:rsid w:val="005461B5"/>
    <w:rsid w:val="00546F6B"/>
    <w:rsid w:val="00550384"/>
    <w:rsid w:val="005513C0"/>
    <w:rsid w:val="00551861"/>
    <w:rsid w:val="00553B36"/>
    <w:rsid w:val="0055411B"/>
    <w:rsid w:val="00554957"/>
    <w:rsid w:val="00554CA8"/>
    <w:rsid w:val="00554F13"/>
    <w:rsid w:val="0055580D"/>
    <w:rsid w:val="0055693F"/>
    <w:rsid w:val="00556CC0"/>
    <w:rsid w:val="005573AE"/>
    <w:rsid w:val="00560885"/>
    <w:rsid w:val="00560987"/>
    <w:rsid w:val="00560AD9"/>
    <w:rsid w:val="00561768"/>
    <w:rsid w:val="00561B87"/>
    <w:rsid w:val="00561D01"/>
    <w:rsid w:val="00561DE9"/>
    <w:rsid w:val="00562189"/>
    <w:rsid w:val="00562199"/>
    <w:rsid w:val="005627D8"/>
    <w:rsid w:val="00566132"/>
    <w:rsid w:val="0056615B"/>
    <w:rsid w:val="005675CE"/>
    <w:rsid w:val="00567666"/>
    <w:rsid w:val="005677D4"/>
    <w:rsid w:val="00567A4B"/>
    <w:rsid w:val="00567DC4"/>
    <w:rsid w:val="00567E25"/>
    <w:rsid w:val="00570B5F"/>
    <w:rsid w:val="005710AD"/>
    <w:rsid w:val="00571716"/>
    <w:rsid w:val="00571B08"/>
    <w:rsid w:val="00571D3A"/>
    <w:rsid w:val="00571F9B"/>
    <w:rsid w:val="00572219"/>
    <w:rsid w:val="0057270E"/>
    <w:rsid w:val="00572BFC"/>
    <w:rsid w:val="00572E5E"/>
    <w:rsid w:val="00573382"/>
    <w:rsid w:val="00573AF4"/>
    <w:rsid w:val="005743FA"/>
    <w:rsid w:val="0057451C"/>
    <w:rsid w:val="00574CAC"/>
    <w:rsid w:val="00575055"/>
    <w:rsid w:val="0057549C"/>
    <w:rsid w:val="00575A7E"/>
    <w:rsid w:val="00575DD6"/>
    <w:rsid w:val="0057652F"/>
    <w:rsid w:val="005767F5"/>
    <w:rsid w:val="0057689B"/>
    <w:rsid w:val="005773A7"/>
    <w:rsid w:val="005774E0"/>
    <w:rsid w:val="00577A15"/>
    <w:rsid w:val="005800D0"/>
    <w:rsid w:val="00580181"/>
    <w:rsid w:val="005808E9"/>
    <w:rsid w:val="00580C8D"/>
    <w:rsid w:val="00581932"/>
    <w:rsid w:val="00581B9D"/>
    <w:rsid w:val="00581C4E"/>
    <w:rsid w:val="00582FD9"/>
    <w:rsid w:val="005832BD"/>
    <w:rsid w:val="00583395"/>
    <w:rsid w:val="00583A11"/>
    <w:rsid w:val="0058423A"/>
    <w:rsid w:val="00585394"/>
    <w:rsid w:val="00586023"/>
    <w:rsid w:val="005860C6"/>
    <w:rsid w:val="00586186"/>
    <w:rsid w:val="00586346"/>
    <w:rsid w:val="00586551"/>
    <w:rsid w:val="00587CEC"/>
    <w:rsid w:val="00587ECF"/>
    <w:rsid w:val="005905A2"/>
    <w:rsid w:val="00590B70"/>
    <w:rsid w:val="00590C03"/>
    <w:rsid w:val="00590C7E"/>
    <w:rsid w:val="005911D6"/>
    <w:rsid w:val="005919C2"/>
    <w:rsid w:val="00591A9E"/>
    <w:rsid w:val="00592E50"/>
    <w:rsid w:val="0059320B"/>
    <w:rsid w:val="005936DA"/>
    <w:rsid w:val="00594D18"/>
    <w:rsid w:val="00595B8A"/>
    <w:rsid w:val="00595C76"/>
    <w:rsid w:val="0059613F"/>
    <w:rsid w:val="00596389"/>
    <w:rsid w:val="00596ABD"/>
    <w:rsid w:val="00596F44"/>
    <w:rsid w:val="005A1D24"/>
    <w:rsid w:val="005A1D56"/>
    <w:rsid w:val="005A23D8"/>
    <w:rsid w:val="005A388A"/>
    <w:rsid w:val="005A3B27"/>
    <w:rsid w:val="005A4244"/>
    <w:rsid w:val="005A49C2"/>
    <w:rsid w:val="005A5801"/>
    <w:rsid w:val="005A59B5"/>
    <w:rsid w:val="005A6346"/>
    <w:rsid w:val="005A6A25"/>
    <w:rsid w:val="005A6FBC"/>
    <w:rsid w:val="005A74D6"/>
    <w:rsid w:val="005A7636"/>
    <w:rsid w:val="005B01D2"/>
    <w:rsid w:val="005B1561"/>
    <w:rsid w:val="005B20CB"/>
    <w:rsid w:val="005B2B33"/>
    <w:rsid w:val="005B2CDB"/>
    <w:rsid w:val="005B3D73"/>
    <w:rsid w:val="005B3EBE"/>
    <w:rsid w:val="005B4C76"/>
    <w:rsid w:val="005B564A"/>
    <w:rsid w:val="005B5883"/>
    <w:rsid w:val="005B6822"/>
    <w:rsid w:val="005B695F"/>
    <w:rsid w:val="005B7142"/>
    <w:rsid w:val="005B7745"/>
    <w:rsid w:val="005C0EC6"/>
    <w:rsid w:val="005C1079"/>
    <w:rsid w:val="005C159C"/>
    <w:rsid w:val="005C2CFB"/>
    <w:rsid w:val="005C2DC8"/>
    <w:rsid w:val="005C5FFF"/>
    <w:rsid w:val="005C63BA"/>
    <w:rsid w:val="005C6405"/>
    <w:rsid w:val="005C7D65"/>
    <w:rsid w:val="005D02AA"/>
    <w:rsid w:val="005D11C4"/>
    <w:rsid w:val="005D12D0"/>
    <w:rsid w:val="005D1BDE"/>
    <w:rsid w:val="005D1E73"/>
    <w:rsid w:val="005D1E8B"/>
    <w:rsid w:val="005D2F46"/>
    <w:rsid w:val="005D30B0"/>
    <w:rsid w:val="005D3DA9"/>
    <w:rsid w:val="005D439A"/>
    <w:rsid w:val="005D56D1"/>
    <w:rsid w:val="005D574A"/>
    <w:rsid w:val="005D5EAB"/>
    <w:rsid w:val="005D5EED"/>
    <w:rsid w:val="005D610F"/>
    <w:rsid w:val="005D6482"/>
    <w:rsid w:val="005D6CCD"/>
    <w:rsid w:val="005D76D3"/>
    <w:rsid w:val="005D78DE"/>
    <w:rsid w:val="005E02B6"/>
    <w:rsid w:val="005E0A28"/>
    <w:rsid w:val="005E15AF"/>
    <w:rsid w:val="005E1656"/>
    <w:rsid w:val="005E1DFE"/>
    <w:rsid w:val="005E1EF3"/>
    <w:rsid w:val="005E2553"/>
    <w:rsid w:val="005E26F3"/>
    <w:rsid w:val="005E2AA5"/>
    <w:rsid w:val="005E2B2C"/>
    <w:rsid w:val="005E2D1E"/>
    <w:rsid w:val="005E2ECD"/>
    <w:rsid w:val="005E36AE"/>
    <w:rsid w:val="005E3FC0"/>
    <w:rsid w:val="005E49BC"/>
    <w:rsid w:val="005E50FC"/>
    <w:rsid w:val="005E5376"/>
    <w:rsid w:val="005E6010"/>
    <w:rsid w:val="005E69E2"/>
    <w:rsid w:val="005E7216"/>
    <w:rsid w:val="005E792D"/>
    <w:rsid w:val="005E7E50"/>
    <w:rsid w:val="005F2A3B"/>
    <w:rsid w:val="005F2ACC"/>
    <w:rsid w:val="005F3215"/>
    <w:rsid w:val="005F3343"/>
    <w:rsid w:val="005F335E"/>
    <w:rsid w:val="005F3A14"/>
    <w:rsid w:val="005F4C23"/>
    <w:rsid w:val="005F627F"/>
    <w:rsid w:val="006000C8"/>
    <w:rsid w:val="00600A7B"/>
    <w:rsid w:val="00600F5F"/>
    <w:rsid w:val="00601F5E"/>
    <w:rsid w:val="006027BD"/>
    <w:rsid w:val="006028BC"/>
    <w:rsid w:val="00602954"/>
    <w:rsid w:val="00602B36"/>
    <w:rsid w:val="00602E7E"/>
    <w:rsid w:val="00603B2C"/>
    <w:rsid w:val="00604246"/>
    <w:rsid w:val="00604695"/>
    <w:rsid w:val="006049CC"/>
    <w:rsid w:val="006055A0"/>
    <w:rsid w:val="00606580"/>
    <w:rsid w:val="006065AE"/>
    <w:rsid w:val="006078A8"/>
    <w:rsid w:val="00607F48"/>
    <w:rsid w:val="00610CBF"/>
    <w:rsid w:val="00610EAD"/>
    <w:rsid w:val="006110D6"/>
    <w:rsid w:val="00611101"/>
    <w:rsid w:val="006113F1"/>
    <w:rsid w:val="006115EF"/>
    <w:rsid w:val="00611CF4"/>
    <w:rsid w:val="00613C75"/>
    <w:rsid w:val="00613DBA"/>
    <w:rsid w:val="00614974"/>
    <w:rsid w:val="006156DD"/>
    <w:rsid w:val="0061577E"/>
    <w:rsid w:val="00616615"/>
    <w:rsid w:val="00616DA4"/>
    <w:rsid w:val="0061795A"/>
    <w:rsid w:val="00617E07"/>
    <w:rsid w:val="0062181C"/>
    <w:rsid w:val="00621A8D"/>
    <w:rsid w:val="00621DAF"/>
    <w:rsid w:val="00621F3C"/>
    <w:rsid w:val="00622002"/>
    <w:rsid w:val="006221F6"/>
    <w:rsid w:val="00622B8F"/>
    <w:rsid w:val="00622F50"/>
    <w:rsid w:val="0062310C"/>
    <w:rsid w:val="00623AB1"/>
    <w:rsid w:val="00624CC8"/>
    <w:rsid w:val="006254FE"/>
    <w:rsid w:val="006256B8"/>
    <w:rsid w:val="00625D5F"/>
    <w:rsid w:val="00626575"/>
    <w:rsid w:val="00626A52"/>
    <w:rsid w:val="00626C09"/>
    <w:rsid w:val="006274D0"/>
    <w:rsid w:val="006279FE"/>
    <w:rsid w:val="00627F0B"/>
    <w:rsid w:val="00630200"/>
    <w:rsid w:val="006308A7"/>
    <w:rsid w:val="00631502"/>
    <w:rsid w:val="0063201C"/>
    <w:rsid w:val="00632899"/>
    <w:rsid w:val="00632C8E"/>
    <w:rsid w:val="00633E27"/>
    <w:rsid w:val="0063405E"/>
    <w:rsid w:val="0063409A"/>
    <w:rsid w:val="00635252"/>
    <w:rsid w:val="00636319"/>
    <w:rsid w:val="00636941"/>
    <w:rsid w:val="006370ED"/>
    <w:rsid w:val="0063724F"/>
    <w:rsid w:val="00637F36"/>
    <w:rsid w:val="00640065"/>
    <w:rsid w:val="0064033E"/>
    <w:rsid w:val="0064073F"/>
    <w:rsid w:val="00640D3F"/>
    <w:rsid w:val="0064146A"/>
    <w:rsid w:val="00642A38"/>
    <w:rsid w:val="006430BE"/>
    <w:rsid w:val="00643747"/>
    <w:rsid w:val="00643843"/>
    <w:rsid w:val="00644B43"/>
    <w:rsid w:val="0064551D"/>
    <w:rsid w:val="0064678D"/>
    <w:rsid w:val="0064684F"/>
    <w:rsid w:val="00646987"/>
    <w:rsid w:val="00647993"/>
    <w:rsid w:val="006503EC"/>
    <w:rsid w:val="00650DF9"/>
    <w:rsid w:val="0065175B"/>
    <w:rsid w:val="00652B9D"/>
    <w:rsid w:val="006530A4"/>
    <w:rsid w:val="0065356A"/>
    <w:rsid w:val="00653D33"/>
    <w:rsid w:val="00654C76"/>
    <w:rsid w:val="006555B5"/>
    <w:rsid w:val="006562AB"/>
    <w:rsid w:val="00656C7A"/>
    <w:rsid w:val="0065759F"/>
    <w:rsid w:val="00657A04"/>
    <w:rsid w:val="00657FBD"/>
    <w:rsid w:val="00660D83"/>
    <w:rsid w:val="00660DE5"/>
    <w:rsid w:val="00660DED"/>
    <w:rsid w:val="00660E8E"/>
    <w:rsid w:val="00660EED"/>
    <w:rsid w:val="0066288A"/>
    <w:rsid w:val="0066376C"/>
    <w:rsid w:val="00663B20"/>
    <w:rsid w:val="006651E4"/>
    <w:rsid w:val="00665804"/>
    <w:rsid w:val="00666B77"/>
    <w:rsid w:val="00666D62"/>
    <w:rsid w:val="00666FD8"/>
    <w:rsid w:val="00667263"/>
    <w:rsid w:val="00670F1B"/>
    <w:rsid w:val="0067143C"/>
    <w:rsid w:val="00672B53"/>
    <w:rsid w:val="00672F76"/>
    <w:rsid w:val="006738CD"/>
    <w:rsid w:val="00673C68"/>
    <w:rsid w:val="006748AE"/>
    <w:rsid w:val="00674B4F"/>
    <w:rsid w:val="00674E4D"/>
    <w:rsid w:val="00676223"/>
    <w:rsid w:val="00676EC3"/>
    <w:rsid w:val="006771D4"/>
    <w:rsid w:val="0067736A"/>
    <w:rsid w:val="00677628"/>
    <w:rsid w:val="006776AF"/>
    <w:rsid w:val="0067777E"/>
    <w:rsid w:val="00677910"/>
    <w:rsid w:val="0068016C"/>
    <w:rsid w:val="00680D3D"/>
    <w:rsid w:val="00681AF6"/>
    <w:rsid w:val="006827E6"/>
    <w:rsid w:val="00682871"/>
    <w:rsid w:val="00682A69"/>
    <w:rsid w:val="00682D27"/>
    <w:rsid w:val="00682D34"/>
    <w:rsid w:val="00682D37"/>
    <w:rsid w:val="0068321C"/>
    <w:rsid w:val="00683233"/>
    <w:rsid w:val="00683757"/>
    <w:rsid w:val="0068388B"/>
    <w:rsid w:val="00683B33"/>
    <w:rsid w:val="00683FF2"/>
    <w:rsid w:val="00684CBB"/>
    <w:rsid w:val="00685987"/>
    <w:rsid w:val="00685BED"/>
    <w:rsid w:val="0068620F"/>
    <w:rsid w:val="0068665F"/>
    <w:rsid w:val="006869E2"/>
    <w:rsid w:val="00686C93"/>
    <w:rsid w:val="006873D8"/>
    <w:rsid w:val="0068788E"/>
    <w:rsid w:val="00687E6E"/>
    <w:rsid w:val="00690703"/>
    <w:rsid w:val="00690D27"/>
    <w:rsid w:val="00691285"/>
    <w:rsid w:val="00691817"/>
    <w:rsid w:val="00691F9C"/>
    <w:rsid w:val="00692328"/>
    <w:rsid w:val="00692510"/>
    <w:rsid w:val="00692615"/>
    <w:rsid w:val="00692BEA"/>
    <w:rsid w:val="00693AB3"/>
    <w:rsid w:val="00694BB6"/>
    <w:rsid w:val="006953A0"/>
    <w:rsid w:val="00697164"/>
    <w:rsid w:val="006974DB"/>
    <w:rsid w:val="0069774B"/>
    <w:rsid w:val="006A0748"/>
    <w:rsid w:val="006A093F"/>
    <w:rsid w:val="006A0C53"/>
    <w:rsid w:val="006A1241"/>
    <w:rsid w:val="006A12CF"/>
    <w:rsid w:val="006A263B"/>
    <w:rsid w:val="006A2CB9"/>
    <w:rsid w:val="006A3813"/>
    <w:rsid w:val="006A387C"/>
    <w:rsid w:val="006A4814"/>
    <w:rsid w:val="006A49CD"/>
    <w:rsid w:val="006A4E21"/>
    <w:rsid w:val="006A5323"/>
    <w:rsid w:val="006A53AD"/>
    <w:rsid w:val="006B0106"/>
    <w:rsid w:val="006B09A6"/>
    <w:rsid w:val="006B1221"/>
    <w:rsid w:val="006B1B69"/>
    <w:rsid w:val="006B1CEA"/>
    <w:rsid w:val="006B1DC5"/>
    <w:rsid w:val="006B2D33"/>
    <w:rsid w:val="006B2E9C"/>
    <w:rsid w:val="006B3F71"/>
    <w:rsid w:val="006B4216"/>
    <w:rsid w:val="006B4474"/>
    <w:rsid w:val="006B5051"/>
    <w:rsid w:val="006B5059"/>
    <w:rsid w:val="006B5099"/>
    <w:rsid w:val="006B59AA"/>
    <w:rsid w:val="006B5E83"/>
    <w:rsid w:val="006B64CF"/>
    <w:rsid w:val="006B6CAC"/>
    <w:rsid w:val="006B6CBC"/>
    <w:rsid w:val="006C00C0"/>
    <w:rsid w:val="006C0128"/>
    <w:rsid w:val="006C02E4"/>
    <w:rsid w:val="006C0686"/>
    <w:rsid w:val="006C16D4"/>
    <w:rsid w:val="006C3280"/>
    <w:rsid w:val="006C37E4"/>
    <w:rsid w:val="006C3A12"/>
    <w:rsid w:val="006C3A1F"/>
    <w:rsid w:val="006C401E"/>
    <w:rsid w:val="006C4BB2"/>
    <w:rsid w:val="006C575A"/>
    <w:rsid w:val="006C5E27"/>
    <w:rsid w:val="006C66AC"/>
    <w:rsid w:val="006C6B3F"/>
    <w:rsid w:val="006D005F"/>
    <w:rsid w:val="006D01BD"/>
    <w:rsid w:val="006D08CC"/>
    <w:rsid w:val="006D154D"/>
    <w:rsid w:val="006D15EC"/>
    <w:rsid w:val="006D1C84"/>
    <w:rsid w:val="006D1C8A"/>
    <w:rsid w:val="006D21E9"/>
    <w:rsid w:val="006D240D"/>
    <w:rsid w:val="006D318C"/>
    <w:rsid w:val="006D4CED"/>
    <w:rsid w:val="006D4E70"/>
    <w:rsid w:val="006D55AC"/>
    <w:rsid w:val="006D5C22"/>
    <w:rsid w:val="006D6036"/>
    <w:rsid w:val="006D634B"/>
    <w:rsid w:val="006D65A7"/>
    <w:rsid w:val="006E08BD"/>
    <w:rsid w:val="006E0B0E"/>
    <w:rsid w:val="006E1DDD"/>
    <w:rsid w:val="006E21CC"/>
    <w:rsid w:val="006E2378"/>
    <w:rsid w:val="006E241A"/>
    <w:rsid w:val="006E38A2"/>
    <w:rsid w:val="006E56C2"/>
    <w:rsid w:val="006E65DA"/>
    <w:rsid w:val="006E69B1"/>
    <w:rsid w:val="006E7141"/>
    <w:rsid w:val="006E76E3"/>
    <w:rsid w:val="006E77BD"/>
    <w:rsid w:val="006E77FF"/>
    <w:rsid w:val="006E7857"/>
    <w:rsid w:val="006E7D4A"/>
    <w:rsid w:val="006F00FF"/>
    <w:rsid w:val="006F0629"/>
    <w:rsid w:val="006F07E3"/>
    <w:rsid w:val="006F0D21"/>
    <w:rsid w:val="006F13DD"/>
    <w:rsid w:val="006F19D4"/>
    <w:rsid w:val="006F1CDD"/>
    <w:rsid w:val="006F2131"/>
    <w:rsid w:val="006F21C7"/>
    <w:rsid w:val="006F28C2"/>
    <w:rsid w:val="006F2ACA"/>
    <w:rsid w:val="006F2AEE"/>
    <w:rsid w:val="006F3B1F"/>
    <w:rsid w:val="006F3E4D"/>
    <w:rsid w:val="006F3FEC"/>
    <w:rsid w:val="006F4033"/>
    <w:rsid w:val="006F4BCA"/>
    <w:rsid w:val="006F52D5"/>
    <w:rsid w:val="006F5C08"/>
    <w:rsid w:val="006F6315"/>
    <w:rsid w:val="006F69B4"/>
    <w:rsid w:val="006F6EEB"/>
    <w:rsid w:val="007010A5"/>
    <w:rsid w:val="00701173"/>
    <w:rsid w:val="00702090"/>
    <w:rsid w:val="007026DA"/>
    <w:rsid w:val="00702DD4"/>
    <w:rsid w:val="00702FDB"/>
    <w:rsid w:val="00702FE2"/>
    <w:rsid w:val="00704209"/>
    <w:rsid w:val="007047D9"/>
    <w:rsid w:val="00704860"/>
    <w:rsid w:val="00704B49"/>
    <w:rsid w:val="00704FB0"/>
    <w:rsid w:val="00705099"/>
    <w:rsid w:val="00705853"/>
    <w:rsid w:val="007059DE"/>
    <w:rsid w:val="007060F6"/>
    <w:rsid w:val="0070791D"/>
    <w:rsid w:val="00707E0A"/>
    <w:rsid w:val="00710DB4"/>
    <w:rsid w:val="00711381"/>
    <w:rsid w:val="0071141F"/>
    <w:rsid w:val="00711473"/>
    <w:rsid w:val="00711B22"/>
    <w:rsid w:val="00711BA7"/>
    <w:rsid w:val="007141F3"/>
    <w:rsid w:val="0071509B"/>
    <w:rsid w:val="00715264"/>
    <w:rsid w:val="0071563C"/>
    <w:rsid w:val="007164AE"/>
    <w:rsid w:val="00716B40"/>
    <w:rsid w:val="00716E1F"/>
    <w:rsid w:val="00720B50"/>
    <w:rsid w:val="007214B6"/>
    <w:rsid w:val="007217E2"/>
    <w:rsid w:val="007219CC"/>
    <w:rsid w:val="00721CF4"/>
    <w:rsid w:val="00722482"/>
    <w:rsid w:val="007228D6"/>
    <w:rsid w:val="00722DCB"/>
    <w:rsid w:val="00723009"/>
    <w:rsid w:val="00723CBD"/>
    <w:rsid w:val="00724674"/>
    <w:rsid w:val="007250FC"/>
    <w:rsid w:val="00725770"/>
    <w:rsid w:val="00725E53"/>
    <w:rsid w:val="0072640C"/>
    <w:rsid w:val="007266D0"/>
    <w:rsid w:val="00726DCC"/>
    <w:rsid w:val="007270A4"/>
    <w:rsid w:val="00727B56"/>
    <w:rsid w:val="00731094"/>
    <w:rsid w:val="0073109F"/>
    <w:rsid w:val="00731888"/>
    <w:rsid w:val="0073284D"/>
    <w:rsid w:val="00732FC6"/>
    <w:rsid w:val="007330B8"/>
    <w:rsid w:val="007337CB"/>
    <w:rsid w:val="007338FA"/>
    <w:rsid w:val="0073482E"/>
    <w:rsid w:val="00734D2B"/>
    <w:rsid w:val="0073515D"/>
    <w:rsid w:val="007367C9"/>
    <w:rsid w:val="00736C04"/>
    <w:rsid w:val="00737F7B"/>
    <w:rsid w:val="00740151"/>
    <w:rsid w:val="0074041F"/>
    <w:rsid w:val="00740EF6"/>
    <w:rsid w:val="00741141"/>
    <w:rsid w:val="007412F6"/>
    <w:rsid w:val="00741D11"/>
    <w:rsid w:val="007422BD"/>
    <w:rsid w:val="0074234A"/>
    <w:rsid w:val="00742C24"/>
    <w:rsid w:val="00743DC6"/>
    <w:rsid w:val="00744889"/>
    <w:rsid w:val="00744AD8"/>
    <w:rsid w:val="00744BF1"/>
    <w:rsid w:val="00745106"/>
    <w:rsid w:val="0074532E"/>
    <w:rsid w:val="007458DD"/>
    <w:rsid w:val="00745EB0"/>
    <w:rsid w:val="00745F58"/>
    <w:rsid w:val="007460FA"/>
    <w:rsid w:val="00746BB8"/>
    <w:rsid w:val="00746CDC"/>
    <w:rsid w:val="00746D54"/>
    <w:rsid w:val="00746F89"/>
    <w:rsid w:val="00751291"/>
    <w:rsid w:val="007513F5"/>
    <w:rsid w:val="00751415"/>
    <w:rsid w:val="00751AAE"/>
    <w:rsid w:val="007527F1"/>
    <w:rsid w:val="00753328"/>
    <w:rsid w:val="00753ADA"/>
    <w:rsid w:val="00754660"/>
    <w:rsid w:val="00754909"/>
    <w:rsid w:val="00756A24"/>
    <w:rsid w:val="00757910"/>
    <w:rsid w:val="00757916"/>
    <w:rsid w:val="00760089"/>
    <w:rsid w:val="00760261"/>
    <w:rsid w:val="007602CF"/>
    <w:rsid w:val="007610D1"/>
    <w:rsid w:val="007625DB"/>
    <w:rsid w:val="00762C17"/>
    <w:rsid w:val="00764014"/>
    <w:rsid w:val="007656AE"/>
    <w:rsid w:val="00765964"/>
    <w:rsid w:val="00765B7B"/>
    <w:rsid w:val="00765D90"/>
    <w:rsid w:val="00766134"/>
    <w:rsid w:val="0076621A"/>
    <w:rsid w:val="0076698E"/>
    <w:rsid w:val="00767C33"/>
    <w:rsid w:val="00767DE2"/>
    <w:rsid w:val="007703D5"/>
    <w:rsid w:val="007709BC"/>
    <w:rsid w:val="00770C39"/>
    <w:rsid w:val="00771383"/>
    <w:rsid w:val="00771A61"/>
    <w:rsid w:val="00772103"/>
    <w:rsid w:val="007724D6"/>
    <w:rsid w:val="00772BE2"/>
    <w:rsid w:val="007730CB"/>
    <w:rsid w:val="00773B38"/>
    <w:rsid w:val="00774066"/>
    <w:rsid w:val="00774B3E"/>
    <w:rsid w:val="00774DF1"/>
    <w:rsid w:val="007755CD"/>
    <w:rsid w:val="00775678"/>
    <w:rsid w:val="00775BA6"/>
    <w:rsid w:val="00775E50"/>
    <w:rsid w:val="00776572"/>
    <w:rsid w:val="0078017F"/>
    <w:rsid w:val="0078019B"/>
    <w:rsid w:val="0078023A"/>
    <w:rsid w:val="007802AB"/>
    <w:rsid w:val="00781458"/>
    <w:rsid w:val="00781607"/>
    <w:rsid w:val="00781FFA"/>
    <w:rsid w:val="00783482"/>
    <w:rsid w:val="00783975"/>
    <w:rsid w:val="0078398D"/>
    <w:rsid w:val="007843D1"/>
    <w:rsid w:val="007849C2"/>
    <w:rsid w:val="00785415"/>
    <w:rsid w:val="007854B3"/>
    <w:rsid w:val="00785B1C"/>
    <w:rsid w:val="00786393"/>
    <w:rsid w:val="007866F2"/>
    <w:rsid w:val="007869CD"/>
    <w:rsid w:val="0078702E"/>
    <w:rsid w:val="00787078"/>
    <w:rsid w:val="0078762B"/>
    <w:rsid w:val="00787837"/>
    <w:rsid w:val="00787B02"/>
    <w:rsid w:val="00787EA1"/>
    <w:rsid w:val="00787FC8"/>
    <w:rsid w:val="0079047B"/>
    <w:rsid w:val="007913B1"/>
    <w:rsid w:val="00791E1A"/>
    <w:rsid w:val="00791E2E"/>
    <w:rsid w:val="00792F3B"/>
    <w:rsid w:val="00792F57"/>
    <w:rsid w:val="007932EF"/>
    <w:rsid w:val="0079359A"/>
    <w:rsid w:val="00793FB5"/>
    <w:rsid w:val="0079476A"/>
    <w:rsid w:val="0079487B"/>
    <w:rsid w:val="007948B4"/>
    <w:rsid w:val="00794A94"/>
    <w:rsid w:val="0079543A"/>
    <w:rsid w:val="007959E4"/>
    <w:rsid w:val="00797CD4"/>
    <w:rsid w:val="007A0A05"/>
    <w:rsid w:val="007A12D2"/>
    <w:rsid w:val="007A149D"/>
    <w:rsid w:val="007A1608"/>
    <w:rsid w:val="007A1624"/>
    <w:rsid w:val="007A235C"/>
    <w:rsid w:val="007A2AA3"/>
    <w:rsid w:val="007A2F47"/>
    <w:rsid w:val="007A4E7E"/>
    <w:rsid w:val="007A55A1"/>
    <w:rsid w:val="007A57DD"/>
    <w:rsid w:val="007A5919"/>
    <w:rsid w:val="007A6253"/>
    <w:rsid w:val="007A62DB"/>
    <w:rsid w:val="007A6561"/>
    <w:rsid w:val="007A6587"/>
    <w:rsid w:val="007A6D84"/>
    <w:rsid w:val="007A7432"/>
    <w:rsid w:val="007A7BDC"/>
    <w:rsid w:val="007B093B"/>
    <w:rsid w:val="007B0D1C"/>
    <w:rsid w:val="007B120F"/>
    <w:rsid w:val="007B1B1B"/>
    <w:rsid w:val="007B2033"/>
    <w:rsid w:val="007B318B"/>
    <w:rsid w:val="007B35E4"/>
    <w:rsid w:val="007B3D81"/>
    <w:rsid w:val="007B4F49"/>
    <w:rsid w:val="007B5D9F"/>
    <w:rsid w:val="007B6009"/>
    <w:rsid w:val="007B747C"/>
    <w:rsid w:val="007B74ED"/>
    <w:rsid w:val="007B7649"/>
    <w:rsid w:val="007B772E"/>
    <w:rsid w:val="007B77FF"/>
    <w:rsid w:val="007C0DC6"/>
    <w:rsid w:val="007C1310"/>
    <w:rsid w:val="007C1401"/>
    <w:rsid w:val="007C1455"/>
    <w:rsid w:val="007C15F2"/>
    <w:rsid w:val="007C2A9B"/>
    <w:rsid w:val="007C46BB"/>
    <w:rsid w:val="007C470B"/>
    <w:rsid w:val="007C4AEA"/>
    <w:rsid w:val="007C4BB4"/>
    <w:rsid w:val="007C5085"/>
    <w:rsid w:val="007C5544"/>
    <w:rsid w:val="007C5653"/>
    <w:rsid w:val="007C56FC"/>
    <w:rsid w:val="007C6441"/>
    <w:rsid w:val="007C68C7"/>
    <w:rsid w:val="007C68E2"/>
    <w:rsid w:val="007C6DF3"/>
    <w:rsid w:val="007C7738"/>
    <w:rsid w:val="007C79BD"/>
    <w:rsid w:val="007C7CA7"/>
    <w:rsid w:val="007D042D"/>
    <w:rsid w:val="007D0E32"/>
    <w:rsid w:val="007D0E33"/>
    <w:rsid w:val="007D1876"/>
    <w:rsid w:val="007D19A5"/>
    <w:rsid w:val="007D1BF4"/>
    <w:rsid w:val="007D2059"/>
    <w:rsid w:val="007D34B0"/>
    <w:rsid w:val="007D3AC5"/>
    <w:rsid w:val="007D3DED"/>
    <w:rsid w:val="007D3E6C"/>
    <w:rsid w:val="007D4D29"/>
    <w:rsid w:val="007D5B07"/>
    <w:rsid w:val="007D5DF5"/>
    <w:rsid w:val="007D6883"/>
    <w:rsid w:val="007D7357"/>
    <w:rsid w:val="007D73EE"/>
    <w:rsid w:val="007D76EB"/>
    <w:rsid w:val="007D7A03"/>
    <w:rsid w:val="007D7F33"/>
    <w:rsid w:val="007E02FC"/>
    <w:rsid w:val="007E0B7B"/>
    <w:rsid w:val="007E0D95"/>
    <w:rsid w:val="007E0EBF"/>
    <w:rsid w:val="007E131E"/>
    <w:rsid w:val="007E193A"/>
    <w:rsid w:val="007E1E32"/>
    <w:rsid w:val="007E1ECE"/>
    <w:rsid w:val="007E22AF"/>
    <w:rsid w:val="007E32CC"/>
    <w:rsid w:val="007E3C92"/>
    <w:rsid w:val="007E3D14"/>
    <w:rsid w:val="007E4464"/>
    <w:rsid w:val="007E47B3"/>
    <w:rsid w:val="007E4AE0"/>
    <w:rsid w:val="007E5351"/>
    <w:rsid w:val="007E573E"/>
    <w:rsid w:val="007E5CFC"/>
    <w:rsid w:val="007E61CD"/>
    <w:rsid w:val="007E628C"/>
    <w:rsid w:val="007E62CB"/>
    <w:rsid w:val="007E6E61"/>
    <w:rsid w:val="007E7632"/>
    <w:rsid w:val="007E7EC9"/>
    <w:rsid w:val="007F020A"/>
    <w:rsid w:val="007F023B"/>
    <w:rsid w:val="007F0CCB"/>
    <w:rsid w:val="007F1176"/>
    <w:rsid w:val="007F1213"/>
    <w:rsid w:val="007F15A7"/>
    <w:rsid w:val="007F1919"/>
    <w:rsid w:val="007F27EF"/>
    <w:rsid w:val="007F2A8B"/>
    <w:rsid w:val="007F333F"/>
    <w:rsid w:val="007F335A"/>
    <w:rsid w:val="007F3EBA"/>
    <w:rsid w:val="007F47B9"/>
    <w:rsid w:val="007F50A7"/>
    <w:rsid w:val="007F63ED"/>
    <w:rsid w:val="007F72C9"/>
    <w:rsid w:val="007F73A3"/>
    <w:rsid w:val="007F76BB"/>
    <w:rsid w:val="007F76E7"/>
    <w:rsid w:val="00800196"/>
    <w:rsid w:val="00800C07"/>
    <w:rsid w:val="0080145A"/>
    <w:rsid w:val="00801578"/>
    <w:rsid w:val="00801A87"/>
    <w:rsid w:val="00802AED"/>
    <w:rsid w:val="00804FDA"/>
    <w:rsid w:val="00805608"/>
    <w:rsid w:val="00805AAC"/>
    <w:rsid w:val="0080650B"/>
    <w:rsid w:val="00806E2E"/>
    <w:rsid w:val="0080762C"/>
    <w:rsid w:val="008077C0"/>
    <w:rsid w:val="008078FD"/>
    <w:rsid w:val="00807A2B"/>
    <w:rsid w:val="00807E15"/>
    <w:rsid w:val="00810485"/>
    <w:rsid w:val="008104A5"/>
    <w:rsid w:val="008105A9"/>
    <w:rsid w:val="00810C72"/>
    <w:rsid w:val="00811308"/>
    <w:rsid w:val="00811664"/>
    <w:rsid w:val="008119AA"/>
    <w:rsid w:val="00811C7D"/>
    <w:rsid w:val="00811D90"/>
    <w:rsid w:val="0081350E"/>
    <w:rsid w:val="00813537"/>
    <w:rsid w:val="0081357B"/>
    <w:rsid w:val="008138DF"/>
    <w:rsid w:val="00813D36"/>
    <w:rsid w:val="00814648"/>
    <w:rsid w:val="00814B26"/>
    <w:rsid w:val="00814FE8"/>
    <w:rsid w:val="008154AE"/>
    <w:rsid w:val="00815AA5"/>
    <w:rsid w:val="00815AD0"/>
    <w:rsid w:val="00815F06"/>
    <w:rsid w:val="00817676"/>
    <w:rsid w:val="008178F9"/>
    <w:rsid w:val="00817AC7"/>
    <w:rsid w:val="00817C6B"/>
    <w:rsid w:val="00817E70"/>
    <w:rsid w:val="00820A5F"/>
    <w:rsid w:val="00820A6B"/>
    <w:rsid w:val="00822150"/>
    <w:rsid w:val="00822A98"/>
    <w:rsid w:val="00822C01"/>
    <w:rsid w:val="00824E42"/>
    <w:rsid w:val="00825505"/>
    <w:rsid w:val="008259B8"/>
    <w:rsid w:val="00825B26"/>
    <w:rsid w:val="008267C2"/>
    <w:rsid w:val="00827592"/>
    <w:rsid w:val="008316A2"/>
    <w:rsid w:val="00832057"/>
    <w:rsid w:val="008332AE"/>
    <w:rsid w:val="00833A4C"/>
    <w:rsid w:val="008344EE"/>
    <w:rsid w:val="00834DC7"/>
    <w:rsid w:val="00835023"/>
    <w:rsid w:val="0083547E"/>
    <w:rsid w:val="008354CB"/>
    <w:rsid w:val="008365ED"/>
    <w:rsid w:val="00837D07"/>
    <w:rsid w:val="008410FD"/>
    <w:rsid w:val="00843507"/>
    <w:rsid w:val="0084402B"/>
    <w:rsid w:val="00845B5F"/>
    <w:rsid w:val="008500EE"/>
    <w:rsid w:val="0085022F"/>
    <w:rsid w:val="00850D97"/>
    <w:rsid w:val="00851124"/>
    <w:rsid w:val="00851AF4"/>
    <w:rsid w:val="00851FF8"/>
    <w:rsid w:val="00852A6C"/>
    <w:rsid w:val="00852EDE"/>
    <w:rsid w:val="00853703"/>
    <w:rsid w:val="0085374B"/>
    <w:rsid w:val="00853E3E"/>
    <w:rsid w:val="00853FC8"/>
    <w:rsid w:val="008543DC"/>
    <w:rsid w:val="008544DC"/>
    <w:rsid w:val="00854872"/>
    <w:rsid w:val="00855471"/>
    <w:rsid w:val="00855AB5"/>
    <w:rsid w:val="00855CCE"/>
    <w:rsid w:val="00856B90"/>
    <w:rsid w:val="008575A5"/>
    <w:rsid w:val="00860D88"/>
    <w:rsid w:val="00861193"/>
    <w:rsid w:val="00861D21"/>
    <w:rsid w:val="00861F79"/>
    <w:rsid w:val="00863B70"/>
    <w:rsid w:val="00863CC8"/>
    <w:rsid w:val="00863F21"/>
    <w:rsid w:val="008651EC"/>
    <w:rsid w:val="0086550E"/>
    <w:rsid w:val="008657A1"/>
    <w:rsid w:val="00865C81"/>
    <w:rsid w:val="00866227"/>
    <w:rsid w:val="0086724B"/>
    <w:rsid w:val="008679CD"/>
    <w:rsid w:val="00870020"/>
    <w:rsid w:val="00870109"/>
    <w:rsid w:val="008709AB"/>
    <w:rsid w:val="00871C76"/>
    <w:rsid w:val="00872952"/>
    <w:rsid w:val="00872F78"/>
    <w:rsid w:val="0087318E"/>
    <w:rsid w:val="00873B3A"/>
    <w:rsid w:val="0087428C"/>
    <w:rsid w:val="008745DB"/>
    <w:rsid w:val="008746D8"/>
    <w:rsid w:val="0087490C"/>
    <w:rsid w:val="00874DFB"/>
    <w:rsid w:val="00875F99"/>
    <w:rsid w:val="00876504"/>
    <w:rsid w:val="0087696B"/>
    <w:rsid w:val="00877318"/>
    <w:rsid w:val="00880355"/>
    <w:rsid w:val="00880972"/>
    <w:rsid w:val="00880DE6"/>
    <w:rsid w:val="008824E0"/>
    <w:rsid w:val="008831D0"/>
    <w:rsid w:val="00883D2B"/>
    <w:rsid w:val="00883F02"/>
    <w:rsid w:val="008848AC"/>
    <w:rsid w:val="00884941"/>
    <w:rsid w:val="00886037"/>
    <w:rsid w:val="0088684E"/>
    <w:rsid w:val="00886A8B"/>
    <w:rsid w:val="00886C2F"/>
    <w:rsid w:val="008878C4"/>
    <w:rsid w:val="008906DD"/>
    <w:rsid w:val="00890E21"/>
    <w:rsid w:val="008911F6"/>
    <w:rsid w:val="00891FCE"/>
    <w:rsid w:val="0089224F"/>
    <w:rsid w:val="00892F31"/>
    <w:rsid w:val="008933A2"/>
    <w:rsid w:val="00893CA6"/>
    <w:rsid w:val="008964EB"/>
    <w:rsid w:val="008965AD"/>
    <w:rsid w:val="00897096"/>
    <w:rsid w:val="008973AC"/>
    <w:rsid w:val="00897699"/>
    <w:rsid w:val="008977BF"/>
    <w:rsid w:val="00897878"/>
    <w:rsid w:val="00897B82"/>
    <w:rsid w:val="00897C1D"/>
    <w:rsid w:val="00897CD4"/>
    <w:rsid w:val="00897E56"/>
    <w:rsid w:val="008A0560"/>
    <w:rsid w:val="008A05D1"/>
    <w:rsid w:val="008A09D1"/>
    <w:rsid w:val="008A121D"/>
    <w:rsid w:val="008A122D"/>
    <w:rsid w:val="008A163B"/>
    <w:rsid w:val="008A19BD"/>
    <w:rsid w:val="008A1AAD"/>
    <w:rsid w:val="008A20FE"/>
    <w:rsid w:val="008A259F"/>
    <w:rsid w:val="008A2E35"/>
    <w:rsid w:val="008A43BA"/>
    <w:rsid w:val="008A43FB"/>
    <w:rsid w:val="008A4807"/>
    <w:rsid w:val="008A549B"/>
    <w:rsid w:val="008A5A5C"/>
    <w:rsid w:val="008A6953"/>
    <w:rsid w:val="008A6A63"/>
    <w:rsid w:val="008A73B3"/>
    <w:rsid w:val="008A75B9"/>
    <w:rsid w:val="008A7CAB"/>
    <w:rsid w:val="008B04FD"/>
    <w:rsid w:val="008B27C2"/>
    <w:rsid w:val="008B2D89"/>
    <w:rsid w:val="008B4324"/>
    <w:rsid w:val="008B4326"/>
    <w:rsid w:val="008B4841"/>
    <w:rsid w:val="008B53C7"/>
    <w:rsid w:val="008B54E8"/>
    <w:rsid w:val="008B583A"/>
    <w:rsid w:val="008B59DA"/>
    <w:rsid w:val="008B59F9"/>
    <w:rsid w:val="008B62C4"/>
    <w:rsid w:val="008B67FA"/>
    <w:rsid w:val="008B680F"/>
    <w:rsid w:val="008B6D0D"/>
    <w:rsid w:val="008B7BA0"/>
    <w:rsid w:val="008C0061"/>
    <w:rsid w:val="008C07F3"/>
    <w:rsid w:val="008C09CF"/>
    <w:rsid w:val="008C1076"/>
    <w:rsid w:val="008C1298"/>
    <w:rsid w:val="008C149F"/>
    <w:rsid w:val="008C17C1"/>
    <w:rsid w:val="008C1ECB"/>
    <w:rsid w:val="008C1F12"/>
    <w:rsid w:val="008C29D4"/>
    <w:rsid w:val="008C3A20"/>
    <w:rsid w:val="008C3B3F"/>
    <w:rsid w:val="008C3D3D"/>
    <w:rsid w:val="008C493A"/>
    <w:rsid w:val="008C4A88"/>
    <w:rsid w:val="008C4B51"/>
    <w:rsid w:val="008C52FD"/>
    <w:rsid w:val="008C54EC"/>
    <w:rsid w:val="008C565E"/>
    <w:rsid w:val="008C616D"/>
    <w:rsid w:val="008C6221"/>
    <w:rsid w:val="008C7018"/>
    <w:rsid w:val="008C7A06"/>
    <w:rsid w:val="008D01B8"/>
    <w:rsid w:val="008D0861"/>
    <w:rsid w:val="008D0CEB"/>
    <w:rsid w:val="008D0EE1"/>
    <w:rsid w:val="008D147E"/>
    <w:rsid w:val="008D1881"/>
    <w:rsid w:val="008D2695"/>
    <w:rsid w:val="008D2965"/>
    <w:rsid w:val="008D2D8F"/>
    <w:rsid w:val="008D2F79"/>
    <w:rsid w:val="008D3B77"/>
    <w:rsid w:val="008D3EBE"/>
    <w:rsid w:val="008D4878"/>
    <w:rsid w:val="008D59E2"/>
    <w:rsid w:val="008D61CF"/>
    <w:rsid w:val="008D661F"/>
    <w:rsid w:val="008D695A"/>
    <w:rsid w:val="008D6C2F"/>
    <w:rsid w:val="008D7740"/>
    <w:rsid w:val="008D79F3"/>
    <w:rsid w:val="008E0496"/>
    <w:rsid w:val="008E066D"/>
    <w:rsid w:val="008E1377"/>
    <w:rsid w:val="008E16B0"/>
    <w:rsid w:val="008E2589"/>
    <w:rsid w:val="008E2881"/>
    <w:rsid w:val="008E32EC"/>
    <w:rsid w:val="008E345F"/>
    <w:rsid w:val="008E369F"/>
    <w:rsid w:val="008E38A7"/>
    <w:rsid w:val="008E3E01"/>
    <w:rsid w:val="008E3F60"/>
    <w:rsid w:val="008E455A"/>
    <w:rsid w:val="008E503F"/>
    <w:rsid w:val="008E5389"/>
    <w:rsid w:val="008E556B"/>
    <w:rsid w:val="008E5D13"/>
    <w:rsid w:val="008E61A1"/>
    <w:rsid w:val="008E638D"/>
    <w:rsid w:val="008E67FB"/>
    <w:rsid w:val="008E7BB2"/>
    <w:rsid w:val="008F0005"/>
    <w:rsid w:val="008F0D81"/>
    <w:rsid w:val="008F0E9B"/>
    <w:rsid w:val="008F1177"/>
    <w:rsid w:val="008F1353"/>
    <w:rsid w:val="008F18AF"/>
    <w:rsid w:val="008F1B7D"/>
    <w:rsid w:val="008F2324"/>
    <w:rsid w:val="008F2862"/>
    <w:rsid w:val="008F37AC"/>
    <w:rsid w:val="008F45B7"/>
    <w:rsid w:val="008F5321"/>
    <w:rsid w:val="008F5AEB"/>
    <w:rsid w:val="008F6480"/>
    <w:rsid w:val="008F66BE"/>
    <w:rsid w:val="008F728C"/>
    <w:rsid w:val="008F766A"/>
    <w:rsid w:val="0090011A"/>
    <w:rsid w:val="009004BA"/>
    <w:rsid w:val="009019C3"/>
    <w:rsid w:val="00901EE0"/>
    <w:rsid w:val="00902640"/>
    <w:rsid w:val="009029D6"/>
    <w:rsid w:val="009034F4"/>
    <w:rsid w:val="0090365D"/>
    <w:rsid w:val="009037CB"/>
    <w:rsid w:val="00904B62"/>
    <w:rsid w:val="0090565A"/>
    <w:rsid w:val="00905C3E"/>
    <w:rsid w:val="00906260"/>
    <w:rsid w:val="0090642F"/>
    <w:rsid w:val="00906AAC"/>
    <w:rsid w:val="00906FE1"/>
    <w:rsid w:val="00907DF2"/>
    <w:rsid w:val="00912F46"/>
    <w:rsid w:val="00913073"/>
    <w:rsid w:val="0091446D"/>
    <w:rsid w:val="0091505D"/>
    <w:rsid w:val="009151D2"/>
    <w:rsid w:val="0091560C"/>
    <w:rsid w:val="009160D0"/>
    <w:rsid w:val="009163D5"/>
    <w:rsid w:val="00916C47"/>
    <w:rsid w:val="00916DD3"/>
    <w:rsid w:val="00916F5D"/>
    <w:rsid w:val="0091767E"/>
    <w:rsid w:val="00917A7D"/>
    <w:rsid w:val="009206C0"/>
    <w:rsid w:val="00921153"/>
    <w:rsid w:val="009211A5"/>
    <w:rsid w:val="0092138B"/>
    <w:rsid w:val="00921999"/>
    <w:rsid w:val="00921D62"/>
    <w:rsid w:val="00922C9F"/>
    <w:rsid w:val="00922D57"/>
    <w:rsid w:val="0092300E"/>
    <w:rsid w:val="009231DE"/>
    <w:rsid w:val="00923D22"/>
    <w:rsid w:val="00924524"/>
    <w:rsid w:val="009245D9"/>
    <w:rsid w:val="00924784"/>
    <w:rsid w:val="00924848"/>
    <w:rsid w:val="00924ED3"/>
    <w:rsid w:val="00925878"/>
    <w:rsid w:val="00925C85"/>
    <w:rsid w:val="0092613E"/>
    <w:rsid w:val="0092617D"/>
    <w:rsid w:val="00926729"/>
    <w:rsid w:val="00926B1A"/>
    <w:rsid w:val="00927AD9"/>
    <w:rsid w:val="009303C7"/>
    <w:rsid w:val="009319F8"/>
    <w:rsid w:val="00931CF8"/>
    <w:rsid w:val="00931ECE"/>
    <w:rsid w:val="0093234D"/>
    <w:rsid w:val="0093304A"/>
    <w:rsid w:val="00934C19"/>
    <w:rsid w:val="00934D70"/>
    <w:rsid w:val="00934F82"/>
    <w:rsid w:val="00935D81"/>
    <w:rsid w:val="00935F24"/>
    <w:rsid w:val="0093615C"/>
    <w:rsid w:val="009378DA"/>
    <w:rsid w:val="00937BA1"/>
    <w:rsid w:val="00940E0F"/>
    <w:rsid w:val="0094139C"/>
    <w:rsid w:val="00941532"/>
    <w:rsid w:val="00941C7F"/>
    <w:rsid w:val="00941E93"/>
    <w:rsid w:val="0094246D"/>
    <w:rsid w:val="00942BCA"/>
    <w:rsid w:val="00943967"/>
    <w:rsid w:val="00943E00"/>
    <w:rsid w:val="00943EF8"/>
    <w:rsid w:val="0094403F"/>
    <w:rsid w:val="009440CA"/>
    <w:rsid w:val="00944C5E"/>
    <w:rsid w:val="00945793"/>
    <w:rsid w:val="00946416"/>
    <w:rsid w:val="00946DB9"/>
    <w:rsid w:val="0094725F"/>
    <w:rsid w:val="0094736F"/>
    <w:rsid w:val="00947AF9"/>
    <w:rsid w:val="00950A17"/>
    <w:rsid w:val="009513B2"/>
    <w:rsid w:val="00951B0F"/>
    <w:rsid w:val="00951C10"/>
    <w:rsid w:val="00951E3A"/>
    <w:rsid w:val="009520F3"/>
    <w:rsid w:val="00952157"/>
    <w:rsid w:val="00952B68"/>
    <w:rsid w:val="00952BF6"/>
    <w:rsid w:val="00952EEF"/>
    <w:rsid w:val="00954708"/>
    <w:rsid w:val="009556A3"/>
    <w:rsid w:val="00955729"/>
    <w:rsid w:val="00956172"/>
    <w:rsid w:val="0095664B"/>
    <w:rsid w:val="0095668A"/>
    <w:rsid w:val="00957992"/>
    <w:rsid w:val="00957FFA"/>
    <w:rsid w:val="00960018"/>
    <w:rsid w:val="00960A25"/>
    <w:rsid w:val="00960AEC"/>
    <w:rsid w:val="00961119"/>
    <w:rsid w:val="0096145C"/>
    <w:rsid w:val="00961614"/>
    <w:rsid w:val="00961EA8"/>
    <w:rsid w:val="00962058"/>
    <w:rsid w:val="00962A29"/>
    <w:rsid w:val="00962B5E"/>
    <w:rsid w:val="00962EDB"/>
    <w:rsid w:val="009646A2"/>
    <w:rsid w:val="00964988"/>
    <w:rsid w:val="00964A06"/>
    <w:rsid w:val="009653AE"/>
    <w:rsid w:val="00965D03"/>
    <w:rsid w:val="0096622D"/>
    <w:rsid w:val="00966362"/>
    <w:rsid w:val="00966896"/>
    <w:rsid w:val="0096692C"/>
    <w:rsid w:val="00966F19"/>
    <w:rsid w:val="00967003"/>
    <w:rsid w:val="00967567"/>
    <w:rsid w:val="009679CC"/>
    <w:rsid w:val="00970473"/>
    <w:rsid w:val="00970E6A"/>
    <w:rsid w:val="009710F0"/>
    <w:rsid w:val="00971186"/>
    <w:rsid w:val="00971288"/>
    <w:rsid w:val="00972604"/>
    <w:rsid w:val="0097293D"/>
    <w:rsid w:val="009729E4"/>
    <w:rsid w:val="00973195"/>
    <w:rsid w:val="00973AA4"/>
    <w:rsid w:val="00973F2E"/>
    <w:rsid w:val="00974C77"/>
    <w:rsid w:val="00975336"/>
    <w:rsid w:val="00975608"/>
    <w:rsid w:val="009765E3"/>
    <w:rsid w:val="009769DC"/>
    <w:rsid w:val="00976AB8"/>
    <w:rsid w:val="0097781E"/>
    <w:rsid w:val="009801D6"/>
    <w:rsid w:val="00980743"/>
    <w:rsid w:val="009809D9"/>
    <w:rsid w:val="00980CCF"/>
    <w:rsid w:val="00980FFA"/>
    <w:rsid w:val="0098190C"/>
    <w:rsid w:val="00981CDB"/>
    <w:rsid w:val="00982122"/>
    <w:rsid w:val="00983868"/>
    <w:rsid w:val="00983BCE"/>
    <w:rsid w:val="00984477"/>
    <w:rsid w:val="0098483A"/>
    <w:rsid w:val="00984BE6"/>
    <w:rsid w:val="00985412"/>
    <w:rsid w:val="00985430"/>
    <w:rsid w:val="00985B63"/>
    <w:rsid w:val="00985BF1"/>
    <w:rsid w:val="0098600C"/>
    <w:rsid w:val="00987812"/>
    <w:rsid w:val="0099009B"/>
    <w:rsid w:val="0099020D"/>
    <w:rsid w:val="0099145B"/>
    <w:rsid w:val="00991B71"/>
    <w:rsid w:val="0099238A"/>
    <w:rsid w:val="00992D66"/>
    <w:rsid w:val="00993308"/>
    <w:rsid w:val="00993A2D"/>
    <w:rsid w:val="0099419D"/>
    <w:rsid w:val="009946C8"/>
    <w:rsid w:val="00994D49"/>
    <w:rsid w:val="009952D7"/>
    <w:rsid w:val="009957CF"/>
    <w:rsid w:val="00995843"/>
    <w:rsid w:val="00995E13"/>
    <w:rsid w:val="0099673E"/>
    <w:rsid w:val="00997956"/>
    <w:rsid w:val="00997A93"/>
    <w:rsid w:val="00997AA4"/>
    <w:rsid w:val="00997FE5"/>
    <w:rsid w:val="009A0D7F"/>
    <w:rsid w:val="009A1277"/>
    <w:rsid w:val="009A143F"/>
    <w:rsid w:val="009A16F0"/>
    <w:rsid w:val="009A1E09"/>
    <w:rsid w:val="009A31FD"/>
    <w:rsid w:val="009A3894"/>
    <w:rsid w:val="009A5260"/>
    <w:rsid w:val="009A539F"/>
    <w:rsid w:val="009A6E31"/>
    <w:rsid w:val="009A6ED3"/>
    <w:rsid w:val="009A74C8"/>
    <w:rsid w:val="009A7C1B"/>
    <w:rsid w:val="009A7E5B"/>
    <w:rsid w:val="009B0527"/>
    <w:rsid w:val="009B0CC6"/>
    <w:rsid w:val="009B1067"/>
    <w:rsid w:val="009B15A2"/>
    <w:rsid w:val="009B1698"/>
    <w:rsid w:val="009B1ADF"/>
    <w:rsid w:val="009B386D"/>
    <w:rsid w:val="009B40DD"/>
    <w:rsid w:val="009B4870"/>
    <w:rsid w:val="009B4881"/>
    <w:rsid w:val="009B4B3E"/>
    <w:rsid w:val="009B4BFA"/>
    <w:rsid w:val="009B5048"/>
    <w:rsid w:val="009B5D93"/>
    <w:rsid w:val="009B5E84"/>
    <w:rsid w:val="009B62E3"/>
    <w:rsid w:val="009B660F"/>
    <w:rsid w:val="009B6D45"/>
    <w:rsid w:val="009B6FBB"/>
    <w:rsid w:val="009C119A"/>
    <w:rsid w:val="009C1211"/>
    <w:rsid w:val="009C1593"/>
    <w:rsid w:val="009C1C94"/>
    <w:rsid w:val="009C1CB0"/>
    <w:rsid w:val="009C1FB8"/>
    <w:rsid w:val="009C2391"/>
    <w:rsid w:val="009C25AB"/>
    <w:rsid w:val="009C2B74"/>
    <w:rsid w:val="009C378A"/>
    <w:rsid w:val="009C394E"/>
    <w:rsid w:val="009C41AA"/>
    <w:rsid w:val="009C43DA"/>
    <w:rsid w:val="009C4B18"/>
    <w:rsid w:val="009C569C"/>
    <w:rsid w:val="009C702A"/>
    <w:rsid w:val="009C79D8"/>
    <w:rsid w:val="009D09C8"/>
    <w:rsid w:val="009D0A63"/>
    <w:rsid w:val="009D0FDC"/>
    <w:rsid w:val="009D15EF"/>
    <w:rsid w:val="009D30DB"/>
    <w:rsid w:val="009D3D94"/>
    <w:rsid w:val="009D44E3"/>
    <w:rsid w:val="009D47E2"/>
    <w:rsid w:val="009D4EA9"/>
    <w:rsid w:val="009D5555"/>
    <w:rsid w:val="009D6B2C"/>
    <w:rsid w:val="009D6DE2"/>
    <w:rsid w:val="009D6F80"/>
    <w:rsid w:val="009D75C2"/>
    <w:rsid w:val="009D7AAC"/>
    <w:rsid w:val="009E01CD"/>
    <w:rsid w:val="009E07C0"/>
    <w:rsid w:val="009E0F1F"/>
    <w:rsid w:val="009E0FF4"/>
    <w:rsid w:val="009E161E"/>
    <w:rsid w:val="009E175E"/>
    <w:rsid w:val="009E256D"/>
    <w:rsid w:val="009E3806"/>
    <w:rsid w:val="009E43A3"/>
    <w:rsid w:val="009E4476"/>
    <w:rsid w:val="009E4900"/>
    <w:rsid w:val="009E601B"/>
    <w:rsid w:val="009E6E75"/>
    <w:rsid w:val="009E6F03"/>
    <w:rsid w:val="009F0442"/>
    <w:rsid w:val="009F12F7"/>
    <w:rsid w:val="009F1472"/>
    <w:rsid w:val="009F25DE"/>
    <w:rsid w:val="009F296B"/>
    <w:rsid w:val="009F314D"/>
    <w:rsid w:val="009F3F77"/>
    <w:rsid w:val="009F40AF"/>
    <w:rsid w:val="009F4716"/>
    <w:rsid w:val="009F4BCC"/>
    <w:rsid w:val="009F514F"/>
    <w:rsid w:val="009F54B0"/>
    <w:rsid w:val="009F6701"/>
    <w:rsid w:val="009F69FA"/>
    <w:rsid w:val="009F6D56"/>
    <w:rsid w:val="009F747E"/>
    <w:rsid w:val="009F7985"/>
    <w:rsid w:val="00A01EE7"/>
    <w:rsid w:val="00A01F41"/>
    <w:rsid w:val="00A024E6"/>
    <w:rsid w:val="00A026C5"/>
    <w:rsid w:val="00A02C9A"/>
    <w:rsid w:val="00A02D50"/>
    <w:rsid w:val="00A0309F"/>
    <w:rsid w:val="00A030B1"/>
    <w:rsid w:val="00A03F6E"/>
    <w:rsid w:val="00A04B78"/>
    <w:rsid w:val="00A05189"/>
    <w:rsid w:val="00A0519B"/>
    <w:rsid w:val="00A05731"/>
    <w:rsid w:val="00A058A4"/>
    <w:rsid w:val="00A05D40"/>
    <w:rsid w:val="00A06783"/>
    <w:rsid w:val="00A06C6A"/>
    <w:rsid w:val="00A071F1"/>
    <w:rsid w:val="00A07694"/>
    <w:rsid w:val="00A07BCD"/>
    <w:rsid w:val="00A07FC1"/>
    <w:rsid w:val="00A10567"/>
    <w:rsid w:val="00A10855"/>
    <w:rsid w:val="00A11A41"/>
    <w:rsid w:val="00A11CE3"/>
    <w:rsid w:val="00A120F1"/>
    <w:rsid w:val="00A12592"/>
    <w:rsid w:val="00A1303B"/>
    <w:rsid w:val="00A143D4"/>
    <w:rsid w:val="00A14544"/>
    <w:rsid w:val="00A1597F"/>
    <w:rsid w:val="00A159C7"/>
    <w:rsid w:val="00A15BEA"/>
    <w:rsid w:val="00A15D5D"/>
    <w:rsid w:val="00A15EA0"/>
    <w:rsid w:val="00A161BA"/>
    <w:rsid w:val="00A16622"/>
    <w:rsid w:val="00A166B6"/>
    <w:rsid w:val="00A16BB5"/>
    <w:rsid w:val="00A2054D"/>
    <w:rsid w:val="00A21425"/>
    <w:rsid w:val="00A2176A"/>
    <w:rsid w:val="00A219E4"/>
    <w:rsid w:val="00A21A19"/>
    <w:rsid w:val="00A221A4"/>
    <w:rsid w:val="00A221DB"/>
    <w:rsid w:val="00A22869"/>
    <w:rsid w:val="00A22883"/>
    <w:rsid w:val="00A22B10"/>
    <w:rsid w:val="00A22D34"/>
    <w:rsid w:val="00A23927"/>
    <w:rsid w:val="00A24802"/>
    <w:rsid w:val="00A24D80"/>
    <w:rsid w:val="00A257C9"/>
    <w:rsid w:val="00A26CEA"/>
    <w:rsid w:val="00A27B85"/>
    <w:rsid w:val="00A30373"/>
    <w:rsid w:val="00A303AC"/>
    <w:rsid w:val="00A30AED"/>
    <w:rsid w:val="00A30B3D"/>
    <w:rsid w:val="00A30BCF"/>
    <w:rsid w:val="00A317E9"/>
    <w:rsid w:val="00A31F5B"/>
    <w:rsid w:val="00A32388"/>
    <w:rsid w:val="00A324EF"/>
    <w:rsid w:val="00A32BB6"/>
    <w:rsid w:val="00A32BDC"/>
    <w:rsid w:val="00A3407B"/>
    <w:rsid w:val="00A343C2"/>
    <w:rsid w:val="00A357DE"/>
    <w:rsid w:val="00A35996"/>
    <w:rsid w:val="00A364EF"/>
    <w:rsid w:val="00A3780A"/>
    <w:rsid w:val="00A379B5"/>
    <w:rsid w:val="00A40500"/>
    <w:rsid w:val="00A40C90"/>
    <w:rsid w:val="00A4191D"/>
    <w:rsid w:val="00A41E3D"/>
    <w:rsid w:val="00A426D1"/>
    <w:rsid w:val="00A42BF8"/>
    <w:rsid w:val="00A43178"/>
    <w:rsid w:val="00A43F33"/>
    <w:rsid w:val="00A4420C"/>
    <w:rsid w:val="00A44662"/>
    <w:rsid w:val="00A44DCA"/>
    <w:rsid w:val="00A452E0"/>
    <w:rsid w:val="00A461E4"/>
    <w:rsid w:val="00A46767"/>
    <w:rsid w:val="00A467C6"/>
    <w:rsid w:val="00A501BE"/>
    <w:rsid w:val="00A508A1"/>
    <w:rsid w:val="00A520C5"/>
    <w:rsid w:val="00A5213E"/>
    <w:rsid w:val="00A53568"/>
    <w:rsid w:val="00A537BC"/>
    <w:rsid w:val="00A53974"/>
    <w:rsid w:val="00A55B52"/>
    <w:rsid w:val="00A56AAF"/>
    <w:rsid w:val="00A56B6A"/>
    <w:rsid w:val="00A57998"/>
    <w:rsid w:val="00A579B8"/>
    <w:rsid w:val="00A57EF8"/>
    <w:rsid w:val="00A61F28"/>
    <w:rsid w:val="00A62105"/>
    <w:rsid w:val="00A62AA7"/>
    <w:rsid w:val="00A639E7"/>
    <w:rsid w:val="00A648E8"/>
    <w:rsid w:val="00A64E08"/>
    <w:rsid w:val="00A65672"/>
    <w:rsid w:val="00A65748"/>
    <w:rsid w:val="00A657B1"/>
    <w:rsid w:val="00A6667A"/>
    <w:rsid w:val="00A667E7"/>
    <w:rsid w:val="00A66EE1"/>
    <w:rsid w:val="00A67069"/>
    <w:rsid w:val="00A6763E"/>
    <w:rsid w:val="00A67884"/>
    <w:rsid w:val="00A70059"/>
    <w:rsid w:val="00A7113A"/>
    <w:rsid w:val="00A7131B"/>
    <w:rsid w:val="00A72B53"/>
    <w:rsid w:val="00A73423"/>
    <w:rsid w:val="00A7511F"/>
    <w:rsid w:val="00A75C07"/>
    <w:rsid w:val="00A75D1F"/>
    <w:rsid w:val="00A77212"/>
    <w:rsid w:val="00A779F3"/>
    <w:rsid w:val="00A77AE2"/>
    <w:rsid w:val="00A77E3D"/>
    <w:rsid w:val="00A812A5"/>
    <w:rsid w:val="00A81992"/>
    <w:rsid w:val="00A819F9"/>
    <w:rsid w:val="00A81E8B"/>
    <w:rsid w:val="00A81EAF"/>
    <w:rsid w:val="00A82DB6"/>
    <w:rsid w:val="00A831B3"/>
    <w:rsid w:val="00A832E1"/>
    <w:rsid w:val="00A8441C"/>
    <w:rsid w:val="00A856C6"/>
    <w:rsid w:val="00A86734"/>
    <w:rsid w:val="00A8683C"/>
    <w:rsid w:val="00A86E02"/>
    <w:rsid w:val="00A87226"/>
    <w:rsid w:val="00A8742F"/>
    <w:rsid w:val="00A902B6"/>
    <w:rsid w:val="00A90CCD"/>
    <w:rsid w:val="00A90EE7"/>
    <w:rsid w:val="00A91080"/>
    <w:rsid w:val="00A91B92"/>
    <w:rsid w:val="00A91EDD"/>
    <w:rsid w:val="00A922FD"/>
    <w:rsid w:val="00A92D29"/>
    <w:rsid w:val="00A931ED"/>
    <w:rsid w:val="00A9360D"/>
    <w:rsid w:val="00A9405B"/>
    <w:rsid w:val="00A94F92"/>
    <w:rsid w:val="00A97C53"/>
    <w:rsid w:val="00A97C72"/>
    <w:rsid w:val="00AA1E2F"/>
    <w:rsid w:val="00AA2850"/>
    <w:rsid w:val="00AA2DFD"/>
    <w:rsid w:val="00AA31E1"/>
    <w:rsid w:val="00AA3472"/>
    <w:rsid w:val="00AA3EE6"/>
    <w:rsid w:val="00AA4521"/>
    <w:rsid w:val="00AA4BDF"/>
    <w:rsid w:val="00AA63FB"/>
    <w:rsid w:val="00AA65D9"/>
    <w:rsid w:val="00AA67CA"/>
    <w:rsid w:val="00AA6967"/>
    <w:rsid w:val="00AA6B09"/>
    <w:rsid w:val="00AA6B27"/>
    <w:rsid w:val="00AA6DAA"/>
    <w:rsid w:val="00AA712F"/>
    <w:rsid w:val="00AB2F30"/>
    <w:rsid w:val="00AB2FD9"/>
    <w:rsid w:val="00AB3385"/>
    <w:rsid w:val="00AB33D8"/>
    <w:rsid w:val="00AB473A"/>
    <w:rsid w:val="00AB4FE3"/>
    <w:rsid w:val="00AB5857"/>
    <w:rsid w:val="00AB5B97"/>
    <w:rsid w:val="00AB6724"/>
    <w:rsid w:val="00AB72F1"/>
    <w:rsid w:val="00AB74EE"/>
    <w:rsid w:val="00AB7EC6"/>
    <w:rsid w:val="00AC0037"/>
    <w:rsid w:val="00AC044B"/>
    <w:rsid w:val="00AC06C1"/>
    <w:rsid w:val="00AC0DF9"/>
    <w:rsid w:val="00AC15AE"/>
    <w:rsid w:val="00AC2429"/>
    <w:rsid w:val="00AC2AC6"/>
    <w:rsid w:val="00AC34EA"/>
    <w:rsid w:val="00AC3860"/>
    <w:rsid w:val="00AC3F40"/>
    <w:rsid w:val="00AC50AA"/>
    <w:rsid w:val="00AC51F8"/>
    <w:rsid w:val="00AC53E5"/>
    <w:rsid w:val="00AC5B29"/>
    <w:rsid w:val="00AC5FD7"/>
    <w:rsid w:val="00AC66D2"/>
    <w:rsid w:val="00AD0248"/>
    <w:rsid w:val="00AD08C3"/>
    <w:rsid w:val="00AD08E4"/>
    <w:rsid w:val="00AD0D47"/>
    <w:rsid w:val="00AD15D9"/>
    <w:rsid w:val="00AD24CC"/>
    <w:rsid w:val="00AD4065"/>
    <w:rsid w:val="00AD4C62"/>
    <w:rsid w:val="00AD4F0B"/>
    <w:rsid w:val="00AD54FF"/>
    <w:rsid w:val="00AD58FE"/>
    <w:rsid w:val="00AD5F7A"/>
    <w:rsid w:val="00AD63BF"/>
    <w:rsid w:val="00AD71BD"/>
    <w:rsid w:val="00AD74CB"/>
    <w:rsid w:val="00AE0709"/>
    <w:rsid w:val="00AE072E"/>
    <w:rsid w:val="00AE0A43"/>
    <w:rsid w:val="00AE1422"/>
    <w:rsid w:val="00AE1C2C"/>
    <w:rsid w:val="00AE1E34"/>
    <w:rsid w:val="00AE2280"/>
    <w:rsid w:val="00AE25D2"/>
    <w:rsid w:val="00AE27F7"/>
    <w:rsid w:val="00AE5350"/>
    <w:rsid w:val="00AE5B01"/>
    <w:rsid w:val="00AE5CE3"/>
    <w:rsid w:val="00AE6C72"/>
    <w:rsid w:val="00AE7029"/>
    <w:rsid w:val="00AE72F0"/>
    <w:rsid w:val="00AE7462"/>
    <w:rsid w:val="00AE791F"/>
    <w:rsid w:val="00AE7E83"/>
    <w:rsid w:val="00AE7EFA"/>
    <w:rsid w:val="00AF01FA"/>
    <w:rsid w:val="00AF04ED"/>
    <w:rsid w:val="00AF06BF"/>
    <w:rsid w:val="00AF09D2"/>
    <w:rsid w:val="00AF1A6B"/>
    <w:rsid w:val="00AF2DA3"/>
    <w:rsid w:val="00AF3344"/>
    <w:rsid w:val="00AF36D2"/>
    <w:rsid w:val="00AF37D3"/>
    <w:rsid w:val="00AF3A6F"/>
    <w:rsid w:val="00AF4F6C"/>
    <w:rsid w:val="00AF50EB"/>
    <w:rsid w:val="00AF5301"/>
    <w:rsid w:val="00AF5D1C"/>
    <w:rsid w:val="00AF6107"/>
    <w:rsid w:val="00AF64EA"/>
    <w:rsid w:val="00AF6C76"/>
    <w:rsid w:val="00AF711A"/>
    <w:rsid w:val="00AF77DC"/>
    <w:rsid w:val="00AF7C43"/>
    <w:rsid w:val="00AF7CEA"/>
    <w:rsid w:val="00B0057B"/>
    <w:rsid w:val="00B006FD"/>
    <w:rsid w:val="00B00A52"/>
    <w:rsid w:val="00B00E69"/>
    <w:rsid w:val="00B01602"/>
    <w:rsid w:val="00B016E7"/>
    <w:rsid w:val="00B03A5E"/>
    <w:rsid w:val="00B03C64"/>
    <w:rsid w:val="00B03DF4"/>
    <w:rsid w:val="00B040E6"/>
    <w:rsid w:val="00B04512"/>
    <w:rsid w:val="00B0548E"/>
    <w:rsid w:val="00B05865"/>
    <w:rsid w:val="00B067CB"/>
    <w:rsid w:val="00B07F75"/>
    <w:rsid w:val="00B1044C"/>
    <w:rsid w:val="00B10CE1"/>
    <w:rsid w:val="00B10D13"/>
    <w:rsid w:val="00B11020"/>
    <w:rsid w:val="00B11A87"/>
    <w:rsid w:val="00B11AA3"/>
    <w:rsid w:val="00B11D9F"/>
    <w:rsid w:val="00B12B78"/>
    <w:rsid w:val="00B13197"/>
    <w:rsid w:val="00B131F3"/>
    <w:rsid w:val="00B13F57"/>
    <w:rsid w:val="00B140E9"/>
    <w:rsid w:val="00B144BF"/>
    <w:rsid w:val="00B14AF0"/>
    <w:rsid w:val="00B15281"/>
    <w:rsid w:val="00B15883"/>
    <w:rsid w:val="00B16AB8"/>
    <w:rsid w:val="00B16DF5"/>
    <w:rsid w:val="00B16FF5"/>
    <w:rsid w:val="00B17091"/>
    <w:rsid w:val="00B2003D"/>
    <w:rsid w:val="00B2080B"/>
    <w:rsid w:val="00B20BAA"/>
    <w:rsid w:val="00B21037"/>
    <w:rsid w:val="00B2107C"/>
    <w:rsid w:val="00B21A5E"/>
    <w:rsid w:val="00B21D2A"/>
    <w:rsid w:val="00B21E42"/>
    <w:rsid w:val="00B22301"/>
    <w:rsid w:val="00B2292E"/>
    <w:rsid w:val="00B229EF"/>
    <w:rsid w:val="00B23B8A"/>
    <w:rsid w:val="00B264BE"/>
    <w:rsid w:val="00B27987"/>
    <w:rsid w:val="00B27FC1"/>
    <w:rsid w:val="00B30F10"/>
    <w:rsid w:val="00B318A0"/>
    <w:rsid w:val="00B319C6"/>
    <w:rsid w:val="00B327EE"/>
    <w:rsid w:val="00B32C92"/>
    <w:rsid w:val="00B33E73"/>
    <w:rsid w:val="00B3529D"/>
    <w:rsid w:val="00B358AB"/>
    <w:rsid w:val="00B35A49"/>
    <w:rsid w:val="00B36052"/>
    <w:rsid w:val="00B36100"/>
    <w:rsid w:val="00B363D7"/>
    <w:rsid w:val="00B3701A"/>
    <w:rsid w:val="00B3726C"/>
    <w:rsid w:val="00B3727D"/>
    <w:rsid w:val="00B40BB1"/>
    <w:rsid w:val="00B41019"/>
    <w:rsid w:val="00B4130E"/>
    <w:rsid w:val="00B41F00"/>
    <w:rsid w:val="00B43454"/>
    <w:rsid w:val="00B442F5"/>
    <w:rsid w:val="00B44902"/>
    <w:rsid w:val="00B450A3"/>
    <w:rsid w:val="00B456D3"/>
    <w:rsid w:val="00B46A62"/>
    <w:rsid w:val="00B471AF"/>
    <w:rsid w:val="00B47CB9"/>
    <w:rsid w:val="00B504E0"/>
    <w:rsid w:val="00B50710"/>
    <w:rsid w:val="00B50A26"/>
    <w:rsid w:val="00B50B60"/>
    <w:rsid w:val="00B50F60"/>
    <w:rsid w:val="00B515C7"/>
    <w:rsid w:val="00B51722"/>
    <w:rsid w:val="00B529ED"/>
    <w:rsid w:val="00B537DB"/>
    <w:rsid w:val="00B53C20"/>
    <w:rsid w:val="00B53D25"/>
    <w:rsid w:val="00B53EA7"/>
    <w:rsid w:val="00B5444F"/>
    <w:rsid w:val="00B54CAF"/>
    <w:rsid w:val="00B54D19"/>
    <w:rsid w:val="00B54EEE"/>
    <w:rsid w:val="00B55AD9"/>
    <w:rsid w:val="00B55AE4"/>
    <w:rsid w:val="00B5631D"/>
    <w:rsid w:val="00B56640"/>
    <w:rsid w:val="00B5695D"/>
    <w:rsid w:val="00B56DEF"/>
    <w:rsid w:val="00B56E7B"/>
    <w:rsid w:val="00B57A75"/>
    <w:rsid w:val="00B607F8"/>
    <w:rsid w:val="00B60914"/>
    <w:rsid w:val="00B60984"/>
    <w:rsid w:val="00B61297"/>
    <w:rsid w:val="00B63B6F"/>
    <w:rsid w:val="00B64646"/>
    <w:rsid w:val="00B64BD7"/>
    <w:rsid w:val="00B64FD7"/>
    <w:rsid w:val="00B651FA"/>
    <w:rsid w:val="00B65307"/>
    <w:rsid w:val="00B65524"/>
    <w:rsid w:val="00B65825"/>
    <w:rsid w:val="00B65FD0"/>
    <w:rsid w:val="00B66905"/>
    <w:rsid w:val="00B66BC8"/>
    <w:rsid w:val="00B70F86"/>
    <w:rsid w:val="00B71942"/>
    <w:rsid w:val="00B724FA"/>
    <w:rsid w:val="00B725F1"/>
    <w:rsid w:val="00B73236"/>
    <w:rsid w:val="00B7327C"/>
    <w:rsid w:val="00B739C3"/>
    <w:rsid w:val="00B740E1"/>
    <w:rsid w:val="00B7433C"/>
    <w:rsid w:val="00B74B93"/>
    <w:rsid w:val="00B74C72"/>
    <w:rsid w:val="00B74D6D"/>
    <w:rsid w:val="00B74DE6"/>
    <w:rsid w:val="00B750F7"/>
    <w:rsid w:val="00B7537D"/>
    <w:rsid w:val="00B75746"/>
    <w:rsid w:val="00B75CC7"/>
    <w:rsid w:val="00B77E20"/>
    <w:rsid w:val="00B8016A"/>
    <w:rsid w:val="00B80316"/>
    <w:rsid w:val="00B8060D"/>
    <w:rsid w:val="00B806D7"/>
    <w:rsid w:val="00B80852"/>
    <w:rsid w:val="00B81A26"/>
    <w:rsid w:val="00B81BA5"/>
    <w:rsid w:val="00B81E8C"/>
    <w:rsid w:val="00B820B6"/>
    <w:rsid w:val="00B82704"/>
    <w:rsid w:val="00B83F78"/>
    <w:rsid w:val="00B8561C"/>
    <w:rsid w:val="00B85E3E"/>
    <w:rsid w:val="00B8604E"/>
    <w:rsid w:val="00B86B37"/>
    <w:rsid w:val="00B86F20"/>
    <w:rsid w:val="00B86FE8"/>
    <w:rsid w:val="00B87882"/>
    <w:rsid w:val="00B878A8"/>
    <w:rsid w:val="00B900AF"/>
    <w:rsid w:val="00B90C84"/>
    <w:rsid w:val="00B90F57"/>
    <w:rsid w:val="00B91094"/>
    <w:rsid w:val="00B93459"/>
    <w:rsid w:val="00B947D5"/>
    <w:rsid w:val="00B95701"/>
    <w:rsid w:val="00B95B6D"/>
    <w:rsid w:val="00B96458"/>
    <w:rsid w:val="00B966BB"/>
    <w:rsid w:val="00BA00FC"/>
    <w:rsid w:val="00BA0571"/>
    <w:rsid w:val="00BA05A8"/>
    <w:rsid w:val="00BA1401"/>
    <w:rsid w:val="00BA1B12"/>
    <w:rsid w:val="00BA2842"/>
    <w:rsid w:val="00BA2927"/>
    <w:rsid w:val="00BA329C"/>
    <w:rsid w:val="00BA34FE"/>
    <w:rsid w:val="00BA42C3"/>
    <w:rsid w:val="00BA42E5"/>
    <w:rsid w:val="00BA4E9A"/>
    <w:rsid w:val="00BA4FD8"/>
    <w:rsid w:val="00BA5229"/>
    <w:rsid w:val="00BA599B"/>
    <w:rsid w:val="00BA5A2A"/>
    <w:rsid w:val="00BA5A3D"/>
    <w:rsid w:val="00BA643D"/>
    <w:rsid w:val="00BA68F5"/>
    <w:rsid w:val="00BA6C10"/>
    <w:rsid w:val="00BA7AE6"/>
    <w:rsid w:val="00BA7F03"/>
    <w:rsid w:val="00BB0008"/>
    <w:rsid w:val="00BB0721"/>
    <w:rsid w:val="00BB0830"/>
    <w:rsid w:val="00BB0F70"/>
    <w:rsid w:val="00BB1315"/>
    <w:rsid w:val="00BB143A"/>
    <w:rsid w:val="00BB1E67"/>
    <w:rsid w:val="00BB226A"/>
    <w:rsid w:val="00BB2ACE"/>
    <w:rsid w:val="00BB39B8"/>
    <w:rsid w:val="00BB3C0D"/>
    <w:rsid w:val="00BB3ECA"/>
    <w:rsid w:val="00BB5C5A"/>
    <w:rsid w:val="00BB5F50"/>
    <w:rsid w:val="00BB6180"/>
    <w:rsid w:val="00BB6B43"/>
    <w:rsid w:val="00BB6B60"/>
    <w:rsid w:val="00BB71C5"/>
    <w:rsid w:val="00BC0B25"/>
    <w:rsid w:val="00BC11AE"/>
    <w:rsid w:val="00BC159A"/>
    <w:rsid w:val="00BC19D6"/>
    <w:rsid w:val="00BC1D3F"/>
    <w:rsid w:val="00BC258F"/>
    <w:rsid w:val="00BC4174"/>
    <w:rsid w:val="00BC430C"/>
    <w:rsid w:val="00BC47FE"/>
    <w:rsid w:val="00BC4B32"/>
    <w:rsid w:val="00BC4EB1"/>
    <w:rsid w:val="00BC4F5F"/>
    <w:rsid w:val="00BC5CD5"/>
    <w:rsid w:val="00BC762D"/>
    <w:rsid w:val="00BD0414"/>
    <w:rsid w:val="00BD06DC"/>
    <w:rsid w:val="00BD08DA"/>
    <w:rsid w:val="00BD0AF7"/>
    <w:rsid w:val="00BD0FA6"/>
    <w:rsid w:val="00BD1C58"/>
    <w:rsid w:val="00BD2BA0"/>
    <w:rsid w:val="00BD447B"/>
    <w:rsid w:val="00BD4539"/>
    <w:rsid w:val="00BD453C"/>
    <w:rsid w:val="00BD4BEE"/>
    <w:rsid w:val="00BD4C58"/>
    <w:rsid w:val="00BD4D0F"/>
    <w:rsid w:val="00BD58D3"/>
    <w:rsid w:val="00BD59DD"/>
    <w:rsid w:val="00BD59E4"/>
    <w:rsid w:val="00BD5E23"/>
    <w:rsid w:val="00BD60F8"/>
    <w:rsid w:val="00BD6DEF"/>
    <w:rsid w:val="00BD6FF5"/>
    <w:rsid w:val="00BD7DF5"/>
    <w:rsid w:val="00BE0BE4"/>
    <w:rsid w:val="00BE13E9"/>
    <w:rsid w:val="00BE1524"/>
    <w:rsid w:val="00BE17E4"/>
    <w:rsid w:val="00BE2625"/>
    <w:rsid w:val="00BE281C"/>
    <w:rsid w:val="00BE2F16"/>
    <w:rsid w:val="00BE36B6"/>
    <w:rsid w:val="00BE3CE0"/>
    <w:rsid w:val="00BE4543"/>
    <w:rsid w:val="00BE622C"/>
    <w:rsid w:val="00BE6BBB"/>
    <w:rsid w:val="00BE7353"/>
    <w:rsid w:val="00BE73B4"/>
    <w:rsid w:val="00BE77C6"/>
    <w:rsid w:val="00BE79B1"/>
    <w:rsid w:val="00BF1522"/>
    <w:rsid w:val="00BF1857"/>
    <w:rsid w:val="00BF1AEF"/>
    <w:rsid w:val="00BF26F0"/>
    <w:rsid w:val="00BF3B1F"/>
    <w:rsid w:val="00BF4C2A"/>
    <w:rsid w:val="00BF55EF"/>
    <w:rsid w:val="00BF5F20"/>
    <w:rsid w:val="00BF6596"/>
    <w:rsid w:val="00BF6FC9"/>
    <w:rsid w:val="00BF7284"/>
    <w:rsid w:val="00BF7611"/>
    <w:rsid w:val="00BF7700"/>
    <w:rsid w:val="00C00A4F"/>
    <w:rsid w:val="00C00D25"/>
    <w:rsid w:val="00C018C1"/>
    <w:rsid w:val="00C02005"/>
    <w:rsid w:val="00C02D07"/>
    <w:rsid w:val="00C02F75"/>
    <w:rsid w:val="00C03E0D"/>
    <w:rsid w:val="00C042AC"/>
    <w:rsid w:val="00C04969"/>
    <w:rsid w:val="00C04E4A"/>
    <w:rsid w:val="00C05886"/>
    <w:rsid w:val="00C05BB0"/>
    <w:rsid w:val="00C062F4"/>
    <w:rsid w:val="00C068A1"/>
    <w:rsid w:val="00C1097E"/>
    <w:rsid w:val="00C11ABD"/>
    <w:rsid w:val="00C11C96"/>
    <w:rsid w:val="00C11C9B"/>
    <w:rsid w:val="00C11D34"/>
    <w:rsid w:val="00C11D83"/>
    <w:rsid w:val="00C1232F"/>
    <w:rsid w:val="00C12BE2"/>
    <w:rsid w:val="00C12E09"/>
    <w:rsid w:val="00C13CE4"/>
    <w:rsid w:val="00C14C91"/>
    <w:rsid w:val="00C15084"/>
    <w:rsid w:val="00C15771"/>
    <w:rsid w:val="00C16730"/>
    <w:rsid w:val="00C16A92"/>
    <w:rsid w:val="00C17019"/>
    <w:rsid w:val="00C17BD4"/>
    <w:rsid w:val="00C2058E"/>
    <w:rsid w:val="00C206F4"/>
    <w:rsid w:val="00C207D2"/>
    <w:rsid w:val="00C207E9"/>
    <w:rsid w:val="00C20EB6"/>
    <w:rsid w:val="00C2123C"/>
    <w:rsid w:val="00C21359"/>
    <w:rsid w:val="00C219E6"/>
    <w:rsid w:val="00C234FD"/>
    <w:rsid w:val="00C23E38"/>
    <w:rsid w:val="00C2400C"/>
    <w:rsid w:val="00C240BB"/>
    <w:rsid w:val="00C248D3"/>
    <w:rsid w:val="00C25376"/>
    <w:rsid w:val="00C2567A"/>
    <w:rsid w:val="00C2710C"/>
    <w:rsid w:val="00C27411"/>
    <w:rsid w:val="00C31083"/>
    <w:rsid w:val="00C3111D"/>
    <w:rsid w:val="00C31A00"/>
    <w:rsid w:val="00C31DCA"/>
    <w:rsid w:val="00C324A0"/>
    <w:rsid w:val="00C329CC"/>
    <w:rsid w:val="00C32AFE"/>
    <w:rsid w:val="00C33196"/>
    <w:rsid w:val="00C33752"/>
    <w:rsid w:val="00C33BD5"/>
    <w:rsid w:val="00C33DF6"/>
    <w:rsid w:val="00C34908"/>
    <w:rsid w:val="00C34CE3"/>
    <w:rsid w:val="00C356B1"/>
    <w:rsid w:val="00C35A0C"/>
    <w:rsid w:val="00C361E5"/>
    <w:rsid w:val="00C37830"/>
    <w:rsid w:val="00C37A5A"/>
    <w:rsid w:val="00C410EA"/>
    <w:rsid w:val="00C41AA4"/>
    <w:rsid w:val="00C43407"/>
    <w:rsid w:val="00C43D6B"/>
    <w:rsid w:val="00C447ED"/>
    <w:rsid w:val="00C44B65"/>
    <w:rsid w:val="00C45B48"/>
    <w:rsid w:val="00C47BA6"/>
    <w:rsid w:val="00C47D00"/>
    <w:rsid w:val="00C47FA5"/>
    <w:rsid w:val="00C50AAC"/>
    <w:rsid w:val="00C50ADD"/>
    <w:rsid w:val="00C50D26"/>
    <w:rsid w:val="00C51714"/>
    <w:rsid w:val="00C52254"/>
    <w:rsid w:val="00C527CB"/>
    <w:rsid w:val="00C53633"/>
    <w:rsid w:val="00C536CF"/>
    <w:rsid w:val="00C536E3"/>
    <w:rsid w:val="00C53A7B"/>
    <w:rsid w:val="00C53E05"/>
    <w:rsid w:val="00C53EBA"/>
    <w:rsid w:val="00C5553D"/>
    <w:rsid w:val="00C56188"/>
    <w:rsid w:val="00C56988"/>
    <w:rsid w:val="00C57391"/>
    <w:rsid w:val="00C57863"/>
    <w:rsid w:val="00C57929"/>
    <w:rsid w:val="00C60080"/>
    <w:rsid w:val="00C605AE"/>
    <w:rsid w:val="00C61220"/>
    <w:rsid w:val="00C61A3C"/>
    <w:rsid w:val="00C630BA"/>
    <w:rsid w:val="00C6395A"/>
    <w:rsid w:val="00C6478F"/>
    <w:rsid w:val="00C647FC"/>
    <w:rsid w:val="00C64825"/>
    <w:rsid w:val="00C64997"/>
    <w:rsid w:val="00C64C08"/>
    <w:rsid w:val="00C6532F"/>
    <w:rsid w:val="00C65910"/>
    <w:rsid w:val="00C65B83"/>
    <w:rsid w:val="00C66B6F"/>
    <w:rsid w:val="00C66D23"/>
    <w:rsid w:val="00C670AE"/>
    <w:rsid w:val="00C674E5"/>
    <w:rsid w:val="00C67A1D"/>
    <w:rsid w:val="00C67B17"/>
    <w:rsid w:val="00C707EB"/>
    <w:rsid w:val="00C712F9"/>
    <w:rsid w:val="00C71AA7"/>
    <w:rsid w:val="00C71C21"/>
    <w:rsid w:val="00C720DD"/>
    <w:rsid w:val="00C72145"/>
    <w:rsid w:val="00C73C9B"/>
    <w:rsid w:val="00C74908"/>
    <w:rsid w:val="00C75343"/>
    <w:rsid w:val="00C75636"/>
    <w:rsid w:val="00C75A33"/>
    <w:rsid w:val="00C76088"/>
    <w:rsid w:val="00C76152"/>
    <w:rsid w:val="00C767BB"/>
    <w:rsid w:val="00C76E86"/>
    <w:rsid w:val="00C80686"/>
    <w:rsid w:val="00C80E2A"/>
    <w:rsid w:val="00C8180E"/>
    <w:rsid w:val="00C81B54"/>
    <w:rsid w:val="00C81DBC"/>
    <w:rsid w:val="00C8287B"/>
    <w:rsid w:val="00C82FE3"/>
    <w:rsid w:val="00C83009"/>
    <w:rsid w:val="00C833C0"/>
    <w:rsid w:val="00C84905"/>
    <w:rsid w:val="00C84EA9"/>
    <w:rsid w:val="00C84F99"/>
    <w:rsid w:val="00C85785"/>
    <w:rsid w:val="00C8687C"/>
    <w:rsid w:val="00C871EF"/>
    <w:rsid w:val="00C87824"/>
    <w:rsid w:val="00C878DC"/>
    <w:rsid w:val="00C87E45"/>
    <w:rsid w:val="00C9006D"/>
    <w:rsid w:val="00C91A2E"/>
    <w:rsid w:val="00C928A5"/>
    <w:rsid w:val="00C92C5F"/>
    <w:rsid w:val="00C9304E"/>
    <w:rsid w:val="00C94C0A"/>
    <w:rsid w:val="00C97446"/>
    <w:rsid w:val="00C974E3"/>
    <w:rsid w:val="00C978FB"/>
    <w:rsid w:val="00CA0DD1"/>
    <w:rsid w:val="00CA148B"/>
    <w:rsid w:val="00CA21FD"/>
    <w:rsid w:val="00CA2F74"/>
    <w:rsid w:val="00CA2F9E"/>
    <w:rsid w:val="00CA35B1"/>
    <w:rsid w:val="00CA35C5"/>
    <w:rsid w:val="00CA3D1C"/>
    <w:rsid w:val="00CA3F58"/>
    <w:rsid w:val="00CA419A"/>
    <w:rsid w:val="00CA4A3B"/>
    <w:rsid w:val="00CA4C18"/>
    <w:rsid w:val="00CA5306"/>
    <w:rsid w:val="00CA53D4"/>
    <w:rsid w:val="00CA614B"/>
    <w:rsid w:val="00CA670F"/>
    <w:rsid w:val="00CA6CE0"/>
    <w:rsid w:val="00CA6D84"/>
    <w:rsid w:val="00CA73BE"/>
    <w:rsid w:val="00CB0576"/>
    <w:rsid w:val="00CB0D98"/>
    <w:rsid w:val="00CB0DEF"/>
    <w:rsid w:val="00CB1EA8"/>
    <w:rsid w:val="00CB1F29"/>
    <w:rsid w:val="00CB2BDC"/>
    <w:rsid w:val="00CB347D"/>
    <w:rsid w:val="00CB4173"/>
    <w:rsid w:val="00CB4860"/>
    <w:rsid w:val="00CB4CDE"/>
    <w:rsid w:val="00CB502C"/>
    <w:rsid w:val="00CB600D"/>
    <w:rsid w:val="00CB7833"/>
    <w:rsid w:val="00CB7942"/>
    <w:rsid w:val="00CC0AAD"/>
    <w:rsid w:val="00CC121B"/>
    <w:rsid w:val="00CC1B11"/>
    <w:rsid w:val="00CC1D9A"/>
    <w:rsid w:val="00CC1E1B"/>
    <w:rsid w:val="00CC42C9"/>
    <w:rsid w:val="00CC49C0"/>
    <w:rsid w:val="00CC4F9F"/>
    <w:rsid w:val="00CC58CD"/>
    <w:rsid w:val="00CC681F"/>
    <w:rsid w:val="00CC6AAF"/>
    <w:rsid w:val="00CC702D"/>
    <w:rsid w:val="00CC743D"/>
    <w:rsid w:val="00CD09F9"/>
    <w:rsid w:val="00CD0E54"/>
    <w:rsid w:val="00CD1629"/>
    <w:rsid w:val="00CD211E"/>
    <w:rsid w:val="00CD2244"/>
    <w:rsid w:val="00CD2329"/>
    <w:rsid w:val="00CD29B8"/>
    <w:rsid w:val="00CD2FE1"/>
    <w:rsid w:val="00CD3377"/>
    <w:rsid w:val="00CD3802"/>
    <w:rsid w:val="00CD3899"/>
    <w:rsid w:val="00CD4716"/>
    <w:rsid w:val="00CD522A"/>
    <w:rsid w:val="00CD5D5E"/>
    <w:rsid w:val="00CD63A8"/>
    <w:rsid w:val="00CE027B"/>
    <w:rsid w:val="00CE0CB6"/>
    <w:rsid w:val="00CE2507"/>
    <w:rsid w:val="00CE2C46"/>
    <w:rsid w:val="00CE4E51"/>
    <w:rsid w:val="00CE5736"/>
    <w:rsid w:val="00CE5DF8"/>
    <w:rsid w:val="00CE5FA5"/>
    <w:rsid w:val="00CE61D1"/>
    <w:rsid w:val="00CE6C64"/>
    <w:rsid w:val="00CE7532"/>
    <w:rsid w:val="00CE78F5"/>
    <w:rsid w:val="00CE79E1"/>
    <w:rsid w:val="00CF0A27"/>
    <w:rsid w:val="00CF18C2"/>
    <w:rsid w:val="00CF1C83"/>
    <w:rsid w:val="00CF1DE8"/>
    <w:rsid w:val="00CF2535"/>
    <w:rsid w:val="00CF2CFB"/>
    <w:rsid w:val="00CF44C9"/>
    <w:rsid w:val="00CF4614"/>
    <w:rsid w:val="00CF4848"/>
    <w:rsid w:val="00CF4AB9"/>
    <w:rsid w:val="00CF4F3A"/>
    <w:rsid w:val="00CF5494"/>
    <w:rsid w:val="00CF609B"/>
    <w:rsid w:val="00CF6C9E"/>
    <w:rsid w:val="00CF7BF5"/>
    <w:rsid w:val="00D00E0D"/>
    <w:rsid w:val="00D00E90"/>
    <w:rsid w:val="00D00FE7"/>
    <w:rsid w:val="00D010D0"/>
    <w:rsid w:val="00D0257B"/>
    <w:rsid w:val="00D02604"/>
    <w:rsid w:val="00D02A33"/>
    <w:rsid w:val="00D0504A"/>
    <w:rsid w:val="00D05D3E"/>
    <w:rsid w:val="00D06018"/>
    <w:rsid w:val="00D060F2"/>
    <w:rsid w:val="00D0717E"/>
    <w:rsid w:val="00D1047A"/>
    <w:rsid w:val="00D109CA"/>
    <w:rsid w:val="00D10CF4"/>
    <w:rsid w:val="00D112C0"/>
    <w:rsid w:val="00D11A01"/>
    <w:rsid w:val="00D12861"/>
    <w:rsid w:val="00D1336B"/>
    <w:rsid w:val="00D1384D"/>
    <w:rsid w:val="00D1396F"/>
    <w:rsid w:val="00D13AD4"/>
    <w:rsid w:val="00D13FD2"/>
    <w:rsid w:val="00D1430B"/>
    <w:rsid w:val="00D14462"/>
    <w:rsid w:val="00D153F1"/>
    <w:rsid w:val="00D15936"/>
    <w:rsid w:val="00D178C2"/>
    <w:rsid w:val="00D17A80"/>
    <w:rsid w:val="00D17B3D"/>
    <w:rsid w:val="00D206B4"/>
    <w:rsid w:val="00D20889"/>
    <w:rsid w:val="00D20CCE"/>
    <w:rsid w:val="00D2293B"/>
    <w:rsid w:val="00D231F0"/>
    <w:rsid w:val="00D26019"/>
    <w:rsid w:val="00D26FF1"/>
    <w:rsid w:val="00D27294"/>
    <w:rsid w:val="00D277DF"/>
    <w:rsid w:val="00D277FF"/>
    <w:rsid w:val="00D27C4C"/>
    <w:rsid w:val="00D3007B"/>
    <w:rsid w:val="00D30133"/>
    <w:rsid w:val="00D3095E"/>
    <w:rsid w:val="00D315DD"/>
    <w:rsid w:val="00D320BA"/>
    <w:rsid w:val="00D32184"/>
    <w:rsid w:val="00D330A1"/>
    <w:rsid w:val="00D34921"/>
    <w:rsid w:val="00D35A47"/>
    <w:rsid w:val="00D35BCD"/>
    <w:rsid w:val="00D365C0"/>
    <w:rsid w:val="00D3690E"/>
    <w:rsid w:val="00D36D04"/>
    <w:rsid w:val="00D36FA6"/>
    <w:rsid w:val="00D3701B"/>
    <w:rsid w:val="00D376EB"/>
    <w:rsid w:val="00D376F8"/>
    <w:rsid w:val="00D37BA0"/>
    <w:rsid w:val="00D415B5"/>
    <w:rsid w:val="00D425FB"/>
    <w:rsid w:val="00D4287C"/>
    <w:rsid w:val="00D43205"/>
    <w:rsid w:val="00D434D7"/>
    <w:rsid w:val="00D43949"/>
    <w:rsid w:val="00D43A05"/>
    <w:rsid w:val="00D45556"/>
    <w:rsid w:val="00D45C8F"/>
    <w:rsid w:val="00D45DEA"/>
    <w:rsid w:val="00D46BDD"/>
    <w:rsid w:val="00D46C57"/>
    <w:rsid w:val="00D47FF8"/>
    <w:rsid w:val="00D50182"/>
    <w:rsid w:val="00D50B6A"/>
    <w:rsid w:val="00D5173B"/>
    <w:rsid w:val="00D518B7"/>
    <w:rsid w:val="00D519F2"/>
    <w:rsid w:val="00D51FA3"/>
    <w:rsid w:val="00D53F67"/>
    <w:rsid w:val="00D5433F"/>
    <w:rsid w:val="00D543A3"/>
    <w:rsid w:val="00D54BB2"/>
    <w:rsid w:val="00D54D1F"/>
    <w:rsid w:val="00D553AC"/>
    <w:rsid w:val="00D553E0"/>
    <w:rsid w:val="00D561DD"/>
    <w:rsid w:val="00D56841"/>
    <w:rsid w:val="00D57CBC"/>
    <w:rsid w:val="00D603CE"/>
    <w:rsid w:val="00D604D3"/>
    <w:rsid w:val="00D60B7E"/>
    <w:rsid w:val="00D61507"/>
    <w:rsid w:val="00D61D35"/>
    <w:rsid w:val="00D61E86"/>
    <w:rsid w:val="00D61F63"/>
    <w:rsid w:val="00D62483"/>
    <w:rsid w:val="00D624E4"/>
    <w:rsid w:val="00D626D7"/>
    <w:rsid w:val="00D6271A"/>
    <w:rsid w:val="00D62934"/>
    <w:rsid w:val="00D62ADD"/>
    <w:rsid w:val="00D638D8"/>
    <w:rsid w:val="00D63B4D"/>
    <w:rsid w:val="00D63D72"/>
    <w:rsid w:val="00D64B3B"/>
    <w:rsid w:val="00D64BC9"/>
    <w:rsid w:val="00D660B2"/>
    <w:rsid w:val="00D66AA2"/>
    <w:rsid w:val="00D66BF1"/>
    <w:rsid w:val="00D67729"/>
    <w:rsid w:val="00D67BC8"/>
    <w:rsid w:val="00D67D10"/>
    <w:rsid w:val="00D67FA6"/>
    <w:rsid w:val="00D70087"/>
    <w:rsid w:val="00D7015A"/>
    <w:rsid w:val="00D70CB0"/>
    <w:rsid w:val="00D70EC6"/>
    <w:rsid w:val="00D7122F"/>
    <w:rsid w:val="00D718F1"/>
    <w:rsid w:val="00D73137"/>
    <w:rsid w:val="00D739D7"/>
    <w:rsid w:val="00D73E4E"/>
    <w:rsid w:val="00D741FA"/>
    <w:rsid w:val="00D7475A"/>
    <w:rsid w:val="00D74BBF"/>
    <w:rsid w:val="00D74DD0"/>
    <w:rsid w:val="00D74E9B"/>
    <w:rsid w:val="00D74FD3"/>
    <w:rsid w:val="00D75354"/>
    <w:rsid w:val="00D756C7"/>
    <w:rsid w:val="00D75797"/>
    <w:rsid w:val="00D758A5"/>
    <w:rsid w:val="00D774A1"/>
    <w:rsid w:val="00D77A8F"/>
    <w:rsid w:val="00D77BD0"/>
    <w:rsid w:val="00D8029F"/>
    <w:rsid w:val="00D81207"/>
    <w:rsid w:val="00D81540"/>
    <w:rsid w:val="00D81862"/>
    <w:rsid w:val="00D81E15"/>
    <w:rsid w:val="00D8230D"/>
    <w:rsid w:val="00D825F7"/>
    <w:rsid w:val="00D826A2"/>
    <w:rsid w:val="00D82F26"/>
    <w:rsid w:val="00D82F7A"/>
    <w:rsid w:val="00D836F0"/>
    <w:rsid w:val="00D83E0D"/>
    <w:rsid w:val="00D85C1C"/>
    <w:rsid w:val="00D85DFB"/>
    <w:rsid w:val="00D8690B"/>
    <w:rsid w:val="00D869E1"/>
    <w:rsid w:val="00D87264"/>
    <w:rsid w:val="00D873F2"/>
    <w:rsid w:val="00D90832"/>
    <w:rsid w:val="00D909B1"/>
    <w:rsid w:val="00D90AE4"/>
    <w:rsid w:val="00D910F3"/>
    <w:rsid w:val="00D91132"/>
    <w:rsid w:val="00D91229"/>
    <w:rsid w:val="00D917BB"/>
    <w:rsid w:val="00D9209B"/>
    <w:rsid w:val="00D92117"/>
    <w:rsid w:val="00D923BC"/>
    <w:rsid w:val="00D9250D"/>
    <w:rsid w:val="00D92AE9"/>
    <w:rsid w:val="00D92C8A"/>
    <w:rsid w:val="00D92CC4"/>
    <w:rsid w:val="00D9317B"/>
    <w:rsid w:val="00D9317D"/>
    <w:rsid w:val="00D93479"/>
    <w:rsid w:val="00D93F62"/>
    <w:rsid w:val="00D9443E"/>
    <w:rsid w:val="00D94B62"/>
    <w:rsid w:val="00D94CF4"/>
    <w:rsid w:val="00D953DF"/>
    <w:rsid w:val="00D9603E"/>
    <w:rsid w:val="00D9655E"/>
    <w:rsid w:val="00D978FA"/>
    <w:rsid w:val="00D97CA4"/>
    <w:rsid w:val="00DA1C1F"/>
    <w:rsid w:val="00DA1E9F"/>
    <w:rsid w:val="00DA2BD6"/>
    <w:rsid w:val="00DA2F03"/>
    <w:rsid w:val="00DA3586"/>
    <w:rsid w:val="00DA3C2D"/>
    <w:rsid w:val="00DA3CB9"/>
    <w:rsid w:val="00DA4056"/>
    <w:rsid w:val="00DA48BA"/>
    <w:rsid w:val="00DA6259"/>
    <w:rsid w:val="00DA646E"/>
    <w:rsid w:val="00DA73D7"/>
    <w:rsid w:val="00DA7840"/>
    <w:rsid w:val="00DB0BA1"/>
    <w:rsid w:val="00DB109F"/>
    <w:rsid w:val="00DB12C8"/>
    <w:rsid w:val="00DB135E"/>
    <w:rsid w:val="00DB1F7B"/>
    <w:rsid w:val="00DB2264"/>
    <w:rsid w:val="00DB274D"/>
    <w:rsid w:val="00DB2E0C"/>
    <w:rsid w:val="00DB2F4C"/>
    <w:rsid w:val="00DB3706"/>
    <w:rsid w:val="00DB384E"/>
    <w:rsid w:val="00DB4393"/>
    <w:rsid w:val="00DB5D48"/>
    <w:rsid w:val="00DB6CFA"/>
    <w:rsid w:val="00DB718F"/>
    <w:rsid w:val="00DB75AA"/>
    <w:rsid w:val="00DB7AAC"/>
    <w:rsid w:val="00DC12CF"/>
    <w:rsid w:val="00DC16DF"/>
    <w:rsid w:val="00DC1D00"/>
    <w:rsid w:val="00DC1EC5"/>
    <w:rsid w:val="00DC28F6"/>
    <w:rsid w:val="00DC35EF"/>
    <w:rsid w:val="00DC4B33"/>
    <w:rsid w:val="00DC584E"/>
    <w:rsid w:val="00DC5D7E"/>
    <w:rsid w:val="00DC5ED0"/>
    <w:rsid w:val="00DC63AB"/>
    <w:rsid w:val="00DC67E3"/>
    <w:rsid w:val="00DC6B84"/>
    <w:rsid w:val="00DC72E5"/>
    <w:rsid w:val="00DC76E8"/>
    <w:rsid w:val="00DC7926"/>
    <w:rsid w:val="00DD08B2"/>
    <w:rsid w:val="00DD15F1"/>
    <w:rsid w:val="00DD34F6"/>
    <w:rsid w:val="00DD3680"/>
    <w:rsid w:val="00DD3BF4"/>
    <w:rsid w:val="00DD41FE"/>
    <w:rsid w:val="00DD4AFD"/>
    <w:rsid w:val="00DD4B6A"/>
    <w:rsid w:val="00DD4BA7"/>
    <w:rsid w:val="00DD5675"/>
    <w:rsid w:val="00DD60BC"/>
    <w:rsid w:val="00DD6212"/>
    <w:rsid w:val="00DD6778"/>
    <w:rsid w:val="00DD76D4"/>
    <w:rsid w:val="00DE1321"/>
    <w:rsid w:val="00DE1C9E"/>
    <w:rsid w:val="00DE1E51"/>
    <w:rsid w:val="00DE2181"/>
    <w:rsid w:val="00DE26DA"/>
    <w:rsid w:val="00DE2E8F"/>
    <w:rsid w:val="00DE4476"/>
    <w:rsid w:val="00DE44D8"/>
    <w:rsid w:val="00DE5024"/>
    <w:rsid w:val="00DE6BAA"/>
    <w:rsid w:val="00DE79D6"/>
    <w:rsid w:val="00DF005A"/>
    <w:rsid w:val="00DF05FE"/>
    <w:rsid w:val="00DF0A3B"/>
    <w:rsid w:val="00DF0B5B"/>
    <w:rsid w:val="00DF10C9"/>
    <w:rsid w:val="00DF10EC"/>
    <w:rsid w:val="00DF1763"/>
    <w:rsid w:val="00DF1A03"/>
    <w:rsid w:val="00DF1C8C"/>
    <w:rsid w:val="00DF22D6"/>
    <w:rsid w:val="00DF2959"/>
    <w:rsid w:val="00DF3285"/>
    <w:rsid w:val="00DF34DC"/>
    <w:rsid w:val="00DF3723"/>
    <w:rsid w:val="00DF41FA"/>
    <w:rsid w:val="00DF66C8"/>
    <w:rsid w:val="00DF6B4B"/>
    <w:rsid w:val="00DF70C3"/>
    <w:rsid w:val="00DF7214"/>
    <w:rsid w:val="00DF7919"/>
    <w:rsid w:val="00DF7D39"/>
    <w:rsid w:val="00E00054"/>
    <w:rsid w:val="00E0024C"/>
    <w:rsid w:val="00E00825"/>
    <w:rsid w:val="00E01147"/>
    <w:rsid w:val="00E01ECA"/>
    <w:rsid w:val="00E03044"/>
    <w:rsid w:val="00E03D4C"/>
    <w:rsid w:val="00E04F38"/>
    <w:rsid w:val="00E05AF9"/>
    <w:rsid w:val="00E05B9F"/>
    <w:rsid w:val="00E062A1"/>
    <w:rsid w:val="00E06758"/>
    <w:rsid w:val="00E06B42"/>
    <w:rsid w:val="00E06BDA"/>
    <w:rsid w:val="00E06FBE"/>
    <w:rsid w:val="00E07033"/>
    <w:rsid w:val="00E07783"/>
    <w:rsid w:val="00E1039E"/>
    <w:rsid w:val="00E1111D"/>
    <w:rsid w:val="00E115EC"/>
    <w:rsid w:val="00E1277B"/>
    <w:rsid w:val="00E129CC"/>
    <w:rsid w:val="00E12C70"/>
    <w:rsid w:val="00E1352E"/>
    <w:rsid w:val="00E13817"/>
    <w:rsid w:val="00E138F7"/>
    <w:rsid w:val="00E1392C"/>
    <w:rsid w:val="00E14291"/>
    <w:rsid w:val="00E145FB"/>
    <w:rsid w:val="00E15007"/>
    <w:rsid w:val="00E154F1"/>
    <w:rsid w:val="00E158F6"/>
    <w:rsid w:val="00E15A0A"/>
    <w:rsid w:val="00E15DE7"/>
    <w:rsid w:val="00E17167"/>
    <w:rsid w:val="00E1745C"/>
    <w:rsid w:val="00E17635"/>
    <w:rsid w:val="00E17A56"/>
    <w:rsid w:val="00E17A68"/>
    <w:rsid w:val="00E17EF4"/>
    <w:rsid w:val="00E20260"/>
    <w:rsid w:val="00E21A7B"/>
    <w:rsid w:val="00E21EA9"/>
    <w:rsid w:val="00E22DF5"/>
    <w:rsid w:val="00E23429"/>
    <w:rsid w:val="00E24692"/>
    <w:rsid w:val="00E247C9"/>
    <w:rsid w:val="00E248D0"/>
    <w:rsid w:val="00E24A00"/>
    <w:rsid w:val="00E257E9"/>
    <w:rsid w:val="00E25D3A"/>
    <w:rsid w:val="00E25DB0"/>
    <w:rsid w:val="00E25E02"/>
    <w:rsid w:val="00E260C7"/>
    <w:rsid w:val="00E26515"/>
    <w:rsid w:val="00E2662F"/>
    <w:rsid w:val="00E26879"/>
    <w:rsid w:val="00E269F7"/>
    <w:rsid w:val="00E26FA2"/>
    <w:rsid w:val="00E27201"/>
    <w:rsid w:val="00E2746E"/>
    <w:rsid w:val="00E3019B"/>
    <w:rsid w:val="00E31CE8"/>
    <w:rsid w:val="00E321A8"/>
    <w:rsid w:val="00E3249D"/>
    <w:rsid w:val="00E324AE"/>
    <w:rsid w:val="00E32CD8"/>
    <w:rsid w:val="00E330EF"/>
    <w:rsid w:val="00E334B4"/>
    <w:rsid w:val="00E3396D"/>
    <w:rsid w:val="00E33A62"/>
    <w:rsid w:val="00E33BA5"/>
    <w:rsid w:val="00E33FF8"/>
    <w:rsid w:val="00E34C2C"/>
    <w:rsid w:val="00E35416"/>
    <w:rsid w:val="00E40B66"/>
    <w:rsid w:val="00E40D61"/>
    <w:rsid w:val="00E410D3"/>
    <w:rsid w:val="00E4117A"/>
    <w:rsid w:val="00E41484"/>
    <w:rsid w:val="00E41A14"/>
    <w:rsid w:val="00E41B3B"/>
    <w:rsid w:val="00E4200B"/>
    <w:rsid w:val="00E42F91"/>
    <w:rsid w:val="00E43B7F"/>
    <w:rsid w:val="00E43D97"/>
    <w:rsid w:val="00E44A73"/>
    <w:rsid w:val="00E44DF7"/>
    <w:rsid w:val="00E45190"/>
    <w:rsid w:val="00E45550"/>
    <w:rsid w:val="00E4567B"/>
    <w:rsid w:val="00E46266"/>
    <w:rsid w:val="00E463D9"/>
    <w:rsid w:val="00E46B09"/>
    <w:rsid w:val="00E46CE2"/>
    <w:rsid w:val="00E47531"/>
    <w:rsid w:val="00E47BDD"/>
    <w:rsid w:val="00E47DD6"/>
    <w:rsid w:val="00E507E5"/>
    <w:rsid w:val="00E50888"/>
    <w:rsid w:val="00E520B6"/>
    <w:rsid w:val="00E551B0"/>
    <w:rsid w:val="00E557B7"/>
    <w:rsid w:val="00E559CF"/>
    <w:rsid w:val="00E55E33"/>
    <w:rsid w:val="00E56659"/>
    <w:rsid w:val="00E566EB"/>
    <w:rsid w:val="00E56A05"/>
    <w:rsid w:val="00E5725D"/>
    <w:rsid w:val="00E60577"/>
    <w:rsid w:val="00E61088"/>
    <w:rsid w:val="00E61220"/>
    <w:rsid w:val="00E61CD9"/>
    <w:rsid w:val="00E622E4"/>
    <w:rsid w:val="00E62D5F"/>
    <w:rsid w:val="00E63370"/>
    <w:rsid w:val="00E64CED"/>
    <w:rsid w:val="00E64F6C"/>
    <w:rsid w:val="00E65C3E"/>
    <w:rsid w:val="00E65C58"/>
    <w:rsid w:val="00E6687A"/>
    <w:rsid w:val="00E66BC7"/>
    <w:rsid w:val="00E66CF7"/>
    <w:rsid w:val="00E67163"/>
    <w:rsid w:val="00E674C3"/>
    <w:rsid w:val="00E67D8F"/>
    <w:rsid w:val="00E70AB4"/>
    <w:rsid w:val="00E716A6"/>
    <w:rsid w:val="00E7279B"/>
    <w:rsid w:val="00E7402B"/>
    <w:rsid w:val="00E74DC3"/>
    <w:rsid w:val="00E74EC7"/>
    <w:rsid w:val="00E7520D"/>
    <w:rsid w:val="00E75BFE"/>
    <w:rsid w:val="00E76205"/>
    <w:rsid w:val="00E76FB6"/>
    <w:rsid w:val="00E76FCC"/>
    <w:rsid w:val="00E81272"/>
    <w:rsid w:val="00E815AE"/>
    <w:rsid w:val="00E81A82"/>
    <w:rsid w:val="00E821C8"/>
    <w:rsid w:val="00E8274F"/>
    <w:rsid w:val="00E84513"/>
    <w:rsid w:val="00E859C1"/>
    <w:rsid w:val="00E859D7"/>
    <w:rsid w:val="00E86B65"/>
    <w:rsid w:val="00E86C2B"/>
    <w:rsid w:val="00E86E04"/>
    <w:rsid w:val="00E87576"/>
    <w:rsid w:val="00E87F4E"/>
    <w:rsid w:val="00E9026E"/>
    <w:rsid w:val="00E902F4"/>
    <w:rsid w:val="00E903B7"/>
    <w:rsid w:val="00E9206B"/>
    <w:rsid w:val="00E92B56"/>
    <w:rsid w:val="00E932BD"/>
    <w:rsid w:val="00E93B87"/>
    <w:rsid w:val="00E93BF1"/>
    <w:rsid w:val="00E947E7"/>
    <w:rsid w:val="00E956AF"/>
    <w:rsid w:val="00E959C5"/>
    <w:rsid w:val="00E964BF"/>
    <w:rsid w:val="00E97AC6"/>
    <w:rsid w:val="00E97C36"/>
    <w:rsid w:val="00E97C70"/>
    <w:rsid w:val="00E97F73"/>
    <w:rsid w:val="00EA0B49"/>
    <w:rsid w:val="00EA0F7B"/>
    <w:rsid w:val="00EA187A"/>
    <w:rsid w:val="00EA1D57"/>
    <w:rsid w:val="00EA1F39"/>
    <w:rsid w:val="00EA26E7"/>
    <w:rsid w:val="00EA27EF"/>
    <w:rsid w:val="00EA2C44"/>
    <w:rsid w:val="00EA2EC5"/>
    <w:rsid w:val="00EA3015"/>
    <w:rsid w:val="00EA3A69"/>
    <w:rsid w:val="00EA41CB"/>
    <w:rsid w:val="00EA4477"/>
    <w:rsid w:val="00EA4578"/>
    <w:rsid w:val="00EA523B"/>
    <w:rsid w:val="00EA62BA"/>
    <w:rsid w:val="00EA6AB3"/>
    <w:rsid w:val="00EA6B5F"/>
    <w:rsid w:val="00EA70BD"/>
    <w:rsid w:val="00EA7295"/>
    <w:rsid w:val="00EA7F42"/>
    <w:rsid w:val="00EA7F6A"/>
    <w:rsid w:val="00EB02C6"/>
    <w:rsid w:val="00EB046D"/>
    <w:rsid w:val="00EB053E"/>
    <w:rsid w:val="00EB0A05"/>
    <w:rsid w:val="00EB10C5"/>
    <w:rsid w:val="00EB10E6"/>
    <w:rsid w:val="00EB24B4"/>
    <w:rsid w:val="00EB2DC8"/>
    <w:rsid w:val="00EB30F2"/>
    <w:rsid w:val="00EB3159"/>
    <w:rsid w:val="00EB41EE"/>
    <w:rsid w:val="00EB4EF3"/>
    <w:rsid w:val="00EB4F7C"/>
    <w:rsid w:val="00EB53C3"/>
    <w:rsid w:val="00EB54C3"/>
    <w:rsid w:val="00EB5645"/>
    <w:rsid w:val="00EB5DFA"/>
    <w:rsid w:val="00EB5EB1"/>
    <w:rsid w:val="00EB6399"/>
    <w:rsid w:val="00EB67D3"/>
    <w:rsid w:val="00EB7355"/>
    <w:rsid w:val="00EB74C5"/>
    <w:rsid w:val="00EB784D"/>
    <w:rsid w:val="00EC0226"/>
    <w:rsid w:val="00EC02F8"/>
    <w:rsid w:val="00EC0724"/>
    <w:rsid w:val="00EC0CF1"/>
    <w:rsid w:val="00EC14F8"/>
    <w:rsid w:val="00EC1888"/>
    <w:rsid w:val="00EC1CC6"/>
    <w:rsid w:val="00EC1E46"/>
    <w:rsid w:val="00EC2027"/>
    <w:rsid w:val="00EC25A8"/>
    <w:rsid w:val="00EC30B9"/>
    <w:rsid w:val="00EC378E"/>
    <w:rsid w:val="00EC3E2B"/>
    <w:rsid w:val="00EC4007"/>
    <w:rsid w:val="00EC5EC2"/>
    <w:rsid w:val="00EC63D4"/>
    <w:rsid w:val="00EC6F31"/>
    <w:rsid w:val="00EC743F"/>
    <w:rsid w:val="00EC7ADB"/>
    <w:rsid w:val="00EC7F74"/>
    <w:rsid w:val="00ED0101"/>
    <w:rsid w:val="00ED048F"/>
    <w:rsid w:val="00ED0A78"/>
    <w:rsid w:val="00ED0E61"/>
    <w:rsid w:val="00ED19E0"/>
    <w:rsid w:val="00ED1C00"/>
    <w:rsid w:val="00ED2381"/>
    <w:rsid w:val="00ED23F0"/>
    <w:rsid w:val="00ED276E"/>
    <w:rsid w:val="00ED2854"/>
    <w:rsid w:val="00ED3208"/>
    <w:rsid w:val="00ED3C3A"/>
    <w:rsid w:val="00ED4665"/>
    <w:rsid w:val="00ED512D"/>
    <w:rsid w:val="00ED5217"/>
    <w:rsid w:val="00ED5FA2"/>
    <w:rsid w:val="00ED6F94"/>
    <w:rsid w:val="00ED732B"/>
    <w:rsid w:val="00EE02FD"/>
    <w:rsid w:val="00EE05F7"/>
    <w:rsid w:val="00EE0EDD"/>
    <w:rsid w:val="00EE1511"/>
    <w:rsid w:val="00EE1D15"/>
    <w:rsid w:val="00EE2965"/>
    <w:rsid w:val="00EE2AD4"/>
    <w:rsid w:val="00EE3E2D"/>
    <w:rsid w:val="00EE447C"/>
    <w:rsid w:val="00EE541A"/>
    <w:rsid w:val="00EE6244"/>
    <w:rsid w:val="00EE6668"/>
    <w:rsid w:val="00EE689D"/>
    <w:rsid w:val="00EE764A"/>
    <w:rsid w:val="00EF0A06"/>
    <w:rsid w:val="00EF0C95"/>
    <w:rsid w:val="00EF0CF1"/>
    <w:rsid w:val="00EF1576"/>
    <w:rsid w:val="00EF1D18"/>
    <w:rsid w:val="00EF24F8"/>
    <w:rsid w:val="00EF392F"/>
    <w:rsid w:val="00EF3C98"/>
    <w:rsid w:val="00EF3F5F"/>
    <w:rsid w:val="00EF4602"/>
    <w:rsid w:val="00EF4647"/>
    <w:rsid w:val="00EF5DBF"/>
    <w:rsid w:val="00EF608E"/>
    <w:rsid w:val="00EF6178"/>
    <w:rsid w:val="00EF7486"/>
    <w:rsid w:val="00EF767B"/>
    <w:rsid w:val="00EF792C"/>
    <w:rsid w:val="00F00AEB"/>
    <w:rsid w:val="00F00BD2"/>
    <w:rsid w:val="00F013E3"/>
    <w:rsid w:val="00F016F5"/>
    <w:rsid w:val="00F03950"/>
    <w:rsid w:val="00F03CE9"/>
    <w:rsid w:val="00F04CC7"/>
    <w:rsid w:val="00F056CF"/>
    <w:rsid w:val="00F05D53"/>
    <w:rsid w:val="00F063DE"/>
    <w:rsid w:val="00F07179"/>
    <w:rsid w:val="00F100D2"/>
    <w:rsid w:val="00F10653"/>
    <w:rsid w:val="00F10BB2"/>
    <w:rsid w:val="00F1132D"/>
    <w:rsid w:val="00F11596"/>
    <w:rsid w:val="00F1166B"/>
    <w:rsid w:val="00F1176E"/>
    <w:rsid w:val="00F12159"/>
    <w:rsid w:val="00F126C3"/>
    <w:rsid w:val="00F13D9B"/>
    <w:rsid w:val="00F13FD3"/>
    <w:rsid w:val="00F1414A"/>
    <w:rsid w:val="00F14833"/>
    <w:rsid w:val="00F151DF"/>
    <w:rsid w:val="00F153A2"/>
    <w:rsid w:val="00F159DD"/>
    <w:rsid w:val="00F1675E"/>
    <w:rsid w:val="00F16A51"/>
    <w:rsid w:val="00F16DC2"/>
    <w:rsid w:val="00F177C8"/>
    <w:rsid w:val="00F20996"/>
    <w:rsid w:val="00F20CF6"/>
    <w:rsid w:val="00F210B4"/>
    <w:rsid w:val="00F211B4"/>
    <w:rsid w:val="00F21448"/>
    <w:rsid w:val="00F21F13"/>
    <w:rsid w:val="00F21F67"/>
    <w:rsid w:val="00F232F6"/>
    <w:rsid w:val="00F2348F"/>
    <w:rsid w:val="00F2390A"/>
    <w:rsid w:val="00F23A1E"/>
    <w:rsid w:val="00F241B3"/>
    <w:rsid w:val="00F243E1"/>
    <w:rsid w:val="00F243F8"/>
    <w:rsid w:val="00F2443E"/>
    <w:rsid w:val="00F2470C"/>
    <w:rsid w:val="00F2488C"/>
    <w:rsid w:val="00F26AF6"/>
    <w:rsid w:val="00F26DA0"/>
    <w:rsid w:val="00F26F50"/>
    <w:rsid w:val="00F271DC"/>
    <w:rsid w:val="00F3049F"/>
    <w:rsid w:val="00F30650"/>
    <w:rsid w:val="00F30711"/>
    <w:rsid w:val="00F3145F"/>
    <w:rsid w:val="00F31D57"/>
    <w:rsid w:val="00F3249D"/>
    <w:rsid w:val="00F32B86"/>
    <w:rsid w:val="00F33B15"/>
    <w:rsid w:val="00F34045"/>
    <w:rsid w:val="00F35375"/>
    <w:rsid w:val="00F35AE5"/>
    <w:rsid w:val="00F36B1B"/>
    <w:rsid w:val="00F37043"/>
    <w:rsid w:val="00F37D0C"/>
    <w:rsid w:val="00F402B0"/>
    <w:rsid w:val="00F40752"/>
    <w:rsid w:val="00F41014"/>
    <w:rsid w:val="00F423AD"/>
    <w:rsid w:val="00F424F1"/>
    <w:rsid w:val="00F42590"/>
    <w:rsid w:val="00F42E88"/>
    <w:rsid w:val="00F435DD"/>
    <w:rsid w:val="00F4454E"/>
    <w:rsid w:val="00F44923"/>
    <w:rsid w:val="00F453A4"/>
    <w:rsid w:val="00F45715"/>
    <w:rsid w:val="00F46874"/>
    <w:rsid w:val="00F471D1"/>
    <w:rsid w:val="00F475CB"/>
    <w:rsid w:val="00F47712"/>
    <w:rsid w:val="00F479E6"/>
    <w:rsid w:val="00F50A2B"/>
    <w:rsid w:val="00F50DAE"/>
    <w:rsid w:val="00F510DD"/>
    <w:rsid w:val="00F51255"/>
    <w:rsid w:val="00F521FC"/>
    <w:rsid w:val="00F5280D"/>
    <w:rsid w:val="00F529C5"/>
    <w:rsid w:val="00F52ECF"/>
    <w:rsid w:val="00F53302"/>
    <w:rsid w:val="00F5331D"/>
    <w:rsid w:val="00F535FA"/>
    <w:rsid w:val="00F53C01"/>
    <w:rsid w:val="00F55300"/>
    <w:rsid w:val="00F55729"/>
    <w:rsid w:val="00F55929"/>
    <w:rsid w:val="00F55A5E"/>
    <w:rsid w:val="00F5607A"/>
    <w:rsid w:val="00F565FC"/>
    <w:rsid w:val="00F56B17"/>
    <w:rsid w:val="00F57969"/>
    <w:rsid w:val="00F57BCB"/>
    <w:rsid w:val="00F6032B"/>
    <w:rsid w:val="00F6108B"/>
    <w:rsid w:val="00F61342"/>
    <w:rsid w:val="00F6332D"/>
    <w:rsid w:val="00F63680"/>
    <w:rsid w:val="00F646CF"/>
    <w:rsid w:val="00F64D4E"/>
    <w:rsid w:val="00F64DE7"/>
    <w:rsid w:val="00F64F0A"/>
    <w:rsid w:val="00F65D39"/>
    <w:rsid w:val="00F66F95"/>
    <w:rsid w:val="00F674F9"/>
    <w:rsid w:val="00F677E6"/>
    <w:rsid w:val="00F6791F"/>
    <w:rsid w:val="00F67F97"/>
    <w:rsid w:val="00F70331"/>
    <w:rsid w:val="00F70EEF"/>
    <w:rsid w:val="00F71CF9"/>
    <w:rsid w:val="00F72049"/>
    <w:rsid w:val="00F7286E"/>
    <w:rsid w:val="00F72948"/>
    <w:rsid w:val="00F72B39"/>
    <w:rsid w:val="00F7307B"/>
    <w:rsid w:val="00F73371"/>
    <w:rsid w:val="00F733E2"/>
    <w:rsid w:val="00F73A61"/>
    <w:rsid w:val="00F73E05"/>
    <w:rsid w:val="00F7446B"/>
    <w:rsid w:val="00F752E8"/>
    <w:rsid w:val="00F75BAA"/>
    <w:rsid w:val="00F773EB"/>
    <w:rsid w:val="00F778FC"/>
    <w:rsid w:val="00F77F68"/>
    <w:rsid w:val="00F80665"/>
    <w:rsid w:val="00F80BC4"/>
    <w:rsid w:val="00F8148D"/>
    <w:rsid w:val="00F816CD"/>
    <w:rsid w:val="00F82115"/>
    <w:rsid w:val="00F82116"/>
    <w:rsid w:val="00F82500"/>
    <w:rsid w:val="00F82718"/>
    <w:rsid w:val="00F82E5B"/>
    <w:rsid w:val="00F83654"/>
    <w:rsid w:val="00F83755"/>
    <w:rsid w:val="00F85045"/>
    <w:rsid w:val="00F852BC"/>
    <w:rsid w:val="00F8737C"/>
    <w:rsid w:val="00F87A93"/>
    <w:rsid w:val="00F87D22"/>
    <w:rsid w:val="00F903B7"/>
    <w:rsid w:val="00F90981"/>
    <w:rsid w:val="00F90ECD"/>
    <w:rsid w:val="00F91C93"/>
    <w:rsid w:val="00F91D3D"/>
    <w:rsid w:val="00F92E13"/>
    <w:rsid w:val="00F9313A"/>
    <w:rsid w:val="00F93568"/>
    <w:rsid w:val="00F94097"/>
    <w:rsid w:val="00F9416A"/>
    <w:rsid w:val="00F949A9"/>
    <w:rsid w:val="00F95352"/>
    <w:rsid w:val="00F95544"/>
    <w:rsid w:val="00F9557E"/>
    <w:rsid w:val="00F96C4F"/>
    <w:rsid w:val="00F96D80"/>
    <w:rsid w:val="00FA0051"/>
    <w:rsid w:val="00FA015D"/>
    <w:rsid w:val="00FA12C2"/>
    <w:rsid w:val="00FA12CC"/>
    <w:rsid w:val="00FA15C3"/>
    <w:rsid w:val="00FA1ACA"/>
    <w:rsid w:val="00FA328A"/>
    <w:rsid w:val="00FA3790"/>
    <w:rsid w:val="00FA3A4F"/>
    <w:rsid w:val="00FA3DC2"/>
    <w:rsid w:val="00FA3F2E"/>
    <w:rsid w:val="00FA4366"/>
    <w:rsid w:val="00FA5B2C"/>
    <w:rsid w:val="00FA6280"/>
    <w:rsid w:val="00FA6948"/>
    <w:rsid w:val="00FA7091"/>
    <w:rsid w:val="00FA7307"/>
    <w:rsid w:val="00FA775D"/>
    <w:rsid w:val="00FA7916"/>
    <w:rsid w:val="00FA7D31"/>
    <w:rsid w:val="00FA7F3B"/>
    <w:rsid w:val="00FB05BF"/>
    <w:rsid w:val="00FB08AC"/>
    <w:rsid w:val="00FB0FED"/>
    <w:rsid w:val="00FB1A97"/>
    <w:rsid w:val="00FB23D2"/>
    <w:rsid w:val="00FB2932"/>
    <w:rsid w:val="00FB2EBC"/>
    <w:rsid w:val="00FB3058"/>
    <w:rsid w:val="00FB3181"/>
    <w:rsid w:val="00FB3423"/>
    <w:rsid w:val="00FB3A0F"/>
    <w:rsid w:val="00FB42EE"/>
    <w:rsid w:val="00FB4570"/>
    <w:rsid w:val="00FB481D"/>
    <w:rsid w:val="00FB5160"/>
    <w:rsid w:val="00FB552B"/>
    <w:rsid w:val="00FB5933"/>
    <w:rsid w:val="00FB5A0B"/>
    <w:rsid w:val="00FB5D6B"/>
    <w:rsid w:val="00FB5FDF"/>
    <w:rsid w:val="00FB6DD0"/>
    <w:rsid w:val="00FB799E"/>
    <w:rsid w:val="00FB7AD1"/>
    <w:rsid w:val="00FB7D6B"/>
    <w:rsid w:val="00FC107A"/>
    <w:rsid w:val="00FC189F"/>
    <w:rsid w:val="00FC1F5B"/>
    <w:rsid w:val="00FC2A70"/>
    <w:rsid w:val="00FC3594"/>
    <w:rsid w:val="00FC386C"/>
    <w:rsid w:val="00FC3AB4"/>
    <w:rsid w:val="00FC4513"/>
    <w:rsid w:val="00FC5086"/>
    <w:rsid w:val="00FC5D84"/>
    <w:rsid w:val="00FC6F82"/>
    <w:rsid w:val="00FC7011"/>
    <w:rsid w:val="00FC733A"/>
    <w:rsid w:val="00FC7918"/>
    <w:rsid w:val="00FD00A0"/>
    <w:rsid w:val="00FD019D"/>
    <w:rsid w:val="00FD0722"/>
    <w:rsid w:val="00FD0A9A"/>
    <w:rsid w:val="00FD0B6F"/>
    <w:rsid w:val="00FD0FEA"/>
    <w:rsid w:val="00FD13B2"/>
    <w:rsid w:val="00FD1C16"/>
    <w:rsid w:val="00FD1CF2"/>
    <w:rsid w:val="00FD1D6A"/>
    <w:rsid w:val="00FD28DD"/>
    <w:rsid w:val="00FD3008"/>
    <w:rsid w:val="00FD3EE0"/>
    <w:rsid w:val="00FD4E50"/>
    <w:rsid w:val="00FD51FA"/>
    <w:rsid w:val="00FD5A86"/>
    <w:rsid w:val="00FD5DA2"/>
    <w:rsid w:val="00FD5FA8"/>
    <w:rsid w:val="00FD654D"/>
    <w:rsid w:val="00FD7282"/>
    <w:rsid w:val="00FD7717"/>
    <w:rsid w:val="00FE02DD"/>
    <w:rsid w:val="00FE04C0"/>
    <w:rsid w:val="00FE0562"/>
    <w:rsid w:val="00FE10F0"/>
    <w:rsid w:val="00FE199C"/>
    <w:rsid w:val="00FE23FA"/>
    <w:rsid w:val="00FE2D25"/>
    <w:rsid w:val="00FE37E3"/>
    <w:rsid w:val="00FE3A2B"/>
    <w:rsid w:val="00FE3F33"/>
    <w:rsid w:val="00FE4031"/>
    <w:rsid w:val="00FE441A"/>
    <w:rsid w:val="00FE456B"/>
    <w:rsid w:val="00FE4E95"/>
    <w:rsid w:val="00FE5D90"/>
    <w:rsid w:val="00FE663A"/>
    <w:rsid w:val="00FE6CC4"/>
    <w:rsid w:val="00FE7792"/>
    <w:rsid w:val="00FE77DA"/>
    <w:rsid w:val="00FE7E91"/>
    <w:rsid w:val="00FF1338"/>
    <w:rsid w:val="00FF165A"/>
    <w:rsid w:val="00FF35FC"/>
    <w:rsid w:val="00FF3B96"/>
    <w:rsid w:val="00FF4FD3"/>
    <w:rsid w:val="00FF546C"/>
    <w:rsid w:val="00FF6EA9"/>
    <w:rsid w:val="00FF6F88"/>
    <w:rsid w:val="00FF718F"/>
    <w:rsid w:val="00FF7225"/>
    <w:rsid w:val="00FF76AD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,Òàáë òåêñò"/>
    <w:basedOn w:val="a"/>
    <w:rsid w:val="00F63680"/>
    <w:pPr>
      <w:spacing w:after="120"/>
    </w:pPr>
  </w:style>
  <w:style w:type="paragraph" w:styleId="a5">
    <w:name w:val="Title"/>
    <w:basedOn w:val="a"/>
    <w:link w:val="a6"/>
    <w:uiPriority w:val="99"/>
    <w:qFormat/>
    <w:rsid w:val="00F63680"/>
    <w:pPr>
      <w:jc w:val="center"/>
    </w:pPr>
    <w:rPr>
      <w:b/>
      <w:szCs w:val="20"/>
    </w:rPr>
  </w:style>
  <w:style w:type="paragraph" w:customStyle="1" w:styleId="a7">
    <w:name w:val="Комментарий"/>
    <w:basedOn w:val="a"/>
    <w:next w:val="a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1">
    <w:name w:val="1"/>
    <w:rsid w:val="00000356"/>
    <w:rPr>
      <w:sz w:val="24"/>
      <w:szCs w:val="24"/>
    </w:rPr>
  </w:style>
  <w:style w:type="paragraph" w:styleId="a8">
    <w:name w:val="header"/>
    <w:basedOn w:val="a"/>
    <w:rsid w:val="003C56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5669"/>
  </w:style>
  <w:style w:type="paragraph" w:customStyle="1" w:styleId="aa">
    <w:name w:val="Таблицы (моноширинный)"/>
    <w:basedOn w:val="a"/>
    <w:next w:val="a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rsid w:val="00F3249D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uiPriority w:val="99"/>
    <w:rsid w:val="00D43949"/>
    <w:pPr>
      <w:spacing w:after="120"/>
      <w:ind w:left="283"/>
    </w:pPr>
  </w:style>
  <w:style w:type="paragraph" w:styleId="2">
    <w:name w:val="Body Text 2"/>
    <w:basedOn w:val="a"/>
    <w:link w:val="20"/>
    <w:uiPriority w:val="99"/>
    <w:rsid w:val="000D4799"/>
    <w:pPr>
      <w:spacing w:after="120" w:line="480" w:lineRule="auto"/>
    </w:pPr>
  </w:style>
  <w:style w:type="paragraph" w:styleId="ae">
    <w:name w:val="Balloon Text"/>
    <w:basedOn w:val="a"/>
    <w:link w:val="af"/>
    <w:uiPriority w:val="99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0D542E"/>
    <w:pPr>
      <w:autoSpaceDE w:val="0"/>
      <w:autoSpaceDN w:val="0"/>
    </w:pPr>
    <w:rPr>
      <w:sz w:val="20"/>
      <w:szCs w:val="20"/>
    </w:rPr>
  </w:style>
  <w:style w:type="character" w:styleId="af1">
    <w:name w:val="footnote reference"/>
    <w:basedOn w:val="a0"/>
    <w:rsid w:val="000D542E"/>
    <w:rPr>
      <w:vertAlign w:val="superscript"/>
    </w:rPr>
  </w:style>
  <w:style w:type="paragraph" w:customStyle="1" w:styleId="af2">
    <w:name w:val="Заголовок статьи"/>
    <w:basedOn w:val="a"/>
    <w:next w:val="a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522CA"/>
    <w:rPr>
      <w:color w:val="008000"/>
    </w:rPr>
  </w:style>
  <w:style w:type="character" w:customStyle="1" w:styleId="10">
    <w:name w:val="Заголовок 1 Знак"/>
    <w:basedOn w:val="a0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uiPriority w:val="99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endnote text"/>
    <w:basedOn w:val="a"/>
    <w:link w:val="af6"/>
    <w:rsid w:val="00CF1C83"/>
    <w:rPr>
      <w:rFonts w:eastAsia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locked/>
    <w:rsid w:val="00CF1C83"/>
    <w:rPr>
      <w:rFonts w:eastAsia="Calibri"/>
      <w:lang w:val="ru-RU" w:eastAsia="ru-RU" w:bidi="ar-SA"/>
    </w:rPr>
  </w:style>
  <w:style w:type="character" w:styleId="af7">
    <w:name w:val="endnote reference"/>
    <w:basedOn w:val="a0"/>
    <w:semiHidden/>
    <w:rsid w:val="00CF1C83"/>
    <w:rPr>
      <w:rFonts w:cs="Times New Roman"/>
      <w:vertAlign w:val="superscript"/>
    </w:rPr>
  </w:style>
  <w:style w:type="character" w:styleId="af8">
    <w:name w:val="Hyperlink"/>
    <w:basedOn w:val="a0"/>
    <w:rsid w:val="000F291F"/>
    <w:rPr>
      <w:color w:val="0000FF"/>
      <w:u w:val="single"/>
    </w:rPr>
  </w:style>
  <w:style w:type="paragraph" w:customStyle="1" w:styleId="ConsPlusNormal">
    <w:name w:val="ConsPlusNormal"/>
    <w:rsid w:val="000F29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8F1B7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962EDB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6108B"/>
    <w:rPr>
      <w:sz w:val="24"/>
      <w:szCs w:val="24"/>
    </w:rPr>
  </w:style>
  <w:style w:type="paragraph" w:styleId="af9">
    <w:name w:val="No Spacing"/>
    <w:uiPriority w:val="1"/>
    <w:qFormat/>
    <w:rsid w:val="00BD6FF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BD6F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F7D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B52F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9C1593"/>
    <w:pPr>
      <w:ind w:left="720"/>
      <w:contextualSpacing/>
    </w:pPr>
  </w:style>
  <w:style w:type="paragraph" w:customStyle="1" w:styleId="msonormalcxspmiddle">
    <w:name w:val="msonormalcxspmiddle"/>
    <w:basedOn w:val="a"/>
    <w:rsid w:val="001F2445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99"/>
    <w:locked/>
    <w:rsid w:val="004565B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831CC3150DC1765BE1CBB227F57989FA4D3FFE2A148FD580F75FBEA3399284FL6r3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75ED-2A23-4C44-A894-0D1FC4E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14</Pages>
  <Words>6638</Words>
  <Characters>37840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>EMPOWERING EXPERIENCE WORLD</Company>
  <LinksUpToDate>false</LinksUpToDate>
  <CharactersWithSpaces>44390</CharactersWithSpaces>
  <SharedDoc>false</SharedDoc>
  <HLinks>
    <vt:vector size="90" baseType="variant">
      <vt:variant>
        <vt:i4>589827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consultantplus://offline/ref=667831CC3150DC1765BE1CBB227F57989FA4D3FFE2A148FD580F75FBEA3399284FL6r3N</vt:lpwstr>
      </vt:variant>
      <vt:variant>
        <vt:lpwstr/>
      </vt:variant>
      <vt:variant>
        <vt:i4>6619239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3407972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consultantplus://offline/main?base=LAW;n=109783;fld=134;dst=102496</vt:lpwstr>
      </vt:variant>
      <vt:variant>
        <vt:lpwstr/>
      </vt:variant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subject/>
  <dc:creator>I_Panina</dc:creator>
  <cp:keywords/>
  <dc:description/>
  <cp:lastModifiedBy>Каледина</cp:lastModifiedBy>
  <cp:revision>98</cp:revision>
  <cp:lastPrinted>2016-04-26T09:16:00Z</cp:lastPrinted>
  <dcterms:created xsi:type="dcterms:W3CDTF">2016-04-21T07:18:00Z</dcterms:created>
  <dcterms:modified xsi:type="dcterms:W3CDTF">2016-04-26T12:58:00Z</dcterms:modified>
</cp:coreProperties>
</file>