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CAF" w:rsidRPr="0009743B" w:rsidRDefault="00AF3CAF" w:rsidP="00AF3CAF">
      <w:pPr>
        <w:ind w:left="6120"/>
        <w:rPr>
          <w:b/>
          <w:bCs/>
        </w:rPr>
      </w:pPr>
      <w:r w:rsidRPr="0009743B">
        <w:rPr>
          <w:b/>
          <w:bCs/>
        </w:rPr>
        <w:t>УТВЕРЖДЕНО</w:t>
      </w:r>
    </w:p>
    <w:p w:rsidR="00AF3CAF" w:rsidRPr="0009743B" w:rsidRDefault="00AF3CAF" w:rsidP="00AF3CAF">
      <w:pPr>
        <w:ind w:left="6120"/>
        <w:rPr>
          <w:bCs/>
        </w:rPr>
      </w:pPr>
      <w:r w:rsidRPr="0009743B">
        <w:rPr>
          <w:bCs/>
        </w:rPr>
        <w:t>Председатель контрольно-счетной палаты Волгоградской области</w:t>
      </w:r>
      <w:r w:rsidRPr="0009743B">
        <w:rPr>
          <w:bCs/>
        </w:rPr>
        <w:br/>
        <w:t>______________ И.А.Дьяченко</w:t>
      </w:r>
    </w:p>
    <w:p w:rsidR="00AF3CAF" w:rsidRPr="0009743B" w:rsidRDefault="0085392D" w:rsidP="00AF3CAF">
      <w:pPr>
        <w:ind w:left="6120"/>
        <w:rPr>
          <w:bCs/>
        </w:rPr>
      </w:pPr>
      <w:r w:rsidRPr="0009743B">
        <w:rPr>
          <w:bCs/>
        </w:rPr>
        <w:t>______________</w:t>
      </w:r>
      <w:r w:rsidR="00AF3CAF" w:rsidRPr="0009743B">
        <w:rPr>
          <w:bCs/>
        </w:rPr>
        <w:t>20</w:t>
      </w:r>
      <w:r w:rsidR="008E76B8" w:rsidRPr="0009743B">
        <w:rPr>
          <w:bCs/>
        </w:rPr>
        <w:t>2</w:t>
      </w:r>
      <w:r w:rsidR="006271B7" w:rsidRPr="0009743B">
        <w:rPr>
          <w:bCs/>
        </w:rPr>
        <w:t>1</w:t>
      </w:r>
      <w:r w:rsidR="00AF3CAF" w:rsidRPr="0009743B">
        <w:rPr>
          <w:bCs/>
        </w:rPr>
        <w:t xml:space="preserve"> года</w:t>
      </w:r>
    </w:p>
    <w:p w:rsidR="00FF4538" w:rsidRPr="0009743B" w:rsidRDefault="00FF4538" w:rsidP="00AF3CAF">
      <w:pPr>
        <w:jc w:val="center"/>
        <w:rPr>
          <w:b/>
          <w:i/>
        </w:rPr>
      </w:pPr>
    </w:p>
    <w:p w:rsidR="00816B97" w:rsidRDefault="00816B97" w:rsidP="00AF3CAF">
      <w:pPr>
        <w:jc w:val="center"/>
        <w:rPr>
          <w:b/>
          <w:i/>
        </w:rPr>
      </w:pPr>
    </w:p>
    <w:p w:rsidR="00AF3CAF" w:rsidRPr="00395721" w:rsidRDefault="00AF3CAF" w:rsidP="00AF3CAF">
      <w:pPr>
        <w:jc w:val="center"/>
        <w:rPr>
          <w:b/>
          <w:i/>
        </w:rPr>
      </w:pPr>
      <w:r w:rsidRPr="00395721">
        <w:rPr>
          <w:b/>
          <w:i/>
        </w:rPr>
        <w:t>ЗАКЛЮЧЕНИЕ</w:t>
      </w:r>
    </w:p>
    <w:p w:rsidR="00AF3CAF" w:rsidRPr="00395721" w:rsidRDefault="00AF3CAF" w:rsidP="00AF3CAF">
      <w:pPr>
        <w:pStyle w:val="a5"/>
        <w:rPr>
          <w:i/>
          <w:szCs w:val="24"/>
        </w:rPr>
      </w:pPr>
      <w:r w:rsidRPr="00395721">
        <w:rPr>
          <w:i/>
          <w:szCs w:val="24"/>
        </w:rPr>
        <w:t>о результатах внешней проверки бюджетной отчетности и отдельных вопросов исполнения областного бюджета главным администратором средств областного бюджета – комитетом ветеринарии Волгоградской области</w:t>
      </w:r>
      <w:r w:rsidRPr="00C50574">
        <w:rPr>
          <w:i/>
          <w:szCs w:val="24"/>
        </w:rPr>
        <w:t xml:space="preserve"> </w:t>
      </w:r>
      <w:r w:rsidRPr="00395721">
        <w:rPr>
          <w:i/>
          <w:szCs w:val="24"/>
        </w:rPr>
        <w:t>за 20</w:t>
      </w:r>
      <w:r w:rsidR="006271B7">
        <w:rPr>
          <w:i/>
          <w:szCs w:val="24"/>
        </w:rPr>
        <w:t>20</w:t>
      </w:r>
      <w:r w:rsidRPr="00395721">
        <w:rPr>
          <w:i/>
          <w:szCs w:val="24"/>
        </w:rPr>
        <w:t xml:space="preserve"> год</w:t>
      </w:r>
    </w:p>
    <w:p w:rsidR="00AF3CAF" w:rsidRPr="00395721" w:rsidRDefault="00AF3CAF" w:rsidP="00AF3CAF">
      <w:pPr>
        <w:pStyle w:val="a5"/>
        <w:tabs>
          <w:tab w:val="left" w:pos="709"/>
        </w:tabs>
        <w:rPr>
          <w:szCs w:val="24"/>
        </w:rPr>
      </w:pPr>
    </w:p>
    <w:p w:rsidR="00AF3CAF" w:rsidRPr="00395721" w:rsidRDefault="00AF3CAF" w:rsidP="00AF3CAF">
      <w:pPr>
        <w:pStyle w:val="a5"/>
        <w:ind w:firstLine="708"/>
        <w:jc w:val="both"/>
        <w:rPr>
          <w:b w:val="0"/>
          <w:szCs w:val="24"/>
        </w:rPr>
      </w:pPr>
      <w:r w:rsidRPr="00395721">
        <w:rPr>
          <w:b w:val="0"/>
          <w:szCs w:val="24"/>
        </w:rPr>
        <w:t>В соответствии с</w:t>
      </w:r>
      <w:r w:rsidRPr="000F5869">
        <w:rPr>
          <w:b w:val="0"/>
          <w:szCs w:val="24"/>
        </w:rPr>
        <w:t xml:space="preserve"> </w:t>
      </w:r>
      <w:r w:rsidR="000F5869" w:rsidRPr="000F5869">
        <w:rPr>
          <w:b w:val="0"/>
          <w:szCs w:val="24"/>
        </w:rPr>
        <w:t>П</w:t>
      </w:r>
      <w:r w:rsidRPr="00395721">
        <w:rPr>
          <w:b w:val="0"/>
          <w:szCs w:val="24"/>
        </w:rPr>
        <w:t xml:space="preserve">ланом работы контрольно-счетной палаты Волгоградской области (далее КСП), утвержденным  постановлением  коллегии </w:t>
      </w:r>
      <w:r>
        <w:rPr>
          <w:b w:val="0"/>
          <w:szCs w:val="24"/>
        </w:rPr>
        <w:t xml:space="preserve">КСП </w:t>
      </w:r>
      <w:r w:rsidRPr="00716ECF">
        <w:rPr>
          <w:b w:val="0"/>
        </w:rPr>
        <w:t xml:space="preserve">от </w:t>
      </w:r>
      <w:r w:rsidR="006271B7" w:rsidRPr="004D6116">
        <w:rPr>
          <w:b w:val="0"/>
        </w:rPr>
        <w:t>03.12.2020 №</w:t>
      </w:r>
      <w:r w:rsidR="006271B7" w:rsidRPr="006271B7">
        <w:rPr>
          <w:b w:val="0"/>
        </w:rPr>
        <w:t>13/3</w:t>
      </w:r>
      <w:r w:rsidRPr="006271B7">
        <w:rPr>
          <w:b w:val="0"/>
        </w:rPr>
        <w:t xml:space="preserve">, </w:t>
      </w:r>
      <w:r w:rsidRPr="006271B7">
        <w:rPr>
          <w:b w:val="0"/>
          <w:szCs w:val="24"/>
        </w:rPr>
        <w:t>в</w:t>
      </w:r>
      <w:r w:rsidRPr="00395721">
        <w:rPr>
          <w:b w:val="0"/>
          <w:szCs w:val="24"/>
        </w:rPr>
        <w:t xml:space="preserve"> целях подготовки заключения на годовой отчет об исполн</w:t>
      </w:r>
      <w:r>
        <w:rPr>
          <w:b w:val="0"/>
          <w:szCs w:val="24"/>
        </w:rPr>
        <w:t>ении областного бюджета за 20</w:t>
      </w:r>
      <w:r w:rsidR="006271B7">
        <w:rPr>
          <w:b w:val="0"/>
          <w:szCs w:val="24"/>
        </w:rPr>
        <w:t>20</w:t>
      </w:r>
      <w:r>
        <w:rPr>
          <w:b w:val="0"/>
          <w:szCs w:val="24"/>
        </w:rPr>
        <w:t xml:space="preserve"> </w:t>
      </w:r>
      <w:r w:rsidRPr="00395721">
        <w:rPr>
          <w:b w:val="0"/>
          <w:szCs w:val="24"/>
        </w:rPr>
        <w:t>год проведена камеральная внешняя проверка бюджетной отчетности и отдельных вопросов исполнения областного бюджета главным администратором средств областного бюджета – комитетом ветеринарии Волгоградской области за 20</w:t>
      </w:r>
      <w:r w:rsidR="006271B7">
        <w:rPr>
          <w:b w:val="0"/>
          <w:szCs w:val="24"/>
        </w:rPr>
        <w:t>20</w:t>
      </w:r>
      <w:r w:rsidRPr="00395721">
        <w:rPr>
          <w:b w:val="0"/>
          <w:szCs w:val="24"/>
        </w:rPr>
        <w:t xml:space="preserve"> год</w:t>
      </w:r>
      <w:r>
        <w:rPr>
          <w:b w:val="0"/>
          <w:szCs w:val="24"/>
        </w:rPr>
        <w:t xml:space="preserve"> (далее Комитет)</w:t>
      </w:r>
      <w:r w:rsidRPr="00395721">
        <w:rPr>
          <w:b w:val="0"/>
          <w:szCs w:val="24"/>
        </w:rPr>
        <w:t>.</w:t>
      </w:r>
    </w:p>
    <w:p w:rsidR="00093977" w:rsidRDefault="00093977" w:rsidP="00AF3CAF">
      <w:pPr>
        <w:tabs>
          <w:tab w:val="left" w:pos="709"/>
        </w:tabs>
        <w:ind w:firstLine="709"/>
        <w:jc w:val="center"/>
        <w:rPr>
          <w:b/>
          <w:u w:val="single"/>
        </w:rPr>
      </w:pPr>
    </w:p>
    <w:p w:rsidR="00AF3CAF" w:rsidRDefault="00AF3CAF" w:rsidP="00AF3CAF">
      <w:pPr>
        <w:tabs>
          <w:tab w:val="left" w:pos="709"/>
        </w:tabs>
        <w:ind w:firstLine="709"/>
        <w:jc w:val="center"/>
        <w:rPr>
          <w:b/>
          <w:u w:val="single"/>
        </w:rPr>
      </w:pPr>
      <w:r w:rsidRPr="00BC5CD5">
        <w:rPr>
          <w:b/>
          <w:u w:val="single"/>
        </w:rPr>
        <w:t>Общие положения</w:t>
      </w:r>
    </w:p>
    <w:p w:rsidR="00B13197" w:rsidRPr="00FA7D31" w:rsidRDefault="008A43FB" w:rsidP="007054D3">
      <w:pPr>
        <w:tabs>
          <w:tab w:val="left" w:pos="709"/>
        </w:tabs>
        <w:ind w:firstLine="709"/>
        <w:jc w:val="both"/>
      </w:pPr>
      <w:r>
        <w:t>Комитет является</w:t>
      </w:r>
      <w:r w:rsidR="00B13197" w:rsidRPr="00FA7D31">
        <w:t xml:space="preserve"> органом исполнительной власти Волгоградской области, уполномоченным проводить единую государственную политику Волгоградской области в сфере  ветеринарии и осуществлять управление государственной ветеринарной службой Волгоградской области.</w:t>
      </w:r>
    </w:p>
    <w:p w:rsidR="006B6DE4" w:rsidRPr="003D5266" w:rsidRDefault="006271B7" w:rsidP="00816B97">
      <w:pPr>
        <w:tabs>
          <w:tab w:val="left" w:pos="709"/>
        </w:tabs>
        <w:ind w:firstLine="709"/>
        <w:jc w:val="both"/>
      </w:pPr>
      <w:r>
        <w:t>Ш</w:t>
      </w:r>
      <w:r w:rsidRPr="003D5266">
        <w:t>татная</w:t>
      </w:r>
      <w:r>
        <w:t xml:space="preserve"> численность аппарата Комитета на 01.01.2020 составляла</w:t>
      </w:r>
      <w:r w:rsidRPr="003D5266">
        <w:t xml:space="preserve"> </w:t>
      </w:r>
      <w:r>
        <w:t>49 единиц (</w:t>
      </w:r>
      <w:r w:rsidRPr="003D5266">
        <w:t>1</w:t>
      </w:r>
      <w:r>
        <w:t xml:space="preserve"> ед. - государственная должность, 47 ед.</w:t>
      </w:r>
      <w:r w:rsidRPr="003D5266">
        <w:t xml:space="preserve"> – государственные гражданские</w:t>
      </w:r>
      <w:r>
        <w:t xml:space="preserve"> служащие, 1 ед. – должность, не отнесенная</w:t>
      </w:r>
      <w:r w:rsidRPr="003D5266">
        <w:t xml:space="preserve"> к должностям госуда</w:t>
      </w:r>
      <w:r>
        <w:t>рственной гражданской службы</w:t>
      </w:r>
      <w:r w:rsidRPr="00AF713F">
        <w:t>). По состоянию на 01.01.2021 штатная численность аппарата Комитета составила 38 единиц (1 ед. - государственная должность, 37 ед. – государственные гражданские служащие).</w:t>
      </w:r>
      <w:r>
        <w:t xml:space="preserve"> </w:t>
      </w:r>
      <w:r w:rsidR="006B6DE4">
        <w:t>В 2020 году сокращено 11 штатных единиц</w:t>
      </w:r>
      <w:r w:rsidR="00816B97">
        <w:t xml:space="preserve">. </w:t>
      </w:r>
      <w:r w:rsidR="006B6DE4" w:rsidRPr="009E21B2">
        <w:t xml:space="preserve">Сокращение </w:t>
      </w:r>
      <w:r w:rsidR="006B6DE4">
        <w:t>9</w:t>
      </w:r>
      <w:r w:rsidR="006B6DE4" w:rsidRPr="009E21B2">
        <w:t xml:space="preserve"> ед. государственных гражданских служащих связано с тем</w:t>
      </w:r>
      <w:r w:rsidR="00816B97">
        <w:t>,</w:t>
      </w:r>
      <w:r w:rsidR="006B6DE4" w:rsidRPr="009E21B2">
        <w:t xml:space="preserve"> что функции по осуществлению государственного ветеринарного надзора переданы в Россельхознадзор. Фактическая численность на 01.01.2021 составила 37 человек</w:t>
      </w:r>
      <w:r w:rsidR="00816B97">
        <w:t>.</w:t>
      </w:r>
      <w:r w:rsidR="006B6DE4" w:rsidRPr="009E21B2">
        <w:t xml:space="preserve"> </w:t>
      </w:r>
    </w:p>
    <w:p w:rsidR="006271B7" w:rsidRPr="004E1773" w:rsidRDefault="006271B7" w:rsidP="006271B7">
      <w:pPr>
        <w:tabs>
          <w:tab w:val="left" w:pos="709"/>
        </w:tabs>
        <w:ind w:firstLine="709"/>
        <w:jc w:val="both"/>
      </w:pPr>
      <w:r>
        <w:t xml:space="preserve">Подведомственными Комитету </w:t>
      </w:r>
      <w:r w:rsidRPr="00AF713F">
        <w:t>являются 36 государственных</w:t>
      </w:r>
      <w:r w:rsidRPr="001F2DD0">
        <w:t xml:space="preserve"> бюджетных учреждений Волгоградской области (далее ГБУ ВО): </w:t>
      </w:r>
      <w:r w:rsidRPr="003719BD">
        <w:t>32 районных станции по борьбе с болезнями животных, 3 городских станции по борьбе с болезнями животных и Волгоградская областная лаборатория. Штатная численность работников подведомственных</w:t>
      </w:r>
      <w:r>
        <w:t xml:space="preserve"> учреждений </w:t>
      </w:r>
      <w:r w:rsidRPr="004E1773">
        <w:t xml:space="preserve">на </w:t>
      </w:r>
      <w:r>
        <w:t xml:space="preserve">01.01.2020 составляла </w:t>
      </w:r>
      <w:r w:rsidRPr="000E6B18">
        <w:t>20</w:t>
      </w:r>
      <w:r>
        <w:t xml:space="preserve">72 ед., на 01.01.2021 </w:t>
      </w:r>
      <w:r w:rsidRPr="00C72752">
        <w:t xml:space="preserve">– 2079 ед., то есть </w:t>
      </w:r>
      <w:r w:rsidRPr="005D42F2">
        <w:t xml:space="preserve">увеличилась на 7 единиц за счет перевода </w:t>
      </w:r>
      <w:r w:rsidR="00866595">
        <w:t xml:space="preserve">сокращенных </w:t>
      </w:r>
      <w:r w:rsidRPr="005D42F2">
        <w:t xml:space="preserve">работников Комитета на вновь созданные должности заместителей </w:t>
      </w:r>
      <w:r w:rsidR="00816B97">
        <w:t xml:space="preserve">руководителей </w:t>
      </w:r>
      <w:r>
        <w:t xml:space="preserve">районных станций </w:t>
      </w:r>
      <w:r w:rsidR="008527EE" w:rsidRPr="003719BD">
        <w:t>по борьбе с болезнями животных</w:t>
      </w:r>
      <w:r w:rsidR="008527EE" w:rsidRPr="005D42F2">
        <w:t>.</w:t>
      </w:r>
    </w:p>
    <w:p w:rsidR="00093977" w:rsidRDefault="00093977" w:rsidP="007054D3">
      <w:pPr>
        <w:tabs>
          <w:tab w:val="left" w:pos="709"/>
        </w:tabs>
        <w:ind w:firstLine="709"/>
        <w:jc w:val="center"/>
        <w:rPr>
          <w:b/>
          <w:u w:val="single"/>
        </w:rPr>
      </w:pPr>
      <w:bookmarkStart w:id="0" w:name="sub_1157"/>
    </w:p>
    <w:p w:rsidR="00D13AD4" w:rsidRPr="00CA5306" w:rsidRDefault="00D13AD4" w:rsidP="007054D3">
      <w:pPr>
        <w:tabs>
          <w:tab w:val="left" w:pos="709"/>
        </w:tabs>
        <w:ind w:firstLine="709"/>
        <w:jc w:val="center"/>
        <w:rPr>
          <w:b/>
          <w:u w:val="single"/>
        </w:rPr>
      </w:pPr>
      <w:r w:rsidRPr="00CA5306">
        <w:rPr>
          <w:b/>
          <w:u w:val="single"/>
        </w:rPr>
        <w:t xml:space="preserve">Проверка бюджетной отчетности </w:t>
      </w:r>
    </w:p>
    <w:p w:rsidR="00093977" w:rsidRDefault="00093977" w:rsidP="00093977">
      <w:pPr>
        <w:pStyle w:val="af3"/>
        <w:ind w:firstLine="709"/>
        <w:jc w:val="both"/>
        <w:rPr>
          <w:rFonts w:ascii="Times New Roman" w:hAnsi="Times New Roman"/>
        </w:rPr>
      </w:pPr>
      <w:r w:rsidRPr="00D5619F">
        <w:rPr>
          <w:rFonts w:ascii="Times New Roman" w:hAnsi="Times New Roman"/>
        </w:rPr>
        <w:t xml:space="preserve">Сводная бюджетная отчетность </w:t>
      </w:r>
      <w:r>
        <w:rPr>
          <w:rFonts w:ascii="Times New Roman" w:hAnsi="Times New Roman"/>
        </w:rPr>
        <w:t>Комитет</w:t>
      </w:r>
      <w:r w:rsidRPr="00D5619F">
        <w:rPr>
          <w:rFonts w:ascii="Times New Roman" w:hAnsi="Times New Roman"/>
        </w:rPr>
        <w:t>а представлена к проверке в составе</w:t>
      </w:r>
      <w:r w:rsidR="00FF4538">
        <w:rPr>
          <w:rFonts w:ascii="Times New Roman" w:hAnsi="Times New Roman"/>
        </w:rPr>
        <w:t>,</w:t>
      </w:r>
      <w:r w:rsidRPr="00D5619F">
        <w:rPr>
          <w:rFonts w:ascii="Times New Roman" w:hAnsi="Times New Roman"/>
        </w:rPr>
        <w:t xml:space="preserve"> определенном ст. 264.1 Бюджетного Кодекса РФ </w:t>
      </w:r>
      <w:r>
        <w:rPr>
          <w:rFonts w:ascii="Times New Roman" w:hAnsi="Times New Roman"/>
        </w:rPr>
        <w:t xml:space="preserve">(далее БК РФ) </w:t>
      </w:r>
      <w:r w:rsidRPr="00D5619F">
        <w:rPr>
          <w:rFonts w:ascii="Times New Roman" w:hAnsi="Times New Roman"/>
        </w:rPr>
        <w:t xml:space="preserve">и </w:t>
      </w:r>
      <w:r w:rsidRPr="0063498F">
        <w:rPr>
          <w:rFonts w:ascii="Times New Roman" w:hAnsi="Times New Roman"/>
        </w:rPr>
        <w:t>п.11.1 Инструкции о порядке составления и представления годовой, квартальной и месячной отчетности об исполнении бюджетов бюджетной системы РФ, утвержденной приказом Минфина России от 28.12.2010 № 191н (далее Инструкция № 191н)</w:t>
      </w:r>
      <w:r>
        <w:rPr>
          <w:rFonts w:ascii="Times New Roman" w:hAnsi="Times New Roman"/>
        </w:rPr>
        <w:t>.</w:t>
      </w:r>
      <w:r w:rsidR="00F145EF">
        <w:rPr>
          <w:rFonts w:ascii="Times New Roman" w:hAnsi="Times New Roman"/>
        </w:rPr>
        <w:t xml:space="preserve"> </w:t>
      </w:r>
    </w:p>
    <w:p w:rsidR="00AF3CAF" w:rsidRDefault="007659CA" w:rsidP="00943ECA">
      <w:pPr>
        <w:ind w:right="-1" w:firstLine="720"/>
        <w:jc w:val="both"/>
      </w:pPr>
      <w:r w:rsidRPr="007659CA">
        <w:t xml:space="preserve">Проверкой представленной бюджетной отчетности </w:t>
      </w:r>
      <w:r w:rsidRPr="00D7542A">
        <w:t xml:space="preserve">установлено </w:t>
      </w:r>
      <w:r w:rsidR="00162C0A">
        <w:t>4</w:t>
      </w:r>
      <w:r w:rsidRPr="00D7542A">
        <w:t xml:space="preserve"> случа</w:t>
      </w:r>
      <w:r w:rsidR="00162C0A">
        <w:t>я</w:t>
      </w:r>
      <w:r w:rsidRPr="00D7542A">
        <w:t xml:space="preserve"> нарушений</w:t>
      </w:r>
      <w:r w:rsidRPr="007659CA">
        <w:t xml:space="preserve"> (недостатков) </w:t>
      </w:r>
      <w:r w:rsidRPr="005314F7">
        <w:t>по ведению бухг</w:t>
      </w:r>
      <w:r>
        <w:t>алтерского учета и составлению</w:t>
      </w:r>
      <w:r w:rsidRPr="005314F7">
        <w:t xml:space="preserve"> бюджетной (бухгалтерской) отчетности,</w:t>
      </w:r>
      <w:r w:rsidRPr="007659CA">
        <w:t xml:space="preserve"> которые </w:t>
      </w:r>
      <w:r w:rsidRPr="00D7542A">
        <w:t>приведены в Приложении 1 к заключению</w:t>
      </w:r>
      <w:r w:rsidR="00532E84">
        <w:t>.</w:t>
      </w:r>
      <w:r w:rsidRPr="007659CA">
        <w:t xml:space="preserve"> </w:t>
      </w:r>
      <w:r w:rsidR="00532E84">
        <w:t>В</w:t>
      </w:r>
      <w:r w:rsidR="00162C0A">
        <w:t>се</w:t>
      </w:r>
      <w:r w:rsidRPr="007659CA">
        <w:t xml:space="preserve"> нарушени</w:t>
      </w:r>
      <w:r w:rsidR="00943ECA">
        <w:t>я</w:t>
      </w:r>
      <w:r w:rsidRPr="007659CA">
        <w:t xml:space="preserve"> устранены в ходе </w:t>
      </w:r>
      <w:r w:rsidRPr="00943ECA">
        <w:t>проверки</w:t>
      </w:r>
      <w:r w:rsidR="00943ECA">
        <w:t>.</w:t>
      </w:r>
      <w:r w:rsidR="00943ECA" w:rsidRPr="00943ECA">
        <w:t xml:space="preserve"> </w:t>
      </w:r>
      <w:r w:rsidR="00943ECA">
        <w:t>И</w:t>
      </w:r>
      <w:r w:rsidR="00AF3CAF" w:rsidRPr="00943ECA">
        <w:rPr>
          <w:lang w:eastAsia="en-US"/>
        </w:rPr>
        <w:t xml:space="preserve">справленные формы </w:t>
      </w:r>
      <w:r w:rsidR="00F035D8" w:rsidRPr="00F035D8">
        <w:rPr>
          <w:lang w:eastAsia="en-US"/>
        </w:rPr>
        <w:t>отчетности</w:t>
      </w:r>
      <w:r w:rsidR="00F035D8" w:rsidRPr="00943ECA">
        <w:rPr>
          <w:lang w:eastAsia="en-US"/>
        </w:rPr>
        <w:t xml:space="preserve"> </w:t>
      </w:r>
      <w:r w:rsidR="00D7542A">
        <w:rPr>
          <w:lang w:eastAsia="en-US"/>
        </w:rPr>
        <w:t>(</w:t>
      </w:r>
      <w:r w:rsidR="00F035D8">
        <w:rPr>
          <w:lang w:eastAsia="en-US"/>
        </w:rPr>
        <w:t>ф. 05031</w:t>
      </w:r>
      <w:r w:rsidR="009C2B4C">
        <w:rPr>
          <w:lang w:eastAsia="en-US"/>
        </w:rPr>
        <w:t>69</w:t>
      </w:r>
      <w:r w:rsidR="00F035D8">
        <w:rPr>
          <w:lang w:eastAsia="en-US"/>
        </w:rPr>
        <w:t xml:space="preserve">, </w:t>
      </w:r>
      <w:r w:rsidR="009C2B4C">
        <w:rPr>
          <w:lang w:eastAsia="en-US"/>
        </w:rPr>
        <w:t xml:space="preserve">ф. 0503738, </w:t>
      </w:r>
      <w:r w:rsidR="00F035D8">
        <w:rPr>
          <w:lang w:eastAsia="en-US"/>
        </w:rPr>
        <w:t>ф. 0503</w:t>
      </w:r>
      <w:r w:rsidR="009C2B4C">
        <w:rPr>
          <w:lang w:eastAsia="en-US"/>
        </w:rPr>
        <w:t>760</w:t>
      </w:r>
      <w:r w:rsidR="00F035D8">
        <w:rPr>
          <w:lang w:eastAsia="en-US"/>
        </w:rPr>
        <w:t>, ф.05037</w:t>
      </w:r>
      <w:r w:rsidR="009C2B4C">
        <w:rPr>
          <w:lang w:eastAsia="en-US"/>
        </w:rPr>
        <w:t>69</w:t>
      </w:r>
      <w:r w:rsidR="00D7542A">
        <w:rPr>
          <w:lang w:eastAsia="en-US"/>
        </w:rPr>
        <w:t>)</w:t>
      </w:r>
      <w:r w:rsidR="00F035D8">
        <w:rPr>
          <w:lang w:eastAsia="en-US"/>
        </w:rPr>
        <w:t xml:space="preserve"> </w:t>
      </w:r>
      <w:r w:rsidR="00AF3CAF" w:rsidRPr="00943ECA">
        <w:rPr>
          <w:lang w:eastAsia="en-US"/>
        </w:rPr>
        <w:t>представлены в комитет финансов Волгоградской области</w:t>
      </w:r>
      <w:r w:rsidR="00093977" w:rsidRPr="00943ECA">
        <w:rPr>
          <w:lang w:eastAsia="en-US"/>
        </w:rPr>
        <w:t xml:space="preserve"> </w:t>
      </w:r>
      <w:r w:rsidR="00093977" w:rsidRPr="00943ECA">
        <w:t>и в КСП.</w:t>
      </w:r>
      <w:r w:rsidR="00943ECA">
        <w:t xml:space="preserve"> </w:t>
      </w:r>
    </w:p>
    <w:p w:rsidR="00816B97" w:rsidRDefault="00816B97" w:rsidP="000E4B01">
      <w:pPr>
        <w:tabs>
          <w:tab w:val="left" w:pos="709"/>
        </w:tabs>
        <w:ind w:firstLine="709"/>
        <w:jc w:val="center"/>
        <w:rPr>
          <w:b/>
          <w:u w:val="single"/>
        </w:rPr>
      </w:pPr>
    </w:p>
    <w:p w:rsidR="00816B97" w:rsidRDefault="00816B97" w:rsidP="000E4B01">
      <w:pPr>
        <w:tabs>
          <w:tab w:val="left" w:pos="709"/>
        </w:tabs>
        <w:ind w:firstLine="709"/>
        <w:jc w:val="center"/>
        <w:rPr>
          <w:b/>
          <w:u w:val="single"/>
        </w:rPr>
      </w:pPr>
    </w:p>
    <w:p w:rsidR="000E4B01" w:rsidRDefault="000E4B01" w:rsidP="000E4B01">
      <w:pPr>
        <w:tabs>
          <w:tab w:val="left" w:pos="709"/>
        </w:tabs>
        <w:ind w:firstLine="709"/>
        <w:jc w:val="center"/>
        <w:rPr>
          <w:b/>
          <w:u w:val="single"/>
        </w:rPr>
      </w:pPr>
      <w:r w:rsidRPr="00A91B92">
        <w:rPr>
          <w:b/>
          <w:u w:val="single"/>
        </w:rPr>
        <w:lastRenderedPageBreak/>
        <w:t>Администрирование доходов</w:t>
      </w:r>
    </w:p>
    <w:p w:rsidR="00E91B31" w:rsidRPr="00B04112" w:rsidRDefault="00E91B31" w:rsidP="00E91B31">
      <w:pPr>
        <w:tabs>
          <w:tab w:val="left" w:pos="709"/>
        </w:tabs>
        <w:ind w:firstLine="709"/>
        <w:jc w:val="both"/>
      </w:pPr>
      <w:r>
        <w:t>П</w:t>
      </w:r>
      <w:r w:rsidRPr="00B04112">
        <w:t>рогнозный показатель поступлений администрируемых доходов</w:t>
      </w:r>
      <w:r>
        <w:t xml:space="preserve"> </w:t>
      </w:r>
      <w:r w:rsidRPr="00B04112">
        <w:t xml:space="preserve">на 2020 год составлял 101,6 тыс. руб., и был утвержден </w:t>
      </w:r>
      <w:r w:rsidR="00362030">
        <w:t>к</w:t>
      </w:r>
      <w:r w:rsidRPr="00B04112">
        <w:t xml:space="preserve">омитетом финансов. В декабре 2020 года, по письму </w:t>
      </w:r>
      <w:r>
        <w:t>К</w:t>
      </w:r>
      <w:r w:rsidRPr="00B04112">
        <w:t>омитета, плановый доход был увеличен на 122,5 тыс. руб. и составил 224,1 тыс. рублей.</w:t>
      </w:r>
    </w:p>
    <w:p w:rsidR="00E91B31" w:rsidRPr="00A53974" w:rsidRDefault="00E91B31" w:rsidP="00E91B31">
      <w:pPr>
        <w:tabs>
          <w:tab w:val="left" w:pos="709"/>
        </w:tabs>
        <w:ind w:firstLine="709"/>
        <w:jc w:val="both"/>
      </w:pPr>
      <w:r>
        <w:rPr>
          <w:color w:val="000000"/>
        </w:rPr>
        <w:t>Фактическое</w:t>
      </w:r>
      <w:r w:rsidRPr="00516535">
        <w:rPr>
          <w:color w:val="000000"/>
        </w:rPr>
        <w:t xml:space="preserve"> исполнение по доходам </w:t>
      </w:r>
      <w:r w:rsidRPr="00A53974">
        <w:t>за 20</w:t>
      </w:r>
      <w:r>
        <w:t>20</w:t>
      </w:r>
      <w:r w:rsidRPr="00A53974">
        <w:t xml:space="preserve"> год приведен</w:t>
      </w:r>
      <w:r>
        <w:t>о</w:t>
      </w:r>
      <w:r w:rsidRPr="00A53974">
        <w:t xml:space="preserve"> в таблице 1:</w:t>
      </w:r>
    </w:p>
    <w:p w:rsidR="00E91B31" w:rsidRPr="008F18AF" w:rsidRDefault="00E91B31" w:rsidP="00E91B31">
      <w:pPr>
        <w:tabs>
          <w:tab w:val="left" w:pos="709"/>
        </w:tabs>
        <w:ind w:firstLine="709"/>
        <w:jc w:val="right"/>
      </w:pPr>
      <w:r w:rsidRPr="008F18AF">
        <w:rPr>
          <w:sz w:val="20"/>
          <w:szCs w:val="20"/>
        </w:rPr>
        <w:t xml:space="preserve">                           </w:t>
      </w:r>
      <w:r w:rsidRPr="008F18AF">
        <w:t xml:space="preserve">Таблица </w:t>
      </w:r>
      <w:r>
        <w:t>1</w:t>
      </w:r>
      <w:r w:rsidRPr="008F18AF">
        <w:t xml:space="preserve"> (тыс. руб.)</w:t>
      </w:r>
    </w:p>
    <w:tbl>
      <w:tblPr>
        <w:tblStyle w:val="a3"/>
        <w:tblW w:w="10456" w:type="dxa"/>
        <w:tblLayout w:type="fixed"/>
        <w:tblLook w:val="04A0"/>
      </w:tblPr>
      <w:tblGrid>
        <w:gridCol w:w="1951"/>
        <w:gridCol w:w="4111"/>
        <w:gridCol w:w="1417"/>
        <w:gridCol w:w="1134"/>
        <w:gridCol w:w="1134"/>
        <w:gridCol w:w="709"/>
      </w:tblGrid>
      <w:tr w:rsidR="00E91B31" w:rsidTr="00386A93">
        <w:tc>
          <w:tcPr>
            <w:tcW w:w="1951" w:type="dxa"/>
            <w:vMerge w:val="restart"/>
          </w:tcPr>
          <w:p w:rsidR="00E91B31" w:rsidRDefault="00E91B31" w:rsidP="00386A93">
            <w:pPr>
              <w:tabs>
                <w:tab w:val="left" w:pos="709"/>
              </w:tabs>
              <w:autoSpaceDE w:val="0"/>
              <w:autoSpaceDN w:val="0"/>
              <w:adjustRightInd w:val="0"/>
              <w:jc w:val="both"/>
              <w:outlineLvl w:val="2"/>
              <w:rPr>
                <w:color w:val="000000"/>
              </w:rPr>
            </w:pPr>
            <w:r w:rsidRPr="005A2106">
              <w:rPr>
                <w:b/>
                <w:bCs/>
                <w:color w:val="000000"/>
                <w:sz w:val="18"/>
                <w:szCs w:val="18"/>
              </w:rPr>
              <w:t>Код дохода по бюджетной</w:t>
            </w:r>
            <w:r w:rsidRPr="005A2106">
              <w:rPr>
                <w:color w:val="000000"/>
                <w:sz w:val="18"/>
                <w:szCs w:val="18"/>
              </w:rPr>
              <w:t xml:space="preserve"> </w:t>
            </w:r>
            <w:r w:rsidRPr="005A2106">
              <w:rPr>
                <w:b/>
                <w:bCs/>
                <w:color w:val="000000"/>
                <w:sz w:val="18"/>
                <w:szCs w:val="18"/>
              </w:rPr>
              <w:t>классификации</w:t>
            </w:r>
          </w:p>
        </w:tc>
        <w:tc>
          <w:tcPr>
            <w:tcW w:w="4111" w:type="dxa"/>
            <w:vMerge w:val="restart"/>
          </w:tcPr>
          <w:p w:rsidR="00E91B31" w:rsidRDefault="00E91B31" w:rsidP="00386A93">
            <w:pPr>
              <w:tabs>
                <w:tab w:val="left" w:pos="709"/>
              </w:tabs>
              <w:autoSpaceDE w:val="0"/>
              <w:autoSpaceDN w:val="0"/>
              <w:adjustRightInd w:val="0"/>
              <w:jc w:val="center"/>
              <w:outlineLvl w:val="2"/>
              <w:rPr>
                <w:color w:val="000000"/>
              </w:rPr>
            </w:pPr>
            <w:r w:rsidRPr="005A2106">
              <w:rPr>
                <w:b/>
                <w:bCs/>
                <w:color w:val="000000"/>
                <w:sz w:val="18"/>
                <w:szCs w:val="18"/>
              </w:rPr>
              <w:t>Наименование доходов</w:t>
            </w:r>
          </w:p>
        </w:tc>
        <w:tc>
          <w:tcPr>
            <w:tcW w:w="4394" w:type="dxa"/>
            <w:gridSpan w:val="4"/>
          </w:tcPr>
          <w:p w:rsidR="00E91B31" w:rsidRPr="00C8651B" w:rsidRDefault="00E91B31" w:rsidP="00386A93">
            <w:pPr>
              <w:tabs>
                <w:tab w:val="left" w:pos="709"/>
              </w:tabs>
              <w:autoSpaceDE w:val="0"/>
              <w:autoSpaceDN w:val="0"/>
              <w:adjustRightInd w:val="0"/>
              <w:jc w:val="center"/>
              <w:outlineLvl w:val="2"/>
              <w:rPr>
                <w:b/>
                <w:color w:val="000000"/>
                <w:sz w:val="20"/>
                <w:szCs w:val="20"/>
              </w:rPr>
            </w:pPr>
            <w:r w:rsidRPr="00C8651B">
              <w:rPr>
                <w:b/>
                <w:color w:val="000000"/>
                <w:sz w:val="20"/>
                <w:szCs w:val="20"/>
              </w:rPr>
              <w:t>20</w:t>
            </w:r>
            <w:r>
              <w:rPr>
                <w:b/>
                <w:color w:val="000000"/>
                <w:sz w:val="20"/>
                <w:szCs w:val="20"/>
              </w:rPr>
              <w:t>20</w:t>
            </w:r>
            <w:r w:rsidRPr="00C8651B">
              <w:rPr>
                <w:b/>
                <w:color w:val="000000"/>
                <w:sz w:val="20"/>
                <w:szCs w:val="20"/>
              </w:rPr>
              <w:t xml:space="preserve"> год</w:t>
            </w:r>
          </w:p>
        </w:tc>
      </w:tr>
      <w:tr w:rsidR="00E91B31" w:rsidTr="00386A93">
        <w:tc>
          <w:tcPr>
            <w:tcW w:w="1951" w:type="dxa"/>
            <w:vMerge/>
          </w:tcPr>
          <w:p w:rsidR="00E91B31" w:rsidRDefault="00E91B31" w:rsidP="00386A93">
            <w:pPr>
              <w:tabs>
                <w:tab w:val="left" w:pos="709"/>
              </w:tabs>
              <w:autoSpaceDE w:val="0"/>
              <w:autoSpaceDN w:val="0"/>
              <w:adjustRightInd w:val="0"/>
              <w:jc w:val="both"/>
              <w:outlineLvl w:val="2"/>
              <w:rPr>
                <w:color w:val="000000"/>
              </w:rPr>
            </w:pPr>
          </w:p>
        </w:tc>
        <w:tc>
          <w:tcPr>
            <w:tcW w:w="4111" w:type="dxa"/>
            <w:vMerge/>
          </w:tcPr>
          <w:p w:rsidR="00E91B31" w:rsidRDefault="00E91B31" w:rsidP="00386A93">
            <w:pPr>
              <w:tabs>
                <w:tab w:val="left" w:pos="709"/>
              </w:tabs>
              <w:autoSpaceDE w:val="0"/>
              <w:autoSpaceDN w:val="0"/>
              <w:adjustRightInd w:val="0"/>
              <w:jc w:val="both"/>
              <w:outlineLvl w:val="2"/>
              <w:rPr>
                <w:color w:val="000000"/>
              </w:rPr>
            </w:pPr>
          </w:p>
        </w:tc>
        <w:tc>
          <w:tcPr>
            <w:tcW w:w="1417" w:type="dxa"/>
          </w:tcPr>
          <w:p w:rsidR="00E91B31" w:rsidRDefault="00816B97" w:rsidP="00816B97">
            <w:pPr>
              <w:tabs>
                <w:tab w:val="left" w:pos="709"/>
              </w:tabs>
              <w:autoSpaceDE w:val="0"/>
              <w:autoSpaceDN w:val="0"/>
              <w:adjustRightInd w:val="0"/>
              <w:jc w:val="center"/>
              <w:outlineLvl w:val="2"/>
              <w:rPr>
                <w:color w:val="000000"/>
              </w:rPr>
            </w:pPr>
            <w:r>
              <w:rPr>
                <w:b/>
                <w:bCs/>
                <w:color w:val="000000"/>
                <w:sz w:val="18"/>
                <w:szCs w:val="18"/>
              </w:rPr>
              <w:t>Б</w:t>
            </w:r>
            <w:r w:rsidR="00E91B31" w:rsidRPr="005A2106">
              <w:rPr>
                <w:b/>
                <w:bCs/>
                <w:color w:val="000000"/>
                <w:sz w:val="18"/>
                <w:szCs w:val="18"/>
              </w:rPr>
              <w:t>юджет</w:t>
            </w:r>
            <w:r>
              <w:rPr>
                <w:b/>
                <w:bCs/>
                <w:color w:val="000000"/>
                <w:sz w:val="18"/>
                <w:szCs w:val="18"/>
              </w:rPr>
              <w:t>ные</w:t>
            </w:r>
            <w:r w:rsidR="00E91B31" w:rsidRPr="005A2106">
              <w:rPr>
                <w:b/>
                <w:bCs/>
                <w:color w:val="000000"/>
                <w:sz w:val="18"/>
                <w:szCs w:val="18"/>
              </w:rPr>
              <w:t xml:space="preserve"> назначения</w:t>
            </w:r>
          </w:p>
        </w:tc>
        <w:tc>
          <w:tcPr>
            <w:tcW w:w="1134" w:type="dxa"/>
          </w:tcPr>
          <w:p w:rsidR="00E91B31" w:rsidRDefault="00E91B31" w:rsidP="00386A93">
            <w:pPr>
              <w:autoSpaceDE w:val="0"/>
              <w:autoSpaceDN w:val="0"/>
              <w:adjustRightInd w:val="0"/>
              <w:ind w:right="-108" w:hanging="108"/>
              <w:jc w:val="center"/>
              <w:outlineLvl w:val="2"/>
              <w:rPr>
                <w:color w:val="000000"/>
              </w:rPr>
            </w:pPr>
            <w:r w:rsidRPr="005A2106">
              <w:rPr>
                <w:b/>
                <w:bCs/>
                <w:color w:val="000000"/>
                <w:sz w:val="18"/>
                <w:szCs w:val="18"/>
              </w:rPr>
              <w:t>Исполнен</w:t>
            </w:r>
            <w:r>
              <w:rPr>
                <w:b/>
                <w:bCs/>
                <w:color w:val="000000"/>
                <w:sz w:val="18"/>
                <w:szCs w:val="18"/>
              </w:rPr>
              <w:t>о</w:t>
            </w:r>
          </w:p>
        </w:tc>
        <w:tc>
          <w:tcPr>
            <w:tcW w:w="1134" w:type="dxa"/>
          </w:tcPr>
          <w:p w:rsidR="00E91B31" w:rsidRDefault="00E91B31" w:rsidP="00386A93">
            <w:pPr>
              <w:tabs>
                <w:tab w:val="left" w:pos="1026"/>
              </w:tabs>
              <w:autoSpaceDE w:val="0"/>
              <w:autoSpaceDN w:val="0"/>
              <w:adjustRightInd w:val="0"/>
              <w:ind w:right="-108" w:hanging="107"/>
              <w:jc w:val="center"/>
              <w:outlineLvl w:val="2"/>
              <w:rPr>
                <w:b/>
                <w:bCs/>
                <w:color w:val="000000"/>
                <w:sz w:val="18"/>
                <w:szCs w:val="18"/>
              </w:rPr>
            </w:pPr>
            <w:r w:rsidRPr="005A2106">
              <w:rPr>
                <w:b/>
                <w:bCs/>
                <w:color w:val="000000"/>
                <w:sz w:val="18"/>
                <w:szCs w:val="18"/>
              </w:rPr>
              <w:t>Откл</w:t>
            </w:r>
            <w:r>
              <w:rPr>
                <w:b/>
                <w:bCs/>
                <w:color w:val="000000"/>
                <w:sz w:val="18"/>
                <w:szCs w:val="18"/>
              </w:rPr>
              <w:t>о</w:t>
            </w:r>
            <w:r w:rsidRPr="005A2106">
              <w:rPr>
                <w:b/>
                <w:bCs/>
                <w:color w:val="000000"/>
                <w:sz w:val="18"/>
                <w:szCs w:val="18"/>
              </w:rPr>
              <w:t>н</w:t>
            </w:r>
            <w:r>
              <w:rPr>
                <w:b/>
                <w:bCs/>
                <w:color w:val="000000"/>
                <w:sz w:val="18"/>
                <w:szCs w:val="18"/>
              </w:rPr>
              <w:t>ение</w:t>
            </w:r>
          </w:p>
          <w:p w:rsidR="00E91B31" w:rsidRDefault="00E91B31" w:rsidP="00386A93">
            <w:pPr>
              <w:tabs>
                <w:tab w:val="left" w:pos="1026"/>
              </w:tabs>
              <w:autoSpaceDE w:val="0"/>
              <w:autoSpaceDN w:val="0"/>
              <w:adjustRightInd w:val="0"/>
              <w:ind w:hanging="107"/>
              <w:jc w:val="center"/>
              <w:outlineLvl w:val="2"/>
              <w:rPr>
                <w:color w:val="000000"/>
              </w:rPr>
            </w:pPr>
            <w:r w:rsidRPr="005A2106">
              <w:rPr>
                <w:b/>
                <w:bCs/>
                <w:color w:val="000000"/>
                <w:sz w:val="18"/>
                <w:szCs w:val="18"/>
              </w:rPr>
              <w:t>(гр.4-гр.3</w:t>
            </w:r>
            <w:r w:rsidR="00816B97">
              <w:rPr>
                <w:b/>
                <w:bCs/>
                <w:color w:val="000000"/>
                <w:sz w:val="18"/>
                <w:szCs w:val="18"/>
              </w:rPr>
              <w:t>)</w:t>
            </w:r>
          </w:p>
        </w:tc>
        <w:tc>
          <w:tcPr>
            <w:tcW w:w="709" w:type="dxa"/>
          </w:tcPr>
          <w:p w:rsidR="00E91B31" w:rsidRDefault="00E91B31" w:rsidP="00386A93">
            <w:pPr>
              <w:tabs>
                <w:tab w:val="left" w:pos="709"/>
              </w:tabs>
              <w:autoSpaceDE w:val="0"/>
              <w:autoSpaceDN w:val="0"/>
              <w:adjustRightInd w:val="0"/>
              <w:jc w:val="center"/>
              <w:outlineLvl w:val="2"/>
              <w:rPr>
                <w:color w:val="000000"/>
              </w:rPr>
            </w:pPr>
            <w:r w:rsidRPr="005A2106">
              <w:rPr>
                <w:b/>
                <w:bCs/>
                <w:color w:val="000000"/>
                <w:sz w:val="18"/>
                <w:szCs w:val="18"/>
              </w:rPr>
              <w:t>% ис</w:t>
            </w:r>
            <w:r>
              <w:rPr>
                <w:b/>
                <w:bCs/>
                <w:color w:val="000000"/>
                <w:sz w:val="18"/>
                <w:szCs w:val="18"/>
              </w:rPr>
              <w:t>п.</w:t>
            </w:r>
          </w:p>
        </w:tc>
      </w:tr>
      <w:tr w:rsidR="00E91B31" w:rsidTr="00386A93">
        <w:tc>
          <w:tcPr>
            <w:tcW w:w="1951" w:type="dxa"/>
            <w:vAlign w:val="bottom"/>
          </w:tcPr>
          <w:p w:rsidR="00E91B31" w:rsidRPr="005A2106" w:rsidRDefault="00E91B31" w:rsidP="00386A93">
            <w:pPr>
              <w:jc w:val="center"/>
              <w:rPr>
                <w:color w:val="000000"/>
                <w:sz w:val="18"/>
                <w:szCs w:val="18"/>
              </w:rPr>
            </w:pPr>
            <w:r>
              <w:rPr>
                <w:color w:val="000000"/>
                <w:sz w:val="18"/>
                <w:szCs w:val="18"/>
              </w:rPr>
              <w:t>1</w:t>
            </w:r>
          </w:p>
        </w:tc>
        <w:tc>
          <w:tcPr>
            <w:tcW w:w="4111" w:type="dxa"/>
            <w:vAlign w:val="bottom"/>
          </w:tcPr>
          <w:p w:rsidR="00E91B31" w:rsidRPr="005A2106" w:rsidRDefault="00E91B31" w:rsidP="00386A93">
            <w:pPr>
              <w:jc w:val="center"/>
              <w:rPr>
                <w:color w:val="000000"/>
                <w:sz w:val="18"/>
                <w:szCs w:val="18"/>
              </w:rPr>
            </w:pPr>
            <w:r>
              <w:rPr>
                <w:color w:val="000000"/>
                <w:sz w:val="18"/>
                <w:szCs w:val="18"/>
              </w:rPr>
              <w:t>2</w:t>
            </w:r>
          </w:p>
        </w:tc>
        <w:tc>
          <w:tcPr>
            <w:tcW w:w="1417" w:type="dxa"/>
            <w:vAlign w:val="bottom"/>
          </w:tcPr>
          <w:p w:rsidR="00E91B31" w:rsidRDefault="00E91B31" w:rsidP="00386A93">
            <w:pPr>
              <w:jc w:val="center"/>
              <w:rPr>
                <w:color w:val="000000"/>
                <w:sz w:val="20"/>
                <w:szCs w:val="20"/>
              </w:rPr>
            </w:pPr>
            <w:r>
              <w:rPr>
                <w:color w:val="000000"/>
                <w:sz w:val="20"/>
                <w:szCs w:val="20"/>
              </w:rPr>
              <w:t>3</w:t>
            </w:r>
          </w:p>
        </w:tc>
        <w:tc>
          <w:tcPr>
            <w:tcW w:w="1134" w:type="dxa"/>
            <w:vAlign w:val="bottom"/>
          </w:tcPr>
          <w:p w:rsidR="00E91B31" w:rsidRDefault="00E91B31" w:rsidP="00386A93">
            <w:pPr>
              <w:jc w:val="center"/>
              <w:rPr>
                <w:color w:val="000000"/>
                <w:sz w:val="20"/>
                <w:szCs w:val="20"/>
              </w:rPr>
            </w:pPr>
            <w:r>
              <w:rPr>
                <w:color w:val="000000"/>
                <w:sz w:val="20"/>
                <w:szCs w:val="20"/>
              </w:rPr>
              <w:t>4</w:t>
            </w:r>
          </w:p>
        </w:tc>
        <w:tc>
          <w:tcPr>
            <w:tcW w:w="1134" w:type="dxa"/>
            <w:vAlign w:val="bottom"/>
          </w:tcPr>
          <w:p w:rsidR="00E91B31" w:rsidRDefault="00E91B31" w:rsidP="00386A93">
            <w:pPr>
              <w:jc w:val="center"/>
              <w:rPr>
                <w:color w:val="000000"/>
                <w:sz w:val="20"/>
                <w:szCs w:val="20"/>
              </w:rPr>
            </w:pPr>
            <w:r>
              <w:rPr>
                <w:color w:val="000000"/>
                <w:sz w:val="20"/>
                <w:szCs w:val="20"/>
              </w:rPr>
              <w:t>5</w:t>
            </w:r>
          </w:p>
        </w:tc>
        <w:tc>
          <w:tcPr>
            <w:tcW w:w="709" w:type="dxa"/>
            <w:vAlign w:val="bottom"/>
          </w:tcPr>
          <w:p w:rsidR="00E91B31" w:rsidRPr="0012522A" w:rsidRDefault="00E91B31" w:rsidP="00386A93">
            <w:pPr>
              <w:jc w:val="center"/>
              <w:rPr>
                <w:color w:val="000000"/>
                <w:sz w:val="20"/>
                <w:szCs w:val="20"/>
              </w:rPr>
            </w:pPr>
            <w:r>
              <w:rPr>
                <w:color w:val="000000"/>
                <w:sz w:val="20"/>
                <w:szCs w:val="20"/>
              </w:rPr>
              <w:t>6</w:t>
            </w:r>
          </w:p>
        </w:tc>
      </w:tr>
      <w:tr w:rsidR="00E91B31" w:rsidTr="00386A93">
        <w:tc>
          <w:tcPr>
            <w:tcW w:w="1951" w:type="dxa"/>
            <w:vAlign w:val="center"/>
          </w:tcPr>
          <w:p w:rsidR="00E91B31" w:rsidRPr="005A2106" w:rsidRDefault="00E91B31" w:rsidP="00386A93">
            <w:pPr>
              <w:jc w:val="center"/>
              <w:rPr>
                <w:color w:val="000000"/>
                <w:sz w:val="18"/>
                <w:szCs w:val="18"/>
              </w:rPr>
            </w:pPr>
            <w:r w:rsidRPr="00535642">
              <w:rPr>
                <w:color w:val="000000"/>
                <w:sz w:val="18"/>
                <w:szCs w:val="18"/>
              </w:rPr>
              <w:t>1 16 10122 01 0000140</w:t>
            </w:r>
          </w:p>
        </w:tc>
        <w:tc>
          <w:tcPr>
            <w:tcW w:w="4111" w:type="dxa"/>
            <w:vAlign w:val="bottom"/>
          </w:tcPr>
          <w:p w:rsidR="00E91B31" w:rsidRPr="00535642" w:rsidRDefault="00E91B31" w:rsidP="00386A93">
            <w:pPr>
              <w:jc w:val="both"/>
              <w:rPr>
                <w:color w:val="000000"/>
                <w:sz w:val="20"/>
                <w:szCs w:val="20"/>
              </w:rPr>
            </w:pPr>
            <w:r w:rsidRPr="00535642">
              <w:rPr>
                <w:color w:val="000000"/>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w:t>
            </w:r>
            <w:r>
              <w:rPr>
                <w:color w:val="000000"/>
                <w:sz w:val="20"/>
                <w:szCs w:val="20"/>
              </w:rPr>
              <w:t>Ф</w:t>
            </w:r>
            <w:r w:rsidRPr="00535642">
              <w:rPr>
                <w:color w:val="000000"/>
                <w:sz w:val="20"/>
                <w:szCs w:val="20"/>
              </w:rPr>
              <w:t xml:space="preserve"> по нормативам, действовавшим в 2019 году</w:t>
            </w:r>
          </w:p>
        </w:tc>
        <w:tc>
          <w:tcPr>
            <w:tcW w:w="1417" w:type="dxa"/>
            <w:vAlign w:val="center"/>
          </w:tcPr>
          <w:p w:rsidR="00E91B31" w:rsidRPr="0012522A" w:rsidRDefault="00E91B31" w:rsidP="00386A93">
            <w:pPr>
              <w:jc w:val="center"/>
              <w:rPr>
                <w:color w:val="000000"/>
                <w:sz w:val="20"/>
                <w:szCs w:val="20"/>
              </w:rPr>
            </w:pPr>
            <w:r>
              <w:rPr>
                <w:color w:val="000000"/>
                <w:sz w:val="20"/>
                <w:szCs w:val="20"/>
              </w:rPr>
              <w:t>122,5</w:t>
            </w:r>
          </w:p>
        </w:tc>
        <w:tc>
          <w:tcPr>
            <w:tcW w:w="1134" w:type="dxa"/>
            <w:vAlign w:val="center"/>
          </w:tcPr>
          <w:p w:rsidR="00E91B31" w:rsidRDefault="00E91B31" w:rsidP="00386A93">
            <w:pPr>
              <w:jc w:val="center"/>
              <w:rPr>
                <w:color w:val="000000"/>
                <w:sz w:val="20"/>
                <w:szCs w:val="20"/>
              </w:rPr>
            </w:pPr>
            <w:r w:rsidRPr="005069FF">
              <w:rPr>
                <w:color w:val="000000"/>
                <w:sz w:val="20"/>
                <w:szCs w:val="20"/>
              </w:rPr>
              <w:t>128</w:t>
            </w:r>
            <w:r>
              <w:rPr>
                <w:color w:val="000000"/>
                <w:sz w:val="20"/>
                <w:szCs w:val="20"/>
              </w:rPr>
              <w:t>,</w:t>
            </w:r>
            <w:r w:rsidRPr="005069FF">
              <w:rPr>
                <w:color w:val="000000"/>
                <w:sz w:val="20"/>
                <w:szCs w:val="20"/>
              </w:rPr>
              <w:t>6</w:t>
            </w:r>
          </w:p>
        </w:tc>
        <w:tc>
          <w:tcPr>
            <w:tcW w:w="1134" w:type="dxa"/>
            <w:vAlign w:val="center"/>
          </w:tcPr>
          <w:p w:rsidR="00E91B31" w:rsidRDefault="00E91B31" w:rsidP="00386A93">
            <w:pPr>
              <w:jc w:val="center"/>
              <w:rPr>
                <w:color w:val="000000"/>
                <w:sz w:val="20"/>
                <w:szCs w:val="20"/>
              </w:rPr>
            </w:pPr>
            <w:r>
              <w:rPr>
                <w:color w:val="000000"/>
                <w:sz w:val="20"/>
                <w:szCs w:val="20"/>
              </w:rPr>
              <w:t>6,1</w:t>
            </w:r>
          </w:p>
        </w:tc>
        <w:tc>
          <w:tcPr>
            <w:tcW w:w="709" w:type="dxa"/>
            <w:vAlign w:val="center"/>
          </w:tcPr>
          <w:p w:rsidR="00E91B31" w:rsidRPr="0012522A" w:rsidRDefault="00E91B31" w:rsidP="00386A93">
            <w:pPr>
              <w:jc w:val="center"/>
              <w:rPr>
                <w:color w:val="000000"/>
                <w:sz w:val="20"/>
                <w:szCs w:val="20"/>
              </w:rPr>
            </w:pPr>
            <w:r>
              <w:rPr>
                <w:color w:val="000000"/>
                <w:sz w:val="20"/>
                <w:szCs w:val="20"/>
              </w:rPr>
              <w:t>105%</w:t>
            </w:r>
          </w:p>
        </w:tc>
      </w:tr>
      <w:tr w:rsidR="00E91B31" w:rsidTr="00386A93">
        <w:tc>
          <w:tcPr>
            <w:tcW w:w="1951" w:type="dxa"/>
            <w:vAlign w:val="center"/>
          </w:tcPr>
          <w:p w:rsidR="00E91B31" w:rsidRDefault="00E91B31" w:rsidP="00386A93">
            <w:pPr>
              <w:jc w:val="center"/>
              <w:rPr>
                <w:color w:val="000000"/>
                <w:sz w:val="18"/>
                <w:szCs w:val="18"/>
              </w:rPr>
            </w:pPr>
            <w:r w:rsidRPr="005A2106">
              <w:rPr>
                <w:color w:val="000000"/>
                <w:sz w:val="18"/>
                <w:szCs w:val="18"/>
              </w:rPr>
              <w:t xml:space="preserve">2 18 </w:t>
            </w:r>
            <w:r>
              <w:rPr>
                <w:color w:val="000000"/>
                <w:sz w:val="18"/>
                <w:szCs w:val="18"/>
              </w:rPr>
              <w:t>60010</w:t>
            </w:r>
            <w:r w:rsidRPr="005A2106">
              <w:rPr>
                <w:color w:val="000000"/>
                <w:sz w:val="18"/>
                <w:szCs w:val="18"/>
              </w:rPr>
              <w:t xml:space="preserve"> 02 000015</w:t>
            </w:r>
            <w:r>
              <w:rPr>
                <w:color w:val="000000"/>
                <w:sz w:val="18"/>
                <w:szCs w:val="18"/>
              </w:rPr>
              <w:t>0</w:t>
            </w:r>
          </w:p>
          <w:p w:rsidR="00E91B31" w:rsidRPr="005A2106" w:rsidRDefault="00E91B31" w:rsidP="00386A93">
            <w:pPr>
              <w:jc w:val="center"/>
              <w:rPr>
                <w:color w:val="000000"/>
                <w:sz w:val="18"/>
                <w:szCs w:val="18"/>
              </w:rPr>
            </w:pPr>
          </w:p>
        </w:tc>
        <w:tc>
          <w:tcPr>
            <w:tcW w:w="4111" w:type="dxa"/>
            <w:vAlign w:val="bottom"/>
          </w:tcPr>
          <w:p w:rsidR="00E91B31" w:rsidRPr="008C49D5" w:rsidRDefault="00E91B31" w:rsidP="00386A93">
            <w:pPr>
              <w:jc w:val="both"/>
              <w:rPr>
                <w:color w:val="000000"/>
                <w:sz w:val="20"/>
                <w:szCs w:val="20"/>
              </w:rPr>
            </w:pPr>
            <w:r w:rsidRPr="008C49D5">
              <w:rPr>
                <w:color w:val="000000"/>
                <w:sz w:val="20"/>
                <w:szCs w:val="20"/>
              </w:rPr>
              <w:t>Доходы бюджетов субъектов РФ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417" w:type="dxa"/>
            <w:vAlign w:val="center"/>
          </w:tcPr>
          <w:p w:rsidR="00E91B31" w:rsidRPr="0012522A" w:rsidRDefault="00E91B31" w:rsidP="00386A93">
            <w:pPr>
              <w:jc w:val="center"/>
              <w:rPr>
                <w:color w:val="000000"/>
                <w:sz w:val="20"/>
                <w:szCs w:val="20"/>
              </w:rPr>
            </w:pPr>
            <w:r>
              <w:rPr>
                <w:color w:val="000000"/>
                <w:sz w:val="20"/>
                <w:szCs w:val="20"/>
              </w:rPr>
              <w:t>101,6</w:t>
            </w:r>
          </w:p>
        </w:tc>
        <w:tc>
          <w:tcPr>
            <w:tcW w:w="1134" w:type="dxa"/>
            <w:vAlign w:val="center"/>
          </w:tcPr>
          <w:p w:rsidR="00E91B31" w:rsidRPr="003C6A2D" w:rsidRDefault="00E91B31" w:rsidP="00386A93">
            <w:pPr>
              <w:jc w:val="center"/>
              <w:rPr>
                <w:color w:val="000000"/>
                <w:sz w:val="20"/>
                <w:szCs w:val="20"/>
              </w:rPr>
            </w:pPr>
            <w:r w:rsidRPr="005B4CF1">
              <w:rPr>
                <w:color w:val="000000"/>
                <w:sz w:val="20"/>
                <w:szCs w:val="20"/>
              </w:rPr>
              <w:t>1024</w:t>
            </w:r>
            <w:r>
              <w:rPr>
                <w:color w:val="000000"/>
                <w:sz w:val="20"/>
                <w:szCs w:val="20"/>
              </w:rPr>
              <w:t>,</w:t>
            </w:r>
            <w:r w:rsidRPr="005B4CF1">
              <w:rPr>
                <w:color w:val="000000"/>
                <w:sz w:val="20"/>
                <w:szCs w:val="20"/>
              </w:rPr>
              <w:t>3</w:t>
            </w:r>
          </w:p>
        </w:tc>
        <w:tc>
          <w:tcPr>
            <w:tcW w:w="1134" w:type="dxa"/>
            <w:vAlign w:val="center"/>
          </w:tcPr>
          <w:p w:rsidR="00E91B31" w:rsidRPr="0012522A" w:rsidRDefault="00E91B31" w:rsidP="00386A93">
            <w:pPr>
              <w:jc w:val="center"/>
              <w:rPr>
                <w:color w:val="000000"/>
                <w:sz w:val="20"/>
                <w:szCs w:val="20"/>
              </w:rPr>
            </w:pPr>
            <w:r>
              <w:rPr>
                <w:color w:val="000000"/>
                <w:sz w:val="20"/>
                <w:szCs w:val="20"/>
              </w:rPr>
              <w:t>922,7</w:t>
            </w:r>
          </w:p>
        </w:tc>
        <w:tc>
          <w:tcPr>
            <w:tcW w:w="709" w:type="dxa"/>
            <w:vAlign w:val="center"/>
          </w:tcPr>
          <w:p w:rsidR="00E91B31" w:rsidRPr="0012522A" w:rsidRDefault="00E91B31" w:rsidP="00386A93">
            <w:pPr>
              <w:jc w:val="center"/>
              <w:rPr>
                <w:color w:val="000000"/>
                <w:sz w:val="20"/>
                <w:szCs w:val="20"/>
              </w:rPr>
            </w:pPr>
            <w:r>
              <w:rPr>
                <w:color w:val="000000"/>
                <w:sz w:val="20"/>
                <w:szCs w:val="20"/>
              </w:rPr>
              <w:t>в 10 раз</w:t>
            </w:r>
          </w:p>
        </w:tc>
      </w:tr>
      <w:tr w:rsidR="00E91B31" w:rsidTr="00386A93">
        <w:tc>
          <w:tcPr>
            <w:tcW w:w="1951" w:type="dxa"/>
            <w:vAlign w:val="bottom"/>
          </w:tcPr>
          <w:p w:rsidR="00E91B31" w:rsidRPr="005A2106" w:rsidRDefault="00E91B31" w:rsidP="00386A93">
            <w:pPr>
              <w:rPr>
                <w:b/>
                <w:bCs/>
                <w:color w:val="000000"/>
                <w:sz w:val="20"/>
                <w:szCs w:val="20"/>
              </w:rPr>
            </w:pPr>
            <w:r w:rsidRPr="005A2106">
              <w:rPr>
                <w:b/>
                <w:bCs/>
                <w:color w:val="000000"/>
                <w:sz w:val="20"/>
                <w:szCs w:val="20"/>
              </w:rPr>
              <w:t> ВСЕГО</w:t>
            </w:r>
          </w:p>
        </w:tc>
        <w:tc>
          <w:tcPr>
            <w:tcW w:w="4111" w:type="dxa"/>
            <w:vAlign w:val="bottom"/>
          </w:tcPr>
          <w:p w:rsidR="00E91B31" w:rsidRPr="005A2106" w:rsidRDefault="00E91B31" w:rsidP="00386A93">
            <w:pPr>
              <w:rPr>
                <w:color w:val="000000"/>
                <w:sz w:val="20"/>
                <w:szCs w:val="20"/>
              </w:rPr>
            </w:pPr>
            <w:r w:rsidRPr="005A2106">
              <w:rPr>
                <w:color w:val="000000"/>
                <w:sz w:val="20"/>
                <w:szCs w:val="20"/>
              </w:rPr>
              <w:t> </w:t>
            </w:r>
          </w:p>
        </w:tc>
        <w:tc>
          <w:tcPr>
            <w:tcW w:w="1417" w:type="dxa"/>
            <w:vAlign w:val="bottom"/>
          </w:tcPr>
          <w:p w:rsidR="00E91B31" w:rsidRPr="005A2106" w:rsidRDefault="00E91B31" w:rsidP="00386A93">
            <w:pPr>
              <w:jc w:val="center"/>
              <w:rPr>
                <w:b/>
                <w:bCs/>
                <w:color w:val="000000"/>
                <w:sz w:val="20"/>
                <w:szCs w:val="20"/>
              </w:rPr>
            </w:pPr>
            <w:r>
              <w:rPr>
                <w:b/>
                <w:bCs/>
                <w:color w:val="000000"/>
                <w:sz w:val="20"/>
                <w:szCs w:val="20"/>
              </w:rPr>
              <w:t>224,1</w:t>
            </w:r>
          </w:p>
        </w:tc>
        <w:tc>
          <w:tcPr>
            <w:tcW w:w="1134" w:type="dxa"/>
            <w:vAlign w:val="bottom"/>
          </w:tcPr>
          <w:p w:rsidR="00E91B31" w:rsidRPr="001C1323" w:rsidRDefault="00E91B31" w:rsidP="00386A93">
            <w:pPr>
              <w:jc w:val="center"/>
              <w:rPr>
                <w:b/>
                <w:bCs/>
                <w:color w:val="000000"/>
                <w:sz w:val="20"/>
                <w:szCs w:val="20"/>
              </w:rPr>
            </w:pPr>
            <w:r w:rsidRPr="001C1323">
              <w:rPr>
                <w:b/>
                <w:bCs/>
                <w:color w:val="000000"/>
                <w:sz w:val="20"/>
                <w:szCs w:val="20"/>
              </w:rPr>
              <w:t>1</w:t>
            </w:r>
            <w:r>
              <w:rPr>
                <w:b/>
                <w:bCs/>
                <w:color w:val="000000"/>
                <w:sz w:val="20"/>
                <w:szCs w:val="20"/>
              </w:rPr>
              <w:t>152</w:t>
            </w:r>
            <w:r w:rsidRPr="001C1323">
              <w:rPr>
                <w:b/>
                <w:bCs/>
                <w:color w:val="000000"/>
                <w:sz w:val="20"/>
                <w:szCs w:val="20"/>
              </w:rPr>
              <w:t>,</w:t>
            </w:r>
            <w:r>
              <w:rPr>
                <w:b/>
                <w:bCs/>
                <w:color w:val="000000"/>
                <w:sz w:val="20"/>
                <w:szCs w:val="20"/>
              </w:rPr>
              <w:t>9</w:t>
            </w:r>
          </w:p>
        </w:tc>
        <w:tc>
          <w:tcPr>
            <w:tcW w:w="1134" w:type="dxa"/>
            <w:vAlign w:val="bottom"/>
          </w:tcPr>
          <w:p w:rsidR="00E91B31" w:rsidRPr="005A2106" w:rsidRDefault="00E91B31" w:rsidP="00386A93">
            <w:pPr>
              <w:jc w:val="center"/>
              <w:rPr>
                <w:b/>
                <w:bCs/>
                <w:color w:val="000000"/>
                <w:sz w:val="20"/>
                <w:szCs w:val="20"/>
              </w:rPr>
            </w:pPr>
            <w:r>
              <w:rPr>
                <w:b/>
                <w:bCs/>
                <w:color w:val="000000"/>
                <w:sz w:val="20"/>
                <w:szCs w:val="20"/>
              </w:rPr>
              <w:t>928,8</w:t>
            </w:r>
          </w:p>
        </w:tc>
        <w:tc>
          <w:tcPr>
            <w:tcW w:w="709" w:type="dxa"/>
            <w:vAlign w:val="bottom"/>
          </w:tcPr>
          <w:p w:rsidR="00E91B31" w:rsidRPr="005A2106" w:rsidRDefault="00E91B31" w:rsidP="00386A93">
            <w:pPr>
              <w:ind w:left="-108" w:right="-144"/>
              <w:jc w:val="center"/>
              <w:rPr>
                <w:b/>
                <w:bCs/>
                <w:color w:val="000000"/>
                <w:sz w:val="20"/>
                <w:szCs w:val="20"/>
              </w:rPr>
            </w:pPr>
            <w:r>
              <w:rPr>
                <w:b/>
                <w:bCs/>
                <w:color w:val="000000"/>
                <w:sz w:val="20"/>
                <w:szCs w:val="20"/>
              </w:rPr>
              <w:t>в 5 раз</w:t>
            </w:r>
          </w:p>
        </w:tc>
      </w:tr>
    </w:tbl>
    <w:p w:rsidR="004D7184" w:rsidRDefault="004D7184" w:rsidP="000233D4">
      <w:pPr>
        <w:tabs>
          <w:tab w:val="left" w:pos="709"/>
        </w:tabs>
        <w:autoSpaceDE w:val="0"/>
        <w:autoSpaceDN w:val="0"/>
        <w:adjustRightInd w:val="0"/>
        <w:ind w:firstLine="709"/>
        <w:jc w:val="both"/>
        <w:outlineLvl w:val="2"/>
        <w:rPr>
          <w:color w:val="000000"/>
        </w:rPr>
      </w:pPr>
    </w:p>
    <w:p w:rsidR="000233D4" w:rsidRDefault="000233D4" w:rsidP="000233D4">
      <w:pPr>
        <w:tabs>
          <w:tab w:val="left" w:pos="709"/>
        </w:tabs>
        <w:autoSpaceDE w:val="0"/>
        <w:autoSpaceDN w:val="0"/>
        <w:adjustRightInd w:val="0"/>
        <w:ind w:firstLine="709"/>
        <w:jc w:val="both"/>
        <w:outlineLvl w:val="2"/>
      </w:pPr>
      <w:r>
        <w:rPr>
          <w:color w:val="000000"/>
        </w:rPr>
        <w:t>И</w:t>
      </w:r>
      <w:r w:rsidRPr="00516535">
        <w:rPr>
          <w:color w:val="000000"/>
        </w:rPr>
        <w:t>сп</w:t>
      </w:r>
      <w:r>
        <w:rPr>
          <w:color w:val="000000"/>
        </w:rPr>
        <w:t>олнение по доходам составило 1152,9</w:t>
      </w:r>
      <w:r w:rsidRPr="00516535">
        <w:rPr>
          <w:color w:val="000000"/>
        </w:rPr>
        <w:t xml:space="preserve"> тыс. руб.</w:t>
      </w:r>
      <w:r>
        <w:rPr>
          <w:color w:val="000000"/>
        </w:rPr>
        <w:t xml:space="preserve">, </w:t>
      </w:r>
      <w:r w:rsidRPr="001C1323">
        <w:t xml:space="preserve">в том </w:t>
      </w:r>
      <w:r w:rsidRPr="00082AAF">
        <w:t>числе</w:t>
      </w:r>
      <w:r>
        <w:t>:</w:t>
      </w:r>
      <w:r w:rsidRPr="00082AAF">
        <w:t xml:space="preserve"> </w:t>
      </w:r>
    </w:p>
    <w:p w:rsidR="000233D4" w:rsidRPr="0079215E" w:rsidRDefault="000233D4" w:rsidP="000233D4">
      <w:pPr>
        <w:tabs>
          <w:tab w:val="left" w:pos="709"/>
        </w:tabs>
        <w:autoSpaceDE w:val="0"/>
        <w:autoSpaceDN w:val="0"/>
        <w:adjustRightInd w:val="0"/>
        <w:ind w:firstLine="709"/>
        <w:jc w:val="both"/>
        <w:outlineLvl w:val="2"/>
      </w:pPr>
      <w:r w:rsidRPr="0019641B">
        <w:t xml:space="preserve">-возврат </w:t>
      </w:r>
      <w:r>
        <w:t xml:space="preserve">остатков </w:t>
      </w:r>
      <w:r w:rsidRPr="0019641B">
        <w:t xml:space="preserve">неиспользованных в 2019 году </w:t>
      </w:r>
      <w:r w:rsidR="0005453A">
        <w:t>8</w:t>
      </w:r>
      <w:r w:rsidR="0005453A" w:rsidRPr="00D67AA0">
        <w:t>-м</w:t>
      </w:r>
      <w:r w:rsidR="0005453A">
        <w:t>ью</w:t>
      </w:r>
      <w:r w:rsidR="0005453A" w:rsidRPr="00D67AA0">
        <w:t xml:space="preserve"> муниципальны</w:t>
      </w:r>
      <w:r w:rsidR="0005453A">
        <w:t>ми</w:t>
      </w:r>
      <w:r w:rsidR="0005453A" w:rsidRPr="00D67AA0">
        <w:t xml:space="preserve"> район</w:t>
      </w:r>
      <w:r w:rsidR="0005453A">
        <w:t>ами</w:t>
      </w:r>
      <w:r w:rsidR="0005453A" w:rsidRPr="00D67AA0">
        <w:t xml:space="preserve"> Волгоградской области</w:t>
      </w:r>
      <w:r w:rsidR="0005453A" w:rsidRPr="0019641B">
        <w:t xml:space="preserve"> </w:t>
      </w:r>
      <w:r w:rsidRPr="0019641B">
        <w:t xml:space="preserve">субвенций на предупреждение и ликвидацию болезней животных, их лечение, защиту населения от болезней, общих для человека и животных, </w:t>
      </w:r>
      <w:r w:rsidRPr="00F6707B">
        <w:t xml:space="preserve">в области обращения с животными в части отлова и содержания животных без владельцев </w:t>
      </w:r>
      <w:r w:rsidRPr="0019641B">
        <w:t>(</w:t>
      </w:r>
      <w:r w:rsidRPr="00B04112">
        <w:t>далее субвенция на животных без владельцев)</w:t>
      </w:r>
      <w:r>
        <w:t xml:space="preserve">, перечисленных в бюджеты муниципальных образований Волгоградской </w:t>
      </w:r>
      <w:r w:rsidRPr="00F42491">
        <w:t>области, – 338,4 тыс. руб</w:t>
      </w:r>
      <w:r w:rsidRPr="0079215E">
        <w:t>.;</w:t>
      </w:r>
    </w:p>
    <w:p w:rsidR="000233D4" w:rsidRPr="0079215E" w:rsidRDefault="000233D4" w:rsidP="000233D4">
      <w:pPr>
        <w:tabs>
          <w:tab w:val="left" w:pos="709"/>
        </w:tabs>
        <w:autoSpaceDE w:val="0"/>
        <w:autoSpaceDN w:val="0"/>
        <w:adjustRightInd w:val="0"/>
        <w:ind w:firstLine="709"/>
        <w:jc w:val="both"/>
        <w:outlineLvl w:val="2"/>
      </w:pPr>
      <w:r w:rsidRPr="0019641B">
        <w:t xml:space="preserve">-возврат </w:t>
      </w:r>
      <w:r>
        <w:t>остатков</w:t>
      </w:r>
      <w:r w:rsidRPr="0019641B">
        <w:t xml:space="preserve"> </w:t>
      </w:r>
      <w:r w:rsidRPr="00D34CDA">
        <w:t xml:space="preserve">неиспользованных </w:t>
      </w:r>
      <w:r w:rsidR="00D34CDA" w:rsidRPr="00D34CDA">
        <w:t>Большеивановским</w:t>
      </w:r>
      <w:r w:rsidRPr="00D34CDA">
        <w:t xml:space="preserve"> сельским поселени</w:t>
      </w:r>
      <w:r w:rsidR="00D34CDA" w:rsidRPr="00D34CDA">
        <w:t>ем</w:t>
      </w:r>
      <w:r w:rsidRPr="00D34CDA">
        <w:t xml:space="preserve"> </w:t>
      </w:r>
      <w:r w:rsidR="00D34CDA" w:rsidRPr="00D34CDA">
        <w:t>Иловлинского</w:t>
      </w:r>
      <w:r w:rsidRPr="00D34CDA">
        <w:t xml:space="preserve"> муниципальн</w:t>
      </w:r>
      <w:r w:rsidR="00D34CDA" w:rsidRPr="00D34CDA">
        <w:t>ого</w:t>
      </w:r>
      <w:r w:rsidRPr="00D34CDA">
        <w:t xml:space="preserve"> район</w:t>
      </w:r>
      <w:r w:rsidR="00D34CDA" w:rsidRPr="00D34CDA">
        <w:t>а</w:t>
      </w:r>
      <w:r w:rsidRPr="00D34CDA">
        <w:t xml:space="preserve"> Волгоградской области в 20</w:t>
      </w:r>
      <w:r w:rsidR="0005453A">
        <w:t>19</w:t>
      </w:r>
      <w:r w:rsidRPr="00D34CDA">
        <w:t xml:space="preserve"> году</w:t>
      </w:r>
      <w:r w:rsidRPr="0019641B">
        <w:t xml:space="preserve"> субвенций на предупреждение и ликвидацию болезней животных, их лечение, защиту населения от болезней, общих для человека и животных, </w:t>
      </w:r>
      <w:r w:rsidRPr="0079215E">
        <w:t xml:space="preserve">в части реконструкции и содержания скотомогильников (биотермических </w:t>
      </w:r>
      <w:r w:rsidRPr="00B04112">
        <w:t>ям) (далее субвенция на скотомогильники)</w:t>
      </w:r>
      <w:r>
        <w:t>,</w:t>
      </w:r>
      <w:r w:rsidRPr="00121F8D">
        <w:t xml:space="preserve"> </w:t>
      </w:r>
      <w:r>
        <w:t xml:space="preserve">перечисленных в бюджеты муниципальных образований Волгоградской </w:t>
      </w:r>
      <w:r w:rsidRPr="00D34CDA">
        <w:t>области,  – 685,9 тыс. руб.;</w:t>
      </w:r>
    </w:p>
    <w:p w:rsidR="000233D4" w:rsidRPr="00FD25F6" w:rsidRDefault="000233D4" w:rsidP="000233D4">
      <w:pPr>
        <w:ind w:firstLine="720"/>
        <w:jc w:val="both"/>
        <w:rPr>
          <w:b/>
        </w:rPr>
      </w:pPr>
      <w:r>
        <w:t>-</w:t>
      </w:r>
      <w:r w:rsidRPr="00FD25F6">
        <w:t>денежны</w:t>
      </w:r>
      <w:r>
        <w:t>е взыскания</w:t>
      </w:r>
      <w:r w:rsidRPr="00FD25F6">
        <w:t xml:space="preserve"> (штраф</w:t>
      </w:r>
      <w:r>
        <w:t>ы</w:t>
      </w:r>
      <w:r w:rsidRPr="00FD25F6">
        <w:t>), подлежащие зачислению в бюджет субъекта РФ</w:t>
      </w:r>
      <w:r w:rsidRPr="00F42491">
        <w:t>, – 128,6 тыс. рублей.</w:t>
      </w:r>
    </w:p>
    <w:p w:rsidR="000233D4" w:rsidRDefault="000233D4" w:rsidP="000233D4">
      <w:pPr>
        <w:tabs>
          <w:tab w:val="left" w:pos="709"/>
        </w:tabs>
        <w:autoSpaceDE w:val="0"/>
        <w:autoSpaceDN w:val="0"/>
        <w:adjustRightInd w:val="0"/>
        <w:ind w:firstLine="709"/>
        <w:jc w:val="both"/>
        <w:outlineLvl w:val="2"/>
        <w:rPr>
          <w:color w:val="000000"/>
          <w:highlight w:val="yellow"/>
        </w:rPr>
      </w:pPr>
      <w:r w:rsidRPr="001C1323">
        <w:t>По сравнению с 20</w:t>
      </w:r>
      <w:r>
        <w:t>19</w:t>
      </w:r>
      <w:r w:rsidRPr="001C1323">
        <w:t xml:space="preserve"> годом поступление доходов у</w:t>
      </w:r>
      <w:r>
        <w:t>величилось</w:t>
      </w:r>
      <w:r w:rsidRPr="001C1323">
        <w:t xml:space="preserve"> </w:t>
      </w:r>
      <w:r w:rsidRPr="00290191">
        <w:t xml:space="preserve">на </w:t>
      </w:r>
      <w:r>
        <w:t>1021,3</w:t>
      </w:r>
      <w:r w:rsidRPr="00290191">
        <w:t xml:space="preserve"> тыс</w:t>
      </w:r>
      <w:r w:rsidRPr="001C1323">
        <w:t>. руб. в связи с у</w:t>
      </w:r>
      <w:r>
        <w:t>величением</w:t>
      </w:r>
      <w:r w:rsidRPr="001C1323">
        <w:t xml:space="preserve"> суммы возврата субвенций</w:t>
      </w:r>
      <w:r>
        <w:t xml:space="preserve"> на 892,7 тыс. руб</w:t>
      </w:r>
      <w:r w:rsidRPr="001C1323">
        <w:t>.</w:t>
      </w:r>
      <w:r>
        <w:t xml:space="preserve">, а также в связи с поступлением </w:t>
      </w:r>
      <w:r w:rsidR="00C65028">
        <w:t xml:space="preserve">с 01.01.2020 </w:t>
      </w:r>
      <w:r>
        <w:t>д</w:t>
      </w:r>
      <w:r w:rsidRPr="003164C9">
        <w:t xml:space="preserve">оходов от денежных взысканий (штрафов) </w:t>
      </w:r>
      <w:r w:rsidR="00C65028">
        <w:t xml:space="preserve">в областной бюджет </w:t>
      </w:r>
      <w:r w:rsidRPr="003164C9">
        <w:t>на 128,6 тыс.</w:t>
      </w:r>
      <w:r>
        <w:t xml:space="preserve"> </w:t>
      </w:r>
      <w:r w:rsidRPr="003164C9">
        <w:t>рублей.</w:t>
      </w:r>
    </w:p>
    <w:p w:rsidR="000233D4" w:rsidRDefault="000233D4" w:rsidP="000E4B01">
      <w:pPr>
        <w:tabs>
          <w:tab w:val="left" w:pos="709"/>
        </w:tabs>
        <w:autoSpaceDE w:val="0"/>
        <w:autoSpaceDN w:val="0"/>
        <w:adjustRightInd w:val="0"/>
        <w:ind w:firstLine="709"/>
        <w:jc w:val="both"/>
        <w:outlineLvl w:val="2"/>
        <w:rPr>
          <w:color w:val="000000"/>
          <w:highlight w:val="yellow"/>
        </w:rPr>
      </w:pPr>
    </w:p>
    <w:p w:rsidR="000E4B01" w:rsidRPr="003F47DC" w:rsidRDefault="000E4B01" w:rsidP="00443027">
      <w:pPr>
        <w:tabs>
          <w:tab w:val="left" w:pos="709"/>
        </w:tabs>
        <w:ind w:firstLine="709"/>
        <w:jc w:val="center"/>
        <w:rPr>
          <w:b/>
          <w:iCs/>
          <w:u w:val="single"/>
        </w:rPr>
      </w:pPr>
      <w:r w:rsidRPr="003F47DC">
        <w:rPr>
          <w:b/>
          <w:iCs/>
          <w:u w:val="single"/>
        </w:rPr>
        <w:t>Исполнение расходов</w:t>
      </w:r>
    </w:p>
    <w:p w:rsidR="006F2489" w:rsidRPr="006F2489" w:rsidRDefault="006F2489" w:rsidP="006F2489">
      <w:pPr>
        <w:ind w:firstLine="720"/>
        <w:jc w:val="both"/>
      </w:pPr>
      <w:r w:rsidRPr="0055580D">
        <w:t>Законом об областном бюджете на 20</w:t>
      </w:r>
      <w:r>
        <w:t>20</w:t>
      </w:r>
      <w:r w:rsidRPr="0055580D">
        <w:t xml:space="preserve"> год Комитету предусмотрены бюджетные ассигнования в размере </w:t>
      </w:r>
      <w:r>
        <w:t xml:space="preserve">606827,8 </w:t>
      </w:r>
      <w:r w:rsidRPr="0055580D">
        <w:t>тыс. руб</w:t>
      </w:r>
      <w:r>
        <w:t>лей. У</w:t>
      </w:r>
      <w:r w:rsidRPr="009765E3">
        <w:rPr>
          <w:rFonts w:eastAsia="MS Mincho"/>
          <w:lang w:eastAsia="ja-JP"/>
        </w:rPr>
        <w:t xml:space="preserve">твержденные бюджетные назначения </w:t>
      </w:r>
      <w:r w:rsidR="00362030">
        <w:rPr>
          <w:rFonts w:eastAsia="MS Mincho"/>
          <w:lang w:eastAsia="ja-JP"/>
        </w:rPr>
        <w:t xml:space="preserve">(согласно сводной бюджетной росписи) </w:t>
      </w:r>
      <w:r w:rsidRPr="009765E3">
        <w:rPr>
          <w:rFonts w:eastAsia="MS Mincho"/>
          <w:lang w:eastAsia="ja-JP"/>
        </w:rPr>
        <w:t xml:space="preserve">составили </w:t>
      </w:r>
      <w:r>
        <w:rPr>
          <w:rFonts w:eastAsia="MS Mincho"/>
          <w:lang w:eastAsia="ja-JP"/>
        </w:rPr>
        <w:t xml:space="preserve">606470,4 </w:t>
      </w:r>
      <w:r w:rsidRPr="00C81C75">
        <w:rPr>
          <w:rFonts w:eastAsia="MS Mincho"/>
          <w:lang w:eastAsia="ja-JP"/>
        </w:rPr>
        <w:t xml:space="preserve">тыс. руб., </w:t>
      </w:r>
      <w:r w:rsidRPr="00C81C75">
        <w:rPr>
          <w:rFonts w:eastAsia="MS Mincho"/>
          <w:u w:val="single"/>
          <w:lang w:eastAsia="ja-JP"/>
        </w:rPr>
        <w:t xml:space="preserve">что  на 357,4 тыс. руб. меньше, </w:t>
      </w:r>
      <w:r w:rsidRPr="004D7184">
        <w:rPr>
          <w:rFonts w:eastAsia="MS Mincho"/>
          <w:u w:val="single"/>
          <w:lang w:eastAsia="ja-JP"/>
        </w:rPr>
        <w:t>чем предусмотрено Законом об областном бюджете на 2020 год.</w:t>
      </w:r>
      <w:r w:rsidRPr="00C81C75">
        <w:rPr>
          <w:rFonts w:eastAsia="MS Mincho"/>
          <w:lang w:eastAsia="ja-JP"/>
        </w:rPr>
        <w:t xml:space="preserve"> </w:t>
      </w:r>
      <w:r w:rsidRPr="00C81C75">
        <w:rPr>
          <w:bCs/>
        </w:rPr>
        <w:t xml:space="preserve">Несоответствие </w:t>
      </w:r>
      <w:r w:rsidRPr="00C81C75">
        <w:rPr>
          <w:rFonts w:eastAsia="MS Mincho"/>
          <w:lang w:eastAsia="ja-JP"/>
        </w:rPr>
        <w:t>утвержденных бюджетных назначений</w:t>
      </w:r>
      <w:r w:rsidRPr="00C81C75">
        <w:rPr>
          <w:bCs/>
        </w:rPr>
        <w:t xml:space="preserve"> Закону </w:t>
      </w:r>
      <w:r w:rsidRPr="00C81C75">
        <w:t>об областном бюджете</w:t>
      </w:r>
      <w:r w:rsidRPr="0055580D">
        <w:t xml:space="preserve"> на 20</w:t>
      </w:r>
      <w:r>
        <w:t>20</w:t>
      </w:r>
      <w:r w:rsidRPr="0055580D">
        <w:t xml:space="preserve"> год </w:t>
      </w:r>
      <w:r w:rsidRPr="00286004">
        <w:rPr>
          <w:bCs/>
        </w:rPr>
        <w:t xml:space="preserve">обусловлено </w:t>
      </w:r>
      <w:r>
        <w:rPr>
          <w:bCs/>
        </w:rPr>
        <w:t>в основном уменьш</w:t>
      </w:r>
      <w:r w:rsidRPr="00286004">
        <w:rPr>
          <w:bCs/>
        </w:rPr>
        <w:t>ением</w:t>
      </w:r>
      <w:r>
        <w:rPr>
          <w:bCs/>
        </w:rPr>
        <w:t xml:space="preserve"> </w:t>
      </w:r>
      <w:r w:rsidRPr="00C81C75">
        <w:rPr>
          <w:bCs/>
        </w:rPr>
        <w:t>бюджетных ассигнований на возмещение  расходов по оплате жилья и коммунальных услуг работающим и проживающим в сельской местности специалистам.</w:t>
      </w:r>
      <w:r>
        <w:rPr>
          <w:bCs/>
        </w:rPr>
        <w:t xml:space="preserve"> </w:t>
      </w:r>
      <w:r w:rsidRPr="001D4DAA">
        <w:rPr>
          <w:bCs/>
        </w:rPr>
        <w:t>Л</w:t>
      </w:r>
      <w:r w:rsidRPr="001D4DAA">
        <w:t xml:space="preserve">имиты бюджетных обязательств составили </w:t>
      </w:r>
      <w:r w:rsidRPr="006F2489">
        <w:t>605935,4</w:t>
      </w:r>
      <w:r>
        <w:t xml:space="preserve"> </w:t>
      </w:r>
      <w:r w:rsidRPr="001D4DAA">
        <w:t>тыс. рублей.</w:t>
      </w:r>
    </w:p>
    <w:p w:rsidR="006F2489" w:rsidRDefault="006F2489" w:rsidP="006F2489">
      <w:pPr>
        <w:pStyle w:val="11"/>
        <w:tabs>
          <w:tab w:val="left" w:pos="709"/>
        </w:tabs>
        <w:ind w:firstLine="720"/>
        <w:jc w:val="both"/>
      </w:pPr>
      <w:r w:rsidRPr="00C54A2E">
        <w:rPr>
          <w:rFonts w:eastAsia="MS Mincho"/>
          <w:lang w:eastAsia="ja-JP"/>
        </w:rPr>
        <w:t>Кассовые расходы Комитета за 20</w:t>
      </w:r>
      <w:r>
        <w:rPr>
          <w:rFonts w:eastAsia="MS Mincho"/>
          <w:lang w:eastAsia="ja-JP"/>
        </w:rPr>
        <w:t>20</w:t>
      </w:r>
      <w:r w:rsidRPr="00C54A2E">
        <w:rPr>
          <w:rFonts w:eastAsia="MS Mincho"/>
          <w:lang w:eastAsia="ja-JP"/>
        </w:rPr>
        <w:t xml:space="preserve"> год составили 597</w:t>
      </w:r>
      <w:r>
        <w:rPr>
          <w:rFonts w:eastAsia="MS Mincho"/>
          <w:lang w:eastAsia="ja-JP"/>
        </w:rPr>
        <w:t>838</w:t>
      </w:r>
      <w:r w:rsidRPr="00C54A2E">
        <w:rPr>
          <w:rFonts w:eastAsia="MS Mincho"/>
          <w:lang w:eastAsia="ja-JP"/>
        </w:rPr>
        <w:t>,</w:t>
      </w:r>
      <w:r>
        <w:rPr>
          <w:rFonts w:eastAsia="MS Mincho"/>
          <w:lang w:eastAsia="ja-JP"/>
        </w:rPr>
        <w:t>1</w:t>
      </w:r>
      <w:r w:rsidRPr="00C54A2E">
        <w:rPr>
          <w:rFonts w:eastAsia="MS Mincho"/>
          <w:lang w:eastAsia="ja-JP"/>
        </w:rPr>
        <w:t xml:space="preserve"> тыс. руб., или 9</w:t>
      </w:r>
      <w:r>
        <w:rPr>
          <w:rFonts w:eastAsia="MS Mincho"/>
          <w:lang w:eastAsia="ja-JP"/>
        </w:rPr>
        <w:t>8</w:t>
      </w:r>
      <w:r w:rsidRPr="00C54A2E">
        <w:rPr>
          <w:rFonts w:eastAsia="MS Mincho"/>
          <w:lang w:eastAsia="ja-JP"/>
        </w:rPr>
        <w:t>,</w:t>
      </w:r>
      <w:r>
        <w:rPr>
          <w:rFonts w:eastAsia="MS Mincho"/>
          <w:lang w:eastAsia="ja-JP"/>
        </w:rPr>
        <w:t>6</w:t>
      </w:r>
      <w:r w:rsidRPr="00C54A2E">
        <w:rPr>
          <w:rFonts w:eastAsia="MS Mincho"/>
          <w:lang w:eastAsia="ja-JP"/>
        </w:rPr>
        <w:t xml:space="preserve">% к бюджетным назначениям. </w:t>
      </w:r>
      <w:r w:rsidRPr="00C54A2E">
        <w:t>Исполнение расходов Комитета в разрезе подразделов отражено в таблице 2:</w:t>
      </w:r>
    </w:p>
    <w:p w:rsidR="000E3071" w:rsidRDefault="006F2489" w:rsidP="006F2489">
      <w:pPr>
        <w:tabs>
          <w:tab w:val="left" w:pos="709"/>
        </w:tabs>
        <w:ind w:firstLine="709"/>
        <w:jc w:val="right"/>
        <w:rPr>
          <w:sz w:val="20"/>
          <w:szCs w:val="20"/>
        </w:rPr>
      </w:pPr>
      <w:r w:rsidRPr="008F18AF">
        <w:rPr>
          <w:sz w:val="20"/>
          <w:szCs w:val="20"/>
        </w:rPr>
        <w:t xml:space="preserve"> </w:t>
      </w:r>
    </w:p>
    <w:p w:rsidR="006F2489" w:rsidRPr="008F18AF" w:rsidRDefault="006F2489" w:rsidP="006F2489">
      <w:pPr>
        <w:tabs>
          <w:tab w:val="left" w:pos="709"/>
        </w:tabs>
        <w:ind w:firstLine="709"/>
        <w:jc w:val="right"/>
      </w:pPr>
      <w:r w:rsidRPr="008F18AF">
        <w:lastRenderedPageBreak/>
        <w:t>Таблица 2 (тыс. руб.)</w:t>
      </w:r>
    </w:p>
    <w:tbl>
      <w:tblPr>
        <w:tblStyle w:val="a3"/>
        <w:tblW w:w="10173" w:type="dxa"/>
        <w:tblLayout w:type="fixed"/>
        <w:tblLook w:val="04A0"/>
      </w:tblPr>
      <w:tblGrid>
        <w:gridCol w:w="1101"/>
        <w:gridCol w:w="2268"/>
        <w:gridCol w:w="1275"/>
        <w:gridCol w:w="1560"/>
        <w:gridCol w:w="1086"/>
        <w:gridCol w:w="992"/>
        <w:gridCol w:w="993"/>
        <w:gridCol w:w="898"/>
      </w:tblGrid>
      <w:tr w:rsidR="006F2489" w:rsidTr="004D7184">
        <w:tc>
          <w:tcPr>
            <w:tcW w:w="1101" w:type="dxa"/>
            <w:vMerge w:val="restart"/>
          </w:tcPr>
          <w:p w:rsidR="006F2489" w:rsidRDefault="006F2489" w:rsidP="00386A93">
            <w:pPr>
              <w:tabs>
                <w:tab w:val="left" w:pos="709"/>
              </w:tabs>
              <w:jc w:val="both"/>
              <w:rPr>
                <w:szCs w:val="20"/>
                <w:highlight w:val="darkGray"/>
              </w:rPr>
            </w:pPr>
            <w:r w:rsidRPr="00C8651B">
              <w:rPr>
                <w:b/>
                <w:bCs/>
                <w:color w:val="000000"/>
                <w:sz w:val="18"/>
                <w:szCs w:val="18"/>
              </w:rPr>
              <w:t>Подраздел</w:t>
            </w:r>
          </w:p>
        </w:tc>
        <w:tc>
          <w:tcPr>
            <w:tcW w:w="2268" w:type="dxa"/>
            <w:vMerge w:val="restart"/>
          </w:tcPr>
          <w:p w:rsidR="006F2489" w:rsidRDefault="006F2489" w:rsidP="00386A93">
            <w:pPr>
              <w:tabs>
                <w:tab w:val="left" w:pos="709"/>
              </w:tabs>
              <w:jc w:val="both"/>
              <w:rPr>
                <w:szCs w:val="20"/>
                <w:highlight w:val="darkGray"/>
              </w:rPr>
            </w:pPr>
            <w:r w:rsidRPr="00C8651B">
              <w:rPr>
                <w:b/>
                <w:bCs/>
                <w:color w:val="000000"/>
                <w:sz w:val="18"/>
                <w:szCs w:val="18"/>
              </w:rPr>
              <w:t>Наименование расходов</w:t>
            </w:r>
          </w:p>
        </w:tc>
        <w:tc>
          <w:tcPr>
            <w:tcW w:w="1275" w:type="dxa"/>
            <w:vMerge w:val="restart"/>
          </w:tcPr>
          <w:p w:rsidR="004D7184" w:rsidRDefault="006F2489" w:rsidP="00386A93">
            <w:pPr>
              <w:tabs>
                <w:tab w:val="left" w:pos="709"/>
              </w:tabs>
              <w:jc w:val="center"/>
              <w:rPr>
                <w:b/>
                <w:bCs/>
                <w:color w:val="000000"/>
                <w:sz w:val="18"/>
                <w:szCs w:val="18"/>
              </w:rPr>
            </w:pPr>
            <w:r w:rsidRPr="00C8651B">
              <w:rPr>
                <w:b/>
                <w:bCs/>
                <w:color w:val="000000"/>
                <w:sz w:val="18"/>
                <w:szCs w:val="18"/>
              </w:rPr>
              <w:t>Утверждено Зако</w:t>
            </w:r>
            <w:r>
              <w:rPr>
                <w:b/>
                <w:bCs/>
                <w:color w:val="000000"/>
                <w:sz w:val="18"/>
                <w:szCs w:val="18"/>
              </w:rPr>
              <w:t xml:space="preserve">ном об областном </w:t>
            </w:r>
            <w:r w:rsidRPr="00C8651B">
              <w:rPr>
                <w:b/>
                <w:bCs/>
                <w:color w:val="000000"/>
                <w:sz w:val="18"/>
                <w:szCs w:val="18"/>
              </w:rPr>
              <w:t>бюджете</w:t>
            </w:r>
            <w:r>
              <w:rPr>
                <w:b/>
                <w:bCs/>
                <w:color w:val="000000"/>
                <w:sz w:val="18"/>
                <w:szCs w:val="18"/>
              </w:rPr>
              <w:t xml:space="preserve"> </w:t>
            </w:r>
          </w:p>
          <w:p w:rsidR="006F2489" w:rsidRDefault="006F2489" w:rsidP="00386A93">
            <w:pPr>
              <w:tabs>
                <w:tab w:val="left" w:pos="709"/>
              </w:tabs>
              <w:jc w:val="center"/>
              <w:rPr>
                <w:szCs w:val="20"/>
                <w:highlight w:val="darkGray"/>
              </w:rPr>
            </w:pPr>
            <w:r>
              <w:rPr>
                <w:b/>
                <w:bCs/>
                <w:color w:val="000000"/>
                <w:sz w:val="18"/>
                <w:szCs w:val="18"/>
              </w:rPr>
              <w:t>на 2020</w:t>
            </w:r>
            <w:r w:rsidRPr="00C8651B">
              <w:rPr>
                <w:b/>
                <w:bCs/>
                <w:color w:val="000000"/>
                <w:sz w:val="18"/>
                <w:szCs w:val="18"/>
              </w:rPr>
              <w:t xml:space="preserve"> год</w:t>
            </w:r>
          </w:p>
        </w:tc>
        <w:tc>
          <w:tcPr>
            <w:tcW w:w="1560" w:type="dxa"/>
            <w:vMerge w:val="restart"/>
          </w:tcPr>
          <w:p w:rsidR="006F2489" w:rsidRPr="00C8651B" w:rsidRDefault="006F2489" w:rsidP="00386A93">
            <w:pPr>
              <w:jc w:val="center"/>
              <w:rPr>
                <w:b/>
                <w:bCs/>
                <w:color w:val="000000"/>
                <w:sz w:val="18"/>
                <w:szCs w:val="18"/>
              </w:rPr>
            </w:pPr>
            <w:r>
              <w:rPr>
                <w:b/>
                <w:bCs/>
                <w:color w:val="000000"/>
                <w:sz w:val="18"/>
                <w:szCs w:val="18"/>
              </w:rPr>
              <w:t>Утвержденные бюджетные</w:t>
            </w:r>
          </w:p>
          <w:p w:rsidR="006F2489" w:rsidRDefault="006F2489" w:rsidP="00386A93">
            <w:pPr>
              <w:tabs>
                <w:tab w:val="left" w:pos="709"/>
              </w:tabs>
              <w:jc w:val="center"/>
              <w:rPr>
                <w:b/>
                <w:bCs/>
                <w:color w:val="000000"/>
                <w:sz w:val="18"/>
                <w:szCs w:val="18"/>
              </w:rPr>
            </w:pPr>
            <w:r>
              <w:rPr>
                <w:b/>
                <w:bCs/>
                <w:color w:val="000000"/>
                <w:sz w:val="18"/>
                <w:szCs w:val="18"/>
              </w:rPr>
              <w:t>н</w:t>
            </w:r>
            <w:r w:rsidRPr="00C8651B">
              <w:rPr>
                <w:b/>
                <w:bCs/>
                <w:color w:val="000000"/>
                <w:sz w:val="18"/>
                <w:szCs w:val="18"/>
              </w:rPr>
              <w:t>азначения</w:t>
            </w:r>
          </w:p>
          <w:p w:rsidR="006F2489" w:rsidRDefault="006F2489" w:rsidP="00386A93">
            <w:pPr>
              <w:tabs>
                <w:tab w:val="left" w:pos="709"/>
              </w:tabs>
              <w:jc w:val="center"/>
              <w:rPr>
                <w:szCs w:val="20"/>
                <w:highlight w:val="darkGray"/>
              </w:rPr>
            </w:pPr>
            <w:r>
              <w:rPr>
                <w:b/>
                <w:bCs/>
                <w:color w:val="000000"/>
                <w:sz w:val="18"/>
                <w:szCs w:val="18"/>
              </w:rPr>
              <w:t>(бюджетная роспись)</w:t>
            </w:r>
          </w:p>
        </w:tc>
        <w:tc>
          <w:tcPr>
            <w:tcW w:w="1086" w:type="dxa"/>
            <w:vMerge w:val="restart"/>
          </w:tcPr>
          <w:p w:rsidR="006F2489" w:rsidRDefault="006F2489" w:rsidP="00386A93">
            <w:pPr>
              <w:tabs>
                <w:tab w:val="left" w:pos="709"/>
              </w:tabs>
              <w:ind w:left="-108" w:right="-108"/>
              <w:jc w:val="center"/>
              <w:rPr>
                <w:b/>
                <w:bCs/>
                <w:color w:val="000000"/>
                <w:sz w:val="18"/>
                <w:szCs w:val="18"/>
              </w:rPr>
            </w:pPr>
            <w:r w:rsidRPr="00C8651B">
              <w:rPr>
                <w:b/>
                <w:bCs/>
                <w:color w:val="000000"/>
                <w:sz w:val="18"/>
                <w:szCs w:val="18"/>
              </w:rPr>
              <w:t>Отклонение</w:t>
            </w:r>
          </w:p>
          <w:p w:rsidR="006F2489" w:rsidRDefault="006F2489" w:rsidP="00386A93">
            <w:pPr>
              <w:tabs>
                <w:tab w:val="left" w:pos="709"/>
              </w:tabs>
              <w:ind w:left="-61"/>
              <w:jc w:val="center"/>
              <w:rPr>
                <w:szCs w:val="20"/>
                <w:highlight w:val="darkGray"/>
              </w:rPr>
            </w:pPr>
            <w:r w:rsidRPr="00C8651B">
              <w:rPr>
                <w:b/>
                <w:bCs/>
                <w:color w:val="000000"/>
                <w:sz w:val="18"/>
                <w:szCs w:val="18"/>
              </w:rPr>
              <w:t>(гр.4-гр.3)</w:t>
            </w:r>
          </w:p>
        </w:tc>
        <w:tc>
          <w:tcPr>
            <w:tcW w:w="992" w:type="dxa"/>
            <w:vMerge w:val="restart"/>
          </w:tcPr>
          <w:p w:rsidR="006F2489" w:rsidRDefault="006F2489" w:rsidP="008527EE">
            <w:pPr>
              <w:tabs>
                <w:tab w:val="left" w:pos="709"/>
              </w:tabs>
              <w:jc w:val="center"/>
              <w:rPr>
                <w:szCs w:val="20"/>
                <w:highlight w:val="darkGray"/>
              </w:rPr>
            </w:pPr>
            <w:r w:rsidRPr="00C8651B">
              <w:rPr>
                <w:b/>
                <w:bCs/>
                <w:color w:val="000000"/>
                <w:sz w:val="18"/>
                <w:szCs w:val="18"/>
              </w:rPr>
              <w:t>Исполнено</w:t>
            </w:r>
          </w:p>
        </w:tc>
        <w:tc>
          <w:tcPr>
            <w:tcW w:w="1891" w:type="dxa"/>
            <w:gridSpan w:val="2"/>
          </w:tcPr>
          <w:p w:rsidR="006F2489" w:rsidRDefault="006F2489" w:rsidP="004D7184">
            <w:pPr>
              <w:tabs>
                <w:tab w:val="left" w:pos="709"/>
              </w:tabs>
              <w:jc w:val="center"/>
              <w:rPr>
                <w:szCs w:val="20"/>
                <w:highlight w:val="darkGray"/>
              </w:rPr>
            </w:pPr>
            <w:r w:rsidRPr="00C8651B">
              <w:rPr>
                <w:b/>
                <w:bCs/>
                <w:color w:val="000000"/>
                <w:sz w:val="18"/>
                <w:szCs w:val="18"/>
              </w:rPr>
              <w:t>К бюджетным назначениям</w:t>
            </w:r>
          </w:p>
        </w:tc>
      </w:tr>
      <w:tr w:rsidR="006F2489" w:rsidTr="004D7184">
        <w:tc>
          <w:tcPr>
            <w:tcW w:w="1101" w:type="dxa"/>
            <w:vMerge/>
          </w:tcPr>
          <w:p w:rsidR="006F2489" w:rsidRPr="00C8651B" w:rsidRDefault="006F2489" w:rsidP="00386A93">
            <w:pPr>
              <w:tabs>
                <w:tab w:val="left" w:pos="709"/>
              </w:tabs>
              <w:jc w:val="both"/>
              <w:rPr>
                <w:b/>
                <w:sz w:val="18"/>
                <w:szCs w:val="18"/>
                <w:highlight w:val="darkGray"/>
              </w:rPr>
            </w:pPr>
          </w:p>
        </w:tc>
        <w:tc>
          <w:tcPr>
            <w:tcW w:w="2268" w:type="dxa"/>
            <w:vMerge/>
          </w:tcPr>
          <w:p w:rsidR="006F2489" w:rsidRDefault="006F2489" w:rsidP="00386A93">
            <w:pPr>
              <w:tabs>
                <w:tab w:val="left" w:pos="709"/>
              </w:tabs>
              <w:jc w:val="both"/>
              <w:rPr>
                <w:szCs w:val="20"/>
                <w:highlight w:val="darkGray"/>
              </w:rPr>
            </w:pPr>
          </w:p>
        </w:tc>
        <w:tc>
          <w:tcPr>
            <w:tcW w:w="1275" w:type="dxa"/>
            <w:vMerge/>
          </w:tcPr>
          <w:p w:rsidR="006F2489" w:rsidRDefault="006F2489" w:rsidP="00386A93">
            <w:pPr>
              <w:tabs>
                <w:tab w:val="left" w:pos="709"/>
              </w:tabs>
              <w:jc w:val="both"/>
              <w:rPr>
                <w:szCs w:val="20"/>
                <w:highlight w:val="darkGray"/>
              </w:rPr>
            </w:pPr>
          </w:p>
        </w:tc>
        <w:tc>
          <w:tcPr>
            <w:tcW w:w="1560" w:type="dxa"/>
            <w:vMerge/>
          </w:tcPr>
          <w:p w:rsidR="006F2489" w:rsidRDefault="006F2489" w:rsidP="00386A93">
            <w:pPr>
              <w:tabs>
                <w:tab w:val="left" w:pos="709"/>
              </w:tabs>
              <w:jc w:val="both"/>
              <w:rPr>
                <w:szCs w:val="20"/>
                <w:highlight w:val="darkGray"/>
              </w:rPr>
            </w:pPr>
          </w:p>
        </w:tc>
        <w:tc>
          <w:tcPr>
            <w:tcW w:w="1086" w:type="dxa"/>
            <w:vMerge/>
          </w:tcPr>
          <w:p w:rsidR="006F2489" w:rsidRDefault="006F2489" w:rsidP="00386A93">
            <w:pPr>
              <w:tabs>
                <w:tab w:val="left" w:pos="709"/>
              </w:tabs>
              <w:jc w:val="both"/>
              <w:rPr>
                <w:szCs w:val="20"/>
                <w:highlight w:val="darkGray"/>
              </w:rPr>
            </w:pPr>
          </w:p>
        </w:tc>
        <w:tc>
          <w:tcPr>
            <w:tcW w:w="992" w:type="dxa"/>
            <w:vMerge/>
          </w:tcPr>
          <w:p w:rsidR="006F2489" w:rsidRDefault="006F2489" w:rsidP="00386A93">
            <w:pPr>
              <w:tabs>
                <w:tab w:val="left" w:pos="709"/>
              </w:tabs>
              <w:jc w:val="both"/>
              <w:rPr>
                <w:szCs w:val="20"/>
                <w:highlight w:val="darkGray"/>
              </w:rPr>
            </w:pPr>
          </w:p>
        </w:tc>
        <w:tc>
          <w:tcPr>
            <w:tcW w:w="993" w:type="dxa"/>
          </w:tcPr>
          <w:p w:rsidR="006F2489" w:rsidRDefault="006F2489" w:rsidP="004D7184">
            <w:pPr>
              <w:tabs>
                <w:tab w:val="left" w:pos="885"/>
              </w:tabs>
              <w:ind w:left="-108" w:firstLine="108"/>
              <w:jc w:val="center"/>
              <w:rPr>
                <w:szCs w:val="20"/>
                <w:highlight w:val="darkGray"/>
              </w:rPr>
            </w:pPr>
            <w:r w:rsidRPr="00C8651B">
              <w:rPr>
                <w:b/>
                <w:bCs/>
                <w:color w:val="000000"/>
                <w:sz w:val="18"/>
                <w:szCs w:val="18"/>
              </w:rPr>
              <w:t>откл. (гр.7-гр.4)</w:t>
            </w:r>
          </w:p>
        </w:tc>
        <w:tc>
          <w:tcPr>
            <w:tcW w:w="898" w:type="dxa"/>
          </w:tcPr>
          <w:p w:rsidR="006F2489" w:rsidRPr="000C65D0" w:rsidRDefault="006F2489" w:rsidP="004D7184">
            <w:pPr>
              <w:jc w:val="center"/>
              <w:rPr>
                <w:b/>
                <w:bCs/>
                <w:color w:val="000000"/>
                <w:sz w:val="18"/>
                <w:szCs w:val="18"/>
              </w:rPr>
            </w:pPr>
            <w:r w:rsidRPr="00C8651B">
              <w:rPr>
                <w:b/>
                <w:bCs/>
                <w:color w:val="000000"/>
                <w:sz w:val="18"/>
                <w:szCs w:val="18"/>
              </w:rPr>
              <w:t xml:space="preserve">% </w:t>
            </w:r>
            <w:r>
              <w:rPr>
                <w:b/>
                <w:bCs/>
                <w:color w:val="000000"/>
                <w:sz w:val="18"/>
                <w:szCs w:val="18"/>
              </w:rPr>
              <w:t>испол-нения</w:t>
            </w:r>
          </w:p>
        </w:tc>
      </w:tr>
      <w:tr w:rsidR="006F2489" w:rsidTr="004D7184">
        <w:tc>
          <w:tcPr>
            <w:tcW w:w="1101" w:type="dxa"/>
          </w:tcPr>
          <w:p w:rsidR="006F2489" w:rsidRPr="001C649C" w:rsidRDefault="006F2489" w:rsidP="00386A93">
            <w:pPr>
              <w:tabs>
                <w:tab w:val="left" w:pos="709"/>
              </w:tabs>
              <w:jc w:val="center"/>
              <w:rPr>
                <w:b/>
                <w:sz w:val="18"/>
                <w:szCs w:val="18"/>
                <w:highlight w:val="darkGray"/>
              </w:rPr>
            </w:pPr>
            <w:r w:rsidRPr="00C8651B">
              <w:rPr>
                <w:b/>
                <w:bCs/>
                <w:color w:val="000000"/>
                <w:sz w:val="18"/>
                <w:szCs w:val="18"/>
              </w:rPr>
              <w:t>1</w:t>
            </w:r>
          </w:p>
        </w:tc>
        <w:tc>
          <w:tcPr>
            <w:tcW w:w="2268" w:type="dxa"/>
          </w:tcPr>
          <w:p w:rsidR="006F2489" w:rsidRPr="00C8651B" w:rsidRDefault="006F2489" w:rsidP="00386A93">
            <w:pPr>
              <w:tabs>
                <w:tab w:val="left" w:pos="709"/>
              </w:tabs>
              <w:jc w:val="center"/>
              <w:rPr>
                <w:sz w:val="18"/>
                <w:szCs w:val="18"/>
                <w:highlight w:val="darkGray"/>
              </w:rPr>
            </w:pPr>
            <w:r w:rsidRPr="00C8651B">
              <w:rPr>
                <w:b/>
                <w:bCs/>
                <w:color w:val="000000"/>
                <w:sz w:val="18"/>
                <w:szCs w:val="18"/>
              </w:rPr>
              <w:t>2</w:t>
            </w:r>
          </w:p>
        </w:tc>
        <w:tc>
          <w:tcPr>
            <w:tcW w:w="1275" w:type="dxa"/>
          </w:tcPr>
          <w:p w:rsidR="006F2489" w:rsidRDefault="006F2489" w:rsidP="00386A93">
            <w:pPr>
              <w:tabs>
                <w:tab w:val="left" w:pos="709"/>
              </w:tabs>
              <w:jc w:val="center"/>
              <w:rPr>
                <w:szCs w:val="20"/>
                <w:highlight w:val="darkGray"/>
              </w:rPr>
            </w:pPr>
            <w:r w:rsidRPr="00C8651B">
              <w:rPr>
                <w:b/>
                <w:bCs/>
                <w:color w:val="000000"/>
                <w:sz w:val="18"/>
                <w:szCs w:val="18"/>
              </w:rPr>
              <w:t>3</w:t>
            </w:r>
          </w:p>
        </w:tc>
        <w:tc>
          <w:tcPr>
            <w:tcW w:w="1560" w:type="dxa"/>
          </w:tcPr>
          <w:p w:rsidR="006F2489" w:rsidRDefault="006F2489" w:rsidP="00386A93">
            <w:pPr>
              <w:tabs>
                <w:tab w:val="left" w:pos="709"/>
              </w:tabs>
              <w:jc w:val="center"/>
              <w:rPr>
                <w:szCs w:val="20"/>
                <w:highlight w:val="darkGray"/>
              </w:rPr>
            </w:pPr>
            <w:r w:rsidRPr="00C8651B">
              <w:rPr>
                <w:b/>
                <w:bCs/>
                <w:color w:val="000000"/>
                <w:sz w:val="18"/>
                <w:szCs w:val="18"/>
              </w:rPr>
              <w:t>4</w:t>
            </w:r>
          </w:p>
        </w:tc>
        <w:tc>
          <w:tcPr>
            <w:tcW w:w="1086" w:type="dxa"/>
          </w:tcPr>
          <w:p w:rsidR="006F2489" w:rsidRDefault="006F2489" w:rsidP="00386A93">
            <w:pPr>
              <w:tabs>
                <w:tab w:val="left" w:pos="709"/>
              </w:tabs>
              <w:jc w:val="center"/>
              <w:rPr>
                <w:szCs w:val="20"/>
                <w:highlight w:val="darkGray"/>
              </w:rPr>
            </w:pPr>
            <w:r w:rsidRPr="00C8651B">
              <w:rPr>
                <w:b/>
                <w:bCs/>
                <w:color w:val="000000"/>
                <w:sz w:val="18"/>
                <w:szCs w:val="18"/>
              </w:rPr>
              <w:t>6</w:t>
            </w:r>
          </w:p>
        </w:tc>
        <w:tc>
          <w:tcPr>
            <w:tcW w:w="992" w:type="dxa"/>
          </w:tcPr>
          <w:p w:rsidR="006F2489" w:rsidRDefault="006F2489" w:rsidP="00386A93">
            <w:pPr>
              <w:tabs>
                <w:tab w:val="left" w:pos="709"/>
              </w:tabs>
              <w:jc w:val="center"/>
              <w:rPr>
                <w:szCs w:val="20"/>
                <w:highlight w:val="darkGray"/>
              </w:rPr>
            </w:pPr>
            <w:r w:rsidRPr="00C8651B">
              <w:rPr>
                <w:b/>
                <w:bCs/>
                <w:color w:val="000000"/>
                <w:sz w:val="18"/>
                <w:szCs w:val="18"/>
              </w:rPr>
              <w:t>7</w:t>
            </w:r>
          </w:p>
        </w:tc>
        <w:tc>
          <w:tcPr>
            <w:tcW w:w="993" w:type="dxa"/>
          </w:tcPr>
          <w:p w:rsidR="006F2489" w:rsidRDefault="006F2489" w:rsidP="00386A93">
            <w:pPr>
              <w:tabs>
                <w:tab w:val="left" w:pos="709"/>
              </w:tabs>
              <w:jc w:val="center"/>
              <w:rPr>
                <w:szCs w:val="20"/>
                <w:highlight w:val="darkGray"/>
              </w:rPr>
            </w:pPr>
            <w:r w:rsidRPr="00C8651B">
              <w:rPr>
                <w:b/>
                <w:bCs/>
                <w:color w:val="000000"/>
                <w:sz w:val="18"/>
                <w:szCs w:val="18"/>
              </w:rPr>
              <w:t>8</w:t>
            </w:r>
          </w:p>
        </w:tc>
        <w:tc>
          <w:tcPr>
            <w:tcW w:w="898" w:type="dxa"/>
          </w:tcPr>
          <w:p w:rsidR="006F2489" w:rsidRDefault="006F2489" w:rsidP="00386A93">
            <w:pPr>
              <w:tabs>
                <w:tab w:val="left" w:pos="709"/>
              </w:tabs>
              <w:jc w:val="center"/>
              <w:rPr>
                <w:szCs w:val="20"/>
                <w:highlight w:val="darkGray"/>
              </w:rPr>
            </w:pPr>
            <w:r w:rsidRPr="00C8651B">
              <w:rPr>
                <w:b/>
                <w:bCs/>
                <w:color w:val="000000"/>
                <w:sz w:val="18"/>
                <w:szCs w:val="18"/>
              </w:rPr>
              <w:t>9</w:t>
            </w:r>
          </w:p>
        </w:tc>
      </w:tr>
      <w:tr w:rsidR="006F2489" w:rsidTr="004D7184">
        <w:tc>
          <w:tcPr>
            <w:tcW w:w="1101" w:type="dxa"/>
            <w:vAlign w:val="center"/>
          </w:tcPr>
          <w:p w:rsidR="006F2489" w:rsidRPr="00D60B7E" w:rsidRDefault="006F2489" w:rsidP="00386A93">
            <w:pPr>
              <w:jc w:val="center"/>
              <w:rPr>
                <w:color w:val="000000"/>
                <w:sz w:val="18"/>
                <w:szCs w:val="18"/>
              </w:rPr>
            </w:pPr>
            <w:r>
              <w:rPr>
                <w:color w:val="000000"/>
                <w:sz w:val="18"/>
                <w:szCs w:val="18"/>
              </w:rPr>
              <w:t>0</w:t>
            </w:r>
            <w:r w:rsidRPr="00D60B7E">
              <w:rPr>
                <w:color w:val="000000"/>
                <w:sz w:val="18"/>
                <w:szCs w:val="18"/>
              </w:rPr>
              <w:t>405</w:t>
            </w:r>
          </w:p>
        </w:tc>
        <w:tc>
          <w:tcPr>
            <w:tcW w:w="2268" w:type="dxa"/>
            <w:vAlign w:val="center"/>
          </w:tcPr>
          <w:p w:rsidR="006F2489" w:rsidRPr="00D60B7E" w:rsidRDefault="006F2489" w:rsidP="00386A93">
            <w:pPr>
              <w:tabs>
                <w:tab w:val="left" w:pos="176"/>
              </w:tabs>
              <w:jc w:val="center"/>
              <w:rPr>
                <w:color w:val="000000"/>
                <w:sz w:val="18"/>
                <w:szCs w:val="18"/>
              </w:rPr>
            </w:pPr>
            <w:r w:rsidRPr="00D60B7E">
              <w:rPr>
                <w:color w:val="000000"/>
                <w:sz w:val="18"/>
                <w:szCs w:val="18"/>
              </w:rPr>
              <w:t>Сельское хозяйство и рыболовство</w:t>
            </w:r>
          </w:p>
        </w:tc>
        <w:tc>
          <w:tcPr>
            <w:tcW w:w="1275" w:type="dxa"/>
            <w:vAlign w:val="center"/>
          </w:tcPr>
          <w:p w:rsidR="006F2489" w:rsidRPr="00D60B7E" w:rsidRDefault="006F2489" w:rsidP="00386A93">
            <w:pPr>
              <w:jc w:val="right"/>
              <w:rPr>
                <w:sz w:val="18"/>
                <w:szCs w:val="18"/>
              </w:rPr>
            </w:pPr>
            <w:r>
              <w:rPr>
                <w:sz w:val="18"/>
                <w:szCs w:val="18"/>
              </w:rPr>
              <w:t>600587,8</w:t>
            </w:r>
          </w:p>
        </w:tc>
        <w:tc>
          <w:tcPr>
            <w:tcW w:w="1560" w:type="dxa"/>
            <w:vAlign w:val="center"/>
          </w:tcPr>
          <w:p w:rsidR="006F2489" w:rsidRPr="00D348E4" w:rsidRDefault="006F2489" w:rsidP="00386A93">
            <w:pPr>
              <w:jc w:val="right"/>
              <w:rPr>
                <w:sz w:val="18"/>
                <w:szCs w:val="18"/>
                <w:highlight w:val="yellow"/>
              </w:rPr>
            </w:pPr>
            <w:r w:rsidRPr="00E23DC8">
              <w:rPr>
                <w:sz w:val="18"/>
                <w:szCs w:val="18"/>
              </w:rPr>
              <w:t>601353,1</w:t>
            </w:r>
          </w:p>
        </w:tc>
        <w:tc>
          <w:tcPr>
            <w:tcW w:w="1086" w:type="dxa"/>
            <w:vAlign w:val="center"/>
          </w:tcPr>
          <w:p w:rsidR="006F2489" w:rsidRPr="00C015D0" w:rsidRDefault="004D7184" w:rsidP="00386A93">
            <w:pPr>
              <w:jc w:val="center"/>
              <w:rPr>
                <w:bCs/>
                <w:color w:val="000000"/>
                <w:sz w:val="18"/>
                <w:szCs w:val="18"/>
                <w:highlight w:val="yellow"/>
              </w:rPr>
            </w:pPr>
            <w:r>
              <w:rPr>
                <w:bCs/>
                <w:color w:val="000000"/>
                <w:sz w:val="18"/>
                <w:szCs w:val="18"/>
              </w:rPr>
              <w:t>+</w:t>
            </w:r>
            <w:r w:rsidR="006F2489" w:rsidRPr="00C015D0">
              <w:rPr>
                <w:bCs/>
                <w:color w:val="000000"/>
                <w:sz w:val="18"/>
                <w:szCs w:val="18"/>
              </w:rPr>
              <w:t>765,3</w:t>
            </w:r>
          </w:p>
        </w:tc>
        <w:tc>
          <w:tcPr>
            <w:tcW w:w="992" w:type="dxa"/>
            <w:vAlign w:val="center"/>
          </w:tcPr>
          <w:p w:rsidR="006F2489" w:rsidRPr="00FD50B4" w:rsidRDefault="006F2489" w:rsidP="00386A93">
            <w:pPr>
              <w:jc w:val="center"/>
              <w:rPr>
                <w:color w:val="000000"/>
                <w:sz w:val="18"/>
                <w:szCs w:val="18"/>
              </w:rPr>
            </w:pPr>
            <w:r w:rsidRPr="00FD50B4">
              <w:rPr>
                <w:color w:val="000000"/>
                <w:sz w:val="18"/>
                <w:szCs w:val="18"/>
              </w:rPr>
              <w:t>592720,8</w:t>
            </w:r>
          </w:p>
        </w:tc>
        <w:tc>
          <w:tcPr>
            <w:tcW w:w="993" w:type="dxa"/>
            <w:vAlign w:val="center"/>
          </w:tcPr>
          <w:p w:rsidR="006F2489" w:rsidRPr="00D348E4" w:rsidRDefault="006F2489" w:rsidP="00386A93">
            <w:pPr>
              <w:jc w:val="center"/>
              <w:rPr>
                <w:bCs/>
                <w:color w:val="000000"/>
                <w:sz w:val="18"/>
                <w:szCs w:val="18"/>
                <w:highlight w:val="yellow"/>
              </w:rPr>
            </w:pPr>
            <w:r>
              <w:rPr>
                <w:bCs/>
                <w:color w:val="000000"/>
                <w:sz w:val="18"/>
                <w:szCs w:val="18"/>
              </w:rPr>
              <w:t>-</w:t>
            </w:r>
            <w:r w:rsidRPr="00FD50B4">
              <w:rPr>
                <w:bCs/>
                <w:color w:val="000000"/>
                <w:sz w:val="18"/>
                <w:szCs w:val="18"/>
              </w:rPr>
              <w:t>8632,3</w:t>
            </w:r>
          </w:p>
        </w:tc>
        <w:tc>
          <w:tcPr>
            <w:tcW w:w="898" w:type="dxa"/>
            <w:vAlign w:val="center"/>
          </w:tcPr>
          <w:p w:rsidR="006F2489" w:rsidRPr="00D348E4" w:rsidRDefault="006F2489" w:rsidP="00386A93">
            <w:pPr>
              <w:jc w:val="center"/>
              <w:rPr>
                <w:color w:val="000000"/>
                <w:sz w:val="18"/>
                <w:szCs w:val="18"/>
                <w:highlight w:val="yellow"/>
              </w:rPr>
            </w:pPr>
            <w:r w:rsidRPr="00FD50B4">
              <w:rPr>
                <w:color w:val="000000"/>
                <w:sz w:val="18"/>
                <w:szCs w:val="18"/>
              </w:rPr>
              <w:t>98,6</w:t>
            </w:r>
          </w:p>
        </w:tc>
      </w:tr>
      <w:tr w:rsidR="006F2489" w:rsidTr="004D7184">
        <w:tc>
          <w:tcPr>
            <w:tcW w:w="1101" w:type="dxa"/>
            <w:vAlign w:val="center"/>
          </w:tcPr>
          <w:p w:rsidR="006F2489" w:rsidRPr="00D60B7E" w:rsidRDefault="006F2489" w:rsidP="00386A93">
            <w:pPr>
              <w:jc w:val="center"/>
              <w:rPr>
                <w:color w:val="000000"/>
                <w:sz w:val="18"/>
                <w:szCs w:val="18"/>
              </w:rPr>
            </w:pPr>
            <w:r w:rsidRPr="00D60B7E">
              <w:rPr>
                <w:color w:val="000000"/>
                <w:sz w:val="18"/>
                <w:szCs w:val="18"/>
              </w:rPr>
              <w:t>1003</w:t>
            </w:r>
          </w:p>
        </w:tc>
        <w:tc>
          <w:tcPr>
            <w:tcW w:w="2268" w:type="dxa"/>
            <w:vAlign w:val="center"/>
          </w:tcPr>
          <w:p w:rsidR="006F2489" w:rsidRPr="00D60B7E" w:rsidRDefault="006F2489" w:rsidP="00386A93">
            <w:pPr>
              <w:ind w:left="-108" w:right="-108"/>
              <w:jc w:val="center"/>
              <w:rPr>
                <w:color w:val="000000"/>
                <w:sz w:val="18"/>
                <w:szCs w:val="18"/>
              </w:rPr>
            </w:pPr>
            <w:r w:rsidRPr="00D60B7E">
              <w:rPr>
                <w:color w:val="000000"/>
                <w:sz w:val="18"/>
                <w:szCs w:val="18"/>
              </w:rPr>
              <w:t>Социальное обеспечение населения</w:t>
            </w:r>
          </w:p>
        </w:tc>
        <w:tc>
          <w:tcPr>
            <w:tcW w:w="1275" w:type="dxa"/>
            <w:vAlign w:val="center"/>
          </w:tcPr>
          <w:p w:rsidR="006F2489" w:rsidRPr="00D60B7E" w:rsidRDefault="006F2489" w:rsidP="00386A93">
            <w:pPr>
              <w:jc w:val="right"/>
              <w:rPr>
                <w:sz w:val="18"/>
                <w:szCs w:val="18"/>
              </w:rPr>
            </w:pPr>
            <w:r>
              <w:rPr>
                <w:sz w:val="18"/>
                <w:szCs w:val="18"/>
              </w:rPr>
              <w:t>6240,0</w:t>
            </w:r>
          </w:p>
        </w:tc>
        <w:tc>
          <w:tcPr>
            <w:tcW w:w="1560" w:type="dxa"/>
            <w:vAlign w:val="center"/>
          </w:tcPr>
          <w:p w:rsidR="006F2489" w:rsidRPr="00D348E4" w:rsidRDefault="006F2489" w:rsidP="00386A93">
            <w:pPr>
              <w:jc w:val="right"/>
              <w:rPr>
                <w:sz w:val="18"/>
                <w:szCs w:val="18"/>
                <w:highlight w:val="yellow"/>
              </w:rPr>
            </w:pPr>
            <w:r w:rsidRPr="00E23DC8">
              <w:rPr>
                <w:sz w:val="18"/>
                <w:szCs w:val="18"/>
              </w:rPr>
              <w:t>5117,3</w:t>
            </w:r>
          </w:p>
        </w:tc>
        <w:tc>
          <w:tcPr>
            <w:tcW w:w="1086" w:type="dxa"/>
            <w:vAlign w:val="center"/>
          </w:tcPr>
          <w:p w:rsidR="006F2489" w:rsidRPr="00C015D0" w:rsidRDefault="006F2489" w:rsidP="00386A93">
            <w:pPr>
              <w:jc w:val="center"/>
              <w:rPr>
                <w:bCs/>
                <w:color w:val="000000"/>
                <w:sz w:val="18"/>
                <w:szCs w:val="18"/>
                <w:highlight w:val="yellow"/>
              </w:rPr>
            </w:pPr>
            <w:r w:rsidRPr="00C015D0">
              <w:rPr>
                <w:bCs/>
                <w:color w:val="000000"/>
                <w:sz w:val="18"/>
                <w:szCs w:val="18"/>
              </w:rPr>
              <w:t>-1122,7</w:t>
            </w:r>
          </w:p>
        </w:tc>
        <w:tc>
          <w:tcPr>
            <w:tcW w:w="992" w:type="dxa"/>
            <w:vAlign w:val="center"/>
          </w:tcPr>
          <w:p w:rsidR="006F2489" w:rsidRPr="00FD50B4" w:rsidRDefault="006F2489" w:rsidP="00386A93">
            <w:pPr>
              <w:jc w:val="center"/>
              <w:rPr>
                <w:color w:val="000000"/>
                <w:sz w:val="18"/>
                <w:szCs w:val="18"/>
              </w:rPr>
            </w:pPr>
            <w:r w:rsidRPr="00FD50B4">
              <w:rPr>
                <w:color w:val="000000"/>
                <w:sz w:val="18"/>
                <w:szCs w:val="18"/>
              </w:rPr>
              <w:t>5117,3</w:t>
            </w:r>
          </w:p>
        </w:tc>
        <w:tc>
          <w:tcPr>
            <w:tcW w:w="993" w:type="dxa"/>
            <w:vAlign w:val="center"/>
          </w:tcPr>
          <w:p w:rsidR="006F2489" w:rsidRPr="00FD50B4" w:rsidRDefault="006F2489" w:rsidP="00386A93">
            <w:pPr>
              <w:jc w:val="center"/>
              <w:rPr>
                <w:bCs/>
                <w:color w:val="000000"/>
                <w:sz w:val="18"/>
                <w:szCs w:val="18"/>
              </w:rPr>
            </w:pPr>
            <w:r w:rsidRPr="00FD50B4">
              <w:rPr>
                <w:bCs/>
                <w:color w:val="000000"/>
                <w:sz w:val="18"/>
                <w:szCs w:val="18"/>
              </w:rPr>
              <w:t>0</w:t>
            </w:r>
          </w:p>
        </w:tc>
        <w:tc>
          <w:tcPr>
            <w:tcW w:w="898" w:type="dxa"/>
            <w:vAlign w:val="center"/>
          </w:tcPr>
          <w:p w:rsidR="006F2489" w:rsidRPr="00FD50B4" w:rsidRDefault="006F2489" w:rsidP="00386A93">
            <w:pPr>
              <w:jc w:val="center"/>
              <w:rPr>
                <w:color w:val="000000"/>
                <w:sz w:val="18"/>
                <w:szCs w:val="18"/>
              </w:rPr>
            </w:pPr>
            <w:r w:rsidRPr="00FD50B4">
              <w:rPr>
                <w:color w:val="000000"/>
                <w:sz w:val="18"/>
                <w:szCs w:val="18"/>
              </w:rPr>
              <w:t>100</w:t>
            </w:r>
          </w:p>
        </w:tc>
      </w:tr>
      <w:tr w:rsidR="006F2489" w:rsidTr="004D7184">
        <w:tc>
          <w:tcPr>
            <w:tcW w:w="3369" w:type="dxa"/>
            <w:gridSpan w:val="2"/>
            <w:vAlign w:val="center"/>
          </w:tcPr>
          <w:p w:rsidR="006F2489" w:rsidRPr="00D60B7E" w:rsidRDefault="006F2489" w:rsidP="00386A93">
            <w:pPr>
              <w:jc w:val="center"/>
              <w:rPr>
                <w:b/>
                <w:bCs/>
                <w:color w:val="000000"/>
                <w:sz w:val="18"/>
                <w:szCs w:val="18"/>
              </w:rPr>
            </w:pPr>
            <w:r w:rsidRPr="00D60B7E">
              <w:rPr>
                <w:b/>
                <w:bCs/>
                <w:color w:val="000000"/>
                <w:sz w:val="18"/>
                <w:szCs w:val="18"/>
              </w:rPr>
              <w:t>ИТОГО</w:t>
            </w:r>
          </w:p>
        </w:tc>
        <w:tc>
          <w:tcPr>
            <w:tcW w:w="1275" w:type="dxa"/>
            <w:vAlign w:val="center"/>
          </w:tcPr>
          <w:p w:rsidR="006F2489" w:rsidRPr="00D60B7E" w:rsidRDefault="006F2489" w:rsidP="00386A93">
            <w:pPr>
              <w:jc w:val="right"/>
              <w:rPr>
                <w:b/>
                <w:bCs/>
                <w:color w:val="000000"/>
                <w:sz w:val="18"/>
                <w:szCs w:val="18"/>
              </w:rPr>
            </w:pPr>
            <w:r>
              <w:rPr>
                <w:b/>
                <w:bCs/>
                <w:color w:val="000000"/>
                <w:sz w:val="18"/>
                <w:szCs w:val="18"/>
              </w:rPr>
              <w:t>606827,8</w:t>
            </w:r>
          </w:p>
        </w:tc>
        <w:tc>
          <w:tcPr>
            <w:tcW w:w="1560" w:type="dxa"/>
            <w:vAlign w:val="center"/>
          </w:tcPr>
          <w:p w:rsidR="006F2489" w:rsidRPr="00D348E4" w:rsidRDefault="006F2489" w:rsidP="00386A93">
            <w:pPr>
              <w:jc w:val="right"/>
              <w:rPr>
                <w:b/>
                <w:bCs/>
                <w:color w:val="000000"/>
                <w:sz w:val="18"/>
                <w:szCs w:val="18"/>
                <w:highlight w:val="yellow"/>
              </w:rPr>
            </w:pPr>
            <w:r w:rsidRPr="00E23DC8">
              <w:rPr>
                <w:b/>
                <w:sz w:val="18"/>
                <w:szCs w:val="18"/>
              </w:rPr>
              <w:t>606470,4</w:t>
            </w:r>
          </w:p>
        </w:tc>
        <w:tc>
          <w:tcPr>
            <w:tcW w:w="1086" w:type="dxa"/>
            <w:vAlign w:val="center"/>
          </w:tcPr>
          <w:p w:rsidR="006F2489" w:rsidRPr="00D348E4" w:rsidRDefault="006F2489" w:rsidP="00386A93">
            <w:pPr>
              <w:jc w:val="center"/>
              <w:rPr>
                <w:b/>
                <w:bCs/>
                <w:color w:val="000000"/>
                <w:sz w:val="18"/>
                <w:szCs w:val="18"/>
                <w:highlight w:val="yellow"/>
              </w:rPr>
            </w:pPr>
            <w:r w:rsidRPr="004555B1">
              <w:rPr>
                <w:b/>
                <w:bCs/>
                <w:color w:val="000000"/>
                <w:sz w:val="18"/>
                <w:szCs w:val="18"/>
              </w:rPr>
              <w:t>-357,4</w:t>
            </w:r>
          </w:p>
        </w:tc>
        <w:tc>
          <w:tcPr>
            <w:tcW w:w="992" w:type="dxa"/>
            <w:vAlign w:val="center"/>
          </w:tcPr>
          <w:p w:rsidR="006F2489" w:rsidRPr="00FD50B4" w:rsidRDefault="006F2489" w:rsidP="00386A93">
            <w:pPr>
              <w:jc w:val="center"/>
              <w:rPr>
                <w:b/>
                <w:bCs/>
                <w:color w:val="000000"/>
                <w:sz w:val="18"/>
                <w:szCs w:val="18"/>
              </w:rPr>
            </w:pPr>
            <w:r w:rsidRPr="00FD50B4">
              <w:rPr>
                <w:b/>
                <w:bCs/>
                <w:color w:val="000000"/>
                <w:sz w:val="18"/>
                <w:szCs w:val="18"/>
              </w:rPr>
              <w:t>597838,1</w:t>
            </w:r>
          </w:p>
        </w:tc>
        <w:tc>
          <w:tcPr>
            <w:tcW w:w="993" w:type="dxa"/>
            <w:vAlign w:val="center"/>
          </w:tcPr>
          <w:p w:rsidR="006F2489" w:rsidRPr="00D348E4" w:rsidRDefault="006F2489" w:rsidP="00386A93">
            <w:pPr>
              <w:jc w:val="center"/>
              <w:rPr>
                <w:b/>
                <w:bCs/>
                <w:color w:val="000000"/>
                <w:sz w:val="18"/>
                <w:szCs w:val="18"/>
                <w:highlight w:val="yellow"/>
              </w:rPr>
            </w:pPr>
            <w:r w:rsidRPr="006C28B9">
              <w:rPr>
                <w:b/>
                <w:bCs/>
                <w:color w:val="000000"/>
                <w:sz w:val="18"/>
                <w:szCs w:val="18"/>
              </w:rPr>
              <w:t>-8632,3</w:t>
            </w:r>
          </w:p>
        </w:tc>
        <w:tc>
          <w:tcPr>
            <w:tcW w:w="898" w:type="dxa"/>
            <w:vAlign w:val="center"/>
          </w:tcPr>
          <w:p w:rsidR="006F2489" w:rsidRPr="00D348E4" w:rsidRDefault="006F2489" w:rsidP="00386A93">
            <w:pPr>
              <w:jc w:val="center"/>
              <w:rPr>
                <w:b/>
                <w:bCs/>
                <w:color w:val="000000"/>
                <w:sz w:val="18"/>
                <w:szCs w:val="18"/>
                <w:highlight w:val="yellow"/>
              </w:rPr>
            </w:pPr>
            <w:r w:rsidRPr="006C28B9">
              <w:rPr>
                <w:b/>
                <w:bCs/>
                <w:color w:val="000000"/>
                <w:sz w:val="18"/>
                <w:szCs w:val="18"/>
              </w:rPr>
              <w:t>98,6</w:t>
            </w:r>
          </w:p>
        </w:tc>
      </w:tr>
    </w:tbl>
    <w:p w:rsidR="00EC35BA" w:rsidRPr="00124DEE" w:rsidRDefault="00EC35BA" w:rsidP="00EC35BA">
      <w:pPr>
        <w:pStyle w:val="11"/>
        <w:ind w:firstLine="709"/>
        <w:jc w:val="both"/>
      </w:pPr>
      <w:r w:rsidRPr="00E87CE4">
        <w:rPr>
          <w:rFonts w:eastAsia="MS Mincho"/>
          <w:u w:val="single"/>
          <w:lang w:eastAsia="ja-JP"/>
        </w:rPr>
        <w:t>Общая сумма неисполненных бюджетных назначений по расходам за 2020 год составила 8632,3 тыс. руб</w:t>
      </w:r>
      <w:r w:rsidRPr="00E87CE4">
        <w:rPr>
          <w:rFonts w:eastAsia="MS Mincho"/>
          <w:lang w:eastAsia="ja-JP"/>
        </w:rPr>
        <w:t xml:space="preserve">., или 1,4 </w:t>
      </w:r>
      <w:r w:rsidRPr="00124DEE">
        <w:rPr>
          <w:rFonts w:eastAsia="MS Mincho"/>
          <w:lang w:eastAsia="ja-JP"/>
        </w:rPr>
        <w:t>процента.</w:t>
      </w:r>
      <w:r w:rsidRPr="00124DEE">
        <w:t xml:space="preserve"> </w:t>
      </w:r>
      <w:r w:rsidRPr="00124DEE">
        <w:rPr>
          <w:rFonts w:eastAsia="MS Mincho"/>
          <w:lang w:eastAsia="ja-JP"/>
        </w:rPr>
        <w:t xml:space="preserve">Наибольшие суммы неисполненных бюджетных назначений сложились по </w:t>
      </w:r>
      <w:r w:rsidRPr="00124DEE">
        <w:t>субвенции на скотомогильники – 6860,9 тыс. руб., или 79,5</w:t>
      </w:r>
      <w:r>
        <w:t>%</w:t>
      </w:r>
      <w:r w:rsidRPr="00124DEE">
        <w:t xml:space="preserve">, </w:t>
      </w:r>
      <w:r w:rsidRPr="00AA3DCE">
        <w:t xml:space="preserve">и по </w:t>
      </w:r>
      <w:r w:rsidRPr="00EC35BA">
        <w:t>субвенции</w:t>
      </w:r>
      <w:r w:rsidRPr="00AA3DCE">
        <w:t xml:space="preserve"> на регулирование </w:t>
      </w:r>
      <w:r w:rsidRPr="009E713F">
        <w:t>численности животных без владельцев</w:t>
      </w:r>
      <w:r w:rsidRPr="00124DEE">
        <w:t xml:space="preserve"> – 800,0 тыс. руб., или 9,3 процента.</w:t>
      </w:r>
    </w:p>
    <w:p w:rsidR="008E39FD" w:rsidRDefault="008E39FD" w:rsidP="008E39FD">
      <w:pPr>
        <w:pStyle w:val="11"/>
        <w:ind w:firstLine="709"/>
        <w:jc w:val="both"/>
      </w:pPr>
      <w:r>
        <w:t>Основными п</w:t>
      </w:r>
      <w:r w:rsidRPr="006E16CF">
        <w:t>ричин</w:t>
      </w:r>
      <w:r>
        <w:t xml:space="preserve">ами </w:t>
      </w:r>
      <w:r w:rsidRPr="006E16CF">
        <w:t xml:space="preserve">неисполнения бюджетных назначений </w:t>
      </w:r>
      <w:r>
        <w:t>явились:</w:t>
      </w:r>
    </w:p>
    <w:p w:rsidR="00EC35BA" w:rsidRDefault="00EC35BA" w:rsidP="00EC35BA">
      <w:pPr>
        <w:ind w:firstLine="709"/>
        <w:jc w:val="both"/>
      </w:pPr>
      <w:r w:rsidRPr="00AA3DCE">
        <w:t>-</w:t>
      </w:r>
      <w:r w:rsidRPr="00AA3DCE">
        <w:rPr>
          <w:u w:val="single"/>
        </w:rPr>
        <w:t xml:space="preserve">по субвенциям на скотомогильники </w:t>
      </w:r>
      <w:r>
        <w:t xml:space="preserve">– </w:t>
      </w:r>
      <w:r w:rsidRPr="00C56872">
        <w:t>ликвидация 8-ми скотомогильников</w:t>
      </w:r>
      <w:r w:rsidRPr="00AA3DCE">
        <w:t xml:space="preserve">  в муниципальных сельских поселениях и возврат неиспользованных </w:t>
      </w:r>
      <w:r>
        <w:t xml:space="preserve">полученных </w:t>
      </w:r>
      <w:r w:rsidRPr="00AA3DCE">
        <w:t>бюджетных средств</w:t>
      </w:r>
      <w:r>
        <w:t>;</w:t>
      </w:r>
    </w:p>
    <w:p w:rsidR="00EC35BA" w:rsidRPr="00540E57" w:rsidRDefault="00EC35BA" w:rsidP="00EC35BA">
      <w:pPr>
        <w:ind w:firstLine="709"/>
        <w:jc w:val="both"/>
      </w:pPr>
      <w:r w:rsidRPr="00AA3DCE">
        <w:rPr>
          <w:u w:val="single"/>
        </w:rPr>
        <w:t>-</w:t>
      </w:r>
      <w:r w:rsidRPr="00BA7D9B">
        <w:rPr>
          <w:u w:val="single"/>
        </w:rPr>
        <w:t>по суб</w:t>
      </w:r>
      <w:r>
        <w:rPr>
          <w:u w:val="single"/>
        </w:rPr>
        <w:t>венции</w:t>
      </w:r>
      <w:r w:rsidRPr="00BA7D9B">
        <w:rPr>
          <w:u w:val="single"/>
        </w:rPr>
        <w:t xml:space="preserve"> на регулирование </w:t>
      </w:r>
      <w:r w:rsidRPr="009E713F">
        <w:rPr>
          <w:u w:val="single"/>
        </w:rPr>
        <w:t xml:space="preserve">численности животных без владельцев </w:t>
      </w:r>
      <w:r w:rsidRPr="009E713F">
        <w:t>–</w:t>
      </w:r>
      <w:r>
        <w:t xml:space="preserve"> </w:t>
      </w:r>
      <w:r w:rsidRPr="009E713F">
        <w:t>заключение соглашения администрации г.Волжский на софинансирование мероприятий,  направленных на регулирование численности животных без владельцев, на</w:t>
      </w:r>
      <w:r w:rsidRPr="00540E57">
        <w:t xml:space="preserve"> меньшую сумму</w:t>
      </w:r>
      <w:r w:rsidRPr="00B33EBD">
        <w:t>, чем представлено субвенций.</w:t>
      </w:r>
    </w:p>
    <w:p w:rsidR="00EC35BA" w:rsidRPr="00F27FD5" w:rsidRDefault="00EC35BA" w:rsidP="00EC35BA">
      <w:pPr>
        <w:ind w:firstLine="709"/>
        <w:jc w:val="both"/>
      </w:pPr>
      <w:r w:rsidRPr="001C0C86">
        <w:rPr>
          <w:szCs w:val="20"/>
        </w:rPr>
        <w:t xml:space="preserve">Сравнительный анализ плановых и фактических показателей исполнения расходов областного бюджета по целевым статьям и видам расходов приведен в </w:t>
      </w:r>
      <w:r w:rsidRPr="001C0C86">
        <w:t>Приложении 2</w:t>
      </w:r>
      <w:r w:rsidRPr="001C0C86">
        <w:rPr>
          <w:szCs w:val="20"/>
        </w:rPr>
        <w:t>.</w:t>
      </w:r>
    </w:p>
    <w:p w:rsidR="008E39FD" w:rsidRDefault="008E39FD" w:rsidP="008E39FD">
      <w:pPr>
        <w:pStyle w:val="11"/>
        <w:tabs>
          <w:tab w:val="left" w:pos="709"/>
        </w:tabs>
        <w:ind w:firstLine="709"/>
        <w:jc w:val="both"/>
        <w:rPr>
          <w:rFonts w:eastAsia="MS Mincho"/>
          <w:lang w:eastAsia="ja-JP"/>
        </w:rPr>
      </w:pPr>
      <w:r w:rsidRPr="007C0C95">
        <w:rPr>
          <w:rFonts w:eastAsia="MS Mincho"/>
          <w:lang w:eastAsia="ja-JP"/>
        </w:rPr>
        <w:t xml:space="preserve">Расходы на содержание аппарата Комитета </w:t>
      </w:r>
      <w:r w:rsidRPr="006F19A6">
        <w:rPr>
          <w:rFonts w:eastAsia="MS Mincho"/>
          <w:lang w:eastAsia="ja-JP"/>
        </w:rPr>
        <w:t xml:space="preserve">составили </w:t>
      </w:r>
      <w:r w:rsidRPr="006F19A6">
        <w:rPr>
          <w:rFonts w:eastAsia="MS Mincho"/>
          <w:u w:val="single"/>
          <w:lang w:eastAsia="ja-JP"/>
        </w:rPr>
        <w:t>34265,9 тыс. руб.</w:t>
      </w:r>
      <w:r w:rsidRPr="006F19A6">
        <w:rPr>
          <w:u w:val="single"/>
        </w:rPr>
        <w:t>,</w:t>
      </w:r>
      <w:r w:rsidRPr="006F19A6">
        <w:t xml:space="preserve"> из них  основную часть (</w:t>
      </w:r>
      <w:r w:rsidRPr="006F19A6">
        <w:rPr>
          <w:rFonts w:eastAsia="MS Mincho"/>
          <w:lang w:eastAsia="ja-JP"/>
        </w:rPr>
        <w:t>98,5%)</w:t>
      </w:r>
      <w:r w:rsidRPr="006F19A6">
        <w:t xml:space="preserve"> занимают расходы на оплату труда с начислениями и иные выплаты персоналу</w:t>
      </w:r>
      <w:r w:rsidRPr="006F19A6">
        <w:rPr>
          <w:rFonts w:eastAsia="MS Mincho"/>
          <w:lang w:eastAsia="ja-JP"/>
        </w:rPr>
        <w:t xml:space="preserve"> – </w:t>
      </w:r>
      <w:r w:rsidRPr="006F19A6">
        <w:rPr>
          <w:rFonts w:eastAsia="MS Mincho"/>
          <w:u w:val="single"/>
          <w:lang w:eastAsia="ja-JP"/>
        </w:rPr>
        <w:t>33766,2 тыс. рублей</w:t>
      </w:r>
      <w:r w:rsidRPr="006F19A6">
        <w:rPr>
          <w:rFonts w:eastAsia="MS Mincho"/>
          <w:lang w:eastAsia="ja-JP"/>
        </w:rPr>
        <w:t>.</w:t>
      </w:r>
      <w:r w:rsidRPr="007C0C95">
        <w:rPr>
          <w:rFonts w:eastAsia="MS Mincho"/>
          <w:lang w:eastAsia="ja-JP"/>
        </w:rPr>
        <w:t xml:space="preserve"> </w:t>
      </w:r>
    </w:p>
    <w:p w:rsidR="008E39FD" w:rsidRDefault="008E39FD" w:rsidP="008E39FD">
      <w:pPr>
        <w:ind w:firstLine="709"/>
        <w:jc w:val="both"/>
      </w:pPr>
      <w:r w:rsidRPr="00863BDD">
        <w:t>Информация о</w:t>
      </w:r>
      <w:r>
        <w:t xml:space="preserve"> фонде оплаты труда </w:t>
      </w:r>
      <w:r w:rsidR="00441AE2">
        <w:t xml:space="preserve">с начислениями </w:t>
      </w:r>
      <w:r>
        <w:t>аппарата</w:t>
      </w:r>
      <w:r w:rsidRPr="00863BDD">
        <w:t xml:space="preserve"> </w:t>
      </w:r>
      <w:r>
        <w:t>Комитета</w:t>
      </w:r>
      <w:r w:rsidRPr="00863BDD">
        <w:t xml:space="preserve"> </w:t>
      </w:r>
      <w:r>
        <w:t xml:space="preserve">и подведомственных Комитету учреждений (без учета премиальных выплат) </w:t>
      </w:r>
      <w:r w:rsidRPr="00863BDD">
        <w:t xml:space="preserve">и численности сотрудников </w:t>
      </w:r>
      <w:r w:rsidR="004D7184">
        <w:t xml:space="preserve">за 2019 и 2020 годы </w:t>
      </w:r>
      <w:r w:rsidRPr="00863BDD">
        <w:t xml:space="preserve">представлена в </w:t>
      </w:r>
      <w:r w:rsidRPr="00A2778F">
        <w:t>таблице 3</w:t>
      </w:r>
      <w:r>
        <w:t>:</w:t>
      </w:r>
    </w:p>
    <w:p w:rsidR="008E39FD" w:rsidRDefault="008E39FD" w:rsidP="008E39FD">
      <w:pPr>
        <w:ind w:firstLine="709"/>
        <w:jc w:val="right"/>
      </w:pPr>
      <w:r w:rsidRPr="00691E70">
        <w:t>Таблица 3</w:t>
      </w:r>
    </w:p>
    <w:tbl>
      <w:tblPr>
        <w:tblStyle w:val="a3"/>
        <w:tblW w:w="0" w:type="auto"/>
        <w:tblLook w:val="04A0"/>
      </w:tblPr>
      <w:tblGrid>
        <w:gridCol w:w="2203"/>
        <w:gridCol w:w="1323"/>
        <w:gridCol w:w="1322"/>
        <w:gridCol w:w="1322"/>
        <w:gridCol w:w="1322"/>
        <w:gridCol w:w="1322"/>
        <w:gridCol w:w="1323"/>
      </w:tblGrid>
      <w:tr w:rsidR="008E39FD" w:rsidTr="00386A93">
        <w:tc>
          <w:tcPr>
            <w:tcW w:w="2203" w:type="dxa"/>
            <w:vMerge w:val="restart"/>
          </w:tcPr>
          <w:p w:rsidR="008E39FD" w:rsidRDefault="008E39FD" w:rsidP="00386A93">
            <w:pPr>
              <w:tabs>
                <w:tab w:val="left" w:pos="709"/>
              </w:tabs>
              <w:jc w:val="right"/>
            </w:pPr>
          </w:p>
        </w:tc>
        <w:tc>
          <w:tcPr>
            <w:tcW w:w="3967" w:type="dxa"/>
            <w:gridSpan w:val="3"/>
          </w:tcPr>
          <w:p w:rsidR="008E39FD" w:rsidRDefault="008E39FD" w:rsidP="00386A93">
            <w:pPr>
              <w:tabs>
                <w:tab w:val="left" w:pos="709"/>
              </w:tabs>
              <w:jc w:val="center"/>
            </w:pPr>
            <w:r w:rsidRPr="00F85ACD">
              <w:rPr>
                <w:b/>
                <w:sz w:val="20"/>
                <w:szCs w:val="20"/>
              </w:rPr>
              <w:t>Численность работников, чел.</w:t>
            </w:r>
          </w:p>
        </w:tc>
        <w:tc>
          <w:tcPr>
            <w:tcW w:w="3967" w:type="dxa"/>
            <w:gridSpan w:val="3"/>
          </w:tcPr>
          <w:p w:rsidR="008E39FD" w:rsidRPr="00814EEC" w:rsidRDefault="008E39FD" w:rsidP="00386A93">
            <w:pPr>
              <w:tabs>
                <w:tab w:val="left" w:pos="709"/>
              </w:tabs>
              <w:jc w:val="center"/>
              <w:rPr>
                <w:b/>
                <w:sz w:val="20"/>
                <w:szCs w:val="20"/>
              </w:rPr>
            </w:pPr>
            <w:r w:rsidRPr="00814EEC">
              <w:rPr>
                <w:b/>
                <w:sz w:val="20"/>
                <w:szCs w:val="20"/>
              </w:rPr>
              <w:t>Фонд оплаты труда</w:t>
            </w:r>
            <w:r w:rsidR="002C7263">
              <w:rPr>
                <w:b/>
                <w:sz w:val="20"/>
                <w:szCs w:val="20"/>
              </w:rPr>
              <w:t xml:space="preserve"> с начислениями</w:t>
            </w:r>
            <w:r>
              <w:rPr>
                <w:b/>
                <w:sz w:val="20"/>
                <w:szCs w:val="20"/>
              </w:rPr>
              <w:t>, тыс. руб.</w:t>
            </w:r>
          </w:p>
        </w:tc>
      </w:tr>
      <w:tr w:rsidR="008E39FD" w:rsidTr="00386A93">
        <w:tc>
          <w:tcPr>
            <w:tcW w:w="2203" w:type="dxa"/>
            <w:vMerge/>
          </w:tcPr>
          <w:p w:rsidR="008E39FD" w:rsidRDefault="008E39FD" w:rsidP="00386A93">
            <w:pPr>
              <w:tabs>
                <w:tab w:val="left" w:pos="709"/>
              </w:tabs>
              <w:jc w:val="right"/>
            </w:pPr>
          </w:p>
        </w:tc>
        <w:tc>
          <w:tcPr>
            <w:tcW w:w="1323" w:type="dxa"/>
          </w:tcPr>
          <w:p w:rsidR="008E39FD" w:rsidRPr="00814EEC" w:rsidRDefault="008E39FD" w:rsidP="00386A93">
            <w:pPr>
              <w:tabs>
                <w:tab w:val="left" w:pos="709"/>
              </w:tabs>
              <w:jc w:val="center"/>
              <w:rPr>
                <w:b/>
                <w:sz w:val="20"/>
                <w:szCs w:val="20"/>
              </w:rPr>
            </w:pPr>
            <w:r w:rsidRPr="00814EEC">
              <w:rPr>
                <w:b/>
                <w:sz w:val="20"/>
                <w:szCs w:val="20"/>
              </w:rPr>
              <w:t>2019</w:t>
            </w:r>
          </w:p>
        </w:tc>
        <w:tc>
          <w:tcPr>
            <w:tcW w:w="1322" w:type="dxa"/>
          </w:tcPr>
          <w:p w:rsidR="008E39FD" w:rsidRPr="00814EEC" w:rsidRDefault="008E39FD" w:rsidP="00386A93">
            <w:pPr>
              <w:tabs>
                <w:tab w:val="left" w:pos="709"/>
              </w:tabs>
              <w:jc w:val="center"/>
              <w:rPr>
                <w:b/>
                <w:sz w:val="20"/>
                <w:szCs w:val="20"/>
              </w:rPr>
            </w:pPr>
            <w:r w:rsidRPr="00814EEC">
              <w:rPr>
                <w:b/>
                <w:sz w:val="20"/>
                <w:szCs w:val="20"/>
              </w:rPr>
              <w:t>2020</w:t>
            </w:r>
          </w:p>
        </w:tc>
        <w:tc>
          <w:tcPr>
            <w:tcW w:w="1322" w:type="dxa"/>
          </w:tcPr>
          <w:p w:rsidR="008E39FD" w:rsidRPr="00814EEC" w:rsidRDefault="008E39FD" w:rsidP="00386A93">
            <w:pPr>
              <w:tabs>
                <w:tab w:val="left" w:pos="709"/>
              </w:tabs>
              <w:jc w:val="center"/>
              <w:rPr>
                <w:b/>
                <w:sz w:val="20"/>
                <w:szCs w:val="20"/>
              </w:rPr>
            </w:pPr>
            <w:r w:rsidRPr="00814EEC">
              <w:rPr>
                <w:b/>
                <w:sz w:val="20"/>
                <w:szCs w:val="20"/>
              </w:rPr>
              <w:t>гр.3-гр.2</w:t>
            </w:r>
          </w:p>
        </w:tc>
        <w:tc>
          <w:tcPr>
            <w:tcW w:w="1322" w:type="dxa"/>
          </w:tcPr>
          <w:p w:rsidR="008E39FD" w:rsidRPr="00814EEC" w:rsidRDefault="008E39FD" w:rsidP="00386A93">
            <w:pPr>
              <w:tabs>
                <w:tab w:val="left" w:pos="709"/>
              </w:tabs>
              <w:jc w:val="center"/>
              <w:rPr>
                <w:b/>
                <w:sz w:val="20"/>
                <w:szCs w:val="20"/>
              </w:rPr>
            </w:pPr>
            <w:r w:rsidRPr="00814EEC">
              <w:rPr>
                <w:b/>
                <w:sz w:val="20"/>
                <w:szCs w:val="20"/>
              </w:rPr>
              <w:t>2019</w:t>
            </w:r>
          </w:p>
        </w:tc>
        <w:tc>
          <w:tcPr>
            <w:tcW w:w="1322" w:type="dxa"/>
          </w:tcPr>
          <w:p w:rsidR="008E39FD" w:rsidRPr="00814EEC" w:rsidRDefault="008E39FD" w:rsidP="00386A93">
            <w:pPr>
              <w:tabs>
                <w:tab w:val="left" w:pos="709"/>
              </w:tabs>
              <w:jc w:val="center"/>
              <w:rPr>
                <w:b/>
                <w:sz w:val="20"/>
                <w:szCs w:val="20"/>
              </w:rPr>
            </w:pPr>
            <w:r w:rsidRPr="00814EEC">
              <w:rPr>
                <w:b/>
                <w:sz w:val="20"/>
                <w:szCs w:val="20"/>
              </w:rPr>
              <w:t>2020</w:t>
            </w:r>
          </w:p>
        </w:tc>
        <w:tc>
          <w:tcPr>
            <w:tcW w:w="1323" w:type="dxa"/>
          </w:tcPr>
          <w:p w:rsidR="008E39FD" w:rsidRPr="00814EEC" w:rsidRDefault="008E39FD" w:rsidP="00386A93">
            <w:pPr>
              <w:tabs>
                <w:tab w:val="left" w:pos="709"/>
              </w:tabs>
              <w:jc w:val="center"/>
              <w:rPr>
                <w:b/>
                <w:sz w:val="20"/>
                <w:szCs w:val="20"/>
              </w:rPr>
            </w:pPr>
            <w:r w:rsidRPr="00814EEC">
              <w:rPr>
                <w:b/>
                <w:sz w:val="20"/>
                <w:szCs w:val="20"/>
              </w:rPr>
              <w:t>гр.</w:t>
            </w:r>
            <w:r>
              <w:rPr>
                <w:b/>
                <w:sz w:val="20"/>
                <w:szCs w:val="20"/>
              </w:rPr>
              <w:t>6</w:t>
            </w:r>
            <w:r w:rsidRPr="00814EEC">
              <w:rPr>
                <w:b/>
                <w:sz w:val="20"/>
                <w:szCs w:val="20"/>
              </w:rPr>
              <w:t>-гр.</w:t>
            </w:r>
            <w:r>
              <w:rPr>
                <w:b/>
                <w:sz w:val="20"/>
                <w:szCs w:val="20"/>
              </w:rPr>
              <w:t>5</w:t>
            </w:r>
          </w:p>
        </w:tc>
      </w:tr>
      <w:tr w:rsidR="008E39FD" w:rsidTr="00386A93">
        <w:tc>
          <w:tcPr>
            <w:tcW w:w="2203" w:type="dxa"/>
          </w:tcPr>
          <w:p w:rsidR="008E39FD" w:rsidRPr="00814EEC" w:rsidRDefault="008E39FD" w:rsidP="00386A93">
            <w:pPr>
              <w:tabs>
                <w:tab w:val="left" w:pos="709"/>
              </w:tabs>
              <w:jc w:val="center"/>
              <w:rPr>
                <w:sz w:val="20"/>
                <w:szCs w:val="20"/>
              </w:rPr>
            </w:pPr>
            <w:r w:rsidRPr="00814EEC">
              <w:rPr>
                <w:sz w:val="20"/>
                <w:szCs w:val="20"/>
              </w:rPr>
              <w:t>1</w:t>
            </w:r>
          </w:p>
        </w:tc>
        <w:tc>
          <w:tcPr>
            <w:tcW w:w="1323" w:type="dxa"/>
          </w:tcPr>
          <w:p w:rsidR="008E39FD" w:rsidRPr="00814EEC" w:rsidRDefault="008E39FD" w:rsidP="00386A93">
            <w:pPr>
              <w:tabs>
                <w:tab w:val="left" w:pos="709"/>
              </w:tabs>
              <w:jc w:val="center"/>
              <w:rPr>
                <w:sz w:val="20"/>
                <w:szCs w:val="20"/>
              </w:rPr>
            </w:pPr>
            <w:r w:rsidRPr="00814EEC">
              <w:rPr>
                <w:sz w:val="20"/>
                <w:szCs w:val="20"/>
              </w:rPr>
              <w:t>2</w:t>
            </w:r>
          </w:p>
        </w:tc>
        <w:tc>
          <w:tcPr>
            <w:tcW w:w="1322" w:type="dxa"/>
          </w:tcPr>
          <w:p w:rsidR="008E39FD" w:rsidRPr="00814EEC" w:rsidRDefault="008E39FD" w:rsidP="00386A93">
            <w:pPr>
              <w:tabs>
                <w:tab w:val="left" w:pos="709"/>
              </w:tabs>
              <w:jc w:val="center"/>
              <w:rPr>
                <w:sz w:val="20"/>
                <w:szCs w:val="20"/>
              </w:rPr>
            </w:pPr>
            <w:r w:rsidRPr="00814EEC">
              <w:rPr>
                <w:sz w:val="20"/>
                <w:szCs w:val="20"/>
              </w:rPr>
              <w:t>3</w:t>
            </w:r>
          </w:p>
        </w:tc>
        <w:tc>
          <w:tcPr>
            <w:tcW w:w="1322" w:type="dxa"/>
          </w:tcPr>
          <w:p w:rsidR="008E39FD" w:rsidRPr="00814EEC" w:rsidRDefault="008E39FD" w:rsidP="00386A93">
            <w:pPr>
              <w:tabs>
                <w:tab w:val="left" w:pos="709"/>
              </w:tabs>
              <w:jc w:val="center"/>
              <w:rPr>
                <w:sz w:val="20"/>
                <w:szCs w:val="20"/>
              </w:rPr>
            </w:pPr>
            <w:r w:rsidRPr="00814EEC">
              <w:rPr>
                <w:sz w:val="20"/>
                <w:szCs w:val="20"/>
              </w:rPr>
              <w:t>4</w:t>
            </w:r>
          </w:p>
        </w:tc>
        <w:tc>
          <w:tcPr>
            <w:tcW w:w="1322" w:type="dxa"/>
          </w:tcPr>
          <w:p w:rsidR="008E39FD" w:rsidRPr="00814EEC" w:rsidRDefault="008E39FD" w:rsidP="00386A93">
            <w:pPr>
              <w:tabs>
                <w:tab w:val="left" w:pos="709"/>
              </w:tabs>
              <w:jc w:val="center"/>
              <w:rPr>
                <w:sz w:val="20"/>
                <w:szCs w:val="20"/>
              </w:rPr>
            </w:pPr>
            <w:r w:rsidRPr="00814EEC">
              <w:rPr>
                <w:sz w:val="20"/>
                <w:szCs w:val="20"/>
              </w:rPr>
              <w:t>5</w:t>
            </w:r>
          </w:p>
        </w:tc>
        <w:tc>
          <w:tcPr>
            <w:tcW w:w="1322" w:type="dxa"/>
          </w:tcPr>
          <w:p w:rsidR="008E39FD" w:rsidRPr="00814EEC" w:rsidRDefault="008E39FD" w:rsidP="00386A93">
            <w:pPr>
              <w:tabs>
                <w:tab w:val="left" w:pos="709"/>
              </w:tabs>
              <w:jc w:val="center"/>
              <w:rPr>
                <w:sz w:val="20"/>
                <w:szCs w:val="20"/>
              </w:rPr>
            </w:pPr>
            <w:r w:rsidRPr="00814EEC">
              <w:rPr>
                <w:sz w:val="20"/>
                <w:szCs w:val="20"/>
              </w:rPr>
              <w:t>6</w:t>
            </w:r>
          </w:p>
        </w:tc>
        <w:tc>
          <w:tcPr>
            <w:tcW w:w="1323" w:type="dxa"/>
          </w:tcPr>
          <w:p w:rsidR="008E39FD" w:rsidRPr="00814EEC" w:rsidRDefault="008E39FD" w:rsidP="00386A93">
            <w:pPr>
              <w:tabs>
                <w:tab w:val="left" w:pos="709"/>
              </w:tabs>
              <w:jc w:val="center"/>
              <w:rPr>
                <w:sz w:val="20"/>
                <w:szCs w:val="20"/>
              </w:rPr>
            </w:pPr>
            <w:r w:rsidRPr="00814EEC">
              <w:rPr>
                <w:sz w:val="20"/>
                <w:szCs w:val="20"/>
              </w:rPr>
              <w:t>7</w:t>
            </w:r>
          </w:p>
        </w:tc>
      </w:tr>
      <w:tr w:rsidR="008E39FD" w:rsidTr="00386A93">
        <w:tc>
          <w:tcPr>
            <w:tcW w:w="2203" w:type="dxa"/>
          </w:tcPr>
          <w:p w:rsidR="008E39FD" w:rsidRPr="00814EEC" w:rsidRDefault="008E39FD" w:rsidP="00386A93">
            <w:pPr>
              <w:tabs>
                <w:tab w:val="left" w:pos="709"/>
              </w:tabs>
              <w:rPr>
                <w:sz w:val="20"/>
                <w:szCs w:val="20"/>
              </w:rPr>
            </w:pPr>
            <w:r w:rsidRPr="00814EEC">
              <w:rPr>
                <w:sz w:val="20"/>
                <w:szCs w:val="20"/>
              </w:rPr>
              <w:t xml:space="preserve">Аппарат </w:t>
            </w:r>
          </w:p>
        </w:tc>
        <w:tc>
          <w:tcPr>
            <w:tcW w:w="1323" w:type="dxa"/>
          </w:tcPr>
          <w:p w:rsidR="008E39FD" w:rsidRPr="00814EEC" w:rsidRDefault="008E39FD" w:rsidP="00386A93">
            <w:pPr>
              <w:tabs>
                <w:tab w:val="left" w:pos="709"/>
              </w:tabs>
              <w:jc w:val="center"/>
              <w:rPr>
                <w:sz w:val="20"/>
                <w:szCs w:val="20"/>
              </w:rPr>
            </w:pPr>
            <w:r w:rsidRPr="00814EEC">
              <w:rPr>
                <w:sz w:val="20"/>
                <w:szCs w:val="20"/>
              </w:rPr>
              <w:t>49</w:t>
            </w:r>
          </w:p>
        </w:tc>
        <w:tc>
          <w:tcPr>
            <w:tcW w:w="1322" w:type="dxa"/>
          </w:tcPr>
          <w:p w:rsidR="008E39FD" w:rsidRPr="00814EEC" w:rsidRDefault="008E39FD" w:rsidP="00386A93">
            <w:pPr>
              <w:tabs>
                <w:tab w:val="left" w:pos="709"/>
              </w:tabs>
              <w:jc w:val="center"/>
              <w:rPr>
                <w:sz w:val="20"/>
                <w:szCs w:val="20"/>
              </w:rPr>
            </w:pPr>
            <w:r w:rsidRPr="00814EEC">
              <w:rPr>
                <w:sz w:val="20"/>
                <w:szCs w:val="20"/>
              </w:rPr>
              <w:t>38</w:t>
            </w:r>
          </w:p>
        </w:tc>
        <w:tc>
          <w:tcPr>
            <w:tcW w:w="1322" w:type="dxa"/>
          </w:tcPr>
          <w:p w:rsidR="008E39FD" w:rsidRPr="00814EEC" w:rsidRDefault="008E39FD" w:rsidP="00386A93">
            <w:pPr>
              <w:tabs>
                <w:tab w:val="left" w:pos="709"/>
              </w:tabs>
              <w:jc w:val="center"/>
              <w:rPr>
                <w:sz w:val="20"/>
                <w:szCs w:val="20"/>
              </w:rPr>
            </w:pPr>
            <w:r w:rsidRPr="00814EEC">
              <w:rPr>
                <w:sz w:val="20"/>
                <w:szCs w:val="20"/>
              </w:rPr>
              <w:t>-11</w:t>
            </w:r>
          </w:p>
        </w:tc>
        <w:tc>
          <w:tcPr>
            <w:tcW w:w="1322" w:type="dxa"/>
          </w:tcPr>
          <w:p w:rsidR="008E39FD" w:rsidRPr="00814EEC" w:rsidRDefault="00010998" w:rsidP="00386A93">
            <w:pPr>
              <w:tabs>
                <w:tab w:val="left" w:pos="709"/>
              </w:tabs>
              <w:jc w:val="center"/>
              <w:rPr>
                <w:sz w:val="20"/>
                <w:szCs w:val="20"/>
              </w:rPr>
            </w:pPr>
            <w:r>
              <w:rPr>
                <w:sz w:val="20"/>
                <w:szCs w:val="20"/>
              </w:rPr>
              <w:t>34423</w:t>
            </w:r>
          </w:p>
        </w:tc>
        <w:tc>
          <w:tcPr>
            <w:tcW w:w="1322" w:type="dxa"/>
          </w:tcPr>
          <w:p w:rsidR="008E39FD" w:rsidRPr="00814EEC" w:rsidRDefault="00010998" w:rsidP="00386A93">
            <w:pPr>
              <w:tabs>
                <w:tab w:val="left" w:pos="709"/>
              </w:tabs>
              <w:jc w:val="center"/>
              <w:rPr>
                <w:sz w:val="20"/>
                <w:szCs w:val="20"/>
              </w:rPr>
            </w:pPr>
            <w:r>
              <w:rPr>
                <w:sz w:val="20"/>
                <w:szCs w:val="20"/>
              </w:rPr>
              <w:t>30035</w:t>
            </w:r>
          </w:p>
        </w:tc>
        <w:tc>
          <w:tcPr>
            <w:tcW w:w="1323" w:type="dxa"/>
          </w:tcPr>
          <w:p w:rsidR="008E39FD" w:rsidRPr="00814EEC" w:rsidRDefault="008E39FD" w:rsidP="00010998">
            <w:pPr>
              <w:tabs>
                <w:tab w:val="left" w:pos="709"/>
              </w:tabs>
              <w:jc w:val="center"/>
              <w:rPr>
                <w:sz w:val="20"/>
                <w:szCs w:val="20"/>
              </w:rPr>
            </w:pPr>
            <w:r w:rsidRPr="00814EEC">
              <w:rPr>
                <w:sz w:val="20"/>
                <w:szCs w:val="20"/>
              </w:rPr>
              <w:t>-</w:t>
            </w:r>
            <w:r w:rsidR="00010998">
              <w:rPr>
                <w:sz w:val="20"/>
                <w:szCs w:val="20"/>
              </w:rPr>
              <w:t>4388</w:t>
            </w:r>
          </w:p>
        </w:tc>
      </w:tr>
      <w:tr w:rsidR="008E39FD" w:rsidTr="00386A93">
        <w:tc>
          <w:tcPr>
            <w:tcW w:w="2203" w:type="dxa"/>
            <w:vAlign w:val="center"/>
          </w:tcPr>
          <w:p w:rsidR="008E39FD" w:rsidRPr="00814EEC" w:rsidRDefault="008E39FD" w:rsidP="00386A93">
            <w:pPr>
              <w:tabs>
                <w:tab w:val="left" w:pos="709"/>
              </w:tabs>
              <w:rPr>
                <w:sz w:val="20"/>
                <w:szCs w:val="20"/>
              </w:rPr>
            </w:pPr>
            <w:r w:rsidRPr="00814EEC">
              <w:rPr>
                <w:sz w:val="20"/>
                <w:szCs w:val="20"/>
              </w:rPr>
              <w:t>Подведомственные учреждения</w:t>
            </w:r>
          </w:p>
        </w:tc>
        <w:tc>
          <w:tcPr>
            <w:tcW w:w="1323" w:type="dxa"/>
            <w:vAlign w:val="center"/>
          </w:tcPr>
          <w:p w:rsidR="008E39FD" w:rsidRPr="00814EEC" w:rsidRDefault="008E39FD" w:rsidP="00386A93">
            <w:pPr>
              <w:tabs>
                <w:tab w:val="left" w:pos="709"/>
              </w:tabs>
              <w:jc w:val="center"/>
              <w:rPr>
                <w:sz w:val="20"/>
                <w:szCs w:val="20"/>
              </w:rPr>
            </w:pPr>
            <w:r w:rsidRPr="00814EEC">
              <w:rPr>
                <w:sz w:val="20"/>
                <w:szCs w:val="20"/>
              </w:rPr>
              <w:t>2072</w:t>
            </w:r>
          </w:p>
        </w:tc>
        <w:tc>
          <w:tcPr>
            <w:tcW w:w="1322" w:type="dxa"/>
            <w:vAlign w:val="center"/>
          </w:tcPr>
          <w:p w:rsidR="008E39FD" w:rsidRPr="00814EEC" w:rsidRDefault="008E39FD" w:rsidP="00386A93">
            <w:pPr>
              <w:tabs>
                <w:tab w:val="left" w:pos="709"/>
              </w:tabs>
              <w:jc w:val="center"/>
              <w:rPr>
                <w:sz w:val="20"/>
                <w:szCs w:val="20"/>
              </w:rPr>
            </w:pPr>
            <w:r w:rsidRPr="00814EEC">
              <w:rPr>
                <w:sz w:val="20"/>
                <w:szCs w:val="20"/>
              </w:rPr>
              <w:t>2079</w:t>
            </w:r>
          </w:p>
        </w:tc>
        <w:tc>
          <w:tcPr>
            <w:tcW w:w="1322" w:type="dxa"/>
            <w:vAlign w:val="center"/>
          </w:tcPr>
          <w:p w:rsidR="008E39FD" w:rsidRPr="00814EEC" w:rsidRDefault="008E39FD" w:rsidP="00386A93">
            <w:pPr>
              <w:tabs>
                <w:tab w:val="left" w:pos="709"/>
              </w:tabs>
              <w:jc w:val="center"/>
              <w:rPr>
                <w:sz w:val="20"/>
                <w:szCs w:val="20"/>
              </w:rPr>
            </w:pPr>
            <w:r w:rsidRPr="00814EEC">
              <w:rPr>
                <w:sz w:val="20"/>
                <w:szCs w:val="20"/>
              </w:rPr>
              <w:t>+7</w:t>
            </w:r>
          </w:p>
        </w:tc>
        <w:tc>
          <w:tcPr>
            <w:tcW w:w="1322" w:type="dxa"/>
            <w:vAlign w:val="center"/>
          </w:tcPr>
          <w:p w:rsidR="008E39FD" w:rsidRPr="00814EEC" w:rsidRDefault="00010998" w:rsidP="00386A93">
            <w:pPr>
              <w:tabs>
                <w:tab w:val="left" w:pos="709"/>
              </w:tabs>
              <w:jc w:val="center"/>
              <w:rPr>
                <w:sz w:val="20"/>
                <w:szCs w:val="20"/>
              </w:rPr>
            </w:pPr>
            <w:r>
              <w:rPr>
                <w:sz w:val="20"/>
                <w:szCs w:val="20"/>
              </w:rPr>
              <w:t>498854</w:t>
            </w:r>
            <w:r w:rsidR="008E39FD">
              <w:rPr>
                <w:sz w:val="20"/>
                <w:szCs w:val="20"/>
              </w:rPr>
              <w:t>*</w:t>
            </w:r>
          </w:p>
        </w:tc>
        <w:tc>
          <w:tcPr>
            <w:tcW w:w="1322" w:type="dxa"/>
            <w:vAlign w:val="center"/>
          </w:tcPr>
          <w:p w:rsidR="008E39FD" w:rsidRPr="009B4F53" w:rsidRDefault="009B4F53" w:rsidP="00386A93">
            <w:pPr>
              <w:tabs>
                <w:tab w:val="left" w:pos="709"/>
              </w:tabs>
              <w:jc w:val="center"/>
              <w:rPr>
                <w:sz w:val="20"/>
                <w:szCs w:val="20"/>
              </w:rPr>
            </w:pPr>
            <w:r w:rsidRPr="009B4F53">
              <w:rPr>
                <w:sz w:val="20"/>
                <w:szCs w:val="20"/>
              </w:rPr>
              <w:t>517140</w:t>
            </w:r>
            <w:r w:rsidR="008E39FD" w:rsidRPr="009B4F53">
              <w:rPr>
                <w:sz w:val="20"/>
                <w:szCs w:val="20"/>
              </w:rPr>
              <w:t>*</w:t>
            </w:r>
          </w:p>
        </w:tc>
        <w:tc>
          <w:tcPr>
            <w:tcW w:w="1323" w:type="dxa"/>
            <w:vAlign w:val="center"/>
          </w:tcPr>
          <w:p w:rsidR="008E39FD" w:rsidRPr="009B4F53" w:rsidRDefault="008E39FD" w:rsidP="009B4F53">
            <w:pPr>
              <w:tabs>
                <w:tab w:val="left" w:pos="709"/>
              </w:tabs>
              <w:jc w:val="center"/>
              <w:rPr>
                <w:sz w:val="20"/>
                <w:szCs w:val="20"/>
              </w:rPr>
            </w:pPr>
            <w:r w:rsidRPr="009B4F53">
              <w:rPr>
                <w:sz w:val="20"/>
                <w:szCs w:val="20"/>
              </w:rPr>
              <w:t>+</w:t>
            </w:r>
            <w:r w:rsidR="009B4F53" w:rsidRPr="009B4F53">
              <w:rPr>
                <w:sz w:val="20"/>
                <w:szCs w:val="20"/>
              </w:rPr>
              <w:t>1</w:t>
            </w:r>
            <w:r w:rsidRPr="009B4F53">
              <w:rPr>
                <w:sz w:val="20"/>
                <w:szCs w:val="20"/>
              </w:rPr>
              <w:t>8</w:t>
            </w:r>
            <w:r w:rsidR="009B4F53" w:rsidRPr="009B4F53">
              <w:rPr>
                <w:sz w:val="20"/>
                <w:szCs w:val="20"/>
              </w:rPr>
              <w:t>286</w:t>
            </w:r>
          </w:p>
        </w:tc>
      </w:tr>
    </w:tbl>
    <w:p w:rsidR="008E39FD" w:rsidRPr="00165763" w:rsidRDefault="008E39FD" w:rsidP="008E39FD">
      <w:pPr>
        <w:tabs>
          <w:tab w:val="left" w:pos="709"/>
        </w:tabs>
        <w:rPr>
          <w:sz w:val="20"/>
          <w:szCs w:val="20"/>
        </w:rPr>
      </w:pPr>
      <w:r w:rsidRPr="00165763">
        <w:rPr>
          <w:sz w:val="20"/>
          <w:szCs w:val="20"/>
        </w:rPr>
        <w:t>*</w:t>
      </w:r>
      <w:r>
        <w:rPr>
          <w:sz w:val="20"/>
          <w:szCs w:val="20"/>
        </w:rPr>
        <w:t xml:space="preserve">отражен </w:t>
      </w:r>
      <w:r w:rsidRPr="00165763">
        <w:rPr>
          <w:sz w:val="20"/>
          <w:szCs w:val="20"/>
        </w:rPr>
        <w:t>фонд оплаты труда по субсидии на выполнение государственного задания</w:t>
      </w:r>
    </w:p>
    <w:p w:rsidR="008E39FD" w:rsidRDefault="008E39FD" w:rsidP="008E39FD">
      <w:pPr>
        <w:tabs>
          <w:tab w:val="left" w:pos="709"/>
        </w:tabs>
        <w:ind w:firstLine="709"/>
        <w:jc w:val="both"/>
      </w:pPr>
      <w:r w:rsidRPr="00A52C2C">
        <w:t>Как видно из таблицы, при сокращении штатной численности работников аппарата Комитета на 11 человек (22,</w:t>
      </w:r>
      <w:r w:rsidR="00BD3444" w:rsidRPr="00A52C2C">
        <w:t>5</w:t>
      </w:r>
      <w:r w:rsidRPr="00A52C2C">
        <w:t xml:space="preserve">%), фонд оплаты труда </w:t>
      </w:r>
      <w:r w:rsidR="00441AE2" w:rsidRPr="00A52C2C">
        <w:t xml:space="preserve">с начислениями </w:t>
      </w:r>
      <w:r w:rsidRPr="00A52C2C">
        <w:t xml:space="preserve">уменьшился на </w:t>
      </w:r>
      <w:r w:rsidR="00010998" w:rsidRPr="00A52C2C">
        <w:t>4388</w:t>
      </w:r>
      <w:r w:rsidRPr="00A52C2C">
        <w:t xml:space="preserve"> тыс. руб. (</w:t>
      </w:r>
      <w:r w:rsidR="000E3071" w:rsidRPr="00A52C2C">
        <w:t xml:space="preserve">на </w:t>
      </w:r>
      <w:r w:rsidRPr="00A52C2C">
        <w:t>12,</w:t>
      </w:r>
      <w:r w:rsidR="00010998" w:rsidRPr="00A52C2C">
        <w:t>7</w:t>
      </w:r>
      <w:r w:rsidRPr="00A52C2C">
        <w:t>%)</w:t>
      </w:r>
      <w:r w:rsidR="007E2FF7" w:rsidRPr="00A52C2C">
        <w:t>.</w:t>
      </w:r>
      <w:r w:rsidRPr="00A52C2C">
        <w:t xml:space="preserve"> </w:t>
      </w:r>
      <w:r w:rsidR="007E2FF7" w:rsidRPr="00A52C2C">
        <w:t>Ш</w:t>
      </w:r>
      <w:r w:rsidRPr="00A52C2C">
        <w:t>татн</w:t>
      </w:r>
      <w:r w:rsidR="007E2FF7" w:rsidRPr="00A52C2C">
        <w:t>ая</w:t>
      </w:r>
      <w:r w:rsidRPr="00A52C2C">
        <w:t xml:space="preserve"> численност</w:t>
      </w:r>
      <w:r w:rsidR="007E2FF7" w:rsidRPr="00A52C2C">
        <w:t>ь</w:t>
      </w:r>
      <w:r w:rsidRPr="00A52C2C">
        <w:t xml:space="preserve"> работников подведомственных учреждений Комитета </w:t>
      </w:r>
      <w:r w:rsidR="007E2FF7" w:rsidRPr="00A52C2C">
        <w:t xml:space="preserve">увеличилась </w:t>
      </w:r>
      <w:r w:rsidRPr="00A52C2C">
        <w:t>на 7 человек</w:t>
      </w:r>
      <w:r w:rsidR="007E2FF7" w:rsidRPr="00A52C2C">
        <w:t>. Увеличение</w:t>
      </w:r>
      <w:r w:rsidRPr="00A52C2C">
        <w:t xml:space="preserve"> фонд</w:t>
      </w:r>
      <w:r w:rsidR="007E2FF7" w:rsidRPr="00A52C2C">
        <w:t>а</w:t>
      </w:r>
      <w:r w:rsidRPr="00A52C2C">
        <w:t xml:space="preserve"> оплаты труда </w:t>
      </w:r>
      <w:r w:rsidR="007E2FF7" w:rsidRPr="00A52C2C">
        <w:t xml:space="preserve">с начислениями </w:t>
      </w:r>
      <w:r w:rsidR="002C7263" w:rsidRPr="00A52C2C">
        <w:t xml:space="preserve">в подведомственных учреждениях </w:t>
      </w:r>
      <w:r w:rsidRPr="00A52C2C">
        <w:t xml:space="preserve">на </w:t>
      </w:r>
      <w:r w:rsidR="009B4F53" w:rsidRPr="00A52C2C">
        <w:t>1</w:t>
      </w:r>
      <w:r w:rsidRPr="00A52C2C">
        <w:t>8</w:t>
      </w:r>
      <w:r w:rsidR="009B4F53" w:rsidRPr="00A52C2C">
        <w:t>286</w:t>
      </w:r>
      <w:r w:rsidRPr="00A52C2C">
        <w:t xml:space="preserve"> тыс. руб. (</w:t>
      </w:r>
      <w:r w:rsidR="000E3071" w:rsidRPr="00A52C2C">
        <w:t xml:space="preserve">на </w:t>
      </w:r>
      <w:r w:rsidR="009B4F53" w:rsidRPr="00A52C2C">
        <w:t>3,7</w:t>
      </w:r>
      <w:r w:rsidR="000E3071" w:rsidRPr="00A52C2C">
        <w:t>%</w:t>
      </w:r>
      <w:r w:rsidRPr="00A52C2C">
        <w:t>)</w:t>
      </w:r>
      <w:r w:rsidR="007E2FF7" w:rsidRPr="00A52C2C">
        <w:t xml:space="preserve"> обусловлено в основном индексаций заработной платы работников учреждений</w:t>
      </w:r>
      <w:r w:rsidR="002C7263" w:rsidRPr="00A52C2C">
        <w:t xml:space="preserve"> в 2020 году</w:t>
      </w:r>
      <w:r w:rsidRPr="00A52C2C">
        <w:t>.</w:t>
      </w:r>
      <w:r w:rsidR="007E2FF7" w:rsidRPr="00A52C2C">
        <w:t xml:space="preserve"> Ф</w:t>
      </w:r>
      <w:r w:rsidR="002C7263" w:rsidRPr="00A52C2C">
        <w:t>онд оплаты труда</w:t>
      </w:r>
      <w:r w:rsidR="007E2FF7" w:rsidRPr="00A52C2C">
        <w:t xml:space="preserve"> </w:t>
      </w:r>
      <w:r w:rsidR="002C7263" w:rsidRPr="00A52C2C">
        <w:t xml:space="preserve">Комитета и подведомственных ему учреждений </w:t>
      </w:r>
      <w:r w:rsidR="007E2FF7" w:rsidRPr="00A52C2C">
        <w:t>за счет перевода работников</w:t>
      </w:r>
      <w:r w:rsidR="002C7263" w:rsidRPr="00A52C2C">
        <w:t xml:space="preserve"> в 2020 году не превысил фонд оплаты труда за 2019 год.</w:t>
      </w:r>
    </w:p>
    <w:p w:rsidR="002C7263" w:rsidRDefault="002C7263" w:rsidP="008E39FD">
      <w:pPr>
        <w:tabs>
          <w:tab w:val="left" w:pos="709"/>
        </w:tabs>
        <w:ind w:firstLine="709"/>
        <w:jc w:val="both"/>
      </w:pPr>
    </w:p>
    <w:p w:rsidR="002063FA" w:rsidRPr="008527EE" w:rsidRDefault="002063FA" w:rsidP="002063FA">
      <w:pPr>
        <w:pStyle w:val="11"/>
        <w:ind w:firstLine="709"/>
        <w:jc w:val="center"/>
        <w:rPr>
          <w:u w:val="single"/>
        </w:rPr>
      </w:pPr>
      <w:r w:rsidRPr="008527EE">
        <w:rPr>
          <w:u w:val="single"/>
        </w:rPr>
        <w:t>Расходы по исполнению судебных решений и оплате штрафных санкций</w:t>
      </w:r>
    </w:p>
    <w:p w:rsidR="000C3F52" w:rsidRPr="00712464" w:rsidRDefault="000C3F52" w:rsidP="000C3F52">
      <w:pPr>
        <w:pStyle w:val="11"/>
        <w:ind w:firstLine="709"/>
        <w:jc w:val="both"/>
      </w:pPr>
      <w:r w:rsidRPr="00221E79">
        <w:t xml:space="preserve">Согласно ф. 0503295 «Сведения об исполнении судебных решений по денежным обязательствам учреждения» подведомственными Комитету учреждениями произведены расходы в размере </w:t>
      </w:r>
      <w:r>
        <w:t>50,4</w:t>
      </w:r>
      <w:r w:rsidRPr="00221E79">
        <w:t xml:space="preserve"> тыс. руб</w:t>
      </w:r>
      <w:r>
        <w:t>лей. Н</w:t>
      </w:r>
      <w:r w:rsidRPr="00712464">
        <w:t xml:space="preserve">а основании исполнительного листа ГБУ ВО «Волгоградская городская станция по борьбе с болезнями животных» оплачены судебные расходы представителя в суде, возврат госпошлины </w:t>
      </w:r>
      <w:r>
        <w:t>в пользу ООО «Плутос».</w:t>
      </w:r>
    </w:p>
    <w:p w:rsidR="000C3F52" w:rsidRPr="00E91F54" w:rsidRDefault="000C3F52" w:rsidP="000C3F52">
      <w:pPr>
        <w:pStyle w:val="11"/>
        <w:ind w:firstLine="709"/>
        <w:jc w:val="both"/>
      </w:pPr>
      <w:r w:rsidRPr="00E91F54">
        <w:lastRenderedPageBreak/>
        <w:t>Указанные расходы произведены за счёт средств, полученных от приносящей доход деятельности.</w:t>
      </w:r>
    </w:p>
    <w:p w:rsidR="000C3F52" w:rsidRPr="006A643F" w:rsidRDefault="000C3F52" w:rsidP="000C3F52">
      <w:pPr>
        <w:pStyle w:val="11"/>
        <w:ind w:firstLine="709"/>
        <w:jc w:val="both"/>
      </w:pPr>
      <w:r w:rsidRPr="006A643F">
        <w:t>Согласно «Отчёт</w:t>
      </w:r>
      <w:r>
        <w:t>у</w:t>
      </w:r>
      <w:r w:rsidRPr="006A643F">
        <w:t xml:space="preserve"> о движении денежных средств учреждения» </w:t>
      </w:r>
      <w:r>
        <w:t>(</w:t>
      </w:r>
      <w:r w:rsidRPr="006A643F">
        <w:t>ф.0503723</w:t>
      </w:r>
      <w:r>
        <w:t>)</w:t>
      </w:r>
      <w:r w:rsidRPr="006A643F">
        <w:t xml:space="preserve"> подведомственными Комитету учреждениями оплачены:</w:t>
      </w:r>
    </w:p>
    <w:p w:rsidR="000C3F52" w:rsidRPr="006A643F" w:rsidRDefault="000C3F52" w:rsidP="000C3F52">
      <w:pPr>
        <w:pStyle w:val="11"/>
        <w:ind w:firstLine="709"/>
        <w:jc w:val="both"/>
      </w:pPr>
      <w:r w:rsidRPr="006A643F">
        <w:t xml:space="preserve">-штрафы за нарушение законодательства о налогах и сборах, законодательства о страховых сборах – </w:t>
      </w:r>
      <w:r>
        <w:t>146</w:t>
      </w:r>
      <w:r w:rsidRPr="006A643F">
        <w:t>,</w:t>
      </w:r>
      <w:r>
        <w:t>5</w:t>
      </w:r>
      <w:r w:rsidRPr="006A643F">
        <w:t xml:space="preserve"> тыс. руб.;</w:t>
      </w:r>
    </w:p>
    <w:p w:rsidR="000C3F52" w:rsidRPr="006A643F" w:rsidRDefault="000C3F52" w:rsidP="000C3F52">
      <w:pPr>
        <w:pStyle w:val="11"/>
        <w:ind w:firstLine="709"/>
        <w:jc w:val="both"/>
      </w:pPr>
      <w:r w:rsidRPr="006A643F">
        <w:t xml:space="preserve">-штрафы за нарушение законодательства о закупках и нарушение условий контрактов (договоров) – </w:t>
      </w:r>
      <w:r>
        <w:t>47,9</w:t>
      </w:r>
      <w:r w:rsidRPr="006A643F">
        <w:t xml:space="preserve"> тыс. руб.;</w:t>
      </w:r>
    </w:p>
    <w:p w:rsidR="000C3F52" w:rsidRPr="00FE3B18" w:rsidRDefault="000C3F52" w:rsidP="000C3F52">
      <w:pPr>
        <w:pStyle w:val="11"/>
        <w:ind w:firstLine="709"/>
        <w:jc w:val="both"/>
      </w:pPr>
      <w:r w:rsidRPr="006A643F">
        <w:t xml:space="preserve">-другие экономические санкции – </w:t>
      </w:r>
      <w:r>
        <w:t>225</w:t>
      </w:r>
      <w:r w:rsidRPr="006A643F">
        <w:t>,</w:t>
      </w:r>
      <w:r>
        <w:t>2</w:t>
      </w:r>
      <w:r w:rsidRPr="006A643F">
        <w:t xml:space="preserve"> тыс. руб. </w:t>
      </w:r>
      <w:r w:rsidRPr="00FE3B18">
        <w:t xml:space="preserve">(штрафы, наложенные Роспотребнадзором, Россельхознадзором, </w:t>
      </w:r>
      <w:r w:rsidR="009C380E">
        <w:t>п</w:t>
      </w:r>
      <w:r w:rsidRPr="00FE3B18">
        <w:t>рокуратурой Палассовского района, Федеральной антимонопольной службой).</w:t>
      </w:r>
    </w:p>
    <w:p w:rsidR="002063FA" w:rsidRPr="004C39B7" w:rsidRDefault="002063FA" w:rsidP="002063FA">
      <w:pPr>
        <w:pStyle w:val="11"/>
        <w:ind w:firstLine="709"/>
        <w:jc w:val="both"/>
      </w:pPr>
      <w:r w:rsidRPr="00C911FF">
        <w:t xml:space="preserve">Вышеуказанные расходы в общей </w:t>
      </w:r>
      <w:r w:rsidRPr="00613A5A">
        <w:t xml:space="preserve">сумме </w:t>
      </w:r>
      <w:r w:rsidR="000C3F52" w:rsidRPr="001E421D">
        <w:rPr>
          <w:b/>
          <w:u w:val="single"/>
        </w:rPr>
        <w:t>470</w:t>
      </w:r>
      <w:r w:rsidRPr="001E421D">
        <w:rPr>
          <w:b/>
          <w:u w:val="single"/>
        </w:rPr>
        <w:t xml:space="preserve"> тыс. руб.</w:t>
      </w:r>
      <w:r w:rsidRPr="00C911FF">
        <w:t xml:space="preserve"> произведены учреждениями за счёт средств, полученных от приносящей доход деятельности, и являются для учреждений неэффективными.</w:t>
      </w:r>
    </w:p>
    <w:p w:rsidR="00C911FF" w:rsidRDefault="00C911FF" w:rsidP="00767C28">
      <w:pPr>
        <w:pStyle w:val="af5"/>
        <w:tabs>
          <w:tab w:val="left" w:pos="709"/>
        </w:tabs>
        <w:ind w:firstLine="708"/>
        <w:jc w:val="center"/>
        <w:rPr>
          <w:b/>
          <w:sz w:val="24"/>
          <w:szCs w:val="24"/>
          <w:u w:val="single"/>
        </w:rPr>
      </w:pPr>
    </w:p>
    <w:p w:rsidR="00767C28" w:rsidRDefault="00767C28" w:rsidP="00767C28">
      <w:pPr>
        <w:pStyle w:val="af5"/>
        <w:tabs>
          <w:tab w:val="left" w:pos="709"/>
        </w:tabs>
        <w:ind w:firstLine="708"/>
        <w:jc w:val="center"/>
        <w:rPr>
          <w:b/>
          <w:sz w:val="24"/>
          <w:szCs w:val="24"/>
          <w:u w:val="single"/>
        </w:rPr>
      </w:pPr>
      <w:r w:rsidRPr="006B6DE4">
        <w:rPr>
          <w:b/>
          <w:sz w:val="24"/>
          <w:szCs w:val="24"/>
          <w:u w:val="single"/>
        </w:rPr>
        <w:t>Анализ дебиторской и кредиторской задолженности</w:t>
      </w:r>
    </w:p>
    <w:p w:rsidR="006B6DE4" w:rsidRDefault="006B6DE4" w:rsidP="006B6DE4">
      <w:pPr>
        <w:tabs>
          <w:tab w:val="left" w:pos="0"/>
        </w:tabs>
        <w:ind w:firstLine="600"/>
        <w:jc w:val="both"/>
      </w:pPr>
      <w:r w:rsidRPr="00674339">
        <w:t>Анализ дебиторской и кредиторской задолженности Комитета согласно ф. 0503169 «Сведения по дебиторской и кредиторской задолженности» приведен в таблице</w:t>
      </w:r>
      <w:r>
        <w:t xml:space="preserve"> 4</w:t>
      </w:r>
      <w:r w:rsidRPr="00674339">
        <w:t>:</w:t>
      </w:r>
    </w:p>
    <w:p w:rsidR="006B6DE4" w:rsidRPr="00674339" w:rsidRDefault="006B6DE4" w:rsidP="006B6DE4">
      <w:pPr>
        <w:tabs>
          <w:tab w:val="left" w:pos="709"/>
        </w:tabs>
        <w:jc w:val="right"/>
      </w:pPr>
      <w:r w:rsidRPr="00674339">
        <w:t xml:space="preserve">Таблица </w:t>
      </w:r>
      <w:r>
        <w:t>4</w:t>
      </w:r>
      <w:r w:rsidRPr="00674339">
        <w:t xml:space="preserve"> (тыс. руб.)</w:t>
      </w:r>
    </w:p>
    <w:tbl>
      <w:tblPr>
        <w:tblStyle w:val="a3"/>
        <w:tblW w:w="0" w:type="auto"/>
        <w:tblLook w:val="04A0"/>
      </w:tblPr>
      <w:tblGrid>
        <w:gridCol w:w="4644"/>
        <w:gridCol w:w="993"/>
        <w:gridCol w:w="1701"/>
        <w:gridCol w:w="1134"/>
        <w:gridCol w:w="1559"/>
      </w:tblGrid>
      <w:tr w:rsidR="006B6DE4" w:rsidRPr="00F50E8D" w:rsidTr="00386A93">
        <w:tc>
          <w:tcPr>
            <w:tcW w:w="4644" w:type="dxa"/>
            <w:vMerge w:val="restart"/>
          </w:tcPr>
          <w:p w:rsidR="006B6DE4" w:rsidRPr="00F50E8D" w:rsidRDefault="006B6DE4" w:rsidP="00386A93">
            <w:pPr>
              <w:tabs>
                <w:tab w:val="left" w:pos="709"/>
              </w:tabs>
              <w:jc w:val="center"/>
              <w:rPr>
                <w:b/>
                <w:sz w:val="20"/>
                <w:szCs w:val="20"/>
              </w:rPr>
            </w:pPr>
            <w:r w:rsidRPr="00F50E8D">
              <w:rPr>
                <w:b/>
                <w:color w:val="000000"/>
                <w:sz w:val="20"/>
                <w:szCs w:val="20"/>
              </w:rPr>
              <w:t>Наименование показателя</w:t>
            </w:r>
          </w:p>
        </w:tc>
        <w:tc>
          <w:tcPr>
            <w:tcW w:w="2694" w:type="dxa"/>
            <w:gridSpan w:val="2"/>
          </w:tcPr>
          <w:p w:rsidR="006B6DE4" w:rsidRPr="00F50E8D" w:rsidRDefault="006B6DE4" w:rsidP="00386A93">
            <w:pPr>
              <w:tabs>
                <w:tab w:val="left" w:pos="709"/>
              </w:tabs>
              <w:jc w:val="center"/>
              <w:rPr>
                <w:b/>
                <w:sz w:val="20"/>
                <w:szCs w:val="20"/>
              </w:rPr>
            </w:pPr>
            <w:r w:rsidRPr="00F50E8D">
              <w:rPr>
                <w:b/>
                <w:color w:val="000000"/>
                <w:sz w:val="20"/>
                <w:szCs w:val="20"/>
              </w:rPr>
              <w:t>Сумма задолженности на 01.01.20</w:t>
            </w:r>
            <w:r>
              <w:rPr>
                <w:b/>
                <w:color w:val="000000"/>
                <w:sz w:val="20"/>
                <w:szCs w:val="20"/>
              </w:rPr>
              <w:t>20</w:t>
            </w:r>
          </w:p>
        </w:tc>
        <w:tc>
          <w:tcPr>
            <w:tcW w:w="2693" w:type="dxa"/>
            <w:gridSpan w:val="2"/>
          </w:tcPr>
          <w:p w:rsidR="006B6DE4" w:rsidRPr="00F50E8D" w:rsidRDefault="006B6DE4" w:rsidP="00386A93">
            <w:pPr>
              <w:tabs>
                <w:tab w:val="left" w:pos="709"/>
              </w:tabs>
              <w:jc w:val="center"/>
              <w:rPr>
                <w:b/>
                <w:sz w:val="20"/>
                <w:szCs w:val="20"/>
              </w:rPr>
            </w:pPr>
            <w:r w:rsidRPr="00F50E8D">
              <w:rPr>
                <w:b/>
                <w:color w:val="000000"/>
                <w:sz w:val="20"/>
                <w:szCs w:val="20"/>
              </w:rPr>
              <w:t>Сумма задолженности на 01.01.202</w:t>
            </w:r>
            <w:r>
              <w:rPr>
                <w:b/>
                <w:color w:val="000000"/>
                <w:sz w:val="20"/>
                <w:szCs w:val="20"/>
              </w:rPr>
              <w:t>1</w:t>
            </w:r>
          </w:p>
        </w:tc>
      </w:tr>
      <w:tr w:rsidR="006B6DE4" w:rsidRPr="00F50E8D" w:rsidTr="00386A93">
        <w:tc>
          <w:tcPr>
            <w:tcW w:w="4644" w:type="dxa"/>
            <w:vMerge/>
          </w:tcPr>
          <w:p w:rsidR="006B6DE4" w:rsidRPr="00F50E8D" w:rsidRDefault="006B6DE4" w:rsidP="00386A93">
            <w:pPr>
              <w:rPr>
                <w:b/>
                <w:sz w:val="20"/>
                <w:szCs w:val="20"/>
              </w:rPr>
            </w:pPr>
          </w:p>
        </w:tc>
        <w:tc>
          <w:tcPr>
            <w:tcW w:w="993" w:type="dxa"/>
          </w:tcPr>
          <w:p w:rsidR="006B6DE4" w:rsidRPr="00F50E8D" w:rsidRDefault="006B6DE4" w:rsidP="00386A93">
            <w:pPr>
              <w:tabs>
                <w:tab w:val="left" w:pos="709"/>
              </w:tabs>
              <w:jc w:val="center"/>
              <w:rPr>
                <w:b/>
                <w:sz w:val="20"/>
                <w:szCs w:val="20"/>
              </w:rPr>
            </w:pPr>
            <w:r w:rsidRPr="00F50E8D">
              <w:rPr>
                <w:b/>
                <w:color w:val="000000"/>
                <w:sz w:val="20"/>
                <w:szCs w:val="20"/>
              </w:rPr>
              <w:t>всего</w:t>
            </w:r>
          </w:p>
        </w:tc>
        <w:tc>
          <w:tcPr>
            <w:tcW w:w="1701" w:type="dxa"/>
          </w:tcPr>
          <w:p w:rsidR="006B6DE4" w:rsidRPr="00F50E8D" w:rsidRDefault="006B6DE4" w:rsidP="00386A93">
            <w:pPr>
              <w:tabs>
                <w:tab w:val="left" w:pos="709"/>
              </w:tabs>
              <w:jc w:val="center"/>
              <w:rPr>
                <w:b/>
                <w:sz w:val="20"/>
                <w:szCs w:val="20"/>
              </w:rPr>
            </w:pPr>
            <w:r w:rsidRPr="00F50E8D">
              <w:rPr>
                <w:b/>
                <w:color w:val="000000"/>
                <w:sz w:val="20"/>
                <w:szCs w:val="20"/>
              </w:rPr>
              <w:t>в т.ч. просроченная задолженность</w:t>
            </w:r>
          </w:p>
        </w:tc>
        <w:tc>
          <w:tcPr>
            <w:tcW w:w="1134" w:type="dxa"/>
          </w:tcPr>
          <w:p w:rsidR="006B6DE4" w:rsidRPr="00F50E8D" w:rsidRDefault="006B6DE4" w:rsidP="00386A93">
            <w:pPr>
              <w:tabs>
                <w:tab w:val="left" w:pos="709"/>
              </w:tabs>
              <w:jc w:val="center"/>
              <w:rPr>
                <w:b/>
                <w:sz w:val="20"/>
                <w:szCs w:val="20"/>
              </w:rPr>
            </w:pPr>
            <w:r w:rsidRPr="00F50E8D">
              <w:rPr>
                <w:b/>
                <w:color w:val="000000"/>
                <w:sz w:val="20"/>
                <w:szCs w:val="20"/>
              </w:rPr>
              <w:t>всего</w:t>
            </w:r>
          </w:p>
        </w:tc>
        <w:tc>
          <w:tcPr>
            <w:tcW w:w="1559" w:type="dxa"/>
          </w:tcPr>
          <w:p w:rsidR="006B6DE4" w:rsidRPr="00F50E8D" w:rsidRDefault="006B6DE4" w:rsidP="00386A93">
            <w:pPr>
              <w:tabs>
                <w:tab w:val="left" w:pos="709"/>
              </w:tabs>
              <w:ind w:right="-108"/>
              <w:jc w:val="center"/>
              <w:rPr>
                <w:b/>
                <w:sz w:val="20"/>
                <w:szCs w:val="20"/>
              </w:rPr>
            </w:pPr>
            <w:r w:rsidRPr="00F50E8D">
              <w:rPr>
                <w:b/>
                <w:color w:val="000000"/>
                <w:sz w:val="20"/>
                <w:szCs w:val="20"/>
              </w:rPr>
              <w:t>в т.ч. просроченная задолженность</w:t>
            </w:r>
          </w:p>
        </w:tc>
      </w:tr>
      <w:tr w:rsidR="006B6DE4" w:rsidRPr="00F50E8D" w:rsidTr="00386A93">
        <w:tc>
          <w:tcPr>
            <w:tcW w:w="4644" w:type="dxa"/>
          </w:tcPr>
          <w:p w:rsidR="006B6DE4" w:rsidRPr="00F50E8D" w:rsidRDefault="006B6DE4" w:rsidP="009C380E">
            <w:pPr>
              <w:tabs>
                <w:tab w:val="left" w:pos="709"/>
              </w:tabs>
              <w:rPr>
                <w:sz w:val="20"/>
                <w:szCs w:val="20"/>
              </w:rPr>
            </w:pPr>
            <w:r w:rsidRPr="00F50E8D">
              <w:rPr>
                <w:b/>
                <w:bCs/>
                <w:color w:val="000000"/>
                <w:sz w:val="20"/>
                <w:szCs w:val="20"/>
              </w:rPr>
              <w:t>Дебиторская задолженность, в т.ч.</w:t>
            </w:r>
            <w:r w:rsidR="009C380E">
              <w:rPr>
                <w:b/>
                <w:bCs/>
                <w:color w:val="000000"/>
                <w:sz w:val="20"/>
                <w:szCs w:val="20"/>
              </w:rPr>
              <w:t>:</w:t>
            </w:r>
          </w:p>
        </w:tc>
        <w:tc>
          <w:tcPr>
            <w:tcW w:w="993" w:type="dxa"/>
          </w:tcPr>
          <w:p w:rsidR="006B6DE4" w:rsidRPr="00F50E8D" w:rsidRDefault="006B6DE4" w:rsidP="00386A93">
            <w:pPr>
              <w:tabs>
                <w:tab w:val="left" w:pos="709"/>
              </w:tabs>
              <w:jc w:val="center"/>
              <w:rPr>
                <w:b/>
                <w:sz w:val="20"/>
                <w:szCs w:val="20"/>
              </w:rPr>
            </w:pPr>
            <w:r w:rsidRPr="00F50E8D">
              <w:rPr>
                <w:b/>
                <w:sz w:val="20"/>
                <w:szCs w:val="20"/>
              </w:rPr>
              <w:t>1137,3</w:t>
            </w:r>
          </w:p>
        </w:tc>
        <w:tc>
          <w:tcPr>
            <w:tcW w:w="1701" w:type="dxa"/>
          </w:tcPr>
          <w:p w:rsidR="006B6DE4" w:rsidRPr="00F50E8D" w:rsidRDefault="006B6DE4" w:rsidP="00386A93">
            <w:pPr>
              <w:tabs>
                <w:tab w:val="left" w:pos="709"/>
              </w:tabs>
              <w:jc w:val="center"/>
              <w:rPr>
                <w:b/>
                <w:sz w:val="20"/>
                <w:szCs w:val="20"/>
              </w:rPr>
            </w:pPr>
            <w:r w:rsidRPr="00F50E8D">
              <w:rPr>
                <w:b/>
                <w:color w:val="000000"/>
                <w:sz w:val="20"/>
                <w:szCs w:val="20"/>
              </w:rPr>
              <w:t>0</w:t>
            </w:r>
          </w:p>
        </w:tc>
        <w:tc>
          <w:tcPr>
            <w:tcW w:w="1134" w:type="dxa"/>
          </w:tcPr>
          <w:p w:rsidR="006B6DE4" w:rsidRPr="00F50E8D" w:rsidRDefault="006B6DE4" w:rsidP="00386A93">
            <w:pPr>
              <w:tabs>
                <w:tab w:val="left" w:pos="709"/>
              </w:tabs>
              <w:jc w:val="center"/>
              <w:rPr>
                <w:b/>
                <w:sz w:val="20"/>
                <w:szCs w:val="20"/>
              </w:rPr>
            </w:pPr>
            <w:r w:rsidRPr="00F50E8D">
              <w:rPr>
                <w:b/>
                <w:sz w:val="20"/>
                <w:szCs w:val="20"/>
              </w:rPr>
              <w:t>1</w:t>
            </w:r>
            <w:r>
              <w:rPr>
                <w:b/>
                <w:sz w:val="20"/>
                <w:szCs w:val="20"/>
              </w:rPr>
              <w:t>42,1</w:t>
            </w:r>
          </w:p>
        </w:tc>
        <w:tc>
          <w:tcPr>
            <w:tcW w:w="1559" w:type="dxa"/>
          </w:tcPr>
          <w:p w:rsidR="006B6DE4" w:rsidRPr="00912075" w:rsidRDefault="006B6DE4" w:rsidP="00386A93">
            <w:pPr>
              <w:tabs>
                <w:tab w:val="left" w:pos="709"/>
              </w:tabs>
              <w:jc w:val="center"/>
              <w:rPr>
                <w:b/>
                <w:sz w:val="20"/>
                <w:szCs w:val="20"/>
              </w:rPr>
            </w:pPr>
            <w:r w:rsidRPr="00912075">
              <w:rPr>
                <w:b/>
                <w:sz w:val="20"/>
                <w:szCs w:val="20"/>
              </w:rPr>
              <w:t>0</w:t>
            </w:r>
          </w:p>
        </w:tc>
      </w:tr>
      <w:tr w:rsidR="006B6DE4" w:rsidRPr="00F50E8D" w:rsidTr="00386A93">
        <w:tc>
          <w:tcPr>
            <w:tcW w:w="4644" w:type="dxa"/>
          </w:tcPr>
          <w:p w:rsidR="006B6DE4" w:rsidRPr="00F50E8D" w:rsidRDefault="006B6DE4" w:rsidP="00386A93">
            <w:pPr>
              <w:jc w:val="both"/>
              <w:rPr>
                <w:color w:val="000000"/>
                <w:sz w:val="20"/>
                <w:szCs w:val="20"/>
              </w:rPr>
            </w:pPr>
            <w:r w:rsidRPr="00F50E8D">
              <w:rPr>
                <w:color w:val="000000"/>
                <w:sz w:val="20"/>
                <w:szCs w:val="20"/>
              </w:rPr>
              <w:t>Расчеты по выданным авансам  (020600000)</w:t>
            </w:r>
          </w:p>
        </w:tc>
        <w:tc>
          <w:tcPr>
            <w:tcW w:w="993" w:type="dxa"/>
            <w:vAlign w:val="bottom"/>
          </w:tcPr>
          <w:p w:rsidR="006B6DE4" w:rsidRPr="00F50E8D" w:rsidRDefault="006B6DE4" w:rsidP="00386A93">
            <w:pPr>
              <w:jc w:val="center"/>
              <w:rPr>
                <w:color w:val="000000"/>
                <w:sz w:val="20"/>
                <w:szCs w:val="20"/>
              </w:rPr>
            </w:pPr>
            <w:r w:rsidRPr="00F50E8D">
              <w:rPr>
                <w:color w:val="000000"/>
                <w:sz w:val="20"/>
                <w:szCs w:val="20"/>
              </w:rPr>
              <w:t>1137,3</w:t>
            </w:r>
          </w:p>
        </w:tc>
        <w:tc>
          <w:tcPr>
            <w:tcW w:w="1701" w:type="dxa"/>
            <w:vAlign w:val="bottom"/>
          </w:tcPr>
          <w:p w:rsidR="006B6DE4" w:rsidRPr="00F50E8D" w:rsidRDefault="006B6DE4" w:rsidP="00386A93">
            <w:pPr>
              <w:jc w:val="center"/>
              <w:rPr>
                <w:color w:val="000000"/>
                <w:sz w:val="20"/>
                <w:szCs w:val="20"/>
              </w:rPr>
            </w:pPr>
            <w:r w:rsidRPr="00F50E8D">
              <w:rPr>
                <w:color w:val="000000"/>
                <w:sz w:val="20"/>
                <w:szCs w:val="20"/>
              </w:rPr>
              <w:t>0</w:t>
            </w:r>
          </w:p>
        </w:tc>
        <w:tc>
          <w:tcPr>
            <w:tcW w:w="1134" w:type="dxa"/>
            <w:vAlign w:val="bottom"/>
          </w:tcPr>
          <w:p w:rsidR="006B6DE4" w:rsidRPr="00F50E8D" w:rsidRDefault="006B6DE4" w:rsidP="00386A93">
            <w:pPr>
              <w:jc w:val="center"/>
              <w:rPr>
                <w:color w:val="000000"/>
                <w:sz w:val="20"/>
                <w:szCs w:val="20"/>
              </w:rPr>
            </w:pPr>
            <w:r>
              <w:rPr>
                <w:color w:val="000000"/>
                <w:sz w:val="20"/>
                <w:szCs w:val="20"/>
              </w:rPr>
              <w:t>142,1</w:t>
            </w:r>
          </w:p>
        </w:tc>
        <w:tc>
          <w:tcPr>
            <w:tcW w:w="1559" w:type="dxa"/>
            <w:vAlign w:val="bottom"/>
          </w:tcPr>
          <w:p w:rsidR="006B6DE4" w:rsidRPr="00912075" w:rsidRDefault="006B6DE4" w:rsidP="00386A93">
            <w:pPr>
              <w:jc w:val="center"/>
              <w:rPr>
                <w:sz w:val="20"/>
                <w:szCs w:val="20"/>
              </w:rPr>
            </w:pPr>
            <w:r w:rsidRPr="00912075">
              <w:rPr>
                <w:sz w:val="20"/>
                <w:szCs w:val="20"/>
              </w:rPr>
              <w:t>0</w:t>
            </w:r>
          </w:p>
        </w:tc>
      </w:tr>
      <w:tr w:rsidR="006B6DE4" w:rsidRPr="00F50E8D" w:rsidTr="00386A93">
        <w:tc>
          <w:tcPr>
            <w:tcW w:w="4644" w:type="dxa"/>
          </w:tcPr>
          <w:p w:rsidR="006B6DE4" w:rsidRPr="00F50E8D" w:rsidRDefault="006B6DE4" w:rsidP="009C380E">
            <w:pPr>
              <w:tabs>
                <w:tab w:val="left" w:pos="709"/>
              </w:tabs>
              <w:rPr>
                <w:sz w:val="20"/>
                <w:szCs w:val="20"/>
              </w:rPr>
            </w:pPr>
            <w:r w:rsidRPr="00F50E8D">
              <w:rPr>
                <w:b/>
                <w:bCs/>
                <w:color w:val="000000"/>
                <w:sz w:val="20"/>
                <w:szCs w:val="20"/>
              </w:rPr>
              <w:t xml:space="preserve">Кредиторская задолженность </w:t>
            </w:r>
          </w:p>
        </w:tc>
        <w:tc>
          <w:tcPr>
            <w:tcW w:w="993" w:type="dxa"/>
          </w:tcPr>
          <w:p w:rsidR="006B6DE4" w:rsidRPr="00F50E8D" w:rsidRDefault="006B6DE4" w:rsidP="00386A93">
            <w:pPr>
              <w:tabs>
                <w:tab w:val="left" w:pos="709"/>
              </w:tabs>
              <w:jc w:val="center"/>
              <w:rPr>
                <w:b/>
                <w:sz w:val="20"/>
                <w:szCs w:val="20"/>
              </w:rPr>
            </w:pPr>
            <w:r w:rsidRPr="00F50E8D">
              <w:rPr>
                <w:b/>
                <w:sz w:val="20"/>
                <w:szCs w:val="20"/>
              </w:rPr>
              <w:t>0</w:t>
            </w:r>
          </w:p>
        </w:tc>
        <w:tc>
          <w:tcPr>
            <w:tcW w:w="1701" w:type="dxa"/>
          </w:tcPr>
          <w:p w:rsidR="006B6DE4" w:rsidRPr="00F50E8D" w:rsidRDefault="006B6DE4" w:rsidP="00386A93">
            <w:pPr>
              <w:tabs>
                <w:tab w:val="left" w:pos="709"/>
              </w:tabs>
              <w:jc w:val="center"/>
              <w:rPr>
                <w:b/>
                <w:sz w:val="20"/>
                <w:szCs w:val="20"/>
              </w:rPr>
            </w:pPr>
            <w:r>
              <w:rPr>
                <w:b/>
                <w:sz w:val="20"/>
                <w:szCs w:val="20"/>
              </w:rPr>
              <w:t>0</w:t>
            </w:r>
          </w:p>
        </w:tc>
        <w:tc>
          <w:tcPr>
            <w:tcW w:w="1134" w:type="dxa"/>
          </w:tcPr>
          <w:p w:rsidR="006B6DE4" w:rsidRPr="00F50E8D" w:rsidRDefault="006B6DE4" w:rsidP="00386A93">
            <w:pPr>
              <w:tabs>
                <w:tab w:val="left" w:pos="709"/>
              </w:tabs>
              <w:jc w:val="center"/>
              <w:rPr>
                <w:b/>
                <w:sz w:val="20"/>
                <w:szCs w:val="20"/>
              </w:rPr>
            </w:pPr>
            <w:r w:rsidRPr="00F50E8D">
              <w:rPr>
                <w:b/>
                <w:sz w:val="20"/>
                <w:szCs w:val="20"/>
              </w:rPr>
              <w:t>0</w:t>
            </w:r>
          </w:p>
        </w:tc>
        <w:tc>
          <w:tcPr>
            <w:tcW w:w="1559" w:type="dxa"/>
          </w:tcPr>
          <w:p w:rsidR="006B6DE4" w:rsidRPr="00F50E8D" w:rsidRDefault="006B6DE4" w:rsidP="00386A93">
            <w:pPr>
              <w:tabs>
                <w:tab w:val="left" w:pos="709"/>
              </w:tabs>
              <w:jc w:val="center"/>
              <w:rPr>
                <w:b/>
                <w:sz w:val="20"/>
                <w:szCs w:val="20"/>
              </w:rPr>
            </w:pPr>
            <w:r w:rsidRPr="00F50E8D">
              <w:rPr>
                <w:b/>
                <w:sz w:val="20"/>
                <w:szCs w:val="20"/>
              </w:rPr>
              <w:t>0</w:t>
            </w:r>
          </w:p>
        </w:tc>
      </w:tr>
    </w:tbl>
    <w:p w:rsidR="009C380E" w:rsidRDefault="009C380E" w:rsidP="00767C28">
      <w:pPr>
        <w:ind w:firstLine="567"/>
        <w:jc w:val="center"/>
        <w:rPr>
          <w:i/>
          <w:u w:val="single"/>
        </w:rPr>
      </w:pPr>
    </w:p>
    <w:p w:rsidR="00767C28" w:rsidRDefault="00767C28" w:rsidP="00767C28">
      <w:pPr>
        <w:ind w:firstLine="567"/>
        <w:jc w:val="center"/>
        <w:rPr>
          <w:i/>
          <w:u w:val="single"/>
        </w:rPr>
      </w:pPr>
      <w:r w:rsidRPr="00D07173">
        <w:rPr>
          <w:i/>
          <w:u w:val="single"/>
        </w:rPr>
        <w:t>Состояние дебиторской задолженности</w:t>
      </w:r>
    </w:p>
    <w:p w:rsidR="00047E56" w:rsidRPr="008E4984" w:rsidRDefault="00047E56" w:rsidP="00047E56">
      <w:pPr>
        <w:ind w:firstLine="720"/>
        <w:jc w:val="both"/>
      </w:pPr>
      <w:r w:rsidRPr="00474E1D">
        <w:t xml:space="preserve">Дебиторская задолженность Комитета по состоянию на 01.01.2020 составляла </w:t>
      </w:r>
      <w:r w:rsidRPr="00474E1D">
        <w:rPr>
          <w:u w:val="single"/>
        </w:rPr>
        <w:t xml:space="preserve">1137,3 </w:t>
      </w:r>
      <w:r w:rsidRPr="00474E1D">
        <w:t>тыс. руб., на 01.01.2021 у</w:t>
      </w:r>
      <w:r>
        <w:t>меньшилась</w:t>
      </w:r>
      <w:r w:rsidRPr="00474E1D">
        <w:t xml:space="preserve"> на </w:t>
      </w:r>
      <w:r w:rsidRPr="0010506F">
        <w:rPr>
          <w:u w:val="single"/>
        </w:rPr>
        <w:t>995,2</w:t>
      </w:r>
      <w:r w:rsidRPr="00474E1D">
        <w:t xml:space="preserve"> тыс. руб. и составила </w:t>
      </w:r>
      <w:r w:rsidRPr="00474E1D">
        <w:rPr>
          <w:u w:val="single"/>
        </w:rPr>
        <w:t>1</w:t>
      </w:r>
      <w:r>
        <w:rPr>
          <w:u w:val="single"/>
        </w:rPr>
        <w:t>42,</w:t>
      </w:r>
      <w:r w:rsidRPr="00474E1D">
        <w:rPr>
          <w:u w:val="single"/>
        </w:rPr>
        <w:t xml:space="preserve">1 тыс. руб., </w:t>
      </w:r>
      <w:r w:rsidRPr="00474E1D">
        <w:t xml:space="preserve">из них </w:t>
      </w:r>
      <w:r>
        <w:t>55</w:t>
      </w:r>
      <w:r w:rsidRPr="00474E1D">
        <w:t>,0 тыс. руб</w:t>
      </w:r>
      <w:r w:rsidRPr="005E37F2">
        <w:t xml:space="preserve">. - </w:t>
      </w:r>
      <w:r w:rsidR="002D7014">
        <w:t>переплата</w:t>
      </w:r>
      <w:r w:rsidRPr="005E37F2">
        <w:t xml:space="preserve"> </w:t>
      </w:r>
      <w:r w:rsidR="002D7014">
        <w:t>по</w:t>
      </w:r>
      <w:r w:rsidRPr="005E37F2">
        <w:t xml:space="preserve"> услуг</w:t>
      </w:r>
      <w:r w:rsidR="002D7014">
        <w:t>ам</w:t>
      </w:r>
      <w:r w:rsidRPr="005E37F2">
        <w:t xml:space="preserve"> связи </w:t>
      </w:r>
      <w:r w:rsidRPr="008E4984">
        <w:t xml:space="preserve">и 87,1 тыс. руб. – неиспользованные субвенции, </w:t>
      </w:r>
      <w:r w:rsidRPr="009D4BE4">
        <w:t>перечисленные 6-т</w:t>
      </w:r>
      <w:r w:rsidR="002D7014">
        <w:t xml:space="preserve">и </w:t>
      </w:r>
      <w:r w:rsidRPr="009D4BE4">
        <w:t>муниципальным</w:t>
      </w:r>
      <w:r w:rsidRPr="008E4984">
        <w:t xml:space="preserve"> образованиям (</w:t>
      </w:r>
      <w:r>
        <w:t>4,1</w:t>
      </w:r>
      <w:r w:rsidRPr="008E4984">
        <w:t xml:space="preserve"> тыс. руб. - на проведение мероприятий по реконструкции и содержанию скотомогильников (биотермических ям), </w:t>
      </w:r>
      <w:r>
        <w:t>83,0</w:t>
      </w:r>
      <w:r w:rsidRPr="008E4984">
        <w:t xml:space="preserve"> тыс. руб. - на проведение мероприятий по отлову, содержанию животных</w:t>
      </w:r>
      <w:r>
        <w:t xml:space="preserve"> без владельцев</w:t>
      </w:r>
      <w:r w:rsidRPr="008E4984">
        <w:t xml:space="preserve">), </w:t>
      </w:r>
      <w:r w:rsidRPr="00C9317C">
        <w:t>которые возвращены в доход бюджета в январе 2021 года.</w:t>
      </w:r>
      <w:r w:rsidRPr="008E4984">
        <w:t xml:space="preserve"> </w:t>
      </w:r>
    </w:p>
    <w:p w:rsidR="00047E56" w:rsidRPr="00004D2E" w:rsidRDefault="00047E56" w:rsidP="00047E56">
      <w:pPr>
        <w:ind w:firstLine="720"/>
        <w:jc w:val="both"/>
      </w:pPr>
      <w:r w:rsidRPr="00A61DD2">
        <w:rPr>
          <w:bCs/>
        </w:rPr>
        <w:t xml:space="preserve">Согласно ф. 0503769 «Сведения по дебиторской и кредиторской задолженности» </w:t>
      </w:r>
      <w:r w:rsidRPr="00A61DD2">
        <w:t xml:space="preserve">дебиторская задолженность </w:t>
      </w:r>
      <w:r w:rsidRPr="00A61DD2">
        <w:rPr>
          <w:bCs/>
          <w:u w:val="single"/>
        </w:rPr>
        <w:t>по субсидии на выполнение государственного задания</w:t>
      </w:r>
      <w:r w:rsidRPr="00A61DD2">
        <w:rPr>
          <w:bCs/>
        </w:rPr>
        <w:t xml:space="preserve"> у подведомственных бюджетных учреждений </w:t>
      </w:r>
      <w:r w:rsidRPr="00A61DD2">
        <w:t xml:space="preserve">по состоянию </w:t>
      </w:r>
      <w:r w:rsidRPr="007A29D6">
        <w:t xml:space="preserve">на 01.01.2020 составляла </w:t>
      </w:r>
      <w:r w:rsidRPr="007A29D6">
        <w:rPr>
          <w:u w:val="single"/>
        </w:rPr>
        <w:t xml:space="preserve">513850,7 </w:t>
      </w:r>
      <w:r>
        <w:t xml:space="preserve">тыс. </w:t>
      </w:r>
      <w:r w:rsidRPr="007A29D6">
        <w:t>руб.</w:t>
      </w:r>
      <w:r w:rsidR="001432DB">
        <w:t xml:space="preserve">, </w:t>
      </w:r>
      <w:r w:rsidR="001432DB" w:rsidRPr="001432DB">
        <w:rPr>
          <w:i/>
        </w:rPr>
        <w:t>в том числе 513245,0 тыс. руб. тыс. руб. – сумма по соглашениям о предоставлении субсидий на 2020 год</w:t>
      </w:r>
      <w:r w:rsidR="001432DB">
        <w:rPr>
          <w:i/>
        </w:rPr>
        <w:t xml:space="preserve">. </w:t>
      </w:r>
      <w:r w:rsidRPr="007A29D6">
        <w:t xml:space="preserve">На 01.01.2021 дебиторская задолженность увеличилась на 15642,7 тыс. руб., или на 3,0%, и составила </w:t>
      </w:r>
      <w:r w:rsidRPr="007A29D6">
        <w:rPr>
          <w:u w:val="single"/>
        </w:rPr>
        <w:t>529493,4 тыс. руб.,</w:t>
      </w:r>
      <w:r w:rsidRPr="007A29D6">
        <w:t xml:space="preserve"> в том </w:t>
      </w:r>
      <w:r w:rsidRPr="00822FF7">
        <w:t xml:space="preserve">числе 528811,0 тыс. руб. </w:t>
      </w:r>
      <w:r w:rsidRPr="00517340">
        <w:t>– сумма по соглашениям о предоставлении субсидий на 2021 год</w:t>
      </w:r>
      <w:r w:rsidR="005D48CB" w:rsidRPr="00517340">
        <w:t xml:space="preserve"> (доходы будущих периодов)</w:t>
      </w:r>
      <w:r w:rsidRPr="00517340">
        <w:t>, 66</w:t>
      </w:r>
      <w:r>
        <w:t>9</w:t>
      </w:r>
      <w:r w:rsidRPr="00004D2E">
        <w:t>,</w:t>
      </w:r>
      <w:r>
        <w:t>3</w:t>
      </w:r>
      <w:r w:rsidRPr="00004D2E">
        <w:t xml:space="preserve"> тыс. руб. – </w:t>
      </w:r>
      <w:r>
        <w:t>платежи в бюджеты от начисленной заработной платы</w:t>
      </w:r>
      <w:r w:rsidRPr="00004D2E">
        <w:t>.</w:t>
      </w:r>
    </w:p>
    <w:p w:rsidR="00047E56" w:rsidRPr="00004D2E" w:rsidRDefault="00047E56" w:rsidP="00047E56">
      <w:pPr>
        <w:tabs>
          <w:tab w:val="left" w:pos="709"/>
        </w:tabs>
        <w:ind w:firstLine="708"/>
        <w:jc w:val="both"/>
      </w:pPr>
      <w:r w:rsidRPr="007A29D6">
        <w:t xml:space="preserve">Дебиторская задолженность подведомственных учреждений </w:t>
      </w:r>
      <w:r w:rsidRPr="007A29D6">
        <w:rPr>
          <w:u w:val="single"/>
        </w:rPr>
        <w:t xml:space="preserve">по субсидии на иные цели </w:t>
      </w:r>
      <w:r w:rsidRPr="00F873A8">
        <w:t>на 01.01.2020 составляла 21675,5 тыс. руб., на 01.01.2021 уменьшилась на 21667 тыс. руб. и составила 8,5 тыс. руб</w:t>
      </w:r>
      <w:r>
        <w:t>лей</w:t>
      </w:r>
      <w:r w:rsidRPr="00F873A8">
        <w:t xml:space="preserve">. </w:t>
      </w:r>
      <w:r w:rsidRPr="00004D2E">
        <w:t xml:space="preserve">Переплата по НДФЛ и страховым взносам </w:t>
      </w:r>
      <w:r>
        <w:t xml:space="preserve">в сумме 8,5 тыс. руб. </w:t>
      </w:r>
      <w:r w:rsidRPr="00004D2E">
        <w:t>образована до 01.01.2019 по результатам камеральной проверки ИФНС.</w:t>
      </w:r>
    </w:p>
    <w:p w:rsidR="00047E56" w:rsidRPr="00004D2E" w:rsidRDefault="00047E56" w:rsidP="00047E56">
      <w:pPr>
        <w:ind w:firstLine="720"/>
        <w:jc w:val="both"/>
      </w:pPr>
      <w:r w:rsidRPr="00A61DD2">
        <w:t xml:space="preserve">Дебиторская задолженность подведомственных учреждений </w:t>
      </w:r>
      <w:r w:rsidRPr="00A61DD2">
        <w:rPr>
          <w:u w:val="single"/>
        </w:rPr>
        <w:t>по собственным доходам</w:t>
      </w:r>
      <w:r w:rsidRPr="00A61DD2">
        <w:t xml:space="preserve"> на 01.01.20</w:t>
      </w:r>
      <w:r>
        <w:t xml:space="preserve">20 </w:t>
      </w:r>
      <w:r w:rsidRPr="00A61DD2">
        <w:t>составляла 22234,6 тыс. руб., на 01.01.2021 задолженность увеличилась на 4021,3 тыс. руб., или на 18%, и составила 26255,9 тыс. руб</w:t>
      </w:r>
      <w:r>
        <w:t xml:space="preserve">., в том числе 20192,8 тыс. руб. – сумма оказанных услуг, 3770,2 тыс. руб. – сумма выданных авансов, 614,3 тыс. руб. – задолженность, возникшая в результате хищений; 1659,3 тыс. руб. </w:t>
      </w:r>
      <w:r w:rsidRPr="00004D2E">
        <w:t xml:space="preserve">– </w:t>
      </w:r>
      <w:r>
        <w:t>платежи в бюджеты от начисленной заработной платы</w:t>
      </w:r>
      <w:r w:rsidRPr="00004D2E">
        <w:t>.</w:t>
      </w:r>
    </w:p>
    <w:p w:rsidR="00047E56" w:rsidRDefault="00047E56" w:rsidP="00047E56">
      <w:pPr>
        <w:tabs>
          <w:tab w:val="left" w:pos="709"/>
        </w:tabs>
        <w:ind w:firstLine="708"/>
        <w:jc w:val="both"/>
      </w:pPr>
      <w:r w:rsidRPr="00417371">
        <w:lastRenderedPageBreak/>
        <w:t xml:space="preserve">Просроченная дебиторская задолженность по сравнению с 2019 годом уменьшилась с 3654,4 тыс. руб. </w:t>
      </w:r>
      <w:r w:rsidRPr="00B330CE">
        <w:t xml:space="preserve">до 2661,8 тыс. руб., или на 37 </w:t>
      </w:r>
      <w:r w:rsidRPr="00A52C2C">
        <w:t xml:space="preserve">процентов. </w:t>
      </w:r>
      <w:r w:rsidR="00866595" w:rsidRPr="00A52C2C">
        <w:t xml:space="preserve">Просроченная задолженность в основном сложилась за оказанные </w:t>
      </w:r>
      <w:r w:rsidR="00134C31" w:rsidRPr="00A52C2C">
        <w:t>платные услуги по лечению животных и ветеринарному обслуживанию организаций, учреждений и иных действующих субъектов</w:t>
      </w:r>
      <w:r w:rsidR="00866595" w:rsidRPr="00A52C2C">
        <w:t xml:space="preserve">. </w:t>
      </w:r>
      <w:r w:rsidRPr="00A52C2C">
        <w:t xml:space="preserve">Часть просроченной дебиторской задолженности </w:t>
      </w:r>
      <w:r w:rsidR="000E3071" w:rsidRPr="00A52C2C">
        <w:t xml:space="preserve">в сумме </w:t>
      </w:r>
      <w:r w:rsidRPr="00A52C2C">
        <w:t xml:space="preserve">2162,7 тыс. руб. </w:t>
      </w:r>
      <w:r w:rsidR="00DF239C" w:rsidRPr="00A52C2C">
        <w:t>(</w:t>
      </w:r>
      <w:r w:rsidRPr="00A52C2C">
        <w:t>81%) образовалась в 2020</w:t>
      </w:r>
      <w:r w:rsidRPr="00417371">
        <w:t xml:space="preserve"> году</w:t>
      </w:r>
      <w:r w:rsidR="00B05E06">
        <w:t>,</w:t>
      </w:r>
      <w:r w:rsidRPr="00417371">
        <w:t xml:space="preserve"> </w:t>
      </w:r>
      <w:r w:rsidRPr="008910F5">
        <w:t xml:space="preserve">в сумме 255,4 тыс. руб. (10%) </w:t>
      </w:r>
      <w:r w:rsidR="00B05E06">
        <w:t>-</w:t>
      </w:r>
      <w:r w:rsidRPr="008910F5">
        <w:t xml:space="preserve"> в 2018</w:t>
      </w:r>
      <w:r w:rsidR="00B05E06">
        <w:t xml:space="preserve"> </w:t>
      </w:r>
      <w:r w:rsidRPr="008910F5">
        <w:t>году, в сумме 78,7 тыс. руб. (3%) – в 2019 году.</w:t>
      </w:r>
      <w:r w:rsidR="00EE7AD6">
        <w:t xml:space="preserve"> </w:t>
      </w:r>
    </w:p>
    <w:p w:rsidR="00767C28" w:rsidRDefault="00767C28" w:rsidP="00767C28">
      <w:pPr>
        <w:tabs>
          <w:tab w:val="left" w:pos="709"/>
        </w:tabs>
        <w:ind w:firstLine="708"/>
        <w:jc w:val="center"/>
        <w:rPr>
          <w:i/>
          <w:u w:val="single"/>
        </w:rPr>
      </w:pPr>
      <w:r w:rsidRPr="002E62A1">
        <w:rPr>
          <w:i/>
          <w:u w:val="single"/>
        </w:rPr>
        <w:t>Состояние кредиторской задолженности</w:t>
      </w:r>
    </w:p>
    <w:p w:rsidR="00346A49" w:rsidRPr="00B0771E" w:rsidRDefault="00346A49" w:rsidP="00346A49">
      <w:pPr>
        <w:ind w:firstLine="720"/>
        <w:jc w:val="both"/>
      </w:pPr>
      <w:r w:rsidRPr="00B0771E">
        <w:t xml:space="preserve">Кредиторская задолженность </w:t>
      </w:r>
      <w:r w:rsidRPr="00474E1D">
        <w:t>Комитета</w:t>
      </w:r>
      <w:r w:rsidRPr="00B0771E">
        <w:t xml:space="preserve"> на 01.01.2020 и на 01.01.2021 отсутствует.</w:t>
      </w:r>
    </w:p>
    <w:p w:rsidR="00346A49" w:rsidRPr="00583936" w:rsidRDefault="00346A49" w:rsidP="00346A49">
      <w:pPr>
        <w:ind w:firstLine="680"/>
        <w:jc w:val="both"/>
      </w:pPr>
      <w:r w:rsidRPr="00653107">
        <w:t xml:space="preserve">По данным бюджетного учета Комитета и в Справке о наличии имущества на забалансовых счетах, на забалансовом счете 20 «Задолженность, невостребованная кредиторами» </w:t>
      </w:r>
      <w:r>
        <w:t xml:space="preserve">на 01.01.2020 </w:t>
      </w:r>
      <w:r w:rsidRPr="00653107">
        <w:t>числилась задолженность, образованная в 2015 году по субсидиям на гос</w:t>
      </w:r>
      <w:r>
        <w:t xml:space="preserve">ударственное </w:t>
      </w:r>
      <w:r w:rsidRPr="00653107">
        <w:t xml:space="preserve">задание перед всеми 36 подведомственными учреждениями, </w:t>
      </w:r>
      <w:r>
        <w:t>в сумме</w:t>
      </w:r>
      <w:r w:rsidRPr="00653107">
        <w:t xml:space="preserve"> 39212,7 тыс.</w:t>
      </w:r>
      <w:r w:rsidR="00B05E06">
        <w:t xml:space="preserve"> </w:t>
      </w:r>
      <w:r w:rsidRPr="00653107">
        <w:t xml:space="preserve">руб., на </w:t>
      </w:r>
      <w:r>
        <w:t xml:space="preserve">01.01.2021 </w:t>
      </w:r>
      <w:r w:rsidRPr="00653107">
        <w:t>–</w:t>
      </w:r>
      <w:r>
        <w:t xml:space="preserve"> </w:t>
      </w:r>
      <w:r w:rsidRPr="00653107">
        <w:t>задолженность отсутствует</w:t>
      </w:r>
      <w:r w:rsidRPr="000A54FC">
        <w:t xml:space="preserve">. </w:t>
      </w:r>
      <w:r w:rsidRPr="00583936">
        <w:t>Задолженность, невостребованн</w:t>
      </w:r>
      <w:r w:rsidR="00B05E06">
        <w:t>ая</w:t>
      </w:r>
      <w:r w:rsidRPr="00583936">
        <w:t xml:space="preserve"> кредиторами, списана с забалансового учета в полном объеме на основании решения комиссии (инвентаризационной комиссии) Комитета.</w:t>
      </w:r>
    </w:p>
    <w:p w:rsidR="00346A49" w:rsidRDefault="00346A49" w:rsidP="00346A49">
      <w:pPr>
        <w:ind w:firstLine="680"/>
        <w:jc w:val="both"/>
      </w:pPr>
      <w:r w:rsidRPr="000A54FC">
        <w:t>Вместе с тем в Справке о наличии имущества на забалансовых счетах на счете 04 «</w:t>
      </w:r>
      <w:r>
        <w:t>Сомнительная з</w:t>
      </w:r>
      <w:r w:rsidRPr="000A54FC">
        <w:t>адолженность»</w:t>
      </w:r>
      <w:r w:rsidR="0025054A">
        <w:t xml:space="preserve"> подведомственных учреждений</w:t>
      </w:r>
      <w:r w:rsidRPr="000A54FC">
        <w:t xml:space="preserve"> </w:t>
      </w:r>
      <w:r w:rsidRPr="002318E0">
        <w:t xml:space="preserve">по субсидиям на выполнение государственного задания на 01.01.2021 </w:t>
      </w:r>
      <w:r w:rsidR="00A97735">
        <w:t xml:space="preserve">была </w:t>
      </w:r>
      <w:r w:rsidR="00785103">
        <w:t>отражена задолженность</w:t>
      </w:r>
      <w:r w:rsidRPr="002318E0">
        <w:t xml:space="preserve"> </w:t>
      </w:r>
      <w:r w:rsidR="00785103">
        <w:t xml:space="preserve">в сумме </w:t>
      </w:r>
      <w:r w:rsidRPr="002318E0">
        <w:t>711 тыс. руб., что не соответств</w:t>
      </w:r>
      <w:r w:rsidR="0025054A">
        <w:t>овало</w:t>
      </w:r>
      <w:r w:rsidRPr="002318E0">
        <w:t xml:space="preserve"> данным, отраженным в ф.05030169 Комитета</w:t>
      </w:r>
      <w:r w:rsidR="00785103">
        <w:t>,</w:t>
      </w:r>
      <w:r w:rsidRPr="002318E0">
        <w:t xml:space="preserve"> на 711</w:t>
      </w:r>
      <w:r>
        <w:t xml:space="preserve"> </w:t>
      </w:r>
      <w:r w:rsidRPr="002318E0">
        <w:t>тыс. рублей.</w:t>
      </w:r>
      <w:r w:rsidRPr="00690528">
        <w:t xml:space="preserve"> </w:t>
      </w:r>
    </w:p>
    <w:p w:rsidR="00C51767" w:rsidRDefault="00346A49" w:rsidP="00346A49">
      <w:pPr>
        <w:ind w:firstLine="720"/>
        <w:jc w:val="both"/>
      </w:pPr>
      <w:r w:rsidRPr="00CD78B2">
        <w:t xml:space="preserve">Кредиторская задолженность подведомственных учреждений </w:t>
      </w:r>
      <w:r w:rsidRPr="00CD78B2">
        <w:rPr>
          <w:u w:val="single"/>
        </w:rPr>
        <w:t>по собственным доходам</w:t>
      </w:r>
      <w:r w:rsidRPr="00CD78B2">
        <w:t xml:space="preserve"> согласно ф. 0503769 «Сведения по дебиторской и кредиторской задолженности» на 01.01.20</w:t>
      </w:r>
      <w:r>
        <w:t xml:space="preserve">20 </w:t>
      </w:r>
      <w:r w:rsidRPr="00CD78B2">
        <w:t>составляла 7923,5 тыс. руб., на 01.01.202</w:t>
      </w:r>
      <w:r>
        <w:t>1</w:t>
      </w:r>
      <w:r w:rsidRPr="00CD78B2">
        <w:t xml:space="preserve"> задолженность </w:t>
      </w:r>
      <w:r w:rsidRPr="00EC538D">
        <w:t xml:space="preserve">уменьшилась на </w:t>
      </w:r>
      <w:r>
        <w:t>2635,6</w:t>
      </w:r>
      <w:r w:rsidRPr="00CD78B2">
        <w:t xml:space="preserve"> тыс. руб. или </w:t>
      </w:r>
      <w:r w:rsidRPr="00D17305">
        <w:t>на 33%, и составила</w:t>
      </w:r>
      <w:r w:rsidRPr="00CD78B2">
        <w:t xml:space="preserve"> </w:t>
      </w:r>
      <w:r>
        <w:t>5287,9</w:t>
      </w:r>
      <w:r w:rsidRPr="00CD78B2">
        <w:t xml:space="preserve"> тыс. руб., в том </w:t>
      </w:r>
      <w:r w:rsidRPr="00353F51">
        <w:t>числе НДС – 3120,2 тыс. руб</w:t>
      </w:r>
      <w:r w:rsidRPr="00993BFB">
        <w:t xml:space="preserve">., задолженность </w:t>
      </w:r>
      <w:r w:rsidR="0025054A">
        <w:t xml:space="preserve">по </w:t>
      </w:r>
      <w:r w:rsidRPr="00993BFB">
        <w:t>приобретенным материальным запасам, а также по прочим работам, услугам – 761,7 тыс. рублей. Просроченная кредиторская задолженность по сравнению с 2019 годом увеличилась с</w:t>
      </w:r>
      <w:r w:rsidRPr="00DE3F29">
        <w:t xml:space="preserve"> 1,1 тыс. руб. до 4,6 тыс. руб</w:t>
      </w:r>
      <w:r w:rsidR="0025054A">
        <w:t>лей</w:t>
      </w:r>
      <w:r w:rsidRPr="00DE3F29">
        <w:t>.</w:t>
      </w:r>
      <w:r w:rsidRPr="00094BFA">
        <w:t xml:space="preserve"> </w:t>
      </w:r>
      <w:r>
        <w:t>Причина образования – невостребованность кредиторами.</w:t>
      </w:r>
    </w:p>
    <w:p w:rsidR="002E62A1" w:rsidRDefault="002E62A1" w:rsidP="00346A49">
      <w:pPr>
        <w:ind w:firstLine="720"/>
        <w:jc w:val="both"/>
      </w:pPr>
    </w:p>
    <w:p w:rsidR="00C51767" w:rsidRDefault="00C51767" w:rsidP="00C51767">
      <w:pPr>
        <w:autoSpaceDE w:val="0"/>
        <w:autoSpaceDN w:val="0"/>
        <w:adjustRightInd w:val="0"/>
        <w:jc w:val="center"/>
        <w:rPr>
          <w:b/>
          <w:u w:val="single"/>
        </w:rPr>
      </w:pPr>
      <w:r w:rsidRPr="00A40C14">
        <w:rPr>
          <w:b/>
          <w:u w:val="single"/>
        </w:rPr>
        <w:t>Сведения о вложениях в объекты недвижимого имущества, об объектах незавершенного строительства бюджетного (автономного) учреждения</w:t>
      </w:r>
    </w:p>
    <w:p w:rsidR="00883BDC" w:rsidRPr="00A52C2C" w:rsidRDefault="0053115C" w:rsidP="0053115C">
      <w:pPr>
        <w:ind w:firstLine="708"/>
        <w:jc w:val="both"/>
      </w:pPr>
      <w:r w:rsidRPr="00A52C2C">
        <w:t xml:space="preserve">Согласно ф. 0503790 подведомственными Комитету учреждениями </w:t>
      </w:r>
      <w:r w:rsidR="00F01576" w:rsidRPr="00A52C2C">
        <w:t xml:space="preserve">на начало 2020 года были </w:t>
      </w:r>
      <w:r w:rsidRPr="00A52C2C">
        <w:t>отражены расх</w:t>
      </w:r>
      <w:r w:rsidR="00883BDC" w:rsidRPr="00A52C2C">
        <w:t xml:space="preserve">оды по </w:t>
      </w:r>
      <w:r w:rsidR="00A05328" w:rsidRPr="00A52C2C">
        <w:t>пя</w:t>
      </w:r>
      <w:r w:rsidR="00883BDC" w:rsidRPr="00A52C2C">
        <w:t xml:space="preserve">ти объектам </w:t>
      </w:r>
      <w:r w:rsidR="005D48CB" w:rsidRPr="00A52C2C">
        <w:t>незавершенного строительства на 5289,2 тыс. руб.</w:t>
      </w:r>
      <w:r w:rsidRPr="00A52C2C">
        <w:t>, на конец года - по одному объекту</w:t>
      </w:r>
      <w:r w:rsidR="00F01576" w:rsidRPr="00A52C2C">
        <w:t xml:space="preserve"> «Пристройка к зданию ветеринарной лаборатории по адресу: г. Волгоград, ул. им. Неждановой, 4»</w:t>
      </w:r>
      <w:r w:rsidR="00562F8D" w:rsidRPr="00A52C2C">
        <w:t xml:space="preserve">, </w:t>
      </w:r>
      <w:r w:rsidR="00EB6E7C" w:rsidRPr="00A52C2C">
        <w:t>расходы на котор</w:t>
      </w:r>
      <w:r w:rsidR="00A05328" w:rsidRPr="00A52C2C">
        <w:t>ый</w:t>
      </w:r>
      <w:r w:rsidR="00562F8D" w:rsidRPr="00A52C2C">
        <w:t xml:space="preserve"> составил</w:t>
      </w:r>
      <w:r w:rsidR="00EB6E7C" w:rsidRPr="00A52C2C">
        <w:t>и</w:t>
      </w:r>
      <w:r w:rsidR="00562F8D" w:rsidRPr="00A52C2C">
        <w:t xml:space="preserve"> 2747 тыс. рублей. Плановые сроки реализации проекта – 2022 год.</w:t>
      </w:r>
    </w:p>
    <w:p w:rsidR="00F01576" w:rsidRDefault="0053115C" w:rsidP="0053115C">
      <w:pPr>
        <w:ind w:firstLine="708"/>
        <w:jc w:val="both"/>
      </w:pPr>
      <w:r w:rsidRPr="00A52C2C">
        <w:t>В 2020 году сокращены объемы незавершенного</w:t>
      </w:r>
      <w:r>
        <w:t xml:space="preserve"> строительства объектов, приостановленных в 2012 -2016 годах. Комиссией по поступлению и выбытию активов принято решение о списании 4-х незавершенных объектов </w:t>
      </w:r>
      <w:r w:rsidR="00883BDC">
        <w:t xml:space="preserve">общей стоимостью 2542,2 тыс. руб. </w:t>
      </w:r>
      <w:r>
        <w:t>на забалансовый счет</w:t>
      </w:r>
      <w:r w:rsidR="00F01576">
        <w:t>.</w:t>
      </w:r>
    </w:p>
    <w:p w:rsidR="00A52C2C" w:rsidRDefault="00A52C2C" w:rsidP="00A52C2C">
      <w:pPr>
        <w:pStyle w:val="11"/>
        <w:tabs>
          <w:tab w:val="left" w:pos="709"/>
        </w:tabs>
        <w:jc w:val="center"/>
        <w:rPr>
          <w:b/>
          <w:u w:val="single"/>
        </w:rPr>
      </w:pPr>
    </w:p>
    <w:p w:rsidR="00C51767" w:rsidRPr="00A26CA6" w:rsidRDefault="00C51767" w:rsidP="00A52C2C">
      <w:pPr>
        <w:pStyle w:val="11"/>
        <w:tabs>
          <w:tab w:val="left" w:pos="709"/>
        </w:tabs>
        <w:jc w:val="center"/>
        <w:rPr>
          <w:b/>
          <w:u w:val="single"/>
        </w:rPr>
      </w:pPr>
      <w:r w:rsidRPr="00A26CA6">
        <w:rPr>
          <w:b/>
          <w:u w:val="single"/>
        </w:rPr>
        <w:t>Реализация ведомственной целевой  программы  «Обеспечение эпизоотического и ветеринарно-санитарного благополучия территории Волгоградской области»</w:t>
      </w:r>
    </w:p>
    <w:p w:rsidR="000B2E75" w:rsidRDefault="008E5CBD" w:rsidP="008E5CBD">
      <w:pPr>
        <w:pStyle w:val="11"/>
        <w:tabs>
          <w:tab w:val="left" w:pos="709"/>
        </w:tabs>
        <w:ind w:firstLine="709"/>
        <w:jc w:val="both"/>
      </w:pPr>
      <w:r>
        <w:t xml:space="preserve">Законом об областном бюджете на 2020 год </w:t>
      </w:r>
      <w:r w:rsidRPr="00C72D16">
        <w:t>на реализацию ведомственной целевой  программы «Обеспечение эпизоотического и ветери</w:t>
      </w:r>
      <w:r w:rsidRPr="00970473">
        <w:t>нарно-санитарного благополучия территории Волгоградской области</w:t>
      </w:r>
      <w:r>
        <w:t xml:space="preserve"> на 2019-2021 годы</w:t>
      </w:r>
      <w:r w:rsidRPr="00970473">
        <w:t>»</w:t>
      </w:r>
      <w:r>
        <w:t>,</w:t>
      </w:r>
      <w:r w:rsidRPr="00481EE9">
        <w:t xml:space="preserve"> </w:t>
      </w:r>
      <w:r w:rsidRPr="00736C04">
        <w:t xml:space="preserve">утвержденной </w:t>
      </w:r>
      <w:r>
        <w:t>приказом Комитета от 27.04.2018 № 243а</w:t>
      </w:r>
      <w:r w:rsidRPr="00970473">
        <w:t xml:space="preserve"> </w:t>
      </w:r>
      <w:r>
        <w:t>(далее ВЦП)</w:t>
      </w:r>
      <w:r w:rsidR="00BC49A5">
        <w:t>,</w:t>
      </w:r>
      <w:r>
        <w:t xml:space="preserve"> </w:t>
      </w:r>
      <w:r w:rsidRPr="00BB045A">
        <w:t xml:space="preserve">предусмотрено </w:t>
      </w:r>
      <w:r w:rsidRPr="00666E65">
        <w:rPr>
          <w:u w:val="single"/>
        </w:rPr>
        <w:t>568231,0 тыс. руб</w:t>
      </w:r>
      <w:r>
        <w:t xml:space="preserve">., </w:t>
      </w:r>
      <w:r w:rsidRPr="006E1B72">
        <w:t xml:space="preserve">что на 3284,1 тыс. руб. меньше утвержденных бюджетных назначений </w:t>
      </w:r>
      <w:r w:rsidRPr="00666E65">
        <w:rPr>
          <w:u w:val="single"/>
        </w:rPr>
        <w:t>(571515,1 тыс. руб.).</w:t>
      </w:r>
      <w:r w:rsidRPr="006E1B72">
        <w:t xml:space="preserve"> </w:t>
      </w:r>
      <w:r w:rsidR="000B2E75">
        <w:t>В течение отчетного периода произошло увеличение бюджетных ассигнований по субсидии на финансовое обеспечение выполнения государственного задания и уменьшение бюджетных ассигнований на выплаты социального характера.</w:t>
      </w:r>
    </w:p>
    <w:p w:rsidR="008E5CBD" w:rsidRPr="00032479" w:rsidRDefault="008E5CBD" w:rsidP="008E5CBD">
      <w:pPr>
        <w:pStyle w:val="11"/>
        <w:tabs>
          <w:tab w:val="left" w:pos="709"/>
        </w:tabs>
        <w:ind w:firstLine="709"/>
        <w:jc w:val="both"/>
      </w:pPr>
      <w:r w:rsidRPr="0028769A">
        <w:t xml:space="preserve">Кассовые расходы за </w:t>
      </w:r>
      <w:r w:rsidRPr="00032479">
        <w:t xml:space="preserve">2020 год </w:t>
      </w:r>
      <w:r w:rsidRPr="001E7EB6">
        <w:t>составили 563572,2 тыс</w:t>
      </w:r>
      <w:r w:rsidRPr="00032479">
        <w:t xml:space="preserve">. руб., или 98,6% к утвержденным бюджетным назначениям,  в том числе: </w:t>
      </w:r>
    </w:p>
    <w:p w:rsidR="008E5CBD" w:rsidRPr="001E7EB6" w:rsidRDefault="008E5CBD" w:rsidP="008E5CBD">
      <w:pPr>
        <w:pStyle w:val="11"/>
        <w:tabs>
          <w:tab w:val="left" w:pos="709"/>
        </w:tabs>
        <w:ind w:firstLine="709"/>
        <w:jc w:val="both"/>
      </w:pPr>
      <w:r w:rsidRPr="00293558">
        <w:t>-субсидии бюджетным учреждениям на финансовое обеспечение государственного</w:t>
      </w:r>
      <w:r w:rsidRPr="004075BB">
        <w:t xml:space="preserve"> задания на оказание государственных услуг (выполнение </w:t>
      </w:r>
      <w:r w:rsidRPr="001E7EB6">
        <w:t xml:space="preserve">работ) – 519100,0 тыс. руб.; </w:t>
      </w:r>
    </w:p>
    <w:p w:rsidR="008E5CBD" w:rsidRPr="007C6233" w:rsidRDefault="008E5CBD" w:rsidP="008E5CBD">
      <w:pPr>
        <w:pStyle w:val="11"/>
        <w:tabs>
          <w:tab w:val="left" w:pos="709"/>
        </w:tabs>
        <w:ind w:firstLine="709"/>
        <w:jc w:val="both"/>
      </w:pPr>
      <w:r w:rsidRPr="001E7EB6">
        <w:lastRenderedPageBreak/>
        <w:t xml:space="preserve">-субсидии бюджетным учреждениям на иные цели – 20217,1 </w:t>
      </w:r>
      <w:r w:rsidRPr="00293558">
        <w:t>тыс. руб., из них на</w:t>
      </w:r>
      <w:r>
        <w:t xml:space="preserve"> внедрение электронной идентификации (чипирования) сельскохозяйственных животных – </w:t>
      </w:r>
      <w:r w:rsidRPr="00FA4036">
        <w:t>9377,8</w:t>
      </w:r>
      <w:r w:rsidRPr="0040204B">
        <w:t xml:space="preserve"> тыс.руб.; на транспортные расходы и хранение лекарственных </w:t>
      </w:r>
      <w:r>
        <w:t xml:space="preserve">препаратов </w:t>
      </w:r>
      <w:r w:rsidRPr="0040204B">
        <w:t>ветеринарн</w:t>
      </w:r>
      <w:r>
        <w:t>ого</w:t>
      </w:r>
      <w:r w:rsidRPr="0040204B">
        <w:t xml:space="preserve"> </w:t>
      </w:r>
      <w:r>
        <w:t>применения</w:t>
      </w:r>
      <w:r w:rsidRPr="0040204B">
        <w:t>, поступающих за счет средств федерального бюджета</w:t>
      </w:r>
      <w:r w:rsidR="00BC49A5">
        <w:t>,</w:t>
      </w:r>
      <w:r w:rsidRPr="0040204B">
        <w:t xml:space="preserve"> – </w:t>
      </w:r>
      <w:r w:rsidRPr="00FA4036">
        <w:t>2000,0</w:t>
      </w:r>
      <w:r w:rsidRPr="0040204B">
        <w:t xml:space="preserve"> тыс. руб.; </w:t>
      </w:r>
      <w:r>
        <w:t>на приобретение специализированного автотранспорта для государственных бюджетных учреждений ветеринарной службы</w:t>
      </w:r>
      <w:r w:rsidRPr="0040204B">
        <w:t xml:space="preserve"> -</w:t>
      </w:r>
      <w:r>
        <w:t xml:space="preserve"> 8839,3</w:t>
      </w:r>
      <w:r w:rsidRPr="0040204B">
        <w:t xml:space="preserve"> тыс. руб.;</w:t>
      </w:r>
      <w:r w:rsidRPr="007C6233">
        <w:t xml:space="preserve"> </w:t>
      </w:r>
    </w:p>
    <w:p w:rsidR="008E5CBD" w:rsidRPr="004075BB" w:rsidRDefault="008E5CBD" w:rsidP="008E5CBD">
      <w:pPr>
        <w:ind w:firstLine="709"/>
        <w:jc w:val="both"/>
      </w:pPr>
      <w:r w:rsidRPr="004075BB">
        <w:t>-субвенции на животных</w:t>
      </w:r>
      <w:r>
        <w:t xml:space="preserve"> без владельцев</w:t>
      </w:r>
      <w:r w:rsidRPr="004075BB">
        <w:t xml:space="preserve"> </w:t>
      </w:r>
      <w:r w:rsidRPr="008A12CC">
        <w:t xml:space="preserve">– </w:t>
      </w:r>
      <w:r w:rsidRPr="001E7EB6">
        <w:t>9719,7</w:t>
      </w:r>
      <w:r w:rsidRPr="008A12CC">
        <w:t xml:space="preserve"> тыс</w:t>
      </w:r>
      <w:r w:rsidRPr="0040204B">
        <w:t>.</w:t>
      </w:r>
      <w:r w:rsidRPr="004075BB">
        <w:t xml:space="preserve"> руб.;</w:t>
      </w:r>
    </w:p>
    <w:p w:rsidR="008E5CBD" w:rsidRDefault="008E5CBD" w:rsidP="008E5CBD">
      <w:pPr>
        <w:ind w:firstLine="709"/>
        <w:jc w:val="both"/>
      </w:pPr>
      <w:r w:rsidRPr="004075BB">
        <w:t>-субвенции на скотомогильник</w:t>
      </w:r>
      <w:r>
        <w:t>и</w:t>
      </w:r>
      <w:r w:rsidRPr="004075BB">
        <w:t xml:space="preserve"> </w:t>
      </w:r>
      <w:r w:rsidRPr="001E7EB6">
        <w:t>– 5718,1</w:t>
      </w:r>
      <w:r w:rsidRPr="0040204B">
        <w:rPr>
          <w:b/>
        </w:rPr>
        <w:t xml:space="preserve"> </w:t>
      </w:r>
      <w:r w:rsidRPr="0040204B">
        <w:t>тыс. руб</w:t>
      </w:r>
      <w:r w:rsidRPr="004075BB">
        <w:t>.;</w:t>
      </w:r>
    </w:p>
    <w:p w:rsidR="008E5CBD" w:rsidRPr="00C875A2" w:rsidRDefault="008E5CBD" w:rsidP="008E5CBD">
      <w:pPr>
        <w:ind w:firstLine="709"/>
        <w:jc w:val="both"/>
      </w:pPr>
      <w:r w:rsidRPr="00293558">
        <w:t>-суб</w:t>
      </w:r>
      <w:r>
        <w:t>венции</w:t>
      </w:r>
      <w:r w:rsidRPr="00293558">
        <w:t xml:space="preserve"> муниципальным образованиям на софинансирование мероприятий,</w:t>
      </w:r>
      <w:r w:rsidRPr="00C875A2">
        <w:t xml:space="preserve"> направленных на регулирование численности животных </w:t>
      </w:r>
      <w:r>
        <w:t>без владельцев</w:t>
      </w:r>
      <w:r w:rsidR="00BC49A5">
        <w:t>,</w:t>
      </w:r>
      <w:r>
        <w:t xml:space="preserve"> </w:t>
      </w:r>
      <w:r w:rsidRPr="00C875A2">
        <w:t xml:space="preserve">– </w:t>
      </w:r>
      <w:r w:rsidRPr="001E7EB6">
        <w:t>3700</w:t>
      </w:r>
      <w:r w:rsidRPr="00C875A2">
        <w:t xml:space="preserve"> тыс. руб.</w:t>
      </w:r>
      <w:r>
        <w:t>;</w:t>
      </w:r>
      <w:r w:rsidRPr="00C875A2">
        <w:t xml:space="preserve"> </w:t>
      </w:r>
    </w:p>
    <w:p w:rsidR="008E5CBD" w:rsidRDefault="008E5CBD" w:rsidP="008E5CBD">
      <w:pPr>
        <w:ind w:firstLine="709"/>
        <w:jc w:val="both"/>
      </w:pPr>
      <w:r w:rsidRPr="00D63D46">
        <w:t xml:space="preserve">-средства на возмещение расходов по оплате жилья и коммунальных услуг работающим и проживающим в сельской местности специалистам  </w:t>
      </w:r>
      <w:r w:rsidRPr="003176A7">
        <w:t xml:space="preserve">- </w:t>
      </w:r>
      <w:r w:rsidRPr="001E7EB6">
        <w:t>5117,3</w:t>
      </w:r>
      <w:r w:rsidRPr="003176A7">
        <w:t xml:space="preserve"> тыс</w:t>
      </w:r>
      <w:r w:rsidRPr="00D63D46">
        <w:t>. рублей.</w:t>
      </w:r>
    </w:p>
    <w:p w:rsidR="005F45E3" w:rsidRDefault="001F5F60" w:rsidP="005F45E3">
      <w:pPr>
        <w:autoSpaceDE w:val="0"/>
        <w:autoSpaceDN w:val="0"/>
        <w:adjustRightInd w:val="0"/>
        <w:ind w:firstLine="540"/>
        <w:jc w:val="both"/>
      </w:pPr>
      <w:r w:rsidRPr="001F5F60">
        <w:rPr>
          <w:u w:val="single"/>
        </w:rPr>
        <w:t xml:space="preserve">Объем финансирования, предусмотренный </w:t>
      </w:r>
      <w:r w:rsidR="005F45E3" w:rsidRPr="001F5F60">
        <w:rPr>
          <w:u w:val="single"/>
        </w:rPr>
        <w:t xml:space="preserve">ВЦП </w:t>
      </w:r>
      <w:r w:rsidRPr="001F5F60">
        <w:rPr>
          <w:u w:val="single"/>
        </w:rPr>
        <w:t>на</w:t>
      </w:r>
      <w:r w:rsidR="005F45E3" w:rsidRPr="001F5F60">
        <w:rPr>
          <w:u w:val="single"/>
        </w:rPr>
        <w:t xml:space="preserve"> 2020 год</w:t>
      </w:r>
      <w:r w:rsidR="005F45E3" w:rsidRPr="007405AF">
        <w:t xml:space="preserve"> за счет средств областного бюджета</w:t>
      </w:r>
      <w:r>
        <w:t>,</w:t>
      </w:r>
      <w:r w:rsidR="005F45E3" w:rsidRPr="007405AF">
        <w:t xml:space="preserve"> </w:t>
      </w:r>
      <w:r>
        <w:t>составлял</w:t>
      </w:r>
      <w:r w:rsidR="005F45E3" w:rsidRPr="009D3885">
        <w:t xml:space="preserve"> </w:t>
      </w:r>
      <w:r w:rsidR="005F45E3" w:rsidRPr="000A3179">
        <w:rPr>
          <w:u w:val="single"/>
        </w:rPr>
        <w:t>565731,0 тыс. руб</w:t>
      </w:r>
      <w:r w:rsidR="005F45E3" w:rsidRPr="009D3885">
        <w:t xml:space="preserve">., что на 5784,1 тыс. руб. меньше утвержденных бюджетных назначений (571515,1 тыс. руб.) и </w:t>
      </w:r>
      <w:r w:rsidR="005F45E3" w:rsidRPr="000A3179">
        <w:rPr>
          <w:u w:val="single"/>
        </w:rPr>
        <w:t>на 2500,0 тыс. руб</w:t>
      </w:r>
      <w:r w:rsidR="005F45E3" w:rsidRPr="009D3885">
        <w:t xml:space="preserve">. меньше, </w:t>
      </w:r>
      <w:r w:rsidR="005F45E3" w:rsidRPr="000A3179">
        <w:rPr>
          <w:u w:val="single"/>
        </w:rPr>
        <w:t xml:space="preserve">чем предусмотрено Законом об областном бюджете на 2020 год </w:t>
      </w:r>
      <w:r w:rsidR="005F45E3" w:rsidRPr="009D3885">
        <w:t>(568231,</w:t>
      </w:r>
      <w:r w:rsidR="005F45E3" w:rsidRPr="00BB045A">
        <w:t>0 тыс. руб</w:t>
      </w:r>
      <w:r w:rsidR="005F45E3">
        <w:t>лей).</w:t>
      </w:r>
    </w:p>
    <w:p w:rsidR="00A84FF6" w:rsidRDefault="00C51767" w:rsidP="002C542E">
      <w:pPr>
        <w:autoSpaceDE w:val="0"/>
        <w:autoSpaceDN w:val="0"/>
        <w:adjustRightInd w:val="0"/>
        <w:ind w:firstLine="540"/>
        <w:jc w:val="both"/>
        <w:rPr>
          <w:szCs w:val="20"/>
        </w:rPr>
      </w:pPr>
      <w:r w:rsidRPr="00E80E88">
        <w:t xml:space="preserve">Исполнение мероприятий ВЦП представлено в </w:t>
      </w:r>
      <w:r w:rsidR="00A84FF6" w:rsidRPr="00E80E88">
        <w:t xml:space="preserve">Приложении </w:t>
      </w:r>
      <w:r w:rsidR="008E5CBD" w:rsidRPr="00E80E88">
        <w:t>3</w:t>
      </w:r>
      <w:r w:rsidR="00A84FF6" w:rsidRPr="00E80E88">
        <w:rPr>
          <w:szCs w:val="20"/>
        </w:rPr>
        <w:t>.</w:t>
      </w:r>
    </w:p>
    <w:p w:rsidR="006B25A5" w:rsidRPr="00A52C2C" w:rsidRDefault="006B25A5" w:rsidP="00AA471F">
      <w:pPr>
        <w:autoSpaceDE w:val="0"/>
        <w:autoSpaceDN w:val="0"/>
        <w:adjustRightInd w:val="0"/>
        <w:ind w:firstLine="540"/>
        <w:jc w:val="both"/>
      </w:pPr>
      <w:r w:rsidRPr="00A52C2C">
        <w:t xml:space="preserve">Из 7 </w:t>
      </w:r>
      <w:r w:rsidR="00866595" w:rsidRPr="00A52C2C">
        <w:t xml:space="preserve">результатов </w:t>
      </w:r>
      <w:r w:rsidRPr="00A52C2C">
        <w:t xml:space="preserve">мероприятий, </w:t>
      </w:r>
      <w:r w:rsidR="00E41A19" w:rsidRPr="00A52C2C">
        <w:t>установл</w:t>
      </w:r>
      <w:r w:rsidR="00866595" w:rsidRPr="00A52C2C">
        <w:t>енных</w:t>
      </w:r>
      <w:r w:rsidR="00474F6A" w:rsidRPr="00A52C2C">
        <w:t xml:space="preserve"> ВЦП</w:t>
      </w:r>
      <w:r w:rsidRPr="00A52C2C">
        <w:t>, 4 - перевыполнен</w:t>
      </w:r>
      <w:r w:rsidR="00474F6A" w:rsidRPr="00A52C2C">
        <w:t>ы</w:t>
      </w:r>
      <w:r w:rsidRPr="00A52C2C">
        <w:t>, 3 – недовыполнен</w:t>
      </w:r>
      <w:r w:rsidR="00474F6A" w:rsidRPr="00A52C2C">
        <w:t>ы</w:t>
      </w:r>
      <w:r w:rsidRPr="00A52C2C">
        <w:t>.</w:t>
      </w:r>
      <w:r w:rsidR="00AA471F" w:rsidRPr="00A52C2C">
        <w:t xml:space="preserve"> </w:t>
      </w:r>
      <w:r w:rsidR="00474F6A" w:rsidRPr="00A52C2C">
        <w:t>При этом ф</w:t>
      </w:r>
      <w:r w:rsidRPr="00A52C2C">
        <w:t>актический объем услуг, оказанный учреждениями ветеринарии, по 7-ми мероприятиям сложился на уровне, предусмотренном в государственных заданиях</w:t>
      </w:r>
      <w:r w:rsidR="00474F6A" w:rsidRPr="00A52C2C">
        <w:t xml:space="preserve">, поскольку </w:t>
      </w:r>
      <w:r w:rsidRPr="00A52C2C">
        <w:t xml:space="preserve">показатели, доведенные государственными заданиями, не соответствуют </w:t>
      </w:r>
      <w:r w:rsidR="00866595" w:rsidRPr="00A52C2C">
        <w:t>результатам мероприятий</w:t>
      </w:r>
      <w:r w:rsidRPr="00A52C2C">
        <w:t xml:space="preserve">, предусмотренным ВЦП. </w:t>
      </w:r>
    </w:p>
    <w:p w:rsidR="00866595" w:rsidRPr="00A52C2C" w:rsidRDefault="006B25A5" w:rsidP="006B25A5">
      <w:pPr>
        <w:ind w:firstLine="708"/>
        <w:jc w:val="both"/>
      </w:pPr>
      <w:r w:rsidRPr="00A52C2C">
        <w:t xml:space="preserve">Таким образом, </w:t>
      </w:r>
      <w:r w:rsidRPr="00A52C2C">
        <w:rPr>
          <w:u w:val="single"/>
        </w:rPr>
        <w:t xml:space="preserve">ВЦП не соответствовала ни Закону об областном бюджете на 2020 год, ни доведенным до учреждений государственным заданиям, ни бюджетной росписи Комитета. </w:t>
      </w:r>
      <w:r w:rsidRPr="00A52C2C">
        <w:t xml:space="preserve">Это явилось следствием того, что в 2020 году изменения в ВЦП в части приведения в соответствие либо с Законом об областном бюджете на 2020 год, либо с бюджетной росписью, не вносились. Последние изменения в ВЦП были внесены </w:t>
      </w:r>
      <w:hyperlink r:id="rId8" w:history="1">
        <w:r w:rsidRPr="00A52C2C">
          <w:t>приказом</w:t>
        </w:r>
      </w:hyperlink>
      <w:r w:rsidRPr="00A52C2C">
        <w:t xml:space="preserve"> Комитета от 24.12.2019 N 587а (</w:t>
      </w:r>
      <w:hyperlink r:id="rId9" w:history="1">
        <w:r w:rsidRPr="00A52C2C">
          <w:t>вступили</w:t>
        </w:r>
      </w:hyperlink>
      <w:r w:rsidRPr="00A52C2C">
        <w:t xml:space="preserve"> в силу с 24 декабря 2019 года).</w:t>
      </w:r>
      <w:r w:rsidR="00474F6A" w:rsidRPr="00A52C2C">
        <w:t xml:space="preserve"> </w:t>
      </w:r>
    </w:p>
    <w:p w:rsidR="00A32D82" w:rsidRPr="00A52C2C" w:rsidRDefault="00E41A19" w:rsidP="00A32D82">
      <w:pPr>
        <w:autoSpaceDE w:val="0"/>
        <w:autoSpaceDN w:val="0"/>
        <w:adjustRightInd w:val="0"/>
        <w:ind w:firstLine="708"/>
        <w:jc w:val="both"/>
      </w:pPr>
      <w:r w:rsidRPr="00A52C2C">
        <w:t>Следует отметить, что в</w:t>
      </w:r>
      <w:r w:rsidR="000A762D" w:rsidRPr="00A52C2C">
        <w:t xml:space="preserve"> </w:t>
      </w:r>
      <w:r w:rsidR="00A32D82" w:rsidRPr="00A52C2C">
        <w:t>Положени</w:t>
      </w:r>
      <w:r w:rsidR="000A762D" w:rsidRPr="00A52C2C">
        <w:t>и</w:t>
      </w:r>
      <w:r w:rsidR="00A32D82" w:rsidRPr="00A52C2C">
        <w:t xml:space="preserve"> о разработке, утверждении и реализации ведомственных целевых программ</w:t>
      </w:r>
      <w:r w:rsidR="000A762D" w:rsidRPr="00A52C2C">
        <w:t xml:space="preserve">, утвержденном постановлением Администрации Волгоградской области от 13.10.2008 № 89-п (далее Положение №89-п) </w:t>
      </w:r>
      <w:r w:rsidR="00580FE3" w:rsidRPr="00A52C2C">
        <w:t xml:space="preserve">отсутствует норма, предусматривающая приведение объема финансового обеспечения ведомственных целевых программ в соответствие с Законом об областном бюджете на очередной финансовый год и на плановый период, а также </w:t>
      </w:r>
      <w:r w:rsidR="00580FE3" w:rsidRPr="00A52C2C">
        <w:rPr>
          <w:rFonts w:eastAsia="Calibri"/>
        </w:rPr>
        <w:t>уточнения</w:t>
      </w:r>
      <w:r w:rsidR="00580FE3" w:rsidRPr="00A52C2C">
        <w:t xml:space="preserve"> значений целевых показателей </w:t>
      </w:r>
      <w:r w:rsidR="00580FE3" w:rsidRPr="00A52C2C">
        <w:rPr>
          <w:spacing w:val="-6"/>
        </w:rPr>
        <w:t>на основании об</w:t>
      </w:r>
      <w:r w:rsidRPr="00A52C2C">
        <w:rPr>
          <w:spacing w:val="-6"/>
        </w:rPr>
        <w:t>основанного</w:t>
      </w:r>
      <w:r w:rsidR="00580FE3" w:rsidRPr="00A52C2C">
        <w:rPr>
          <w:spacing w:val="-6"/>
        </w:rPr>
        <w:t xml:space="preserve"> расчета финансового обеспечения мероприятий.</w:t>
      </w:r>
    </w:p>
    <w:p w:rsidR="00534327" w:rsidRDefault="00534327" w:rsidP="00534327">
      <w:pPr>
        <w:ind w:firstLine="709"/>
        <w:jc w:val="both"/>
      </w:pPr>
      <w:r w:rsidRPr="00A52C2C">
        <w:t>ВЦП установлено 14 целевых показателей, из них:</w:t>
      </w:r>
      <w:r w:rsidRPr="007C27F2">
        <w:t xml:space="preserve"> 3 </w:t>
      </w:r>
      <w:r w:rsidR="0085378E">
        <w:t>–</w:t>
      </w:r>
      <w:r w:rsidRPr="007C27F2">
        <w:t xml:space="preserve"> выполнен</w:t>
      </w:r>
      <w:r w:rsidR="000A3179">
        <w:t>ы</w:t>
      </w:r>
      <w:r w:rsidR="0085378E">
        <w:t>,</w:t>
      </w:r>
      <w:r w:rsidRPr="007C27F2">
        <w:t xml:space="preserve"> 8 </w:t>
      </w:r>
      <w:r w:rsidR="00442052">
        <w:t>–</w:t>
      </w:r>
      <w:r w:rsidRPr="007C27F2">
        <w:t xml:space="preserve"> перевыполнен</w:t>
      </w:r>
      <w:r w:rsidR="000A3179">
        <w:t>ы</w:t>
      </w:r>
      <w:r w:rsidR="00442052">
        <w:t xml:space="preserve">, </w:t>
      </w:r>
      <w:r w:rsidR="00442052" w:rsidRPr="007C27F2">
        <w:t>3</w:t>
      </w:r>
      <w:r w:rsidR="00442052">
        <w:t xml:space="preserve"> </w:t>
      </w:r>
      <w:r w:rsidR="00442052" w:rsidRPr="007C27F2">
        <w:t>- не выполнен</w:t>
      </w:r>
      <w:r w:rsidR="000A3179">
        <w:t>ы</w:t>
      </w:r>
      <w:r w:rsidR="00442052">
        <w:t>, причем невыполнение 2-х из них незначительно и состав</w:t>
      </w:r>
      <w:r w:rsidR="0085378E">
        <w:t>ило</w:t>
      </w:r>
      <w:r w:rsidR="00442052">
        <w:t xml:space="preserve"> 4% и 7 процентов</w:t>
      </w:r>
      <w:r w:rsidRPr="007C27F2">
        <w:t xml:space="preserve">. Выполнение целевого показателя по количеству реконструированных скотомогильников составило 5 ед. при плане 13 </w:t>
      </w:r>
      <w:r w:rsidRPr="0053146C">
        <w:t xml:space="preserve">единиц. </w:t>
      </w:r>
      <w:r>
        <w:t xml:space="preserve">Неисполнение обусловлено причинами, описанными </w:t>
      </w:r>
      <w:r w:rsidR="003424F3">
        <w:t>ниже</w:t>
      </w:r>
      <w:r>
        <w:t>.</w:t>
      </w:r>
    </w:p>
    <w:p w:rsidR="00C51767" w:rsidRDefault="00C51767" w:rsidP="00C51767">
      <w:pPr>
        <w:pStyle w:val="11"/>
        <w:tabs>
          <w:tab w:val="left" w:pos="709"/>
        </w:tabs>
        <w:ind w:firstLine="709"/>
        <w:jc w:val="center"/>
        <w:rPr>
          <w:b/>
          <w:u w:val="single"/>
        </w:rPr>
      </w:pPr>
      <w:bookmarkStart w:id="1" w:name="Par28"/>
      <w:bookmarkEnd w:id="1"/>
      <w:r w:rsidRPr="000E7BE4">
        <w:rPr>
          <w:b/>
          <w:u w:val="single"/>
        </w:rPr>
        <w:t>Субвенции на животных</w:t>
      </w:r>
      <w:r w:rsidR="008A354B" w:rsidRPr="000E7BE4">
        <w:rPr>
          <w:b/>
          <w:u w:val="single"/>
        </w:rPr>
        <w:t xml:space="preserve"> без владельцев</w:t>
      </w:r>
    </w:p>
    <w:p w:rsidR="00C51767" w:rsidRDefault="00C51767" w:rsidP="00C51767">
      <w:pPr>
        <w:ind w:firstLine="709"/>
        <w:jc w:val="both"/>
      </w:pPr>
      <w:r w:rsidRPr="006E2378">
        <w:t>Данная субвенция предусмотрена в целях финансового обеспечения полномочий, переданных органам местного самоуправления всех муниципальных районов и городских округов Волгоградской области в соответствии с Законом Волгог</w:t>
      </w:r>
      <w:r>
        <w:t>радской области от 15.07.2013 №</w:t>
      </w:r>
      <w:r w:rsidRPr="006E2378">
        <w:t>94-ОД «О наделении органов местного самоуправления муниципальных образований Волгоградской области государственными полномочиями Волгоградской области в части</w:t>
      </w:r>
      <w:r>
        <w:t xml:space="preserve"> реализации мероприятий при осуществлении деятельности по обращению с животными без владельцев</w:t>
      </w:r>
      <w:r w:rsidR="00F93861">
        <w:t>»</w:t>
      </w:r>
      <w:r>
        <w:t xml:space="preserve"> </w:t>
      </w:r>
      <w:r w:rsidRPr="00CC121B">
        <w:t>(далее Закон №94-ОД).</w:t>
      </w:r>
    </w:p>
    <w:p w:rsidR="00662AE3" w:rsidRPr="00B55F17" w:rsidRDefault="00662AE3" w:rsidP="00662AE3">
      <w:pPr>
        <w:ind w:firstLine="709"/>
        <w:jc w:val="both"/>
      </w:pPr>
      <w:r>
        <w:rPr>
          <w:rFonts w:eastAsia="MS Mincho"/>
          <w:lang w:eastAsia="ja-JP"/>
        </w:rPr>
        <w:t>У</w:t>
      </w:r>
      <w:r w:rsidRPr="009765E3">
        <w:rPr>
          <w:rFonts w:eastAsia="MS Mincho"/>
          <w:lang w:eastAsia="ja-JP"/>
        </w:rPr>
        <w:t xml:space="preserve">твержденные бюджетные назначения </w:t>
      </w:r>
      <w:r w:rsidRPr="007455EF">
        <w:rPr>
          <w:rFonts w:eastAsia="MS Mincho"/>
          <w:lang w:eastAsia="ja-JP"/>
        </w:rPr>
        <w:t>на 20</w:t>
      </w:r>
      <w:r>
        <w:rPr>
          <w:rFonts w:eastAsia="MS Mincho"/>
          <w:lang w:eastAsia="ja-JP"/>
        </w:rPr>
        <w:t>20</w:t>
      </w:r>
      <w:r w:rsidRPr="007455EF">
        <w:rPr>
          <w:rFonts w:eastAsia="MS Mincho"/>
          <w:lang w:eastAsia="ja-JP"/>
        </w:rPr>
        <w:t xml:space="preserve"> год</w:t>
      </w:r>
      <w:r w:rsidRPr="009765E3">
        <w:rPr>
          <w:rFonts w:eastAsia="MS Mincho"/>
          <w:lang w:eastAsia="ja-JP"/>
        </w:rPr>
        <w:t xml:space="preserve"> составили </w:t>
      </w:r>
      <w:r>
        <w:rPr>
          <w:rFonts w:eastAsia="MS Mincho"/>
          <w:lang w:eastAsia="ja-JP"/>
        </w:rPr>
        <w:t>10 000</w:t>
      </w:r>
      <w:r w:rsidRPr="009765E3">
        <w:rPr>
          <w:rFonts w:eastAsia="MS Mincho"/>
          <w:lang w:eastAsia="ja-JP"/>
        </w:rPr>
        <w:t xml:space="preserve"> тыс. руб., что  </w:t>
      </w:r>
      <w:r>
        <w:rPr>
          <w:rFonts w:eastAsia="MS Mincho"/>
          <w:lang w:eastAsia="ja-JP"/>
        </w:rPr>
        <w:t xml:space="preserve">соответствует </w:t>
      </w:r>
      <w:r w:rsidRPr="009765E3">
        <w:rPr>
          <w:rFonts w:eastAsia="MS Mincho"/>
          <w:lang w:eastAsia="ja-JP"/>
        </w:rPr>
        <w:t>З</w:t>
      </w:r>
      <w:r>
        <w:rPr>
          <w:rFonts w:eastAsia="MS Mincho"/>
          <w:lang w:eastAsia="ja-JP"/>
        </w:rPr>
        <w:t>акону</w:t>
      </w:r>
      <w:r w:rsidRPr="009765E3">
        <w:rPr>
          <w:rFonts w:eastAsia="MS Mincho"/>
          <w:lang w:eastAsia="ja-JP"/>
        </w:rPr>
        <w:t xml:space="preserve"> об областном бюджете на 20</w:t>
      </w:r>
      <w:r>
        <w:rPr>
          <w:rFonts w:eastAsia="MS Mincho"/>
          <w:lang w:eastAsia="ja-JP"/>
        </w:rPr>
        <w:t>20</w:t>
      </w:r>
      <w:r w:rsidRPr="009765E3">
        <w:rPr>
          <w:rFonts w:eastAsia="MS Mincho"/>
          <w:lang w:eastAsia="ja-JP"/>
        </w:rPr>
        <w:t xml:space="preserve"> </w:t>
      </w:r>
      <w:r>
        <w:rPr>
          <w:rFonts w:eastAsia="MS Mincho"/>
          <w:lang w:eastAsia="ja-JP"/>
        </w:rPr>
        <w:t xml:space="preserve">год. </w:t>
      </w:r>
      <w:r w:rsidRPr="00D00A2B">
        <w:t xml:space="preserve">Субвенции перечислены Комитетом </w:t>
      </w:r>
      <w:r>
        <w:t xml:space="preserve">муниципальным </w:t>
      </w:r>
      <w:r w:rsidRPr="00D00A2B">
        <w:t>образованиям</w:t>
      </w:r>
      <w:r>
        <w:t xml:space="preserve"> </w:t>
      </w:r>
      <w:r w:rsidRPr="00D00A2B">
        <w:t xml:space="preserve">в </w:t>
      </w:r>
      <w:r w:rsidRPr="00782426">
        <w:t xml:space="preserve">размере 9719,7 тыс. рублей. Стоимость фактически выполненных работ составила </w:t>
      </w:r>
      <w:r w:rsidRPr="00782426">
        <w:rPr>
          <w:rFonts w:eastAsia="MS Mincho"/>
          <w:lang w:eastAsia="ja-JP"/>
        </w:rPr>
        <w:t>9636,7 тыс. руб., или 96</w:t>
      </w:r>
      <w:r w:rsidRPr="00662AE3">
        <w:rPr>
          <w:rFonts w:eastAsia="MS Mincho"/>
          <w:lang w:eastAsia="ja-JP"/>
        </w:rPr>
        <w:t>% от бюджетных назначений.</w:t>
      </w:r>
      <w:r>
        <w:t xml:space="preserve"> </w:t>
      </w:r>
    </w:p>
    <w:p w:rsidR="00C51767" w:rsidRDefault="00C51767" w:rsidP="00C51767">
      <w:pPr>
        <w:pStyle w:val="11"/>
        <w:tabs>
          <w:tab w:val="left" w:pos="709"/>
        </w:tabs>
        <w:ind w:firstLine="709"/>
        <w:jc w:val="both"/>
      </w:pPr>
      <w:r w:rsidRPr="00FF6B86">
        <w:lastRenderedPageBreak/>
        <w:t>Комитетом представлен Доклад о реализации Закона №94-ОД за 20</w:t>
      </w:r>
      <w:r w:rsidR="00662AE3">
        <w:t>20</w:t>
      </w:r>
      <w:r w:rsidRPr="00FF6B86">
        <w:t xml:space="preserve"> год, в котором отражены результаты исполнения соглашений о предоставлении субвенций и провер</w:t>
      </w:r>
      <w:r w:rsidR="003B5096">
        <w:t>о</w:t>
      </w:r>
      <w:r w:rsidRPr="00FF6B86">
        <w:t xml:space="preserve">к деятельности органов местного самоуправления. </w:t>
      </w:r>
    </w:p>
    <w:p w:rsidR="00662AE3" w:rsidRPr="006F2D1F" w:rsidRDefault="00662AE3" w:rsidP="00662AE3">
      <w:pPr>
        <w:ind w:firstLine="708"/>
        <w:jc w:val="both"/>
      </w:pPr>
      <w:r w:rsidRPr="006F2D1F">
        <w:t>По данным Комитета в 20</w:t>
      </w:r>
      <w:r>
        <w:t>20</w:t>
      </w:r>
      <w:r w:rsidRPr="006F2D1F">
        <w:t xml:space="preserve"> году в результате исполнения Закона №94-ОД проведен отлов 2</w:t>
      </w:r>
      <w:r>
        <w:t>314</w:t>
      </w:r>
      <w:r w:rsidRPr="006F2D1F">
        <w:t xml:space="preserve"> особей животных</w:t>
      </w:r>
      <w:r>
        <w:t xml:space="preserve"> без владельцев</w:t>
      </w:r>
      <w:r w:rsidRPr="00DF05B9">
        <w:t xml:space="preserve">, что превышает в 1,6 раза плановое значение </w:t>
      </w:r>
      <w:r w:rsidRPr="00057BA9">
        <w:t xml:space="preserve">показателя </w:t>
      </w:r>
      <w:r>
        <w:t xml:space="preserve"> ВЦП </w:t>
      </w:r>
      <w:r w:rsidRPr="00057BA9">
        <w:t>(1463</w:t>
      </w:r>
      <w:r w:rsidRPr="00DF05B9">
        <w:t xml:space="preserve"> голов).</w:t>
      </w:r>
      <w:r w:rsidRPr="005C5E6A">
        <w:t xml:space="preserve"> </w:t>
      </w:r>
      <w:r w:rsidRPr="0061243A">
        <w:t xml:space="preserve">По информации Комитета, перевыполнение показателя связано с </w:t>
      </w:r>
      <w:r>
        <w:t>привлечением муниципалитетами собственных средств.</w:t>
      </w:r>
      <w:r w:rsidRPr="00344322">
        <w:t xml:space="preserve"> </w:t>
      </w:r>
      <w:r>
        <w:t>По сравнению с 2019 годом данный показатель увеличился на 13,4% (было отловлено 2040 голов).</w:t>
      </w:r>
    </w:p>
    <w:p w:rsidR="00662AE3" w:rsidRDefault="00A90AE2" w:rsidP="00662AE3">
      <w:pPr>
        <w:pStyle w:val="11"/>
        <w:tabs>
          <w:tab w:val="left" w:pos="709"/>
        </w:tabs>
        <w:ind w:firstLine="709"/>
        <w:jc w:val="both"/>
      </w:pPr>
      <w:r>
        <w:t>С</w:t>
      </w:r>
      <w:r w:rsidR="00662AE3" w:rsidRPr="00352065">
        <w:t xml:space="preserve">огласно мониторингу на </w:t>
      </w:r>
      <w:r w:rsidR="00662AE3">
        <w:t>15</w:t>
      </w:r>
      <w:r w:rsidR="00662AE3" w:rsidRPr="00352065">
        <w:t>.0</w:t>
      </w:r>
      <w:r w:rsidR="00662AE3">
        <w:t>9</w:t>
      </w:r>
      <w:r w:rsidR="00662AE3" w:rsidRPr="00352065">
        <w:t>.202</w:t>
      </w:r>
      <w:r w:rsidR="00662AE3">
        <w:t>0</w:t>
      </w:r>
      <w:r w:rsidR="00662AE3" w:rsidRPr="00352065">
        <w:t xml:space="preserve"> количество животных без владельцев на территории Волгоградской области составило 20939 голов и по сравнению с </w:t>
      </w:r>
      <w:r w:rsidR="00662AE3">
        <w:t xml:space="preserve">данными мониторинга на </w:t>
      </w:r>
      <w:r w:rsidR="00662AE3" w:rsidRPr="00352065">
        <w:t>15.09.2019 (26203</w:t>
      </w:r>
      <w:r w:rsidR="00662AE3">
        <w:t xml:space="preserve"> </w:t>
      </w:r>
      <w:r w:rsidR="00662AE3" w:rsidRPr="00352065">
        <w:t>головы) в целом</w:t>
      </w:r>
      <w:r w:rsidR="00662AE3" w:rsidRPr="000004C7">
        <w:t xml:space="preserve"> сократилось на 5264 особи. </w:t>
      </w:r>
      <w:r w:rsidR="00662AE3" w:rsidRPr="00352065">
        <w:t>При этом их количество снизилось в одних муниципальных образованиях (в Нехаевском м.р.- в 5,8 раз, в Калачевском м.р. – в 2,8 раз, в Кумылженском м.р. – в 3,3 раза, в г. Волгограде – на 40% и др.) и увеличилось в других муниципальных образованиях (в Серафимовичском м. р.- в 4,8 раза, в Алексеевском м.р. – в 3,5 раз, в Даниловском м.р. – в 3,4 раза, в Ленинском м.р. – в 2 раза, г. Камышине – на 80 процентов).</w:t>
      </w:r>
    </w:p>
    <w:p w:rsidR="000E7BE4" w:rsidRDefault="000E7BE4" w:rsidP="000E7BE4">
      <w:pPr>
        <w:pStyle w:val="11"/>
        <w:tabs>
          <w:tab w:val="left" w:pos="709"/>
        </w:tabs>
        <w:jc w:val="both"/>
      </w:pPr>
      <w:r>
        <w:tab/>
      </w:r>
      <w:r w:rsidRPr="002B315E">
        <w:t xml:space="preserve">В рамках реализации </w:t>
      </w:r>
      <w:r>
        <w:t xml:space="preserve">ст.8 </w:t>
      </w:r>
      <w:r w:rsidRPr="002B315E">
        <w:t xml:space="preserve">Закона №94-ОД Комитетом осуществлялся документарный контроль деятельности органов местного самоуправления по </w:t>
      </w:r>
      <w:r>
        <w:t xml:space="preserve">осуществлению государственных полномочий и </w:t>
      </w:r>
      <w:r w:rsidRPr="002B315E">
        <w:t xml:space="preserve">использованию субвенций посредством </w:t>
      </w:r>
      <w:r>
        <w:t xml:space="preserve">исследования </w:t>
      </w:r>
      <w:r w:rsidRPr="002B315E">
        <w:t>заключен</w:t>
      </w:r>
      <w:r>
        <w:t xml:space="preserve">ных в соответствии с </w:t>
      </w:r>
      <w:r w:rsidR="00115AC4">
        <w:t xml:space="preserve">Федеральным </w:t>
      </w:r>
      <w:r w:rsidR="00115AC4" w:rsidRPr="00115AC4">
        <w:t>з</w:t>
      </w:r>
      <w:r w:rsidRPr="00115AC4">
        <w:t xml:space="preserve">аконом </w:t>
      </w:r>
      <w:r w:rsidR="00115AC4" w:rsidRPr="00115AC4">
        <w:t>о</w:t>
      </w:r>
      <w:r w:rsidR="00115AC4">
        <w:t xml:space="preserve">т 05.04.2013 </w:t>
      </w:r>
      <w:r w:rsidR="00115AC4" w:rsidRPr="00BA77A5">
        <w:t xml:space="preserve">№44-ФЗ «О контрактной системе в сфере закупок товаров, работ, услуг для обеспечения государственных и муниципальных нужд» </w:t>
      </w:r>
      <w:r>
        <w:t>контрактов, обоснование их начальной максимальной цены, технических заданий, актов выполненных работ, платежных документов.</w:t>
      </w:r>
    </w:p>
    <w:p w:rsidR="000E7BE4" w:rsidRDefault="000E7BE4" w:rsidP="000E7BE4">
      <w:pPr>
        <w:pStyle w:val="11"/>
        <w:tabs>
          <w:tab w:val="left" w:pos="709"/>
        </w:tabs>
        <w:ind w:firstLine="709"/>
        <w:jc w:val="both"/>
      </w:pPr>
      <w:r>
        <w:t>Согласно</w:t>
      </w:r>
      <w:r w:rsidRPr="00250111">
        <w:t xml:space="preserve"> отчет</w:t>
      </w:r>
      <w:r>
        <w:t>ам</w:t>
      </w:r>
      <w:r w:rsidRPr="00250111">
        <w:t xml:space="preserve"> администраци</w:t>
      </w:r>
      <w:r>
        <w:t xml:space="preserve">й </w:t>
      </w:r>
      <w:r w:rsidRPr="00250111">
        <w:t xml:space="preserve">Старополтавского </w:t>
      </w:r>
      <w:r>
        <w:t xml:space="preserve">и Городищенского </w:t>
      </w:r>
      <w:r w:rsidRPr="00250111">
        <w:t>муниципальн</w:t>
      </w:r>
      <w:r w:rsidR="00A90AE2">
        <w:t>ых</w:t>
      </w:r>
      <w:r w:rsidRPr="00250111">
        <w:t xml:space="preserve"> район</w:t>
      </w:r>
      <w:r w:rsidR="00A90AE2">
        <w:t>ов</w:t>
      </w:r>
      <w:r w:rsidRPr="00250111">
        <w:t xml:space="preserve"> был</w:t>
      </w:r>
      <w:r>
        <w:t xml:space="preserve">и </w:t>
      </w:r>
      <w:r w:rsidRPr="00250111">
        <w:t xml:space="preserve">выявлены </w:t>
      </w:r>
      <w:r>
        <w:t>нарушения требований Порядка отлова и содержания безнадзорных животных на территории Волгоградской области, утв. приказом Комитета от 16.08.2018 №416а (далее Порядок №416а):</w:t>
      </w:r>
    </w:p>
    <w:p w:rsidR="000E7BE4" w:rsidRPr="00FD5BB2" w:rsidRDefault="000E7BE4" w:rsidP="000E7BE4">
      <w:pPr>
        <w:spacing w:after="1" w:line="280" w:lineRule="atLeast"/>
        <w:ind w:firstLine="708"/>
        <w:jc w:val="both"/>
      </w:pPr>
      <w:r w:rsidRPr="00FD5BB2">
        <w:t xml:space="preserve">в администрации Старополтавского муниципального района </w:t>
      </w:r>
      <w:r w:rsidR="00A90AE2">
        <w:t xml:space="preserve">- </w:t>
      </w:r>
      <w:r w:rsidRPr="00FD5BB2">
        <w:t>нарушения п. 4.2 Порядка № 416а в части направлени</w:t>
      </w:r>
      <w:r>
        <w:t>я</w:t>
      </w:r>
      <w:r w:rsidRPr="00FD5BB2">
        <w:t xml:space="preserve"> 18 собак в пункт временного содержания животных без осмотра специалистами госветслужбы и без получения ветеринарных сопроводительных документов</w:t>
      </w:r>
      <w:r>
        <w:t>;</w:t>
      </w:r>
      <w:r w:rsidRPr="00FD5BB2">
        <w:t xml:space="preserve"> </w:t>
      </w:r>
    </w:p>
    <w:p w:rsidR="000E7BE4" w:rsidRDefault="000E7BE4" w:rsidP="000E7BE4">
      <w:pPr>
        <w:pStyle w:val="11"/>
        <w:tabs>
          <w:tab w:val="left" w:pos="709"/>
        </w:tabs>
        <w:ind w:firstLine="709"/>
        <w:jc w:val="both"/>
      </w:pPr>
      <w:r w:rsidRPr="00FD5BB2">
        <w:t xml:space="preserve">в администрации Городищенского муниципального района </w:t>
      </w:r>
      <w:r w:rsidR="00A90AE2">
        <w:t>-</w:t>
      </w:r>
      <w:r w:rsidRPr="00FD5BB2">
        <w:t xml:space="preserve"> нарушения п. 4.25 абз.3 Порядка № 416а, выразивш</w:t>
      </w:r>
      <w:r w:rsidR="00AA471F">
        <w:t>и</w:t>
      </w:r>
      <w:r w:rsidRPr="00FD5BB2">
        <w:t>еся в проведении медикаментозной эвтаназии не в пункте временного содержания животных.</w:t>
      </w:r>
    </w:p>
    <w:p w:rsidR="000E7BE4" w:rsidRDefault="000E7BE4" w:rsidP="000E7BE4">
      <w:pPr>
        <w:pStyle w:val="11"/>
        <w:tabs>
          <w:tab w:val="left" w:pos="709"/>
        </w:tabs>
        <w:ind w:firstLine="709"/>
        <w:jc w:val="both"/>
      </w:pPr>
      <w:r>
        <w:t>В связи с истечением срока давности привлечь к административной ответственности администрации Старополтавского и Городищенского муниципальных районов не представилось возможным.</w:t>
      </w:r>
    </w:p>
    <w:p w:rsidR="000E7BE4" w:rsidRDefault="000E7BE4" w:rsidP="000E7BE4">
      <w:pPr>
        <w:pStyle w:val="11"/>
        <w:tabs>
          <w:tab w:val="left" w:pos="709"/>
        </w:tabs>
        <w:jc w:val="both"/>
      </w:pPr>
      <w:r>
        <w:tab/>
        <w:t>По остальным органам местного самоуправления нарушений не выявлено.</w:t>
      </w:r>
    </w:p>
    <w:p w:rsidR="00C51767" w:rsidRPr="00172D9F" w:rsidRDefault="00C51767" w:rsidP="00C51767">
      <w:pPr>
        <w:pStyle w:val="11"/>
        <w:tabs>
          <w:tab w:val="left" w:pos="709"/>
        </w:tabs>
        <w:ind w:firstLine="709"/>
        <w:jc w:val="center"/>
        <w:rPr>
          <w:b/>
          <w:u w:val="single"/>
        </w:rPr>
      </w:pPr>
      <w:r w:rsidRPr="00E80E88">
        <w:rPr>
          <w:b/>
          <w:u w:val="single"/>
        </w:rPr>
        <w:t>Субвенции на скотомогильники</w:t>
      </w:r>
      <w:r w:rsidRPr="00172D9F">
        <w:rPr>
          <w:b/>
          <w:u w:val="single"/>
        </w:rPr>
        <w:t xml:space="preserve"> </w:t>
      </w:r>
    </w:p>
    <w:p w:rsidR="00C51767" w:rsidRDefault="00C51767" w:rsidP="00C51767">
      <w:pPr>
        <w:ind w:firstLine="709"/>
        <w:jc w:val="both"/>
      </w:pPr>
      <w:r w:rsidRPr="006E2378">
        <w:t>Данная субвенция предусмотрена в целях финансового обеспечения полномочий, переданных органам местного самоуправления всех муниципальных районов и городских округов Волгоградской области в соответствии с Законом Волгог</w:t>
      </w:r>
      <w:r>
        <w:t>радской области от 25.12.2017 №130</w:t>
      </w:r>
      <w:r w:rsidRPr="006E2378">
        <w:t xml:space="preserve">-ОД «О наделении органов местного самоуправления муниципальных образований Волгоградской области государственными полномочиями Волгоградской области </w:t>
      </w:r>
      <w:r>
        <w:t xml:space="preserve">по предупреждению и ликвидации болезней животных, их лечению, защите населения от болезней, общих для человека и животных, </w:t>
      </w:r>
      <w:r w:rsidRPr="006E2378">
        <w:t>в части</w:t>
      </w:r>
      <w:r>
        <w:t xml:space="preserve"> реконструкции и содержания скотомогильников (биотермических ям)</w:t>
      </w:r>
      <w:r w:rsidR="003B5096">
        <w:t>»</w:t>
      </w:r>
      <w:r>
        <w:t xml:space="preserve"> </w:t>
      </w:r>
      <w:r w:rsidRPr="00CC121B">
        <w:t>(далее Закон №</w:t>
      </w:r>
      <w:r>
        <w:t>130</w:t>
      </w:r>
      <w:r w:rsidRPr="00CC121B">
        <w:t>-ОД).</w:t>
      </w:r>
    </w:p>
    <w:p w:rsidR="00F728F7" w:rsidRDefault="00F728F7" w:rsidP="008E6E1F">
      <w:pPr>
        <w:autoSpaceDE w:val="0"/>
        <w:autoSpaceDN w:val="0"/>
        <w:adjustRightInd w:val="0"/>
        <w:ind w:firstLine="567"/>
        <w:jc w:val="both"/>
        <w:rPr>
          <w:rFonts w:eastAsiaTheme="minorHAnsi"/>
          <w:lang w:eastAsia="en-US"/>
        </w:rPr>
      </w:pPr>
      <w:r w:rsidRPr="00B16195">
        <w:rPr>
          <w:rFonts w:eastAsiaTheme="minorHAnsi"/>
          <w:lang w:eastAsia="en-US"/>
        </w:rPr>
        <w:t xml:space="preserve">По информации Комитета по состоянию </w:t>
      </w:r>
      <w:r w:rsidRPr="00B16195">
        <w:rPr>
          <w:rFonts w:eastAsiaTheme="minorHAnsi"/>
          <w:u w:val="single"/>
          <w:lang w:eastAsia="en-US"/>
        </w:rPr>
        <w:t>на 01.01.2021</w:t>
      </w:r>
      <w:r w:rsidRPr="00B16195">
        <w:rPr>
          <w:rFonts w:eastAsiaTheme="minorHAnsi"/>
          <w:lang w:eastAsia="en-US"/>
        </w:rPr>
        <w:t xml:space="preserve"> на территории 21 муниципального района Волгоградской области, г. Волгограда и г. Волжского имелся </w:t>
      </w:r>
      <w:r w:rsidRPr="00B16195">
        <w:rPr>
          <w:rFonts w:eastAsiaTheme="minorHAnsi"/>
          <w:u w:val="single"/>
          <w:lang w:eastAsia="en-US"/>
        </w:rPr>
        <w:t>61 скотомогильник</w:t>
      </w:r>
      <w:r w:rsidRPr="00B16195">
        <w:rPr>
          <w:rFonts w:eastAsiaTheme="minorHAnsi"/>
          <w:lang w:eastAsia="en-US"/>
        </w:rPr>
        <w:t>, в том числе: 2</w:t>
      </w:r>
      <w:r w:rsidR="00014561">
        <w:rPr>
          <w:rFonts w:eastAsiaTheme="minorHAnsi"/>
          <w:lang w:eastAsia="en-US"/>
        </w:rPr>
        <w:t>5</w:t>
      </w:r>
      <w:r w:rsidRPr="00B16195">
        <w:rPr>
          <w:rFonts w:eastAsiaTheme="minorHAnsi"/>
          <w:lang w:eastAsia="en-US"/>
        </w:rPr>
        <w:t xml:space="preserve"> –</w:t>
      </w:r>
      <w:r w:rsidR="008935F3">
        <w:rPr>
          <w:rFonts w:eastAsiaTheme="minorHAnsi"/>
          <w:lang w:eastAsia="en-US"/>
        </w:rPr>
        <w:t xml:space="preserve"> </w:t>
      </w:r>
      <w:r w:rsidRPr="00B16195">
        <w:rPr>
          <w:rFonts w:eastAsiaTheme="minorHAnsi"/>
          <w:lang w:eastAsia="en-US"/>
        </w:rPr>
        <w:t>в собственности муниципальных образований; 2 – в собственности Волгоградской области (в оперативном управлении ГБУ ВО «Волжская горСББЖ» и ГБУ ВО «Среднеахтубинская горСББЖ»); 2 – в собственности физических лиц; 9 - в собственности сельскохозяйственных организаций и 23 – бесхозяйных.</w:t>
      </w:r>
      <w:r w:rsidR="001A06D5">
        <w:rPr>
          <w:rFonts w:eastAsiaTheme="minorHAnsi"/>
          <w:lang w:eastAsia="en-US"/>
        </w:rPr>
        <w:t xml:space="preserve"> </w:t>
      </w:r>
      <w:r w:rsidR="00014561">
        <w:rPr>
          <w:rFonts w:eastAsiaTheme="minorHAnsi"/>
          <w:lang w:eastAsia="en-US"/>
        </w:rPr>
        <w:t xml:space="preserve">В течение 2019-2020 годов </w:t>
      </w:r>
      <w:r w:rsidR="001A06D5">
        <w:rPr>
          <w:rFonts w:eastAsiaTheme="minorHAnsi"/>
          <w:lang w:eastAsia="en-US"/>
        </w:rPr>
        <w:t xml:space="preserve">за счет средств областного бюджета было реконструировано </w:t>
      </w:r>
      <w:r w:rsidR="008E6E1F">
        <w:rPr>
          <w:rFonts w:eastAsiaTheme="minorHAnsi"/>
          <w:lang w:eastAsia="en-US"/>
        </w:rPr>
        <w:t>9</w:t>
      </w:r>
      <w:r w:rsidR="001A06D5">
        <w:rPr>
          <w:rFonts w:eastAsiaTheme="minorHAnsi"/>
          <w:lang w:eastAsia="en-US"/>
        </w:rPr>
        <w:t xml:space="preserve"> </w:t>
      </w:r>
      <w:r w:rsidR="00014561" w:rsidRPr="00B16195">
        <w:rPr>
          <w:rFonts w:eastAsiaTheme="minorHAnsi"/>
          <w:lang w:eastAsia="en-US"/>
        </w:rPr>
        <w:t>бесхозяйных</w:t>
      </w:r>
      <w:r w:rsidR="00014561">
        <w:rPr>
          <w:rFonts w:eastAsiaTheme="minorHAnsi"/>
          <w:lang w:eastAsia="en-US"/>
        </w:rPr>
        <w:t xml:space="preserve"> </w:t>
      </w:r>
      <w:r w:rsidR="001A06D5">
        <w:rPr>
          <w:rFonts w:eastAsiaTheme="minorHAnsi"/>
          <w:lang w:eastAsia="en-US"/>
        </w:rPr>
        <w:t>скотомогильник</w:t>
      </w:r>
      <w:r w:rsidR="008E6E1F">
        <w:rPr>
          <w:rFonts w:eastAsiaTheme="minorHAnsi"/>
          <w:lang w:eastAsia="en-US"/>
        </w:rPr>
        <w:t>ов</w:t>
      </w:r>
      <w:r w:rsidR="001A06D5">
        <w:rPr>
          <w:rFonts w:eastAsiaTheme="minorHAnsi"/>
          <w:lang w:eastAsia="en-US"/>
        </w:rPr>
        <w:t>,</w:t>
      </w:r>
      <w:r w:rsidR="008E6E1F">
        <w:rPr>
          <w:rFonts w:eastAsiaTheme="minorHAnsi"/>
          <w:lang w:eastAsia="en-US"/>
        </w:rPr>
        <w:t xml:space="preserve"> </w:t>
      </w:r>
      <w:r w:rsidR="008E6E1F">
        <w:rPr>
          <w:rFonts w:eastAsiaTheme="minorHAnsi"/>
          <w:lang w:eastAsia="en-US"/>
        </w:rPr>
        <w:lastRenderedPageBreak/>
        <w:t>частично реконструирован – 1 скотомогильник.</w:t>
      </w:r>
      <w:r w:rsidRPr="008E6E1F">
        <w:rPr>
          <w:rFonts w:eastAsiaTheme="minorHAnsi"/>
          <w:lang w:eastAsia="en-US"/>
        </w:rPr>
        <w:t xml:space="preserve"> </w:t>
      </w:r>
      <w:r w:rsidR="008E6E1F" w:rsidRPr="00116874">
        <w:rPr>
          <w:rFonts w:eastAsiaTheme="minorHAnsi"/>
          <w:u w:val="single"/>
          <w:lang w:eastAsia="en-US"/>
        </w:rPr>
        <w:t xml:space="preserve">Всего </w:t>
      </w:r>
      <w:r w:rsidRPr="00116874">
        <w:rPr>
          <w:rFonts w:eastAsiaTheme="minorHAnsi"/>
          <w:u w:val="single"/>
          <w:lang w:eastAsia="en-US"/>
        </w:rPr>
        <w:t xml:space="preserve">на реконструкцию </w:t>
      </w:r>
      <w:r w:rsidR="008E6E1F" w:rsidRPr="00116874">
        <w:rPr>
          <w:rFonts w:eastAsiaTheme="minorHAnsi"/>
          <w:u w:val="single"/>
          <w:lang w:eastAsia="en-US"/>
        </w:rPr>
        <w:t xml:space="preserve">и </w:t>
      </w:r>
      <w:r w:rsidRPr="00116874">
        <w:rPr>
          <w:rFonts w:eastAsiaTheme="minorHAnsi"/>
          <w:u w:val="single"/>
          <w:lang w:eastAsia="en-US"/>
        </w:rPr>
        <w:t xml:space="preserve">содержание  бесхозяйных скотомогильников </w:t>
      </w:r>
      <w:r w:rsidR="008E6E1F" w:rsidRPr="00116874">
        <w:rPr>
          <w:rFonts w:eastAsiaTheme="minorHAnsi"/>
          <w:u w:val="single"/>
          <w:lang w:eastAsia="en-US"/>
        </w:rPr>
        <w:t>в 2019-2020 годах израсходовано 7037 тыс. рублей</w:t>
      </w:r>
      <w:r w:rsidRPr="008E6E1F">
        <w:rPr>
          <w:rFonts w:eastAsiaTheme="minorHAnsi"/>
          <w:lang w:eastAsia="en-US"/>
        </w:rPr>
        <w:t>.</w:t>
      </w:r>
      <w:r w:rsidR="002D4397">
        <w:rPr>
          <w:rFonts w:eastAsiaTheme="minorHAnsi"/>
          <w:lang w:eastAsia="en-US"/>
        </w:rPr>
        <w:t xml:space="preserve"> </w:t>
      </w:r>
    </w:p>
    <w:p w:rsidR="00F728F7" w:rsidRPr="00A52C2C" w:rsidRDefault="00F728F7" w:rsidP="00F728F7">
      <w:pPr>
        <w:ind w:firstLine="708"/>
        <w:jc w:val="both"/>
      </w:pPr>
      <w:r w:rsidRPr="00B16195">
        <w:rPr>
          <w:rFonts w:eastAsiaTheme="minorHAnsi"/>
          <w:lang w:eastAsia="en-US"/>
        </w:rPr>
        <w:t>По результатам проведенной в 2019 году КСП проверк</w:t>
      </w:r>
      <w:r w:rsidR="008E6E1F">
        <w:rPr>
          <w:rFonts w:eastAsiaTheme="minorHAnsi"/>
          <w:lang w:eastAsia="en-US"/>
        </w:rPr>
        <w:t>и</w:t>
      </w:r>
      <w:r w:rsidRPr="00B16195">
        <w:rPr>
          <w:rFonts w:eastAsiaTheme="minorHAnsi"/>
          <w:lang w:eastAsia="en-US"/>
        </w:rPr>
        <w:t xml:space="preserve"> </w:t>
      </w:r>
      <w:r w:rsidRPr="00B16195">
        <w:t>использования субвенци</w:t>
      </w:r>
      <w:r w:rsidR="008E6E1F">
        <w:t>й</w:t>
      </w:r>
      <w:r w:rsidRPr="00B16195">
        <w:t xml:space="preserve"> на скотомогильник</w:t>
      </w:r>
      <w:r w:rsidR="00040FF9">
        <w:t>и</w:t>
      </w:r>
      <w:r w:rsidRPr="00B16195">
        <w:t xml:space="preserve"> Комитету предлагалось подготовить предложения по принятию в областную собственность скотомогильников, необходимых для исполнения государственных полномочий Волгоградской области. Однако на дату проведения настоящей проверки бесхозяйные </w:t>
      </w:r>
      <w:r w:rsidRPr="00A52C2C">
        <w:t xml:space="preserve">скотомогильники в областную собственность не </w:t>
      </w:r>
      <w:r w:rsidR="00252CD4" w:rsidRPr="00A52C2C">
        <w:t>приняты</w:t>
      </w:r>
      <w:r w:rsidRPr="00A52C2C">
        <w:t>.</w:t>
      </w:r>
    </w:p>
    <w:p w:rsidR="00F728F7" w:rsidRPr="00A52C2C" w:rsidRDefault="00F728F7" w:rsidP="00F728F7">
      <w:pPr>
        <w:ind w:firstLine="708"/>
        <w:jc w:val="both"/>
      </w:pPr>
      <w:r w:rsidRPr="00A52C2C">
        <w:t xml:space="preserve">Комитетом разработан и направлен </w:t>
      </w:r>
      <w:r w:rsidR="0041363E" w:rsidRPr="00A52C2C">
        <w:t xml:space="preserve">15.08.2019 </w:t>
      </w:r>
      <w:r w:rsidRPr="00A52C2C">
        <w:t xml:space="preserve">в комитет по управлению государственным имуществом Волгоградской области (далее Облкомимущество) проект плана мероприятий («дорожная карта») «Оформление в собственность Волгоградской области скотомогильников». </w:t>
      </w:r>
    </w:p>
    <w:p w:rsidR="00F728F7" w:rsidRPr="00A52C2C" w:rsidRDefault="00F728F7" w:rsidP="00F728F7">
      <w:pPr>
        <w:ind w:firstLine="708"/>
        <w:jc w:val="both"/>
      </w:pPr>
      <w:r w:rsidRPr="00A52C2C">
        <w:t xml:space="preserve">Согласно ответу Облкомимущества мероприятия по оформлению скотомогильников в собственность Волгоградской области не могут быть осуществлены в связи с отсутствием технических планов на объекты недвижимости (скотомогильники), подготовленные в соответствии с требованиями приказа Минэкономразвития России от 18.12.2015 №953. До проведения кадастровых работ по формированию земельных участков под скотомогильники необходимо внести изменения в документы территориального планирования, зонирования (генеральные планы, правила землепользования и застройки) в целях возможного размещения скотомогильников на рассматриваемых территориях. В этой связи Комитетом в адрес Облкомимущества повторно </w:t>
      </w:r>
      <w:r w:rsidR="009B0F7E" w:rsidRPr="00A52C2C">
        <w:t>24</w:t>
      </w:r>
      <w:r w:rsidR="0041363E" w:rsidRPr="00A52C2C">
        <w:t>.</w:t>
      </w:r>
      <w:r w:rsidR="009B0F7E" w:rsidRPr="00A52C2C">
        <w:t>1</w:t>
      </w:r>
      <w:r w:rsidR="0041363E" w:rsidRPr="00A52C2C">
        <w:t xml:space="preserve">0.2019 </w:t>
      </w:r>
      <w:r w:rsidRPr="00A52C2C">
        <w:t>было направлено письмо с просьбой предоставить подробный алгоритм действий органов местного самоуправления по подготовке схем расположения земельных участков на кадастровом плане территорий.</w:t>
      </w:r>
    </w:p>
    <w:p w:rsidR="00F728F7" w:rsidRPr="00A52C2C" w:rsidRDefault="00F728F7" w:rsidP="00F728F7">
      <w:pPr>
        <w:ind w:firstLine="709"/>
        <w:jc w:val="both"/>
      </w:pPr>
      <w:r w:rsidRPr="00A52C2C">
        <w:rPr>
          <w:rFonts w:eastAsia="MS Mincho"/>
          <w:lang w:eastAsia="ja-JP"/>
        </w:rPr>
        <w:t xml:space="preserve">По информации Комитета </w:t>
      </w:r>
      <w:r w:rsidRPr="00A52C2C">
        <w:t xml:space="preserve">запрашиваемая в Облкомимуществе информация </w:t>
      </w:r>
      <w:r w:rsidR="008C5AB8" w:rsidRPr="00A52C2C">
        <w:t>на дату завершения настоящей проверки</w:t>
      </w:r>
      <w:r w:rsidRPr="00A52C2C">
        <w:t xml:space="preserve"> не поступила. Иная работа со стороны Комитета не проводилась.</w:t>
      </w:r>
    </w:p>
    <w:p w:rsidR="003A00E2" w:rsidRDefault="00F728F7" w:rsidP="00F728F7">
      <w:pPr>
        <w:ind w:firstLine="709"/>
        <w:jc w:val="both"/>
        <w:rPr>
          <w:rFonts w:eastAsia="MS Mincho"/>
          <w:lang w:eastAsia="ja-JP"/>
        </w:rPr>
      </w:pPr>
      <w:r w:rsidRPr="00A52C2C">
        <w:rPr>
          <w:rFonts w:eastAsia="MS Mincho"/>
          <w:lang w:eastAsia="ja-JP"/>
        </w:rPr>
        <w:t xml:space="preserve">Утвержденные бюджетные назначения на 2020 год составили </w:t>
      </w:r>
      <w:r w:rsidRPr="00A52C2C">
        <w:rPr>
          <w:rFonts w:eastAsia="MS Mincho"/>
          <w:u w:val="single"/>
          <w:lang w:eastAsia="ja-JP"/>
        </w:rPr>
        <w:t>12579 тыс. руб.,</w:t>
      </w:r>
      <w:r w:rsidRPr="00A52C2C">
        <w:rPr>
          <w:rFonts w:eastAsia="MS Mincho"/>
          <w:lang w:eastAsia="ja-JP"/>
        </w:rPr>
        <w:t xml:space="preserve"> что  соответствует Закону об областном бюджете на 2020 год.</w:t>
      </w:r>
      <w:r w:rsidR="003A00E2" w:rsidRPr="00A52C2C">
        <w:t xml:space="preserve"> Субвенции использованы</w:t>
      </w:r>
      <w:r w:rsidR="003A00E2">
        <w:t xml:space="preserve"> </w:t>
      </w:r>
      <w:r w:rsidR="003A00E2" w:rsidRPr="00580763">
        <w:t>муниципальным</w:t>
      </w:r>
      <w:r w:rsidR="003A00E2">
        <w:t>и</w:t>
      </w:r>
      <w:r w:rsidR="003A00E2" w:rsidRPr="00580763">
        <w:t xml:space="preserve"> образованиям</w:t>
      </w:r>
      <w:r w:rsidR="003A00E2">
        <w:t>и</w:t>
      </w:r>
      <w:r w:rsidR="003A00E2" w:rsidRPr="00580763">
        <w:t xml:space="preserve"> </w:t>
      </w:r>
      <w:r w:rsidR="003A00E2">
        <w:t>на 45,5 процента</w:t>
      </w:r>
      <w:r w:rsidR="003A00E2" w:rsidRPr="00580763">
        <w:rPr>
          <w:rFonts w:eastAsia="MS Mincho"/>
          <w:lang w:eastAsia="ja-JP"/>
        </w:rPr>
        <w:t>.</w:t>
      </w:r>
    </w:p>
    <w:p w:rsidR="00CA01A0" w:rsidRPr="00CA01A0" w:rsidRDefault="00CA01A0" w:rsidP="00CA01A0">
      <w:pPr>
        <w:ind w:firstLine="709"/>
        <w:jc w:val="both"/>
      </w:pPr>
      <w:r w:rsidRPr="00CA01A0">
        <w:t xml:space="preserve">Низкий процент исполнения сложился по </w:t>
      </w:r>
      <w:r w:rsidR="008C5AB8">
        <w:t xml:space="preserve">следующим </w:t>
      </w:r>
      <w:r w:rsidRPr="00CA01A0">
        <w:t xml:space="preserve">причинам: </w:t>
      </w:r>
    </w:p>
    <w:p w:rsidR="00CA01A0" w:rsidRPr="00CA01A0" w:rsidRDefault="00CA01A0" w:rsidP="00CA01A0">
      <w:pPr>
        <w:ind w:firstLine="709"/>
        <w:jc w:val="both"/>
      </w:pPr>
      <w:r w:rsidRPr="00CA01A0">
        <w:t xml:space="preserve">-возврат субвенций 4-мя муниципальными образованиями  в связи с ликвидацией скотомогильников (Качалинское с.п., Краснодонское с.п., Новогригорьевское с.п. Иловлинского муниципального района, Попковское с.п. Котовского муниципального района), </w:t>
      </w:r>
    </w:p>
    <w:p w:rsidR="00CA01A0" w:rsidRPr="00CA01A0" w:rsidRDefault="00CA01A0" w:rsidP="00CA01A0">
      <w:pPr>
        <w:ind w:firstLine="709"/>
        <w:jc w:val="both"/>
      </w:pPr>
      <w:r w:rsidRPr="00CA01A0">
        <w:t>-отсутствие финансирования  Жирновского г.п. в связи с реорганизацией администрации;</w:t>
      </w:r>
    </w:p>
    <w:p w:rsidR="00F1097B" w:rsidRDefault="00CA01A0" w:rsidP="00CA01A0">
      <w:pPr>
        <w:pStyle w:val="11"/>
        <w:tabs>
          <w:tab w:val="left" w:pos="709"/>
        </w:tabs>
        <w:ind w:firstLine="709"/>
        <w:jc w:val="both"/>
      </w:pPr>
      <w:r w:rsidRPr="00CA01A0">
        <w:t>-незаключение соглашений на получение субвенций 3-мя муниципальными образованиями в связи с запланированной ликвидацией скотомогильников (Трехостровское с.п. Иловлинского муниципального района, Чернореченское с.п. Киквидзенского муниципального района и Чернышковский муниципальный район)</w:t>
      </w:r>
      <w:r w:rsidR="00F1097B">
        <w:t>;</w:t>
      </w:r>
    </w:p>
    <w:p w:rsidR="00CA01A0" w:rsidRPr="00A52C2C" w:rsidRDefault="00F1097B" w:rsidP="00CA01A0">
      <w:pPr>
        <w:pStyle w:val="11"/>
        <w:tabs>
          <w:tab w:val="left" w:pos="709"/>
        </w:tabs>
        <w:ind w:firstLine="709"/>
        <w:jc w:val="both"/>
      </w:pPr>
      <w:r w:rsidRPr="00A52C2C">
        <w:t>-низкая потребность в средствах на содержание скотомогильников</w:t>
      </w:r>
      <w:r w:rsidR="008C5AB8" w:rsidRPr="00A52C2C">
        <w:t xml:space="preserve"> отдельными сельскими поселениями (по пояснению Комитета)</w:t>
      </w:r>
      <w:r w:rsidR="00CA01A0" w:rsidRPr="00A52C2C">
        <w:t>.</w:t>
      </w:r>
    </w:p>
    <w:p w:rsidR="00B24172" w:rsidRDefault="00B24172" w:rsidP="00F728F7">
      <w:pPr>
        <w:ind w:firstLine="709"/>
        <w:jc w:val="both"/>
        <w:rPr>
          <w:rFonts w:eastAsia="MS Mincho"/>
          <w:lang w:eastAsia="ja-JP"/>
        </w:rPr>
      </w:pPr>
      <w:r w:rsidRPr="00A52C2C">
        <w:t>По данным Комитета в 2020 году было заключено с органами местного самоуправления муниципальных районов и городских округов Волгоградской области (далее – ОМС</w:t>
      </w:r>
      <w:r w:rsidR="000F44B5" w:rsidRPr="00A52C2C">
        <w:t>У</w:t>
      </w:r>
      <w:r w:rsidRPr="00A52C2C">
        <w:t xml:space="preserve">) </w:t>
      </w:r>
      <w:r w:rsidRPr="00A52C2C">
        <w:rPr>
          <w:u w:val="single"/>
        </w:rPr>
        <w:t>30 соглашений на 9377 тыс. руб.,</w:t>
      </w:r>
      <w:r w:rsidRPr="00A52C2C">
        <w:t xml:space="preserve"> из них </w:t>
      </w:r>
      <w:r w:rsidRPr="00A52C2C">
        <w:rPr>
          <w:u w:val="single"/>
        </w:rPr>
        <w:t>9 соглашений</w:t>
      </w:r>
      <w:r w:rsidRPr="003F76F9">
        <w:t xml:space="preserve"> о представлении субвенции на реконструкцию скотомогильников</w:t>
      </w:r>
      <w:r>
        <w:t xml:space="preserve"> </w:t>
      </w:r>
      <w:r w:rsidRPr="00EC100D">
        <w:rPr>
          <w:u w:val="single"/>
        </w:rPr>
        <w:t>на 6957 тыс. руб.,</w:t>
      </w:r>
      <w:r w:rsidRPr="00F0443A">
        <w:t xml:space="preserve"> </w:t>
      </w:r>
      <w:r w:rsidRPr="00EC100D">
        <w:rPr>
          <w:u w:val="single"/>
        </w:rPr>
        <w:t>21 соглашение</w:t>
      </w:r>
      <w:r>
        <w:t xml:space="preserve"> -</w:t>
      </w:r>
      <w:r w:rsidRPr="003F76F9">
        <w:t xml:space="preserve"> о представлении субвенции на содержание скотомогильников</w:t>
      </w:r>
      <w:r>
        <w:t xml:space="preserve"> </w:t>
      </w:r>
      <w:r w:rsidRPr="00EC100D">
        <w:rPr>
          <w:u w:val="single"/>
        </w:rPr>
        <w:t>на 2420 тыс. рублей</w:t>
      </w:r>
      <w:r>
        <w:t>.</w:t>
      </w:r>
    </w:p>
    <w:p w:rsidR="00891D9F" w:rsidRDefault="002C6399" w:rsidP="00891D9F">
      <w:pPr>
        <w:pStyle w:val="11"/>
        <w:tabs>
          <w:tab w:val="left" w:pos="709"/>
        </w:tabs>
        <w:ind w:firstLine="709"/>
        <w:jc w:val="both"/>
      </w:pPr>
      <w:r>
        <w:t>П</w:t>
      </w:r>
      <w:r w:rsidR="00891D9F" w:rsidRPr="00E7320F">
        <w:t xml:space="preserve">о соглашениям </w:t>
      </w:r>
      <w:r w:rsidR="00891D9F" w:rsidRPr="00E7320F">
        <w:rPr>
          <w:u w:val="single"/>
        </w:rPr>
        <w:t>на реконструкцию скотомогильников</w:t>
      </w:r>
      <w:r w:rsidR="00891D9F" w:rsidRPr="00E7320F">
        <w:t xml:space="preserve"> фактическое выполнение составило 3857 тыс. руб.</w:t>
      </w:r>
      <w:r w:rsidR="00A20764">
        <w:t xml:space="preserve">, не исполнено </w:t>
      </w:r>
      <w:r w:rsidR="00B24172">
        <w:t xml:space="preserve">- </w:t>
      </w:r>
      <w:r w:rsidR="00A20764">
        <w:t>3100 тыс. руб</w:t>
      </w:r>
      <w:r w:rsidR="00A20764" w:rsidRPr="00A20764">
        <w:t>.</w:t>
      </w:r>
      <w:r w:rsidR="00464204">
        <w:t>, которые возвращены в областной бюджет.</w:t>
      </w:r>
      <w:r w:rsidR="00891D9F" w:rsidRPr="00A20764">
        <w:t xml:space="preserve"> В 2020 году проводилась реконструкция </w:t>
      </w:r>
      <w:r w:rsidR="00891D9F" w:rsidRPr="00A20764">
        <w:rPr>
          <w:u w:val="single"/>
        </w:rPr>
        <w:t>5 скотомогильников</w:t>
      </w:r>
      <w:r w:rsidR="00891D9F" w:rsidRPr="00A20764">
        <w:t>.</w:t>
      </w:r>
      <w:r w:rsidR="00891D9F" w:rsidRPr="00A20764">
        <w:rPr>
          <w:rFonts w:eastAsia="MS Mincho"/>
          <w:lang w:eastAsia="ja-JP"/>
        </w:rPr>
        <w:t xml:space="preserve"> </w:t>
      </w:r>
    </w:p>
    <w:p w:rsidR="00B66FE9" w:rsidRDefault="002C6399" w:rsidP="00B66FE9">
      <w:pPr>
        <w:pStyle w:val="11"/>
        <w:tabs>
          <w:tab w:val="left" w:pos="709"/>
        </w:tabs>
        <w:ind w:firstLine="709"/>
        <w:jc w:val="both"/>
      </w:pPr>
      <w:r>
        <w:t>П</w:t>
      </w:r>
      <w:r w:rsidR="00891D9F">
        <w:t xml:space="preserve">о соглашениям </w:t>
      </w:r>
      <w:r w:rsidR="00891D9F" w:rsidRPr="000C7120">
        <w:rPr>
          <w:u w:val="single"/>
        </w:rPr>
        <w:t xml:space="preserve">на </w:t>
      </w:r>
      <w:r w:rsidR="00891D9F">
        <w:rPr>
          <w:u w:val="single"/>
        </w:rPr>
        <w:t xml:space="preserve"> </w:t>
      </w:r>
      <w:r w:rsidR="00891D9F" w:rsidRPr="000C7120">
        <w:rPr>
          <w:u w:val="single"/>
        </w:rPr>
        <w:t xml:space="preserve">содержание </w:t>
      </w:r>
      <w:r w:rsidR="00891D9F" w:rsidRPr="00F3378F">
        <w:rPr>
          <w:u w:val="single"/>
        </w:rPr>
        <w:t>скотомогильников</w:t>
      </w:r>
      <w:r w:rsidR="00891D9F" w:rsidRPr="00F3378F">
        <w:t xml:space="preserve"> выполнение составило 1857,0</w:t>
      </w:r>
      <w:r w:rsidR="00891D9F" w:rsidRPr="00E7320F">
        <w:t xml:space="preserve"> тыс. руб</w:t>
      </w:r>
      <w:r w:rsidR="00891D9F" w:rsidRPr="005557F2">
        <w:t>.</w:t>
      </w:r>
      <w:r w:rsidR="00B24172">
        <w:t>,</w:t>
      </w:r>
      <w:r w:rsidR="00891D9F" w:rsidRPr="005557F2">
        <w:t xml:space="preserve"> </w:t>
      </w:r>
      <w:r w:rsidR="00B24172">
        <w:t>н</w:t>
      </w:r>
      <w:r w:rsidRPr="005557F2">
        <w:t>е исполнено</w:t>
      </w:r>
      <w:r w:rsidR="00A20764" w:rsidRPr="005557F2">
        <w:t xml:space="preserve"> </w:t>
      </w:r>
      <w:r w:rsidR="00B24172">
        <w:t xml:space="preserve">- </w:t>
      </w:r>
      <w:r w:rsidR="00A20764" w:rsidRPr="005557F2">
        <w:t>563 тыс. руб.</w:t>
      </w:r>
      <w:r w:rsidR="00B66FE9">
        <w:t>,</w:t>
      </w:r>
      <w:r w:rsidR="005557F2" w:rsidRPr="005557F2">
        <w:t xml:space="preserve"> </w:t>
      </w:r>
      <w:r w:rsidR="00B66FE9">
        <w:t xml:space="preserve">которые возвращены в областной бюджет. </w:t>
      </w:r>
      <w:r w:rsidR="00891D9F" w:rsidRPr="00B66FE9">
        <w:rPr>
          <w:u w:val="single"/>
        </w:rPr>
        <w:t>Не реализовали свои полномочия 4 ОМС</w:t>
      </w:r>
      <w:r w:rsidR="000F44B5">
        <w:rPr>
          <w:u w:val="single"/>
        </w:rPr>
        <w:t>У</w:t>
      </w:r>
      <w:r w:rsidR="00891D9F" w:rsidRPr="00B66FE9">
        <w:rPr>
          <w:u w:val="single"/>
        </w:rPr>
        <w:t>,</w:t>
      </w:r>
      <w:r w:rsidR="00891D9F" w:rsidRPr="005557F2">
        <w:t xml:space="preserve"> в том числе ОМС</w:t>
      </w:r>
      <w:r w:rsidR="000F44B5">
        <w:t>У</w:t>
      </w:r>
      <w:r w:rsidR="00891D9F" w:rsidRPr="005557F2">
        <w:t xml:space="preserve"> Городищенского муниципального района (Вертячинское с.п.), Еланского муниципального района (Тростянское с.п.), Иловлинского муниципального района (Большеивановское с.п.), Камышинского муниципального района </w:t>
      </w:r>
      <w:r w:rsidR="00891D9F" w:rsidRPr="005557F2">
        <w:lastRenderedPageBreak/>
        <w:t xml:space="preserve">(Лебяженское с.п.). </w:t>
      </w:r>
      <w:r w:rsidR="00891D9F" w:rsidRPr="00B66FE9">
        <w:rPr>
          <w:u w:val="single"/>
        </w:rPr>
        <w:t>Частично реализовали свои полномочия</w:t>
      </w:r>
      <w:r w:rsidR="00891D9F" w:rsidRPr="005557F2">
        <w:t xml:space="preserve"> ОМС</w:t>
      </w:r>
      <w:r w:rsidR="000F44B5">
        <w:t>У</w:t>
      </w:r>
      <w:r w:rsidR="00891D9F" w:rsidRPr="005557F2">
        <w:t xml:space="preserve"> Алексеевского муниципального района (Стеженское с.п.), Нехаевского муниципального района (Солонское с.п.).</w:t>
      </w:r>
      <w:r w:rsidR="00B66FE9">
        <w:t xml:space="preserve"> </w:t>
      </w:r>
      <w:r w:rsidR="00B66FE9" w:rsidRPr="00A20764">
        <w:t>Основн</w:t>
      </w:r>
      <w:r w:rsidR="00B66FE9">
        <w:t>ая</w:t>
      </w:r>
      <w:r w:rsidR="00B66FE9" w:rsidRPr="00A20764">
        <w:t xml:space="preserve"> причин</w:t>
      </w:r>
      <w:r w:rsidR="00B66FE9">
        <w:t>а</w:t>
      </w:r>
      <w:r w:rsidR="00B66FE9" w:rsidRPr="00A20764">
        <w:t xml:space="preserve"> неиспользования субвенций</w:t>
      </w:r>
      <w:r w:rsidR="00CA01A0">
        <w:t xml:space="preserve"> – </w:t>
      </w:r>
      <w:r w:rsidR="00CA01A0" w:rsidRPr="00CA01A0">
        <w:t>отсутствие потребности в средствах</w:t>
      </w:r>
      <w:r w:rsidR="00CA01A0">
        <w:t xml:space="preserve"> </w:t>
      </w:r>
      <w:r w:rsidR="00CA01A0" w:rsidRPr="00B66FE9">
        <w:t>на содержание скотомогильников</w:t>
      </w:r>
      <w:r w:rsidR="000F44B5">
        <w:t xml:space="preserve"> (по пояснению Комитета)</w:t>
      </w:r>
      <w:r w:rsidR="00B66FE9" w:rsidRPr="00CA01A0">
        <w:t>.</w:t>
      </w:r>
    </w:p>
    <w:p w:rsidR="00803D60" w:rsidRDefault="00803D60" w:rsidP="00803D60">
      <w:pPr>
        <w:pStyle w:val="11"/>
        <w:tabs>
          <w:tab w:val="left" w:pos="709"/>
        </w:tabs>
        <w:ind w:firstLine="709"/>
        <w:jc w:val="both"/>
      </w:pPr>
      <w:r w:rsidRPr="001B2A8A">
        <w:t>В рамках реализации Закона №130-ОД Комитетом осуществлялся документарный контроль деятельности органов местного самоуправления по осуществлению государственных полномочий и использованию предост</w:t>
      </w:r>
      <w:r w:rsidR="00B24172">
        <w:t>авленных на эти цели субвенций.</w:t>
      </w:r>
    </w:p>
    <w:p w:rsidR="00803D60" w:rsidRPr="00C74BE8" w:rsidRDefault="00803D60" w:rsidP="00803D60">
      <w:pPr>
        <w:pStyle w:val="11"/>
        <w:tabs>
          <w:tab w:val="left" w:pos="709"/>
        </w:tabs>
        <w:ind w:firstLine="709"/>
        <w:jc w:val="both"/>
      </w:pPr>
      <w:r w:rsidRPr="00C74BE8">
        <w:t xml:space="preserve">Отделом по работе с подведомственными учреждениями и контроля переданных полномочий Комитета в 2020 году проведены плановые выездные проверки в отношении </w:t>
      </w:r>
      <w:r w:rsidRPr="00EC100D">
        <w:rPr>
          <w:u w:val="single"/>
        </w:rPr>
        <w:t>10-ти ОМС</w:t>
      </w:r>
      <w:r w:rsidR="000F44B5">
        <w:rPr>
          <w:u w:val="single"/>
        </w:rPr>
        <w:t>У</w:t>
      </w:r>
      <w:r w:rsidRPr="00130C42">
        <w:rPr>
          <w:u w:val="single"/>
        </w:rPr>
        <w:t>,</w:t>
      </w:r>
      <w:r w:rsidRPr="00130C42">
        <w:t xml:space="preserve"> субвенции</w:t>
      </w:r>
      <w:r w:rsidR="00130C42">
        <w:t xml:space="preserve"> на скотомогильники </w:t>
      </w:r>
      <w:r w:rsidRPr="00C74BE8">
        <w:t xml:space="preserve"> которым выделялись в 2019 году</w:t>
      </w:r>
      <w:r w:rsidR="00130C42">
        <w:t>.</w:t>
      </w:r>
      <w:r w:rsidRPr="00C74BE8">
        <w:t xml:space="preserve">  </w:t>
      </w:r>
    </w:p>
    <w:p w:rsidR="00803D60" w:rsidRPr="00BF290E" w:rsidRDefault="00803D60" w:rsidP="00803D60">
      <w:pPr>
        <w:ind w:firstLine="708"/>
        <w:jc w:val="both"/>
      </w:pPr>
      <w:r w:rsidRPr="00874216">
        <w:t xml:space="preserve">В ходе проверки администрации городского округа </w:t>
      </w:r>
      <w:r w:rsidR="00243B24">
        <w:t xml:space="preserve">города </w:t>
      </w:r>
      <w:r w:rsidRPr="00874216">
        <w:t>Михайловк</w:t>
      </w:r>
      <w:r w:rsidR="00243B24">
        <w:t>а</w:t>
      </w:r>
      <w:r w:rsidRPr="00C74BE8">
        <w:t xml:space="preserve"> установлено, что на </w:t>
      </w:r>
      <w:r w:rsidR="00243B24">
        <w:t xml:space="preserve">2-х </w:t>
      </w:r>
      <w:r w:rsidRPr="00C74BE8">
        <w:t>скотомогильник</w:t>
      </w:r>
      <w:r>
        <w:t>ах</w:t>
      </w:r>
      <w:r w:rsidR="00420D28">
        <w:t xml:space="preserve"> </w:t>
      </w:r>
      <w:r w:rsidR="00420D28" w:rsidRPr="00C74BE8">
        <w:t>(Безымянско</w:t>
      </w:r>
      <w:r w:rsidR="00420D28">
        <w:t xml:space="preserve">е </w:t>
      </w:r>
      <w:r w:rsidR="00420D28" w:rsidRPr="00C74BE8">
        <w:t>с</w:t>
      </w:r>
      <w:r w:rsidR="00420D28">
        <w:t>.</w:t>
      </w:r>
      <w:r w:rsidR="00420D28" w:rsidRPr="00C74BE8">
        <w:t>п</w:t>
      </w:r>
      <w:r w:rsidR="00420D28">
        <w:t>.</w:t>
      </w:r>
      <w:r w:rsidR="00420D28" w:rsidRPr="00C74BE8">
        <w:t xml:space="preserve"> и </w:t>
      </w:r>
      <w:r w:rsidR="00420D28">
        <w:t>ТОС</w:t>
      </w:r>
      <w:r w:rsidR="00420D28" w:rsidRPr="00C74BE8">
        <w:t xml:space="preserve"> «Возрождение х. Сухов-2»)</w:t>
      </w:r>
      <w:r>
        <w:t xml:space="preserve"> </w:t>
      </w:r>
      <w:r w:rsidRPr="00C74BE8">
        <w:t xml:space="preserve">с внутренней стороны забора </w:t>
      </w:r>
      <w:r w:rsidR="00420D28" w:rsidRPr="00C74BE8">
        <w:t xml:space="preserve">отсутствует </w:t>
      </w:r>
      <w:r w:rsidRPr="00C74BE8">
        <w:t>траншея с устройством вала из вынутого грунта; отсутствует перекидной мост через траншею; отсутствует вытяжная труба из биотермической ямы; при въезде на территорию скотомогильников отсутствует коновязь для животных.</w:t>
      </w:r>
      <w:r>
        <w:t xml:space="preserve"> </w:t>
      </w:r>
      <w:r w:rsidRPr="00BF290E">
        <w:t xml:space="preserve">Для устранения вышеуказанных нарушений администрации городского округа </w:t>
      </w:r>
      <w:r w:rsidR="00191A80">
        <w:t xml:space="preserve">город </w:t>
      </w:r>
      <w:r w:rsidRPr="00BF290E">
        <w:t>Михайловк</w:t>
      </w:r>
      <w:r w:rsidR="00191A80">
        <w:t>а</w:t>
      </w:r>
      <w:r w:rsidRPr="00BF290E">
        <w:t xml:space="preserve"> выдано предписание от 27.11.2020 со сроком выполнения </w:t>
      </w:r>
      <w:r>
        <w:t xml:space="preserve">на </w:t>
      </w:r>
      <w:r w:rsidRPr="00BF290E">
        <w:t>26.02.2021.</w:t>
      </w:r>
      <w:r>
        <w:t xml:space="preserve"> Данное предписание не было выполнено в установленный срок, в связи с чем 10.03.2021 составлен протокол об административном нарушении и </w:t>
      </w:r>
      <w:r w:rsidRPr="00BF290E">
        <w:t xml:space="preserve">выдано </w:t>
      </w:r>
      <w:r>
        <w:t>новое предписание</w:t>
      </w:r>
      <w:r w:rsidRPr="00BF290E">
        <w:t xml:space="preserve"> со сроком выполнения </w:t>
      </w:r>
      <w:r>
        <w:t>на 28</w:t>
      </w:r>
      <w:r w:rsidRPr="00BF290E">
        <w:t>.0</w:t>
      </w:r>
      <w:r>
        <w:t>5</w:t>
      </w:r>
      <w:r w:rsidRPr="00BF290E">
        <w:t>.2021.</w:t>
      </w:r>
    </w:p>
    <w:p w:rsidR="00803D60" w:rsidRDefault="00803D60" w:rsidP="00803D60">
      <w:pPr>
        <w:ind w:firstLine="708"/>
        <w:jc w:val="both"/>
      </w:pPr>
      <w:r w:rsidRPr="00C74BE8">
        <w:t>В ходе проведения проверки администрации Большеивановского с</w:t>
      </w:r>
      <w:r w:rsidR="00130C42">
        <w:t>.п.</w:t>
      </w:r>
      <w:r w:rsidRPr="00C74BE8">
        <w:t xml:space="preserve"> Иловлинского </w:t>
      </w:r>
      <w:r w:rsidR="00130C42">
        <w:t xml:space="preserve">муниципального </w:t>
      </w:r>
      <w:r w:rsidRPr="00C74BE8">
        <w:t>района установлено, что реконструкция скотомогильника, начатая в 2019 году</w:t>
      </w:r>
      <w:r w:rsidR="000B096A">
        <w:t>,</w:t>
      </w:r>
      <w:r w:rsidRPr="00C74BE8">
        <w:t xml:space="preserve"> не</w:t>
      </w:r>
      <w:r>
        <w:t xml:space="preserve"> </w:t>
      </w:r>
      <w:r w:rsidRPr="00C74BE8">
        <w:t xml:space="preserve">закончена. </w:t>
      </w:r>
      <w:r w:rsidRPr="002B1B87">
        <w:t xml:space="preserve">На данном объекте отсутствуют: навес над биотермической ямой, помещение для вскрытия трупов животных, хранения дезинфицирующих средств, инвентаря, спецодежды. Территория скотомогильника не огорожена глухим забором, въездные ворота, мост через траншею отсутствуют. Перед въездом на территорию скотомогильника коновязь отсутствует. Подъездные пути </w:t>
      </w:r>
      <w:r w:rsidR="000B096A">
        <w:t xml:space="preserve">находятся </w:t>
      </w:r>
      <w:r w:rsidRPr="002B1B87">
        <w:t>в неудовлетворительном состоянии.</w:t>
      </w:r>
      <w:r w:rsidRPr="00C74BE8">
        <w:t xml:space="preserve"> Установленны</w:t>
      </w:r>
      <w:r w:rsidR="000B096A">
        <w:t>е</w:t>
      </w:r>
      <w:r w:rsidRPr="00C74BE8">
        <w:t xml:space="preserve"> факт</w:t>
      </w:r>
      <w:r w:rsidR="000B096A">
        <w:t>ы</w:t>
      </w:r>
      <w:r w:rsidRPr="00C74BE8">
        <w:t xml:space="preserve"> свидетельству</w:t>
      </w:r>
      <w:r w:rsidR="000B096A">
        <w:t>ют</w:t>
      </w:r>
      <w:r w:rsidRPr="00C74BE8">
        <w:t xml:space="preserve"> о ненадлежащем исполнени</w:t>
      </w:r>
      <w:r w:rsidR="000B096A">
        <w:t xml:space="preserve">и </w:t>
      </w:r>
      <w:r>
        <w:t>а</w:t>
      </w:r>
      <w:r w:rsidRPr="00C74BE8">
        <w:t xml:space="preserve">дминистрацией </w:t>
      </w:r>
      <w:r w:rsidR="000B096A">
        <w:t xml:space="preserve">поселения </w:t>
      </w:r>
      <w:r w:rsidRPr="00C74BE8">
        <w:t>требований при осуществлении государственных полномочий Волгоградской области в части реконструкции и содержания скотомогильников (биотермических ям). Администраци</w:t>
      </w:r>
      <w:r w:rsidR="000B096A">
        <w:t>я поселения</w:t>
      </w:r>
      <w:r w:rsidRPr="00C74BE8">
        <w:t xml:space="preserve"> </w:t>
      </w:r>
      <w:r w:rsidR="000B096A">
        <w:t>прои</w:t>
      </w:r>
      <w:r w:rsidRPr="00C74BE8">
        <w:t>нформ</w:t>
      </w:r>
      <w:r w:rsidR="000B096A">
        <w:t>ировала</w:t>
      </w:r>
      <w:r w:rsidRPr="00C74BE8">
        <w:t xml:space="preserve"> </w:t>
      </w:r>
      <w:r>
        <w:t>К</w:t>
      </w:r>
      <w:r w:rsidRPr="00C74BE8">
        <w:t>омитет 16</w:t>
      </w:r>
      <w:r w:rsidR="000B096A">
        <w:t>.01.</w:t>
      </w:r>
      <w:r w:rsidRPr="00C74BE8">
        <w:t>2020 о приостановлении работ по реконструкции скотомогильника по техническим причинам. Неиспользованные денежные средства в размере 685</w:t>
      </w:r>
      <w:r>
        <w:t>,9 тыс.</w:t>
      </w:r>
      <w:r w:rsidRPr="00C74BE8">
        <w:t xml:space="preserve"> руб</w:t>
      </w:r>
      <w:r>
        <w:t>.</w:t>
      </w:r>
      <w:r w:rsidRPr="00C74BE8">
        <w:t xml:space="preserve"> </w:t>
      </w:r>
      <w:r>
        <w:t xml:space="preserve">администрацией </w:t>
      </w:r>
      <w:r w:rsidRPr="00C74BE8">
        <w:t xml:space="preserve">Большеивановского сельского поселения Иловлинского </w:t>
      </w:r>
      <w:r>
        <w:t xml:space="preserve">муниципального </w:t>
      </w:r>
      <w:r w:rsidRPr="00C74BE8">
        <w:t xml:space="preserve">района возвращены в </w:t>
      </w:r>
      <w:r>
        <w:t>К</w:t>
      </w:r>
      <w:r w:rsidRPr="00C74BE8">
        <w:t>омитет.</w:t>
      </w:r>
    </w:p>
    <w:p w:rsidR="00803D60" w:rsidRDefault="00803D60" w:rsidP="00803D60">
      <w:pPr>
        <w:autoSpaceDE w:val="0"/>
        <w:autoSpaceDN w:val="0"/>
        <w:adjustRightInd w:val="0"/>
        <w:ind w:firstLine="709"/>
        <w:jc w:val="both"/>
      </w:pPr>
      <w:r>
        <w:t>Еще по 7-ми скотомогильникам, проверенным специалистами Комитета, нарушений не установлено.</w:t>
      </w:r>
    </w:p>
    <w:p w:rsidR="00C51767" w:rsidRPr="00A26CA6" w:rsidRDefault="00C51767" w:rsidP="00C51767">
      <w:pPr>
        <w:tabs>
          <w:tab w:val="left" w:pos="709"/>
        </w:tabs>
        <w:ind w:firstLine="709"/>
        <w:jc w:val="center"/>
        <w:rPr>
          <w:b/>
          <w:u w:val="single"/>
        </w:rPr>
      </w:pPr>
      <w:r w:rsidRPr="00A26CA6">
        <w:rPr>
          <w:b/>
          <w:u w:val="single"/>
        </w:rPr>
        <w:t>Организация  внутреннего финансового аудита</w:t>
      </w:r>
    </w:p>
    <w:p w:rsidR="003D2AD2" w:rsidRPr="009F10CC" w:rsidRDefault="003D2AD2" w:rsidP="003D2AD2">
      <w:pPr>
        <w:autoSpaceDE w:val="0"/>
        <w:autoSpaceDN w:val="0"/>
        <w:adjustRightInd w:val="0"/>
        <w:ind w:firstLine="709"/>
        <w:jc w:val="both"/>
      </w:pPr>
      <w:r w:rsidRPr="009F10CC">
        <w:t xml:space="preserve">Согласно ст. 160.2-1 </w:t>
      </w:r>
      <w:r>
        <w:t>БК РФ</w:t>
      </w:r>
      <w:r w:rsidRPr="009F10CC">
        <w:t xml:space="preserve"> к бюджетным полномочиям ГРБС относится, в том числе организация и осуществление внутреннего финансового аудита в сфере своей деятельности.</w:t>
      </w:r>
    </w:p>
    <w:p w:rsidR="003D2AD2" w:rsidRPr="00E95E7D" w:rsidRDefault="003D2AD2" w:rsidP="003D2AD2">
      <w:pPr>
        <w:autoSpaceDE w:val="0"/>
        <w:autoSpaceDN w:val="0"/>
        <w:adjustRightInd w:val="0"/>
        <w:ind w:firstLine="709"/>
        <w:jc w:val="both"/>
      </w:pPr>
      <w:r w:rsidRPr="00E95E7D">
        <w:t>В 2020 году функциями по внутреннему финансовому аудиту был наделен сектор внутреннего финансового аудита</w:t>
      </w:r>
      <w:r>
        <w:t>,</w:t>
      </w:r>
      <w:r w:rsidRPr="00E95E7D">
        <w:t xml:space="preserve"> штатн</w:t>
      </w:r>
      <w:r>
        <w:t>ая</w:t>
      </w:r>
      <w:r w:rsidRPr="00E95E7D">
        <w:t xml:space="preserve"> численность </w:t>
      </w:r>
      <w:r>
        <w:t>которого составляет 1 ед</w:t>
      </w:r>
      <w:r w:rsidR="001C089F">
        <w:t>иницу</w:t>
      </w:r>
      <w:r w:rsidRPr="00E95E7D">
        <w:t>.</w:t>
      </w:r>
    </w:p>
    <w:p w:rsidR="003D2AD2" w:rsidRDefault="003D2AD2" w:rsidP="003D2AD2">
      <w:pPr>
        <w:autoSpaceDE w:val="0"/>
        <w:autoSpaceDN w:val="0"/>
        <w:adjustRightInd w:val="0"/>
        <w:ind w:firstLine="709"/>
        <w:contextualSpacing/>
        <w:jc w:val="both"/>
      </w:pPr>
      <w:r w:rsidRPr="00E261F9">
        <w:t>На основании плана внутреннего финансовог</w:t>
      </w:r>
      <w:r w:rsidRPr="00B73CB7">
        <w:t>о аудита на 20</w:t>
      </w:r>
      <w:r>
        <w:t>20</w:t>
      </w:r>
      <w:r w:rsidRPr="00B73CB7">
        <w:t xml:space="preserve"> год, утверждённого приказом </w:t>
      </w:r>
      <w:r w:rsidRPr="00FE67B1">
        <w:t>Комитета от 06.03.2020 №83а, в</w:t>
      </w:r>
      <w:r w:rsidRPr="00B73CB7">
        <w:t xml:space="preserve"> декабре 20</w:t>
      </w:r>
      <w:r>
        <w:t>20</w:t>
      </w:r>
      <w:r w:rsidRPr="00B73CB7">
        <w:t xml:space="preserve"> года </w:t>
      </w:r>
      <w:r w:rsidRPr="00632698">
        <w:t>консультантом сектора внутреннего финансового аудита Комитета</w:t>
      </w:r>
      <w:r>
        <w:t xml:space="preserve"> </w:t>
      </w:r>
      <w:r w:rsidRPr="00B73CB7">
        <w:t>проведен</w:t>
      </w:r>
      <w:r>
        <w:t>ы две</w:t>
      </w:r>
      <w:r w:rsidRPr="00B73CB7">
        <w:t xml:space="preserve"> аудиторск</w:t>
      </w:r>
      <w:r>
        <w:t>ие</w:t>
      </w:r>
      <w:r w:rsidRPr="00B73CB7">
        <w:t xml:space="preserve"> проверк</w:t>
      </w:r>
      <w:r>
        <w:t>и:</w:t>
      </w:r>
    </w:p>
    <w:p w:rsidR="003D2AD2" w:rsidRDefault="003D2AD2" w:rsidP="00D85CE4">
      <w:pPr>
        <w:autoSpaceDE w:val="0"/>
        <w:autoSpaceDN w:val="0"/>
        <w:adjustRightInd w:val="0"/>
        <w:contextualSpacing/>
        <w:jc w:val="both"/>
      </w:pPr>
      <w:r>
        <w:t>1.</w:t>
      </w:r>
      <w:r w:rsidR="00D85CE4">
        <w:t xml:space="preserve"> </w:t>
      </w:r>
      <w:r>
        <w:t>Проверка соответствия полноты планирования финансового обеспечения учреждений, подведомственных Комитету на 2021 год.</w:t>
      </w:r>
    </w:p>
    <w:p w:rsidR="003D2AD2" w:rsidRDefault="003D2AD2" w:rsidP="00D85CE4">
      <w:pPr>
        <w:autoSpaceDE w:val="0"/>
        <w:autoSpaceDN w:val="0"/>
        <w:adjustRightInd w:val="0"/>
        <w:contextualSpacing/>
        <w:jc w:val="both"/>
      </w:pPr>
      <w:r>
        <w:t>2.</w:t>
      </w:r>
      <w:r w:rsidR="00D85CE4">
        <w:t xml:space="preserve">  </w:t>
      </w:r>
      <w:r>
        <w:t xml:space="preserve">Проверка предоставления информации качества мониторинга финансового менеджмента (в соответствии с приказом комитета финансов Волгоградской области от 08.11.2019 №355) </w:t>
      </w:r>
      <w:r w:rsidRPr="00632698">
        <w:t>за период с 01.01.20</w:t>
      </w:r>
      <w:r>
        <w:t>20</w:t>
      </w:r>
      <w:r w:rsidRPr="00632698">
        <w:t xml:space="preserve"> по 3</w:t>
      </w:r>
      <w:r>
        <w:t>1</w:t>
      </w:r>
      <w:r w:rsidRPr="00632698">
        <w:t>.</w:t>
      </w:r>
      <w:r>
        <w:t>12</w:t>
      </w:r>
      <w:r w:rsidRPr="00632698">
        <w:t>.20</w:t>
      </w:r>
      <w:r>
        <w:t>20</w:t>
      </w:r>
      <w:r w:rsidRPr="00632698">
        <w:t xml:space="preserve">. </w:t>
      </w:r>
    </w:p>
    <w:p w:rsidR="003D2AD2" w:rsidRDefault="003D2AD2" w:rsidP="003D2AD2">
      <w:pPr>
        <w:autoSpaceDE w:val="0"/>
        <w:autoSpaceDN w:val="0"/>
        <w:adjustRightInd w:val="0"/>
        <w:ind w:firstLine="709"/>
        <w:contextualSpacing/>
        <w:jc w:val="both"/>
      </w:pPr>
      <w:r w:rsidRPr="00632698">
        <w:t>Данн</w:t>
      </w:r>
      <w:r>
        <w:t>ыми</w:t>
      </w:r>
      <w:r w:rsidRPr="00632698">
        <w:t xml:space="preserve"> проверк</w:t>
      </w:r>
      <w:r>
        <w:t>ами</w:t>
      </w:r>
      <w:r w:rsidRPr="00632698">
        <w:t xml:space="preserve"> нарушений не установлено</w:t>
      </w:r>
      <w:r>
        <w:t xml:space="preserve">. </w:t>
      </w:r>
    </w:p>
    <w:p w:rsidR="00C51767" w:rsidRDefault="003D2AD2" w:rsidP="003D2AD2">
      <w:pPr>
        <w:tabs>
          <w:tab w:val="left" w:pos="709"/>
        </w:tabs>
        <w:autoSpaceDE w:val="0"/>
        <w:autoSpaceDN w:val="0"/>
        <w:adjustRightInd w:val="0"/>
        <w:ind w:firstLine="720"/>
        <w:jc w:val="both"/>
      </w:pPr>
      <w:r w:rsidRPr="004D4C0B">
        <w:t xml:space="preserve">Также в соответствии с п.2.1.20 Положения о комитете ветеринарии Волгоградской области, утвержденным </w:t>
      </w:r>
      <w:r w:rsidR="000F44B5">
        <w:t>п</w:t>
      </w:r>
      <w:r w:rsidRPr="004D4C0B">
        <w:t>остановлением Правительства Волгоградской области от 24.07.2012 №265-п</w:t>
      </w:r>
      <w:r>
        <w:t>,</w:t>
      </w:r>
      <w:r w:rsidRPr="004D4C0B">
        <w:t xml:space="preserve"> Комитетом были проведены проверки финансово-хозяйственной деятельности в 8 </w:t>
      </w:r>
      <w:r w:rsidRPr="004D4C0B">
        <w:lastRenderedPageBreak/>
        <w:t>подведомственных бюджетных учреждениях, которыми установлены нарушения на общую</w:t>
      </w:r>
      <w:r w:rsidRPr="00DE2D70">
        <w:t xml:space="preserve"> сумму </w:t>
      </w:r>
      <w:r>
        <w:t>181,5</w:t>
      </w:r>
      <w:r w:rsidRPr="00DE2D70">
        <w:t xml:space="preserve"> тыс. руб., в том числе необоснованные расходы – </w:t>
      </w:r>
      <w:r>
        <w:t>4,3</w:t>
      </w:r>
      <w:r w:rsidRPr="00DE2D70">
        <w:t xml:space="preserve"> тыс. руб., прочие нарушения – 1</w:t>
      </w:r>
      <w:r>
        <w:t>77</w:t>
      </w:r>
      <w:r w:rsidRPr="00DE2D70">
        <w:t>,</w:t>
      </w:r>
      <w:r>
        <w:t>2</w:t>
      </w:r>
      <w:r w:rsidRPr="00DE2D70">
        <w:t xml:space="preserve"> тыс. рублей. Объем устраненных нарушений на 01.01.202</w:t>
      </w:r>
      <w:r>
        <w:t>1</w:t>
      </w:r>
      <w:r w:rsidRPr="00DE2D70">
        <w:t xml:space="preserve"> составил </w:t>
      </w:r>
      <w:r>
        <w:t>50,7</w:t>
      </w:r>
      <w:r w:rsidRPr="00DE2D70">
        <w:t xml:space="preserve"> тыс. руб., в том числе по необоснованным расходам – </w:t>
      </w:r>
      <w:r>
        <w:t>4,3</w:t>
      </w:r>
      <w:r w:rsidRPr="00DE2D70">
        <w:t xml:space="preserve"> тыс. руб., прочим нарушениям – </w:t>
      </w:r>
      <w:r>
        <w:t>46,4</w:t>
      </w:r>
      <w:r w:rsidRPr="00DE2D70">
        <w:t xml:space="preserve"> тыс. рублей. По результатам </w:t>
      </w:r>
      <w:r w:rsidRPr="00FD7403">
        <w:t xml:space="preserve">проверок </w:t>
      </w:r>
      <w:r>
        <w:t>8</w:t>
      </w:r>
      <w:r w:rsidRPr="00FD7403">
        <w:t xml:space="preserve"> работников </w:t>
      </w:r>
      <w:r>
        <w:t>4</w:t>
      </w:r>
      <w:r w:rsidRPr="00FD7403">
        <w:t xml:space="preserve"> учреждений привлечены к дисциплинарной ответственности: </w:t>
      </w:r>
      <w:r>
        <w:t>3</w:t>
      </w:r>
      <w:r w:rsidRPr="00FD7403">
        <w:t xml:space="preserve"> работникам объявлены выговоры, </w:t>
      </w:r>
      <w:r>
        <w:t>5</w:t>
      </w:r>
      <w:r w:rsidRPr="00FD7403">
        <w:t xml:space="preserve"> – замечания.</w:t>
      </w:r>
    </w:p>
    <w:p w:rsidR="003D2AD2" w:rsidRPr="004D74DC" w:rsidRDefault="003D2AD2" w:rsidP="003D2AD2">
      <w:pPr>
        <w:tabs>
          <w:tab w:val="left" w:pos="709"/>
        </w:tabs>
        <w:autoSpaceDE w:val="0"/>
        <w:autoSpaceDN w:val="0"/>
        <w:adjustRightInd w:val="0"/>
        <w:ind w:firstLine="720"/>
        <w:jc w:val="both"/>
        <w:rPr>
          <w:highlight w:val="cyan"/>
        </w:rPr>
      </w:pPr>
    </w:p>
    <w:p w:rsidR="00796627" w:rsidRDefault="00796627" w:rsidP="00E3550A">
      <w:pPr>
        <w:tabs>
          <w:tab w:val="left" w:pos="709"/>
        </w:tabs>
        <w:ind w:firstLine="709"/>
        <w:jc w:val="both"/>
        <w:rPr>
          <w:b/>
        </w:rPr>
      </w:pPr>
      <w:r w:rsidRPr="00FF0AF6">
        <w:rPr>
          <w:b/>
        </w:rPr>
        <w:t>ВЫВОДЫ</w:t>
      </w:r>
      <w:r w:rsidR="00140B4D" w:rsidRPr="00FF0AF6">
        <w:rPr>
          <w:b/>
        </w:rPr>
        <w:t>:</w:t>
      </w:r>
    </w:p>
    <w:p w:rsidR="00796627" w:rsidRDefault="00796627" w:rsidP="00682FFD">
      <w:pPr>
        <w:pStyle w:val="11"/>
        <w:ind w:firstLine="709"/>
        <w:jc w:val="both"/>
      </w:pPr>
      <w:r w:rsidRPr="00CD3578">
        <w:rPr>
          <w:rFonts w:eastAsia="MS Mincho"/>
          <w:lang w:eastAsia="ja-JP"/>
        </w:rPr>
        <w:t>1</w:t>
      </w:r>
      <w:r w:rsidRPr="00EA5DEA">
        <w:rPr>
          <w:rFonts w:eastAsia="MS Mincho"/>
          <w:lang w:eastAsia="ja-JP"/>
        </w:rPr>
        <w:t>.</w:t>
      </w:r>
      <w:r w:rsidR="00040FF9">
        <w:rPr>
          <w:rFonts w:eastAsia="MS Mincho"/>
          <w:lang w:eastAsia="ja-JP"/>
        </w:rPr>
        <w:t xml:space="preserve"> </w:t>
      </w:r>
      <w:r w:rsidR="009F23D4">
        <w:rPr>
          <w:rFonts w:eastAsia="MS Mincho"/>
          <w:lang w:eastAsia="ja-JP"/>
        </w:rPr>
        <w:t xml:space="preserve">  </w:t>
      </w:r>
      <w:r w:rsidRPr="00EA5DEA">
        <w:rPr>
          <w:rFonts w:eastAsia="MS Mincho"/>
          <w:lang w:eastAsia="ja-JP"/>
        </w:rPr>
        <w:t>Кассовые расходы Комитета</w:t>
      </w:r>
      <w:r w:rsidRPr="00CD3578">
        <w:rPr>
          <w:rFonts w:eastAsia="MS Mincho"/>
          <w:lang w:eastAsia="ja-JP"/>
        </w:rPr>
        <w:t xml:space="preserve"> за 20</w:t>
      </w:r>
      <w:r w:rsidR="0092034F">
        <w:rPr>
          <w:rFonts w:eastAsia="MS Mincho"/>
          <w:lang w:eastAsia="ja-JP"/>
        </w:rPr>
        <w:t>20</w:t>
      </w:r>
      <w:r w:rsidRPr="00CD3578">
        <w:rPr>
          <w:rFonts w:eastAsia="MS Mincho"/>
          <w:lang w:eastAsia="ja-JP"/>
        </w:rPr>
        <w:t xml:space="preserve"> год составили </w:t>
      </w:r>
      <w:r>
        <w:rPr>
          <w:rFonts w:eastAsia="MS Mincho"/>
          <w:lang w:eastAsia="ja-JP"/>
        </w:rPr>
        <w:t>5</w:t>
      </w:r>
      <w:r w:rsidR="00EA5DEA">
        <w:rPr>
          <w:rFonts w:eastAsia="MS Mincho"/>
          <w:lang w:eastAsia="ja-JP"/>
        </w:rPr>
        <w:t>97</w:t>
      </w:r>
      <w:r w:rsidR="0092034F">
        <w:rPr>
          <w:rFonts w:eastAsia="MS Mincho"/>
          <w:lang w:eastAsia="ja-JP"/>
        </w:rPr>
        <w:t>838,1</w:t>
      </w:r>
      <w:r w:rsidR="00EA5DEA">
        <w:rPr>
          <w:rFonts w:eastAsia="MS Mincho"/>
          <w:lang w:eastAsia="ja-JP"/>
        </w:rPr>
        <w:t>,3</w:t>
      </w:r>
      <w:r w:rsidRPr="008F18AF">
        <w:rPr>
          <w:rFonts w:eastAsia="MS Mincho"/>
          <w:lang w:eastAsia="ja-JP"/>
        </w:rPr>
        <w:t xml:space="preserve"> тыс. руб., или </w:t>
      </w:r>
      <w:r>
        <w:rPr>
          <w:rFonts w:eastAsia="MS Mincho"/>
          <w:lang w:eastAsia="ja-JP"/>
        </w:rPr>
        <w:t>9</w:t>
      </w:r>
      <w:r w:rsidR="0092034F">
        <w:rPr>
          <w:rFonts w:eastAsia="MS Mincho"/>
          <w:lang w:eastAsia="ja-JP"/>
        </w:rPr>
        <w:t>8</w:t>
      </w:r>
      <w:r w:rsidRPr="008F18AF">
        <w:rPr>
          <w:rFonts w:eastAsia="MS Mincho"/>
          <w:lang w:eastAsia="ja-JP"/>
        </w:rPr>
        <w:t>,</w:t>
      </w:r>
      <w:r w:rsidR="0092034F">
        <w:rPr>
          <w:rFonts w:eastAsia="MS Mincho"/>
          <w:lang w:eastAsia="ja-JP"/>
        </w:rPr>
        <w:t>6</w:t>
      </w:r>
      <w:r w:rsidRPr="008F18AF">
        <w:rPr>
          <w:rFonts w:eastAsia="MS Mincho"/>
          <w:lang w:eastAsia="ja-JP"/>
        </w:rPr>
        <w:t>% к бюджетным назначениям</w:t>
      </w:r>
      <w:r w:rsidRPr="00CD3578">
        <w:rPr>
          <w:rFonts w:eastAsia="MS Mincho"/>
          <w:lang w:eastAsia="ja-JP"/>
        </w:rPr>
        <w:t xml:space="preserve"> и 9</w:t>
      </w:r>
      <w:r w:rsidR="0092034F">
        <w:rPr>
          <w:rFonts w:eastAsia="MS Mincho"/>
          <w:lang w:eastAsia="ja-JP"/>
        </w:rPr>
        <w:t>8</w:t>
      </w:r>
      <w:r w:rsidRPr="00CD3578">
        <w:rPr>
          <w:rFonts w:eastAsia="MS Mincho"/>
          <w:lang w:eastAsia="ja-JP"/>
        </w:rPr>
        <w:t>,</w:t>
      </w:r>
      <w:r w:rsidR="0092034F">
        <w:rPr>
          <w:rFonts w:eastAsia="MS Mincho"/>
          <w:lang w:eastAsia="ja-JP"/>
        </w:rPr>
        <w:t>5</w:t>
      </w:r>
      <w:r w:rsidRPr="00CD3578">
        <w:rPr>
          <w:rFonts w:eastAsia="MS Mincho"/>
          <w:lang w:eastAsia="ja-JP"/>
        </w:rPr>
        <w:t>% к ассигнованиям</w:t>
      </w:r>
      <w:r>
        <w:rPr>
          <w:rFonts w:eastAsia="MS Mincho"/>
          <w:lang w:eastAsia="ja-JP"/>
        </w:rPr>
        <w:t>, предусмотренным</w:t>
      </w:r>
      <w:r w:rsidRPr="00CD3578">
        <w:rPr>
          <w:rFonts w:eastAsia="MS Mincho"/>
          <w:lang w:eastAsia="ja-JP"/>
        </w:rPr>
        <w:t xml:space="preserve"> </w:t>
      </w:r>
      <w:r w:rsidRPr="00CD3578">
        <w:t>Закон</w:t>
      </w:r>
      <w:r>
        <w:t>ом</w:t>
      </w:r>
      <w:r w:rsidRPr="00CD3578">
        <w:t xml:space="preserve"> об областном бюджете на 20</w:t>
      </w:r>
      <w:r w:rsidR="0092034F">
        <w:t>20</w:t>
      </w:r>
      <w:r w:rsidRPr="00CD3578">
        <w:t xml:space="preserve"> год</w:t>
      </w:r>
      <w:r w:rsidRPr="00CD3578">
        <w:rPr>
          <w:rFonts w:eastAsia="MS Mincho"/>
          <w:lang w:eastAsia="ja-JP"/>
        </w:rPr>
        <w:t xml:space="preserve">. </w:t>
      </w:r>
      <w:r w:rsidR="00EA0C57">
        <w:rPr>
          <w:rFonts w:eastAsia="MS Mincho"/>
          <w:lang w:eastAsia="ja-JP"/>
        </w:rPr>
        <w:t>Н</w:t>
      </w:r>
      <w:r w:rsidRPr="00A96631">
        <w:rPr>
          <w:rFonts w:eastAsia="MS Mincho"/>
          <w:lang w:eastAsia="ja-JP"/>
        </w:rPr>
        <w:t>еисполненны</w:t>
      </w:r>
      <w:r w:rsidR="00EA0C57">
        <w:rPr>
          <w:rFonts w:eastAsia="MS Mincho"/>
          <w:lang w:eastAsia="ja-JP"/>
        </w:rPr>
        <w:t xml:space="preserve">е </w:t>
      </w:r>
      <w:r w:rsidRPr="00A96631">
        <w:rPr>
          <w:rFonts w:eastAsia="MS Mincho"/>
          <w:lang w:eastAsia="ja-JP"/>
        </w:rPr>
        <w:t>бюджетны</w:t>
      </w:r>
      <w:r w:rsidR="00EA0C57">
        <w:rPr>
          <w:rFonts w:eastAsia="MS Mincho"/>
          <w:lang w:eastAsia="ja-JP"/>
        </w:rPr>
        <w:t>е</w:t>
      </w:r>
      <w:r w:rsidRPr="00A96631">
        <w:rPr>
          <w:rFonts w:eastAsia="MS Mincho"/>
          <w:lang w:eastAsia="ja-JP"/>
        </w:rPr>
        <w:t xml:space="preserve"> назначени</w:t>
      </w:r>
      <w:r w:rsidR="00EA0C57">
        <w:rPr>
          <w:rFonts w:eastAsia="MS Mincho"/>
          <w:lang w:eastAsia="ja-JP"/>
        </w:rPr>
        <w:t>я</w:t>
      </w:r>
      <w:r w:rsidRPr="00A96631">
        <w:rPr>
          <w:rFonts w:eastAsia="MS Mincho"/>
          <w:lang w:eastAsia="ja-JP"/>
        </w:rPr>
        <w:t xml:space="preserve"> составил</w:t>
      </w:r>
      <w:r w:rsidR="00EA0C57">
        <w:rPr>
          <w:rFonts w:eastAsia="MS Mincho"/>
          <w:lang w:eastAsia="ja-JP"/>
        </w:rPr>
        <w:t>и</w:t>
      </w:r>
      <w:r w:rsidRPr="00A96631">
        <w:rPr>
          <w:rFonts w:eastAsia="MS Mincho"/>
          <w:lang w:eastAsia="ja-JP"/>
        </w:rPr>
        <w:t xml:space="preserve"> </w:t>
      </w:r>
      <w:r w:rsidR="0092034F">
        <w:rPr>
          <w:rFonts w:eastAsia="MS Mincho"/>
          <w:lang w:eastAsia="ja-JP"/>
        </w:rPr>
        <w:t>8632,3</w:t>
      </w:r>
      <w:r w:rsidRPr="009E61B0">
        <w:rPr>
          <w:rFonts w:eastAsia="MS Mincho"/>
          <w:lang w:eastAsia="ja-JP"/>
        </w:rPr>
        <w:t xml:space="preserve"> тыс. руб</w:t>
      </w:r>
      <w:r w:rsidR="00040FF9">
        <w:rPr>
          <w:rFonts w:eastAsia="MS Mincho"/>
          <w:lang w:eastAsia="ja-JP"/>
        </w:rPr>
        <w:t>лей.</w:t>
      </w:r>
      <w:r w:rsidR="009E61B0">
        <w:rPr>
          <w:rFonts w:eastAsia="MS Mincho"/>
          <w:lang w:eastAsia="ja-JP"/>
        </w:rPr>
        <w:t xml:space="preserve"> </w:t>
      </w:r>
      <w:r>
        <w:rPr>
          <w:rFonts w:eastAsia="MS Mincho"/>
          <w:lang w:eastAsia="ja-JP"/>
        </w:rPr>
        <w:t xml:space="preserve">Основной причиной </w:t>
      </w:r>
      <w:r>
        <w:t xml:space="preserve">явился возврат муниципальными образованиями </w:t>
      </w:r>
      <w:r w:rsidR="009E61B0">
        <w:t xml:space="preserve">неиспользованных </w:t>
      </w:r>
      <w:r>
        <w:t xml:space="preserve">субвенций на скотомогильники – </w:t>
      </w:r>
      <w:r w:rsidR="0092034F">
        <w:t>6860,9</w:t>
      </w:r>
      <w:r>
        <w:t xml:space="preserve"> тыс. руб. и </w:t>
      </w:r>
      <w:r w:rsidRPr="00796627">
        <w:t>субвенци</w:t>
      </w:r>
      <w:r>
        <w:t>й</w:t>
      </w:r>
      <w:r w:rsidRPr="00796627">
        <w:t xml:space="preserve"> на </w:t>
      </w:r>
      <w:r w:rsidR="0092034F">
        <w:t xml:space="preserve">регулирование численности </w:t>
      </w:r>
      <w:r w:rsidRPr="00796627">
        <w:t>животных</w:t>
      </w:r>
      <w:r w:rsidR="00EA5DEA">
        <w:t xml:space="preserve"> без владельцев</w:t>
      </w:r>
      <w:r>
        <w:t xml:space="preserve"> – </w:t>
      </w:r>
      <w:r w:rsidR="0092034F">
        <w:t>800,0</w:t>
      </w:r>
      <w:r>
        <w:t xml:space="preserve"> тыс. рублей.</w:t>
      </w:r>
    </w:p>
    <w:p w:rsidR="008640FB" w:rsidRDefault="00796627" w:rsidP="008640FB">
      <w:pPr>
        <w:pStyle w:val="11"/>
        <w:ind w:firstLine="709"/>
        <w:jc w:val="both"/>
      </w:pPr>
      <w:r w:rsidRPr="00C65D1C">
        <w:t>2</w:t>
      </w:r>
      <w:r w:rsidR="00486869">
        <w:t>.</w:t>
      </w:r>
      <w:r w:rsidR="00040FF9">
        <w:t xml:space="preserve"> </w:t>
      </w:r>
      <w:r w:rsidR="008640FB">
        <w:t>Подведомственными Комитету учреждениями</w:t>
      </w:r>
      <w:r w:rsidR="008640FB" w:rsidRPr="004C39B7">
        <w:t xml:space="preserve"> </w:t>
      </w:r>
      <w:r w:rsidR="008640FB">
        <w:t xml:space="preserve">ветеринарии </w:t>
      </w:r>
      <w:r w:rsidR="008640FB" w:rsidRPr="00FF7F43">
        <w:t>за счёт средств, полученных от приносящей доход деятельности</w:t>
      </w:r>
      <w:r w:rsidR="00980579">
        <w:t>,</w:t>
      </w:r>
      <w:r w:rsidR="008640FB">
        <w:t xml:space="preserve"> на уплату штрафов,  судебных расходов было направлено </w:t>
      </w:r>
      <w:r w:rsidR="003D2B3E">
        <w:t>470</w:t>
      </w:r>
      <w:r w:rsidR="008640FB">
        <w:t xml:space="preserve"> тыс. рублей.</w:t>
      </w:r>
      <w:r w:rsidR="008640FB" w:rsidRPr="008640FB">
        <w:t xml:space="preserve"> </w:t>
      </w:r>
      <w:r w:rsidR="008640FB" w:rsidRPr="00B42349">
        <w:t xml:space="preserve">Данные </w:t>
      </w:r>
      <w:r w:rsidR="008640FB" w:rsidRPr="00FA280E">
        <w:t>расходы являются для учреждений неэффективными.</w:t>
      </w:r>
    </w:p>
    <w:p w:rsidR="00E05E2D" w:rsidRDefault="00E05E2D" w:rsidP="00E05E2D">
      <w:pPr>
        <w:pStyle w:val="11"/>
        <w:ind w:firstLine="709"/>
        <w:jc w:val="both"/>
      </w:pPr>
      <w:r>
        <w:t>3.</w:t>
      </w:r>
      <w:r w:rsidR="00040FF9">
        <w:t xml:space="preserve"> </w:t>
      </w:r>
      <w:r w:rsidR="009F23D4">
        <w:t xml:space="preserve">  </w:t>
      </w:r>
      <w:r w:rsidR="00301FE9" w:rsidRPr="00C65D1C">
        <w:t xml:space="preserve">Проверкой содержания бюджетной отчетности Комитета и бухгалтерской отчетности </w:t>
      </w:r>
      <w:r w:rsidR="00301FE9">
        <w:t xml:space="preserve">подведомственных бюджетных учреждений </w:t>
      </w:r>
      <w:r w:rsidR="00301FE9" w:rsidRPr="00C65D1C">
        <w:t>установлен</w:t>
      </w:r>
      <w:r w:rsidR="003D2B3E">
        <w:t>о</w:t>
      </w:r>
      <w:r w:rsidR="00301FE9" w:rsidRPr="00C65D1C">
        <w:t xml:space="preserve"> </w:t>
      </w:r>
      <w:r w:rsidR="003D2B3E">
        <w:t>4</w:t>
      </w:r>
      <w:r w:rsidR="00301FE9" w:rsidRPr="007659CA">
        <w:t xml:space="preserve"> случа</w:t>
      </w:r>
      <w:r w:rsidR="003D2B3E">
        <w:t>я</w:t>
      </w:r>
      <w:r w:rsidR="00301FE9" w:rsidRPr="007659CA">
        <w:t xml:space="preserve"> нарушений </w:t>
      </w:r>
      <w:r w:rsidR="00301FE9">
        <w:t>отдельных</w:t>
      </w:r>
      <w:r w:rsidR="00301FE9" w:rsidRPr="00C65D1C">
        <w:t xml:space="preserve"> положений Инструкции</w:t>
      </w:r>
      <w:r w:rsidR="00301FE9" w:rsidRPr="003E2DAD">
        <w:t xml:space="preserve"> №191н</w:t>
      </w:r>
      <w:r w:rsidR="00301FE9" w:rsidRPr="003E2DAD">
        <w:rPr>
          <w:bCs/>
        </w:rPr>
        <w:t xml:space="preserve"> и Инструкции №33н</w:t>
      </w:r>
      <w:r w:rsidRPr="005314F7">
        <w:t>,</w:t>
      </w:r>
      <w:r w:rsidRPr="007659CA">
        <w:t xml:space="preserve"> </w:t>
      </w:r>
      <w:r w:rsidR="003D2B3E">
        <w:t>все</w:t>
      </w:r>
      <w:r w:rsidRPr="007659CA">
        <w:t xml:space="preserve"> нарушени</w:t>
      </w:r>
      <w:r>
        <w:t>я</w:t>
      </w:r>
      <w:r w:rsidRPr="007659CA">
        <w:t xml:space="preserve"> устранены в ходе </w:t>
      </w:r>
      <w:r w:rsidRPr="00943ECA">
        <w:t>проверки</w:t>
      </w:r>
      <w:r>
        <w:t>.</w:t>
      </w:r>
      <w:r w:rsidRPr="00943ECA">
        <w:t xml:space="preserve"> </w:t>
      </w:r>
    </w:p>
    <w:p w:rsidR="0002318D" w:rsidRDefault="00486869" w:rsidP="0002318D">
      <w:pPr>
        <w:ind w:firstLine="720"/>
        <w:jc w:val="both"/>
      </w:pPr>
      <w:r>
        <w:t>4</w:t>
      </w:r>
      <w:r w:rsidR="00796627" w:rsidRPr="00B42349">
        <w:t>.</w:t>
      </w:r>
      <w:r w:rsidR="009F23D4">
        <w:t xml:space="preserve"> </w:t>
      </w:r>
      <w:r w:rsidR="00897BAA" w:rsidRPr="00897BAA">
        <w:t xml:space="preserve"> </w:t>
      </w:r>
      <w:r w:rsidR="00897BAA" w:rsidRPr="00A61DD2">
        <w:t xml:space="preserve">Дебиторская задолженность подведомственных учреждений </w:t>
      </w:r>
      <w:r w:rsidR="00897BAA" w:rsidRPr="003F149A">
        <w:t>по собственным доходам</w:t>
      </w:r>
      <w:r w:rsidR="00897BAA" w:rsidRPr="00A61DD2">
        <w:t xml:space="preserve"> на 01.01.2021 увеличилась на 4021,3 тыс. руб., или на 18%, и составила 26255,9 тыс. руб</w:t>
      </w:r>
      <w:r w:rsidR="007672A8">
        <w:t>лей</w:t>
      </w:r>
      <w:r w:rsidR="00897BAA">
        <w:t>. Просроченная</w:t>
      </w:r>
      <w:r w:rsidR="00897BAA" w:rsidRPr="00B21762">
        <w:t xml:space="preserve"> </w:t>
      </w:r>
      <w:r w:rsidR="00897BAA">
        <w:t>д</w:t>
      </w:r>
      <w:r w:rsidR="0002318D" w:rsidRPr="00B21762">
        <w:t xml:space="preserve">ебиторская задолженность </w:t>
      </w:r>
      <w:r w:rsidR="0002318D">
        <w:t xml:space="preserve">составила </w:t>
      </w:r>
      <w:r w:rsidR="00630263">
        <w:t>2661,8</w:t>
      </w:r>
      <w:r w:rsidR="0002318D">
        <w:t xml:space="preserve"> тыс. руб., или 1</w:t>
      </w:r>
      <w:r w:rsidR="00630263">
        <w:t>0,1</w:t>
      </w:r>
      <w:r w:rsidR="00897BAA">
        <w:t>% от общей суммы задолженности</w:t>
      </w:r>
      <w:r w:rsidR="0002318D">
        <w:t>.</w:t>
      </w:r>
      <w:r w:rsidR="008244FF" w:rsidRPr="008244FF">
        <w:t xml:space="preserve"> </w:t>
      </w:r>
    </w:p>
    <w:p w:rsidR="00656416" w:rsidRDefault="0011793E" w:rsidP="000A51E5">
      <w:pPr>
        <w:ind w:firstLine="680"/>
        <w:jc w:val="both"/>
      </w:pPr>
      <w:r w:rsidRPr="00F6477D">
        <w:t>5</w:t>
      </w:r>
      <w:r>
        <w:t>.</w:t>
      </w:r>
      <w:r w:rsidR="000A51E5" w:rsidRPr="000A51E5">
        <w:t xml:space="preserve"> </w:t>
      </w:r>
      <w:r w:rsidR="009F23D4">
        <w:t xml:space="preserve"> </w:t>
      </w:r>
      <w:r w:rsidR="009F459B" w:rsidRPr="00653107">
        <w:t xml:space="preserve">По данным бюджетного учета Комитета и в Справке о наличии имущества на забалансовых счетах на забалансовом счете 20 «Задолженность, невостребованная кредиторами» на </w:t>
      </w:r>
      <w:r w:rsidR="009F459B">
        <w:t xml:space="preserve">01.01.2021 </w:t>
      </w:r>
      <w:r w:rsidR="009F459B" w:rsidRPr="00653107">
        <w:t>задолженность отсутств</w:t>
      </w:r>
      <w:r w:rsidR="000C1808">
        <w:t>овала</w:t>
      </w:r>
      <w:r w:rsidR="009F459B" w:rsidRPr="000A54FC">
        <w:t>.</w:t>
      </w:r>
      <w:r w:rsidR="009F459B">
        <w:t xml:space="preserve"> </w:t>
      </w:r>
      <w:r w:rsidR="000C1808">
        <w:t>При этом в</w:t>
      </w:r>
      <w:r w:rsidR="009F459B" w:rsidRPr="00F6477D">
        <w:t xml:space="preserve"> Справке о наличии имущества на забалансовых счетах подведомственных учреждений на забалансовом счете 04 «Сомнительная задолженность» на 01.01.2021 числилась задолженность в сумме 711 тыс. руб., образованная по субсидиям на выполнение государственного задания</w:t>
      </w:r>
      <w:r w:rsidR="000C1808">
        <w:t>.</w:t>
      </w:r>
      <w:r w:rsidR="009F459B" w:rsidRPr="00F6477D">
        <w:t xml:space="preserve"> </w:t>
      </w:r>
    </w:p>
    <w:p w:rsidR="002A5A4D" w:rsidRDefault="0011793E" w:rsidP="0002318D">
      <w:pPr>
        <w:ind w:firstLine="708"/>
        <w:jc w:val="both"/>
      </w:pPr>
      <w:r>
        <w:t>6.</w:t>
      </w:r>
      <w:r w:rsidR="00040FF9">
        <w:t xml:space="preserve"> </w:t>
      </w:r>
      <w:r w:rsidR="009F23D4">
        <w:t xml:space="preserve"> </w:t>
      </w:r>
      <w:r w:rsidR="00375F6A" w:rsidRPr="00375F6A">
        <w:t xml:space="preserve">В представленной ф. 0503790 </w:t>
      </w:r>
      <w:r w:rsidR="00430E27">
        <w:t>на 01.01.</w:t>
      </w:r>
      <w:r w:rsidR="00430E27" w:rsidRPr="00430E27">
        <w:t xml:space="preserve">2021 </w:t>
      </w:r>
      <w:r w:rsidR="002A5A4D" w:rsidRPr="00430E27">
        <w:t>отражена информация о вложениях в 1 объект незавершенного строительства подведомственных учреждений, строительство</w:t>
      </w:r>
      <w:r w:rsidR="002A5A4D">
        <w:t xml:space="preserve"> которого </w:t>
      </w:r>
      <w:r w:rsidR="002A5A4D" w:rsidRPr="001745A4">
        <w:t>приостановлен</w:t>
      </w:r>
      <w:r w:rsidR="002A5A4D">
        <w:t>о</w:t>
      </w:r>
      <w:r w:rsidR="002A5A4D" w:rsidRPr="001745A4">
        <w:t xml:space="preserve"> в 2012</w:t>
      </w:r>
      <w:r w:rsidR="00430E27">
        <w:t xml:space="preserve"> </w:t>
      </w:r>
      <w:r w:rsidR="002A5A4D" w:rsidRPr="00375F6A">
        <w:t>год</w:t>
      </w:r>
      <w:r w:rsidR="00430E27">
        <w:t>у</w:t>
      </w:r>
      <w:r w:rsidR="002A5A4D" w:rsidRPr="00375F6A">
        <w:t>.</w:t>
      </w:r>
      <w:r w:rsidR="00430E27" w:rsidRPr="00430E27">
        <w:t xml:space="preserve"> </w:t>
      </w:r>
      <w:r w:rsidR="00430E27" w:rsidRPr="00B213C5">
        <w:t>Кассовые расходы с начала реализации инвестиционного проекта</w:t>
      </w:r>
      <w:r w:rsidR="00430E27">
        <w:t xml:space="preserve"> </w:t>
      </w:r>
      <w:r w:rsidR="00430E27" w:rsidRPr="00B213C5">
        <w:t xml:space="preserve">составили 2747 тыс. рублей. </w:t>
      </w:r>
      <w:r w:rsidR="00430E27" w:rsidRPr="00D92B95">
        <w:t>Плановые сроки реализации проекта – 2022 год.</w:t>
      </w:r>
    </w:p>
    <w:p w:rsidR="002A5A4D" w:rsidRDefault="002A5A4D" w:rsidP="0002318D">
      <w:pPr>
        <w:ind w:firstLine="708"/>
        <w:jc w:val="both"/>
      </w:pPr>
      <w:r>
        <w:t xml:space="preserve">В 2020 году </w:t>
      </w:r>
      <w:r w:rsidR="00430E27">
        <w:t xml:space="preserve">были </w:t>
      </w:r>
      <w:r>
        <w:t xml:space="preserve">сокращены объемы незавершенного строительства объектов, приостановленных в 2012 -2016 годах. Комиссией по поступлению и выбытию активов принято решение о списании </w:t>
      </w:r>
      <w:r w:rsidR="000C1808">
        <w:t xml:space="preserve">затрат </w:t>
      </w:r>
      <w:r>
        <w:t xml:space="preserve">на 2542,2 тыс. руб. </w:t>
      </w:r>
      <w:r w:rsidR="000C1808">
        <w:t xml:space="preserve">по </w:t>
      </w:r>
      <w:r>
        <w:t>4-</w:t>
      </w:r>
      <w:r w:rsidR="000C1808">
        <w:t>м</w:t>
      </w:r>
      <w:r>
        <w:t xml:space="preserve"> незавершенны</w:t>
      </w:r>
      <w:r w:rsidR="000C1808">
        <w:t>м</w:t>
      </w:r>
      <w:r>
        <w:t xml:space="preserve"> объект</w:t>
      </w:r>
      <w:r w:rsidR="000C1808">
        <w:t>ам</w:t>
      </w:r>
      <w:r>
        <w:t xml:space="preserve"> на забалансовый счет</w:t>
      </w:r>
      <w:r w:rsidR="00430E27">
        <w:t>.</w:t>
      </w:r>
    </w:p>
    <w:p w:rsidR="00196790" w:rsidRPr="00A52C2C" w:rsidRDefault="007E6F64" w:rsidP="00183D9A">
      <w:pPr>
        <w:ind w:firstLine="709"/>
        <w:jc w:val="both"/>
      </w:pPr>
      <w:r w:rsidRPr="003F149A">
        <w:t>7</w:t>
      </w:r>
      <w:r w:rsidR="00DD3620" w:rsidRPr="003F149A">
        <w:t>.</w:t>
      </w:r>
      <w:r w:rsidR="00040FF9" w:rsidRPr="003F149A">
        <w:t xml:space="preserve"> </w:t>
      </w:r>
      <w:r w:rsidR="00383F82" w:rsidRPr="003F149A">
        <w:t xml:space="preserve">ВЦП «Обеспечение эпизоотического и ветеринарно-санитарного благополучия территории Волгоградской области» </w:t>
      </w:r>
      <w:r w:rsidR="00127C83" w:rsidRPr="003F149A">
        <w:t xml:space="preserve">на 2020 год </w:t>
      </w:r>
      <w:r w:rsidR="00383F82" w:rsidRPr="003F149A">
        <w:t>не соответствовала ни Закону об областном бюджете на 2020 год, ни доведенным до учреждений государственным заданиям, ни бюджетной росписи Комитета</w:t>
      </w:r>
      <w:r w:rsidR="00DD3D43" w:rsidRPr="003F149A">
        <w:t xml:space="preserve"> в части объема финансового обеспечения и значений целевых </w:t>
      </w:r>
      <w:r w:rsidR="00DD3D43" w:rsidRPr="00A52C2C">
        <w:t>показателей</w:t>
      </w:r>
      <w:r w:rsidR="00383F82" w:rsidRPr="00A52C2C">
        <w:t xml:space="preserve">. </w:t>
      </w:r>
      <w:r w:rsidR="00183D9A" w:rsidRPr="00A52C2C">
        <w:t xml:space="preserve">В Положении №89-п отсутствует норма, предусматривающая приведение </w:t>
      </w:r>
      <w:r w:rsidR="00196790" w:rsidRPr="00A52C2C">
        <w:t xml:space="preserve">объема финансового обеспечения </w:t>
      </w:r>
      <w:r w:rsidR="00183D9A" w:rsidRPr="00A52C2C">
        <w:t>ведомственных целевых программ в соответствие с Законом об областном бюджете на очередной финансовый год и на плановый период</w:t>
      </w:r>
      <w:r w:rsidR="00196790" w:rsidRPr="00A52C2C">
        <w:t xml:space="preserve">, а также </w:t>
      </w:r>
      <w:r w:rsidR="00196790" w:rsidRPr="00A52C2C">
        <w:rPr>
          <w:rFonts w:eastAsia="Calibri"/>
        </w:rPr>
        <w:t>уточнения</w:t>
      </w:r>
      <w:r w:rsidR="00196790" w:rsidRPr="00A52C2C">
        <w:t xml:space="preserve"> значений целевых показателей </w:t>
      </w:r>
      <w:r w:rsidR="00196790" w:rsidRPr="00A52C2C">
        <w:rPr>
          <w:spacing w:val="-6"/>
        </w:rPr>
        <w:t>на основании об</w:t>
      </w:r>
      <w:r w:rsidR="002E1AD2" w:rsidRPr="00A52C2C">
        <w:rPr>
          <w:spacing w:val="-6"/>
        </w:rPr>
        <w:t>основанн</w:t>
      </w:r>
      <w:r w:rsidR="00196790" w:rsidRPr="00A52C2C">
        <w:rPr>
          <w:spacing w:val="-6"/>
        </w:rPr>
        <w:t>ого расчета финансового обеспечения мероприятий.</w:t>
      </w:r>
    </w:p>
    <w:p w:rsidR="001653D0" w:rsidRDefault="003F149A" w:rsidP="00E902CA">
      <w:pPr>
        <w:ind w:firstLine="709"/>
        <w:jc w:val="both"/>
      </w:pPr>
      <w:r w:rsidRPr="00A52C2C">
        <w:t>8</w:t>
      </w:r>
      <w:r w:rsidR="00383F82" w:rsidRPr="00A52C2C">
        <w:t>.</w:t>
      </w:r>
      <w:r w:rsidR="00040FF9" w:rsidRPr="00A52C2C">
        <w:t xml:space="preserve"> </w:t>
      </w:r>
      <w:r w:rsidR="0037673E" w:rsidRPr="00A52C2C">
        <w:t>Из установленных ВЦП 1</w:t>
      </w:r>
      <w:r w:rsidR="007B7F55" w:rsidRPr="00A52C2C">
        <w:t>4</w:t>
      </w:r>
      <w:r w:rsidR="00A317DC" w:rsidRPr="00A52C2C">
        <w:t xml:space="preserve"> </w:t>
      </w:r>
      <w:r w:rsidR="0037673E" w:rsidRPr="00A52C2C">
        <w:t>целевых показателей по итогам 20</w:t>
      </w:r>
      <w:r w:rsidR="007B7F55" w:rsidRPr="00A52C2C">
        <w:t>20</w:t>
      </w:r>
      <w:r w:rsidR="0037673E" w:rsidRPr="00A52C2C">
        <w:t xml:space="preserve"> года выполнен</w:t>
      </w:r>
      <w:r w:rsidR="002E1AD2" w:rsidRPr="00A52C2C">
        <w:t xml:space="preserve">ы </w:t>
      </w:r>
      <w:r w:rsidR="0037673E" w:rsidRPr="00A52C2C">
        <w:t>и</w:t>
      </w:r>
      <w:r w:rsidR="0037673E" w:rsidRPr="00A317DC">
        <w:t xml:space="preserve"> перевыполнен</w:t>
      </w:r>
      <w:r w:rsidR="002E1AD2">
        <w:t>ы</w:t>
      </w:r>
      <w:r w:rsidR="0037673E" w:rsidRPr="00A317DC">
        <w:t xml:space="preserve"> –</w:t>
      </w:r>
      <w:r w:rsidR="00A317DC" w:rsidRPr="00A317DC">
        <w:t>1</w:t>
      </w:r>
      <w:r w:rsidR="007B7F55">
        <w:t>1</w:t>
      </w:r>
      <w:r w:rsidR="0037673E" w:rsidRPr="00A317DC">
        <w:t>, не выполнен</w:t>
      </w:r>
      <w:r w:rsidR="002E1AD2">
        <w:t xml:space="preserve">ы </w:t>
      </w:r>
      <w:r w:rsidR="002E1AD2" w:rsidRPr="00A317DC">
        <w:t>–</w:t>
      </w:r>
      <w:r w:rsidR="007B7F55">
        <w:t>3</w:t>
      </w:r>
      <w:r w:rsidR="0037673E" w:rsidRPr="00A317DC">
        <w:t>.</w:t>
      </w:r>
      <w:r w:rsidR="0037673E" w:rsidRPr="00EC0A63">
        <w:t xml:space="preserve"> </w:t>
      </w:r>
      <w:r w:rsidR="0037673E">
        <w:t xml:space="preserve">Целевой показатель по количеству реконструированных скотомогильников (факт </w:t>
      </w:r>
      <w:r w:rsidR="007B7F55">
        <w:t>5</w:t>
      </w:r>
      <w:r w:rsidR="0037673E">
        <w:t xml:space="preserve"> ед. при плане </w:t>
      </w:r>
      <w:r w:rsidR="00A317DC" w:rsidRPr="0002318D">
        <w:t>13</w:t>
      </w:r>
      <w:r w:rsidR="0037673E" w:rsidRPr="0002318D">
        <w:t xml:space="preserve"> ед</w:t>
      </w:r>
      <w:r w:rsidR="0037673E" w:rsidRPr="00DD3D43">
        <w:t xml:space="preserve">.) не достигнут в связи </w:t>
      </w:r>
      <w:r w:rsidR="00290E2C" w:rsidRPr="00DD3D43">
        <w:t xml:space="preserve">с </w:t>
      </w:r>
      <w:r w:rsidR="0037673E" w:rsidRPr="00DD3D43">
        <w:t xml:space="preserve">возвратом </w:t>
      </w:r>
      <w:r w:rsidR="007E6F64" w:rsidRPr="00DD3D43">
        <w:t xml:space="preserve">неиспользованных </w:t>
      </w:r>
      <w:r w:rsidR="0037673E" w:rsidRPr="00DD3D43">
        <w:t xml:space="preserve">субвенций </w:t>
      </w:r>
      <w:r w:rsidR="001653D0" w:rsidRPr="00DD3D43">
        <w:t>четырьмя</w:t>
      </w:r>
      <w:r w:rsidR="007B7F55" w:rsidRPr="00DD3D43">
        <w:t xml:space="preserve"> </w:t>
      </w:r>
      <w:r w:rsidR="0037673E" w:rsidRPr="00DD3D43">
        <w:t>муниципальными образованиями</w:t>
      </w:r>
      <w:r w:rsidR="00F64DEE" w:rsidRPr="00DD3D43">
        <w:t xml:space="preserve"> в связи с ликвидацией скотомогильников, </w:t>
      </w:r>
      <w:r w:rsidR="001653D0" w:rsidRPr="00DD3D43">
        <w:t xml:space="preserve">отсутствием финансирования Жирновского г.п. в связи с </w:t>
      </w:r>
      <w:r w:rsidR="001653D0" w:rsidRPr="00DD3D43">
        <w:lastRenderedPageBreak/>
        <w:t>реорганизацией администрации, незаключение</w:t>
      </w:r>
      <w:r>
        <w:t>м</w:t>
      </w:r>
      <w:r w:rsidR="001653D0" w:rsidRPr="00DD3D43">
        <w:t xml:space="preserve"> соглашений на получение субвенций </w:t>
      </w:r>
      <w:r>
        <w:t xml:space="preserve">с </w:t>
      </w:r>
      <w:r w:rsidR="001653D0" w:rsidRPr="00DD3D43">
        <w:t>тремя муниципальными образованиями в связи с запланированной ликвидацией скотомогильников</w:t>
      </w:r>
      <w:r w:rsidR="00E902CA" w:rsidRPr="00DD3D43">
        <w:t>.</w:t>
      </w:r>
    </w:p>
    <w:p w:rsidR="006154D9" w:rsidRDefault="003F149A" w:rsidP="006154D9">
      <w:pPr>
        <w:autoSpaceDE w:val="0"/>
        <w:autoSpaceDN w:val="0"/>
        <w:adjustRightInd w:val="0"/>
        <w:ind w:firstLine="567"/>
        <w:jc w:val="both"/>
        <w:rPr>
          <w:rFonts w:eastAsiaTheme="minorHAnsi"/>
          <w:lang w:eastAsia="en-US"/>
        </w:rPr>
      </w:pPr>
      <w:r>
        <w:rPr>
          <w:rFonts w:eastAsiaTheme="minorHAnsi"/>
          <w:lang w:eastAsia="en-US"/>
        </w:rPr>
        <w:t>9</w:t>
      </w:r>
      <w:r w:rsidR="00B16195">
        <w:rPr>
          <w:rFonts w:eastAsiaTheme="minorHAnsi"/>
          <w:lang w:eastAsia="en-US"/>
        </w:rPr>
        <w:t xml:space="preserve">. </w:t>
      </w:r>
      <w:r w:rsidR="00B16195" w:rsidRPr="00C4097A">
        <w:rPr>
          <w:rFonts w:eastAsiaTheme="minorHAnsi"/>
          <w:lang w:eastAsia="en-US"/>
        </w:rPr>
        <w:t xml:space="preserve">По информации Комитета по состоянию </w:t>
      </w:r>
      <w:r w:rsidR="00B16195" w:rsidRPr="00B16195">
        <w:rPr>
          <w:rFonts w:eastAsiaTheme="minorHAnsi"/>
          <w:lang w:eastAsia="en-US"/>
        </w:rPr>
        <w:t>на 01.01.2021</w:t>
      </w:r>
      <w:r w:rsidR="00B16195" w:rsidRPr="00C4097A">
        <w:rPr>
          <w:rFonts w:eastAsiaTheme="minorHAnsi"/>
          <w:lang w:eastAsia="en-US"/>
        </w:rPr>
        <w:t xml:space="preserve"> на территории 21 муниципального района Волгоградской области, г. Волгограда и г. Волжского имелся </w:t>
      </w:r>
      <w:r w:rsidR="00B16195" w:rsidRPr="00B16195">
        <w:rPr>
          <w:rFonts w:eastAsiaTheme="minorHAnsi"/>
          <w:lang w:eastAsia="en-US"/>
        </w:rPr>
        <w:t>61 скотомогильник, в том числе: 24 –в собственности муниципальных образований, 1 –</w:t>
      </w:r>
      <w:r w:rsidR="00B16195" w:rsidRPr="00C4097A">
        <w:rPr>
          <w:rFonts w:eastAsiaTheme="minorHAnsi"/>
          <w:lang w:eastAsia="en-US"/>
        </w:rPr>
        <w:t xml:space="preserve"> в муниципальной собственности г. Волгограда</w:t>
      </w:r>
      <w:r w:rsidR="00B16195">
        <w:rPr>
          <w:rFonts w:eastAsiaTheme="minorHAnsi"/>
          <w:lang w:eastAsia="en-US"/>
        </w:rPr>
        <w:t>,</w:t>
      </w:r>
      <w:r w:rsidR="00B16195" w:rsidRPr="00C4097A">
        <w:rPr>
          <w:rFonts w:eastAsiaTheme="minorHAnsi"/>
          <w:lang w:eastAsia="en-US"/>
        </w:rPr>
        <w:t xml:space="preserve"> 2 – в собственности Волгоградской области</w:t>
      </w:r>
      <w:r w:rsidR="00B16195">
        <w:rPr>
          <w:rFonts w:eastAsiaTheme="minorHAnsi"/>
          <w:lang w:eastAsia="en-US"/>
        </w:rPr>
        <w:t>,</w:t>
      </w:r>
      <w:r w:rsidR="00B16195" w:rsidRPr="00C4097A">
        <w:rPr>
          <w:rFonts w:eastAsiaTheme="minorHAnsi"/>
          <w:lang w:eastAsia="en-US"/>
        </w:rPr>
        <w:t xml:space="preserve"> </w:t>
      </w:r>
      <w:r w:rsidR="00B16195">
        <w:rPr>
          <w:rFonts w:eastAsiaTheme="minorHAnsi"/>
          <w:lang w:eastAsia="en-US"/>
        </w:rPr>
        <w:t>11</w:t>
      </w:r>
      <w:r w:rsidR="00B16195" w:rsidRPr="00C4097A">
        <w:rPr>
          <w:rFonts w:eastAsiaTheme="minorHAnsi"/>
          <w:lang w:eastAsia="en-US"/>
        </w:rPr>
        <w:t xml:space="preserve"> – в собственности физических лиц</w:t>
      </w:r>
      <w:r w:rsidR="00B16195">
        <w:rPr>
          <w:rFonts w:eastAsiaTheme="minorHAnsi"/>
          <w:lang w:eastAsia="en-US"/>
        </w:rPr>
        <w:t xml:space="preserve"> и</w:t>
      </w:r>
      <w:r w:rsidR="00B16195" w:rsidRPr="00C4097A">
        <w:rPr>
          <w:rFonts w:eastAsiaTheme="minorHAnsi"/>
          <w:lang w:eastAsia="en-US"/>
        </w:rPr>
        <w:t xml:space="preserve"> сельскохозяйственных организаций</w:t>
      </w:r>
      <w:r w:rsidR="00B16195">
        <w:rPr>
          <w:rFonts w:eastAsiaTheme="minorHAnsi"/>
          <w:lang w:eastAsia="en-US"/>
        </w:rPr>
        <w:t>,</w:t>
      </w:r>
      <w:r w:rsidR="00B16195" w:rsidRPr="00C4097A">
        <w:rPr>
          <w:rFonts w:eastAsiaTheme="minorHAnsi"/>
          <w:lang w:eastAsia="en-US"/>
        </w:rPr>
        <w:t xml:space="preserve"> 23 – бесхозяйных</w:t>
      </w:r>
      <w:r w:rsidR="00B16195">
        <w:rPr>
          <w:rFonts w:eastAsiaTheme="minorHAnsi"/>
          <w:lang w:eastAsia="en-US"/>
        </w:rPr>
        <w:t xml:space="preserve"> (37,7 процентов)</w:t>
      </w:r>
      <w:r w:rsidR="00B16195" w:rsidRPr="00C4097A">
        <w:rPr>
          <w:rFonts w:eastAsiaTheme="minorHAnsi"/>
          <w:lang w:eastAsia="en-US"/>
        </w:rPr>
        <w:t>.</w:t>
      </w:r>
      <w:r w:rsidR="00B16195">
        <w:rPr>
          <w:rFonts w:eastAsiaTheme="minorHAnsi"/>
          <w:lang w:eastAsia="en-US"/>
        </w:rPr>
        <w:t xml:space="preserve"> </w:t>
      </w:r>
      <w:r w:rsidR="00CC34DC">
        <w:rPr>
          <w:rFonts w:eastAsiaTheme="minorHAnsi"/>
          <w:lang w:eastAsia="en-US"/>
        </w:rPr>
        <w:t>З</w:t>
      </w:r>
      <w:r w:rsidR="00973C35">
        <w:rPr>
          <w:rFonts w:eastAsiaTheme="minorHAnsi"/>
          <w:lang w:eastAsia="en-US"/>
        </w:rPr>
        <w:t>а счет средств областного бюджета в течение 2019-2020 годов было реконструировано 9 скотомогильников, частично реконструирован – 1 скотомогильник.</w:t>
      </w:r>
      <w:r w:rsidR="00973C35" w:rsidRPr="008E6E1F">
        <w:rPr>
          <w:rFonts w:eastAsiaTheme="minorHAnsi"/>
          <w:lang w:eastAsia="en-US"/>
        </w:rPr>
        <w:t xml:space="preserve"> Всего на реконструкцию и содержание  бесхозяйных скотомогильников в 2019-2020 годах израсходовано 7037 тыс. рублей.</w:t>
      </w:r>
    </w:p>
    <w:p w:rsidR="00796627" w:rsidRPr="00A52C2C" w:rsidRDefault="00B16195" w:rsidP="00E90B53">
      <w:pPr>
        <w:ind w:firstLine="708"/>
        <w:jc w:val="both"/>
      </w:pPr>
      <w:r>
        <w:rPr>
          <w:rFonts w:eastAsiaTheme="minorHAnsi"/>
          <w:lang w:eastAsia="en-US"/>
        </w:rPr>
        <w:t>По результатам проведенной в</w:t>
      </w:r>
      <w:r w:rsidRPr="004F0C27">
        <w:rPr>
          <w:rFonts w:eastAsiaTheme="minorHAnsi"/>
          <w:lang w:eastAsia="en-US"/>
        </w:rPr>
        <w:t xml:space="preserve"> 2019 году КСП проверк</w:t>
      </w:r>
      <w:r w:rsidR="00E90B53">
        <w:rPr>
          <w:rFonts w:eastAsiaTheme="minorHAnsi"/>
          <w:lang w:eastAsia="en-US"/>
        </w:rPr>
        <w:t>и</w:t>
      </w:r>
      <w:r w:rsidRPr="004F0C27">
        <w:rPr>
          <w:rFonts w:eastAsiaTheme="minorHAnsi"/>
          <w:lang w:eastAsia="en-US"/>
        </w:rPr>
        <w:t xml:space="preserve"> </w:t>
      </w:r>
      <w:r w:rsidRPr="00FD62CB">
        <w:t>Комитету</w:t>
      </w:r>
      <w:r w:rsidRPr="00BE39F4">
        <w:t xml:space="preserve"> предлагалось подготовить предложения по принятию в областную собственность скотомогильников, необходимых для исполнения государственных полномочий Волгоградской области. </w:t>
      </w:r>
      <w:r>
        <w:t>Однако на дату проведения настоящей проверки бесхозяйные скотомогильники</w:t>
      </w:r>
      <w:r w:rsidR="001A02FF">
        <w:t xml:space="preserve">, на реконструкцию которых были израсходованы средства областного </w:t>
      </w:r>
      <w:r w:rsidR="001A02FF" w:rsidRPr="00A52C2C">
        <w:t>бюджета,</w:t>
      </w:r>
      <w:r w:rsidRPr="00A52C2C">
        <w:t xml:space="preserve"> в областную собственность не п</w:t>
      </w:r>
      <w:r w:rsidR="00CC34DC" w:rsidRPr="00A52C2C">
        <w:t>риняты</w:t>
      </w:r>
      <w:r w:rsidRPr="00A52C2C">
        <w:t>.</w:t>
      </w:r>
      <w:r w:rsidR="00E90B53" w:rsidRPr="00A52C2C">
        <w:t xml:space="preserve"> </w:t>
      </w:r>
    </w:p>
    <w:p w:rsidR="00CC34DC" w:rsidRDefault="008640FB" w:rsidP="008640FB">
      <w:pPr>
        <w:autoSpaceDE w:val="0"/>
        <w:autoSpaceDN w:val="0"/>
        <w:adjustRightInd w:val="0"/>
        <w:ind w:firstLine="709"/>
        <w:jc w:val="both"/>
        <w:rPr>
          <w:b/>
          <w:i/>
        </w:rPr>
      </w:pPr>
      <w:r w:rsidRPr="00F63F15">
        <w:rPr>
          <w:b/>
          <w:i/>
        </w:rPr>
        <w:t>На основании вышеизложенного контрольно-счетная палата Вол</w:t>
      </w:r>
      <w:r>
        <w:rPr>
          <w:b/>
          <w:i/>
        </w:rPr>
        <w:t>гоградской области рекомендует</w:t>
      </w:r>
      <w:r w:rsidR="00CC34DC">
        <w:rPr>
          <w:b/>
          <w:i/>
        </w:rPr>
        <w:t>:</w:t>
      </w:r>
    </w:p>
    <w:p w:rsidR="008640FB" w:rsidRDefault="005956D5" w:rsidP="008640FB">
      <w:pPr>
        <w:autoSpaceDE w:val="0"/>
        <w:autoSpaceDN w:val="0"/>
        <w:adjustRightInd w:val="0"/>
        <w:ind w:firstLine="709"/>
        <w:jc w:val="both"/>
        <w:rPr>
          <w:b/>
          <w:i/>
        </w:rPr>
      </w:pPr>
      <w:r>
        <w:rPr>
          <w:b/>
          <w:i/>
        </w:rPr>
        <w:t>К</w:t>
      </w:r>
      <w:r w:rsidR="008640FB" w:rsidRPr="00F63F15">
        <w:rPr>
          <w:b/>
          <w:i/>
        </w:rPr>
        <w:t>омитету</w:t>
      </w:r>
      <w:r w:rsidR="008640FB">
        <w:rPr>
          <w:b/>
          <w:i/>
        </w:rPr>
        <w:t xml:space="preserve"> ветеринарии Волгоградской области</w:t>
      </w:r>
      <w:r w:rsidR="008640FB" w:rsidRPr="00F63F15">
        <w:rPr>
          <w:b/>
          <w:i/>
        </w:rPr>
        <w:t>:</w:t>
      </w:r>
    </w:p>
    <w:bookmarkEnd w:id="0"/>
    <w:p w:rsidR="00E564EB" w:rsidRPr="004913C0" w:rsidRDefault="00DC5A4A" w:rsidP="004F7BD8">
      <w:pPr>
        <w:ind w:firstLine="708"/>
        <w:jc w:val="both"/>
      </w:pPr>
      <w:r w:rsidRPr="00EE54D4">
        <w:t>1</w:t>
      </w:r>
      <w:r w:rsidR="00EC2534" w:rsidRPr="00EE54D4">
        <w:t>.</w:t>
      </w:r>
      <w:r w:rsidR="00124C89" w:rsidRPr="00EE54D4">
        <w:t xml:space="preserve"> </w:t>
      </w:r>
      <w:r w:rsidR="00CC34DC">
        <w:t xml:space="preserve">Учитывая, что ВЦП не соответствует </w:t>
      </w:r>
      <w:r w:rsidR="00CC34DC" w:rsidRPr="00EE54D4">
        <w:t>Закон</w:t>
      </w:r>
      <w:r w:rsidR="00CC34DC">
        <w:t>у</w:t>
      </w:r>
      <w:r w:rsidR="00CC34DC" w:rsidRPr="00EE54D4">
        <w:t xml:space="preserve"> об областном бюджете</w:t>
      </w:r>
      <w:r w:rsidR="00CC34DC">
        <w:t xml:space="preserve"> на 2021 год</w:t>
      </w:r>
      <w:r w:rsidR="002E1AD2">
        <w:t>,</w:t>
      </w:r>
      <w:r w:rsidR="00CC34DC" w:rsidRPr="004913C0">
        <w:t xml:space="preserve"> </w:t>
      </w:r>
      <w:r w:rsidR="00CC34DC">
        <w:t>п</w:t>
      </w:r>
      <w:r w:rsidR="004913C0" w:rsidRPr="004913C0">
        <w:t xml:space="preserve">одготовить предложения о внесении изменений в ведомственную </w:t>
      </w:r>
      <w:r w:rsidR="003A3A6C">
        <w:t xml:space="preserve">целевую </w:t>
      </w:r>
      <w:r w:rsidR="004913C0" w:rsidRPr="004913C0">
        <w:t>программу «</w:t>
      </w:r>
      <w:r w:rsidR="004913C0" w:rsidRPr="00EE54D4">
        <w:t>Обеспечение эпизоотического и ветеринарно-санитарного благополучия территории Волгоградской области</w:t>
      </w:r>
      <w:r w:rsidR="004913C0">
        <w:t xml:space="preserve"> на 2019-2021 годы</w:t>
      </w:r>
      <w:r w:rsidR="004913C0" w:rsidRPr="00580FE3">
        <w:t xml:space="preserve">» в части приведения объема финансового обеспечения </w:t>
      </w:r>
      <w:r w:rsidR="001A02FF" w:rsidRPr="00580FE3">
        <w:t>на 2021 год в соответстви</w:t>
      </w:r>
      <w:r w:rsidR="00CC34DC" w:rsidRPr="00580FE3">
        <w:t>е</w:t>
      </w:r>
      <w:r w:rsidR="001A02FF" w:rsidRPr="00580FE3">
        <w:t xml:space="preserve"> с </w:t>
      </w:r>
      <w:r w:rsidR="004913C0" w:rsidRPr="00580FE3">
        <w:t>Закон</w:t>
      </w:r>
      <w:r w:rsidR="001A02FF" w:rsidRPr="00580FE3">
        <w:t>ом</w:t>
      </w:r>
      <w:r w:rsidR="004913C0" w:rsidRPr="00580FE3">
        <w:t xml:space="preserve"> об областном бюджете</w:t>
      </w:r>
      <w:r w:rsidR="001A02FF" w:rsidRPr="00580FE3">
        <w:t xml:space="preserve"> на 2021 год</w:t>
      </w:r>
      <w:r w:rsidR="004913C0" w:rsidRPr="00580FE3">
        <w:t xml:space="preserve">, а также в части </w:t>
      </w:r>
      <w:r w:rsidR="00E564EB" w:rsidRPr="00580FE3">
        <w:rPr>
          <w:rFonts w:eastAsia="Calibri"/>
        </w:rPr>
        <w:t>уточнения</w:t>
      </w:r>
      <w:r w:rsidR="004913C0" w:rsidRPr="00580FE3">
        <w:t xml:space="preserve"> значений целевых показателей </w:t>
      </w:r>
      <w:r w:rsidR="00E564EB" w:rsidRPr="00580FE3">
        <w:rPr>
          <w:spacing w:val="-6"/>
        </w:rPr>
        <w:t>на основании объективного расчета финансового обеспечения ее мероприятий.</w:t>
      </w:r>
    </w:p>
    <w:p w:rsidR="006D2EAE" w:rsidRDefault="00DC5A4A" w:rsidP="007D581A">
      <w:pPr>
        <w:ind w:firstLine="708"/>
        <w:jc w:val="both"/>
      </w:pPr>
      <w:r>
        <w:t>2</w:t>
      </w:r>
      <w:r w:rsidR="000F4C26" w:rsidRPr="006D2EAE">
        <w:t xml:space="preserve">. </w:t>
      </w:r>
      <w:r w:rsidR="00CA6D03" w:rsidRPr="00CA6D03">
        <w:t>П</w:t>
      </w:r>
      <w:r w:rsidR="00AB15DC" w:rsidRPr="00CA6D03">
        <w:t xml:space="preserve">ривести в соответствие </w:t>
      </w:r>
      <w:r w:rsidR="001A02FF" w:rsidRPr="00CA6D03">
        <w:t>сумм</w:t>
      </w:r>
      <w:r w:rsidR="001A02FF">
        <w:t xml:space="preserve">у </w:t>
      </w:r>
      <w:r w:rsidR="001A02FF" w:rsidRPr="00CA6D03">
        <w:t xml:space="preserve">дебиторской задолженности учреждений по субсидиям на выполнение государственного задания, учитываемой на забалансовом счете 04 подведомственных </w:t>
      </w:r>
      <w:r w:rsidR="001A02FF" w:rsidRPr="001A02FF">
        <w:t xml:space="preserve">учреждений с </w:t>
      </w:r>
      <w:r w:rsidR="00944176" w:rsidRPr="001A02FF">
        <w:t>сумм</w:t>
      </w:r>
      <w:r w:rsidR="001A02FF" w:rsidRPr="001A02FF">
        <w:t>ой</w:t>
      </w:r>
      <w:r w:rsidR="00944176" w:rsidRPr="001A02FF">
        <w:t xml:space="preserve"> кредиторской задолженности Комитета по субсидиям на выполнение государственного задания перед подведомственными учреждениями, учитываемой </w:t>
      </w:r>
      <w:r w:rsidR="00516C72" w:rsidRPr="001A02FF">
        <w:t>на</w:t>
      </w:r>
      <w:r w:rsidR="00944176" w:rsidRPr="001A02FF">
        <w:t xml:space="preserve"> забалансовом счет</w:t>
      </w:r>
      <w:r w:rsidR="00516C72" w:rsidRPr="001A02FF">
        <w:t>е</w:t>
      </w:r>
      <w:r w:rsidR="00944176" w:rsidRPr="001A02FF">
        <w:t xml:space="preserve"> 20</w:t>
      </w:r>
      <w:r w:rsidR="001A02FF" w:rsidRPr="001A02FF">
        <w:t xml:space="preserve"> Комитета.</w:t>
      </w:r>
      <w:r w:rsidR="00A33BD5" w:rsidRPr="00CA6D03">
        <w:t xml:space="preserve"> </w:t>
      </w:r>
    </w:p>
    <w:p w:rsidR="00087322" w:rsidRDefault="00106EAA" w:rsidP="00087322">
      <w:pPr>
        <w:widowControl w:val="0"/>
        <w:autoSpaceDN w:val="0"/>
        <w:adjustRightInd w:val="0"/>
        <w:ind w:firstLine="708"/>
        <w:jc w:val="both"/>
      </w:pPr>
      <w:r w:rsidRPr="008317A9">
        <w:t>3.</w:t>
      </w:r>
      <w:r w:rsidR="0082316B">
        <w:t xml:space="preserve"> </w:t>
      </w:r>
      <w:r w:rsidR="00087322" w:rsidRPr="00F26F0A">
        <w:t xml:space="preserve">В целях повышения эффективности работы </w:t>
      </w:r>
      <w:r w:rsidR="00087322" w:rsidRPr="0082316B">
        <w:t>подведомственных учреждений</w:t>
      </w:r>
      <w:r w:rsidR="00087322" w:rsidRPr="00F26F0A">
        <w:t xml:space="preserve"> в части собственных доходов</w:t>
      </w:r>
      <w:r w:rsidR="00087322">
        <w:t>:</w:t>
      </w:r>
    </w:p>
    <w:p w:rsidR="00B54D56" w:rsidRDefault="00087322" w:rsidP="007D581A">
      <w:pPr>
        <w:ind w:firstLine="708"/>
        <w:jc w:val="both"/>
      </w:pPr>
      <w:r>
        <w:t>-п</w:t>
      </w:r>
      <w:r w:rsidR="005F6B7A" w:rsidRPr="005F6B7A">
        <w:t>роводить дополнительные мероприятия по выявлению и контролю за просроченной дебиторской задолженностью: ежемесячную проверку остатков дебиторской задолженности по контрагентам, а также по периодам просрочки, ежеквартальную сверку с контрагентами, контроль реального существования контрагента на момент проверки (в случае, если контрагент не погашает задолженность в течение года)</w:t>
      </w:r>
      <w:r w:rsidR="00B54D56">
        <w:t>;</w:t>
      </w:r>
    </w:p>
    <w:p w:rsidR="005F6B7A" w:rsidRPr="0082316B" w:rsidRDefault="00B54D56" w:rsidP="007D581A">
      <w:pPr>
        <w:ind w:firstLine="708"/>
        <w:jc w:val="both"/>
      </w:pPr>
      <w:r>
        <w:rPr>
          <w:bCs/>
        </w:rPr>
        <w:t>-р</w:t>
      </w:r>
      <w:r w:rsidRPr="003D64B0">
        <w:rPr>
          <w:bCs/>
        </w:rPr>
        <w:t xml:space="preserve">ассмотреть вопрос о проведении </w:t>
      </w:r>
      <w:r w:rsidRPr="003D64B0">
        <w:t>с подведомственными Комитету учреждениями рабочих совещаний по вопросу правильности отражения в бюджетной отчетности долгосрочной и просроченной дебиторской задолженности с целью недопущения в дальнейшем искажения бюджетной отчетности.</w:t>
      </w:r>
    </w:p>
    <w:p w:rsidR="00FE73D0" w:rsidRPr="006D2EAE" w:rsidRDefault="00087322" w:rsidP="004F7BD8">
      <w:pPr>
        <w:ind w:firstLine="708"/>
        <w:jc w:val="both"/>
      </w:pPr>
      <w:r>
        <w:t>4</w:t>
      </w:r>
      <w:r w:rsidR="006D2EAE" w:rsidRPr="008317A9">
        <w:t>.</w:t>
      </w:r>
      <w:r w:rsidR="00DC5A4A" w:rsidRPr="008317A9">
        <w:t xml:space="preserve"> </w:t>
      </w:r>
      <w:r w:rsidR="00CC34DC">
        <w:t>Завершить</w:t>
      </w:r>
      <w:r w:rsidR="008317A9" w:rsidRPr="008317A9">
        <w:t xml:space="preserve"> совместную с Облкомимуществом работу по принятию в областную собственность скотомогильников, необходимых для исполнения государственных полномочий Волгоградской области по предупреждению и ликвидации болезней животных, их лечению, защите населения от болезней, общих для человека и животных.</w:t>
      </w:r>
    </w:p>
    <w:p w:rsidR="004D5506" w:rsidRDefault="004D5506" w:rsidP="00CC34DC">
      <w:pPr>
        <w:autoSpaceDE w:val="0"/>
        <w:autoSpaceDN w:val="0"/>
        <w:adjustRightInd w:val="0"/>
        <w:ind w:firstLine="709"/>
        <w:jc w:val="both"/>
        <w:rPr>
          <w:b/>
          <w:i/>
          <w:highlight w:val="yellow"/>
        </w:rPr>
      </w:pPr>
    </w:p>
    <w:p w:rsidR="00CC34DC" w:rsidRPr="00A52C2C" w:rsidRDefault="005956D5" w:rsidP="00CC34DC">
      <w:pPr>
        <w:autoSpaceDE w:val="0"/>
        <w:autoSpaceDN w:val="0"/>
        <w:adjustRightInd w:val="0"/>
        <w:ind w:firstLine="709"/>
        <w:jc w:val="both"/>
        <w:rPr>
          <w:b/>
          <w:i/>
        </w:rPr>
      </w:pPr>
      <w:r w:rsidRPr="00A52C2C">
        <w:rPr>
          <w:b/>
          <w:i/>
        </w:rPr>
        <w:t>К</w:t>
      </w:r>
      <w:r w:rsidR="00354FF9" w:rsidRPr="00A52C2C">
        <w:rPr>
          <w:b/>
          <w:i/>
        </w:rPr>
        <w:t>омитету экономической политики и развития Волгоградской области</w:t>
      </w:r>
      <w:r w:rsidR="00CC34DC" w:rsidRPr="00A52C2C">
        <w:rPr>
          <w:b/>
          <w:i/>
        </w:rPr>
        <w:t>:</w:t>
      </w:r>
    </w:p>
    <w:p w:rsidR="00CC34DC" w:rsidRPr="00A52C2C" w:rsidRDefault="00CC34DC" w:rsidP="00CC34DC">
      <w:pPr>
        <w:autoSpaceDE w:val="0"/>
        <w:autoSpaceDN w:val="0"/>
        <w:adjustRightInd w:val="0"/>
        <w:ind w:firstLine="709"/>
        <w:jc w:val="both"/>
      </w:pPr>
      <w:r w:rsidRPr="00A52C2C">
        <w:t xml:space="preserve">Рассмотреть вопрос о необходимости внесения изменений в </w:t>
      </w:r>
      <w:r w:rsidR="00183D9A" w:rsidRPr="00A52C2C">
        <w:t>Положение №</w:t>
      </w:r>
      <w:r w:rsidRPr="00A52C2C">
        <w:t>89-</w:t>
      </w:r>
      <w:r w:rsidR="00183D9A" w:rsidRPr="00A52C2C">
        <w:t>п</w:t>
      </w:r>
      <w:r w:rsidRPr="00A52C2C">
        <w:t xml:space="preserve"> в части установления требований по внесению изменений в </w:t>
      </w:r>
      <w:r w:rsidR="00183D9A" w:rsidRPr="00A52C2C">
        <w:t>ведомственные целевые программы</w:t>
      </w:r>
      <w:r w:rsidRPr="00A52C2C">
        <w:t>.</w:t>
      </w:r>
    </w:p>
    <w:p w:rsidR="00183D9A" w:rsidRPr="00A52C2C" w:rsidRDefault="00183D9A" w:rsidP="004F7BD8">
      <w:pPr>
        <w:tabs>
          <w:tab w:val="left" w:pos="709"/>
        </w:tabs>
        <w:ind w:firstLine="708"/>
        <w:jc w:val="both"/>
        <w:rPr>
          <w:i/>
        </w:rPr>
      </w:pPr>
    </w:p>
    <w:p w:rsidR="004F7BD8" w:rsidRDefault="004F7BD8" w:rsidP="004F7BD8">
      <w:pPr>
        <w:tabs>
          <w:tab w:val="left" w:pos="709"/>
        </w:tabs>
        <w:ind w:firstLine="708"/>
        <w:jc w:val="both"/>
        <w:rPr>
          <w:b/>
        </w:rPr>
      </w:pPr>
      <w:r w:rsidRPr="00A52C2C">
        <w:rPr>
          <w:b/>
        </w:rPr>
        <w:t>Аудитор</w:t>
      </w:r>
      <w:r w:rsidRPr="004F7BD8">
        <w:rPr>
          <w:b/>
        </w:rPr>
        <w:t xml:space="preserve">                                                           </w:t>
      </w:r>
      <w:r>
        <w:rPr>
          <w:b/>
        </w:rPr>
        <w:t xml:space="preserve">                                               </w:t>
      </w:r>
      <w:r w:rsidRPr="004F7BD8">
        <w:rPr>
          <w:b/>
        </w:rPr>
        <w:t xml:space="preserve">  Е.А. Пузикова</w:t>
      </w:r>
    </w:p>
    <w:sectPr w:rsidR="004F7BD8" w:rsidSect="00D27C4C">
      <w:headerReference w:type="even" r:id="rId10"/>
      <w:headerReference w:type="default" r:id="rId11"/>
      <w:pgSz w:w="11906" w:h="16838" w:code="9"/>
      <w:pgMar w:top="1135" w:right="851"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49FE" w:rsidRDefault="00E149FE">
      <w:r>
        <w:separator/>
      </w:r>
    </w:p>
  </w:endnote>
  <w:endnote w:type="continuationSeparator" w:id="1">
    <w:p w:rsidR="00E149FE" w:rsidRDefault="00E149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49FE" w:rsidRDefault="00E149FE">
      <w:r>
        <w:separator/>
      </w:r>
    </w:p>
  </w:footnote>
  <w:footnote w:type="continuationSeparator" w:id="1">
    <w:p w:rsidR="00E149FE" w:rsidRDefault="00E149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61A" w:rsidRDefault="00076E88" w:rsidP="00CF44C9">
    <w:pPr>
      <w:pStyle w:val="a8"/>
      <w:framePr w:wrap="around" w:vAnchor="text" w:hAnchor="margin" w:xAlign="center" w:y="1"/>
      <w:rPr>
        <w:rStyle w:val="a9"/>
      </w:rPr>
    </w:pPr>
    <w:r>
      <w:rPr>
        <w:rStyle w:val="a9"/>
      </w:rPr>
      <w:fldChar w:fldCharType="begin"/>
    </w:r>
    <w:r w:rsidR="00B9461A">
      <w:rPr>
        <w:rStyle w:val="a9"/>
      </w:rPr>
      <w:instrText xml:space="preserve">PAGE  </w:instrText>
    </w:r>
    <w:r>
      <w:rPr>
        <w:rStyle w:val="a9"/>
      </w:rPr>
      <w:fldChar w:fldCharType="end"/>
    </w:r>
  </w:p>
  <w:p w:rsidR="00B9461A" w:rsidRDefault="00B9461A">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61A" w:rsidRDefault="00076E88" w:rsidP="00CF44C9">
    <w:pPr>
      <w:pStyle w:val="a8"/>
      <w:framePr w:wrap="around" w:vAnchor="text" w:hAnchor="margin" w:xAlign="center" w:y="1"/>
      <w:rPr>
        <w:rStyle w:val="a9"/>
      </w:rPr>
    </w:pPr>
    <w:r>
      <w:rPr>
        <w:rStyle w:val="a9"/>
      </w:rPr>
      <w:fldChar w:fldCharType="begin"/>
    </w:r>
    <w:r w:rsidR="00B9461A">
      <w:rPr>
        <w:rStyle w:val="a9"/>
      </w:rPr>
      <w:instrText xml:space="preserve">PAGE  </w:instrText>
    </w:r>
    <w:r>
      <w:rPr>
        <w:rStyle w:val="a9"/>
      </w:rPr>
      <w:fldChar w:fldCharType="separate"/>
    </w:r>
    <w:r w:rsidR="00A52C2C">
      <w:rPr>
        <w:rStyle w:val="a9"/>
        <w:noProof/>
      </w:rPr>
      <w:t>10</w:t>
    </w:r>
    <w:r>
      <w:rPr>
        <w:rStyle w:val="a9"/>
      </w:rPr>
      <w:fldChar w:fldCharType="end"/>
    </w:r>
  </w:p>
  <w:p w:rsidR="00B9461A" w:rsidRDefault="00B9461A" w:rsidP="00F3249D">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11.25pt;height:11.25pt" o:bullet="t">
        <v:imagedata r:id="rId1" o:title="mso1"/>
      </v:shape>
    </w:pict>
  </w:numPicBullet>
  <w:abstractNum w:abstractNumId="0">
    <w:nsid w:val="002002EC"/>
    <w:multiLevelType w:val="hybridMultilevel"/>
    <w:tmpl w:val="47A269C2"/>
    <w:lvl w:ilvl="0" w:tplc="20AE1094">
      <w:start w:val="1"/>
      <w:numFmt w:val="decimal"/>
      <w:lvlText w:val="%1."/>
      <w:lvlJc w:val="left"/>
      <w:pPr>
        <w:tabs>
          <w:tab w:val="num" w:pos="1698"/>
        </w:tabs>
        <w:ind w:left="1698" w:hanging="99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07211D64"/>
    <w:multiLevelType w:val="hybridMultilevel"/>
    <w:tmpl w:val="F9F83866"/>
    <w:lvl w:ilvl="0" w:tplc="0419000B">
      <w:start w:val="1"/>
      <w:numFmt w:val="bullet"/>
      <w:lvlText w:val=""/>
      <w:lvlJc w:val="left"/>
      <w:pPr>
        <w:ind w:left="2487"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C183545"/>
    <w:multiLevelType w:val="hybridMultilevel"/>
    <w:tmpl w:val="C7BC109A"/>
    <w:lvl w:ilvl="0" w:tplc="0A0230C8">
      <w:numFmt w:val="bullet"/>
      <w:lvlText w:val=""/>
      <w:lvlJc w:val="left"/>
      <w:pPr>
        <w:ind w:left="1068" w:hanging="360"/>
      </w:pPr>
      <w:rPr>
        <w:rFonts w:ascii="Symbol" w:eastAsia="Calibri"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0DAC3582"/>
    <w:multiLevelType w:val="hybridMultilevel"/>
    <w:tmpl w:val="A0A09E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139760E"/>
    <w:multiLevelType w:val="hybridMultilevel"/>
    <w:tmpl w:val="0E6200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772DA4"/>
    <w:multiLevelType w:val="hybridMultilevel"/>
    <w:tmpl w:val="7188EC22"/>
    <w:lvl w:ilvl="0" w:tplc="0419000B">
      <w:start w:val="1"/>
      <w:numFmt w:val="bullet"/>
      <w:lvlText w:val=""/>
      <w:lvlJc w:val="left"/>
      <w:pPr>
        <w:tabs>
          <w:tab w:val="num" w:pos="2197"/>
        </w:tabs>
        <w:ind w:left="2197"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14CD3D0A"/>
    <w:multiLevelType w:val="hybridMultilevel"/>
    <w:tmpl w:val="DA0EE4B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4D85FDD"/>
    <w:multiLevelType w:val="hybridMultilevel"/>
    <w:tmpl w:val="F10AC7B8"/>
    <w:lvl w:ilvl="0" w:tplc="18F49000">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8">
    <w:nsid w:val="17C640EA"/>
    <w:multiLevelType w:val="hybridMultilevel"/>
    <w:tmpl w:val="857C8990"/>
    <w:lvl w:ilvl="0" w:tplc="04190005">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B4F51F2"/>
    <w:multiLevelType w:val="hybridMultilevel"/>
    <w:tmpl w:val="B0A2DB1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C1761CA"/>
    <w:multiLevelType w:val="hybridMultilevel"/>
    <w:tmpl w:val="2DDCB24C"/>
    <w:lvl w:ilvl="0" w:tplc="AEFCB0B8">
      <w:start w:val="1"/>
      <w:numFmt w:val="upperRoman"/>
      <w:lvlText w:val="%1."/>
      <w:lvlJc w:val="left"/>
      <w:pPr>
        <w:tabs>
          <w:tab w:val="num" w:pos="780"/>
        </w:tabs>
        <w:ind w:left="780" w:hanging="72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1">
    <w:nsid w:val="1C785703"/>
    <w:multiLevelType w:val="hybridMultilevel"/>
    <w:tmpl w:val="111A7668"/>
    <w:lvl w:ilvl="0" w:tplc="C29EBA4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1DF57E87"/>
    <w:multiLevelType w:val="hybridMultilevel"/>
    <w:tmpl w:val="8E1E8A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2B122A8"/>
    <w:multiLevelType w:val="hybridMultilevel"/>
    <w:tmpl w:val="459C0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F661E"/>
    <w:multiLevelType w:val="hybridMultilevel"/>
    <w:tmpl w:val="D0B8C6A0"/>
    <w:lvl w:ilvl="0" w:tplc="D074A640">
      <w:start w:val="1"/>
      <w:numFmt w:val="bullet"/>
      <w:lvlText w:val=""/>
      <w:lvlJc w:val="left"/>
      <w:pPr>
        <w:tabs>
          <w:tab w:val="num" w:pos="2148"/>
        </w:tabs>
        <w:ind w:left="2148"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24D5415E"/>
    <w:multiLevelType w:val="hybridMultilevel"/>
    <w:tmpl w:val="4856683E"/>
    <w:lvl w:ilvl="0" w:tplc="AAC2679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6">
    <w:nsid w:val="252F3B78"/>
    <w:multiLevelType w:val="hybridMultilevel"/>
    <w:tmpl w:val="5BF893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C7E15B6"/>
    <w:multiLevelType w:val="hybridMultilevel"/>
    <w:tmpl w:val="FD02D60A"/>
    <w:lvl w:ilvl="0" w:tplc="7E4E0FEA">
      <w:start w:val="1"/>
      <w:numFmt w:val="decimal"/>
      <w:lvlText w:val="%1."/>
      <w:lvlJc w:val="left"/>
      <w:pPr>
        <w:ind w:left="2061" w:hanging="360"/>
      </w:pPr>
      <w:rPr>
        <w:rFonts w:hint="default"/>
      </w:rPr>
    </w:lvl>
    <w:lvl w:ilvl="1" w:tplc="04190019">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8">
    <w:nsid w:val="2D706F9C"/>
    <w:multiLevelType w:val="hybridMultilevel"/>
    <w:tmpl w:val="7D9668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FC977F7"/>
    <w:multiLevelType w:val="hybridMultilevel"/>
    <w:tmpl w:val="D44E3E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31B4F3D"/>
    <w:multiLevelType w:val="hybridMultilevel"/>
    <w:tmpl w:val="A49474AC"/>
    <w:lvl w:ilvl="0" w:tplc="F1E0E5D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1">
    <w:nsid w:val="33214842"/>
    <w:multiLevelType w:val="hybridMultilevel"/>
    <w:tmpl w:val="88046D8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934340A"/>
    <w:multiLevelType w:val="multilevel"/>
    <w:tmpl w:val="47AE5AFC"/>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630"/>
        </w:tabs>
        <w:ind w:left="630" w:hanging="36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3">
    <w:nsid w:val="3B2C550E"/>
    <w:multiLevelType w:val="hybridMultilevel"/>
    <w:tmpl w:val="861C661E"/>
    <w:lvl w:ilvl="0" w:tplc="0419000B">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3F124CB1"/>
    <w:multiLevelType w:val="hybridMultilevel"/>
    <w:tmpl w:val="CC86B092"/>
    <w:lvl w:ilvl="0" w:tplc="7832B39A">
      <w:start w:val="1"/>
      <w:numFmt w:val="bullet"/>
      <w:lvlText w:val=""/>
      <w:lvlJc w:val="left"/>
      <w:pPr>
        <w:tabs>
          <w:tab w:val="num" w:pos="1844"/>
        </w:tabs>
        <w:ind w:left="1504" w:firstLine="284"/>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41F3490B"/>
    <w:multiLevelType w:val="hybridMultilevel"/>
    <w:tmpl w:val="656A26EC"/>
    <w:lvl w:ilvl="0" w:tplc="7832B39A">
      <w:start w:val="1"/>
      <w:numFmt w:val="bullet"/>
      <w:lvlText w:val=""/>
      <w:lvlJc w:val="left"/>
      <w:pPr>
        <w:tabs>
          <w:tab w:val="num" w:pos="1844"/>
        </w:tabs>
        <w:ind w:left="1504" w:firstLine="284"/>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nsid w:val="42BD0694"/>
    <w:multiLevelType w:val="hybridMultilevel"/>
    <w:tmpl w:val="38A46D76"/>
    <w:lvl w:ilvl="0" w:tplc="824AE7F0">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CD715E8"/>
    <w:multiLevelType w:val="hybridMultilevel"/>
    <w:tmpl w:val="4EE2C1D4"/>
    <w:lvl w:ilvl="0" w:tplc="E5EC19B4">
      <w:start w:val="3"/>
      <w:numFmt w:val="decimalZero"/>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28">
    <w:nsid w:val="4CF762BE"/>
    <w:multiLevelType w:val="hybridMultilevel"/>
    <w:tmpl w:val="2BC47F76"/>
    <w:lvl w:ilvl="0" w:tplc="48486258">
      <w:start w:val="2"/>
      <w:numFmt w:val="decimal"/>
      <w:lvlText w:val="%1."/>
      <w:lvlJc w:val="left"/>
      <w:pPr>
        <w:ind w:left="720" w:hanging="360"/>
      </w:pPr>
      <w:rPr>
        <w:rFonts w:hint="default"/>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ECA6A0B"/>
    <w:multiLevelType w:val="hybridMultilevel"/>
    <w:tmpl w:val="E6E2F9DC"/>
    <w:lvl w:ilvl="0" w:tplc="0419000B">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0">
    <w:nsid w:val="52B94951"/>
    <w:multiLevelType w:val="hybridMultilevel"/>
    <w:tmpl w:val="A806879E"/>
    <w:lvl w:ilvl="0" w:tplc="EAF6799A">
      <w:start w:val="40"/>
      <w:numFmt w:val="decimalZero"/>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1">
    <w:nsid w:val="54643DE2"/>
    <w:multiLevelType w:val="hybridMultilevel"/>
    <w:tmpl w:val="2652846E"/>
    <w:lvl w:ilvl="0" w:tplc="06EE35B8">
      <w:start w:val="1"/>
      <w:numFmt w:val="decimal"/>
      <w:lvlText w:val="%1."/>
      <w:lvlJc w:val="left"/>
      <w:pPr>
        <w:tabs>
          <w:tab w:val="num" w:pos="1440"/>
        </w:tabs>
        <w:ind w:left="1440" w:hanging="360"/>
      </w:pPr>
    </w:lvl>
    <w:lvl w:ilvl="1" w:tplc="55F89E54">
      <w:numFmt w:val="none"/>
      <w:lvlText w:val=""/>
      <w:lvlJc w:val="left"/>
      <w:pPr>
        <w:tabs>
          <w:tab w:val="num" w:pos="360"/>
        </w:tabs>
      </w:pPr>
    </w:lvl>
    <w:lvl w:ilvl="2" w:tplc="A454BDCC">
      <w:numFmt w:val="none"/>
      <w:lvlText w:val=""/>
      <w:lvlJc w:val="left"/>
      <w:pPr>
        <w:tabs>
          <w:tab w:val="num" w:pos="360"/>
        </w:tabs>
      </w:pPr>
    </w:lvl>
    <w:lvl w:ilvl="3" w:tplc="C0367850">
      <w:numFmt w:val="none"/>
      <w:lvlText w:val=""/>
      <w:lvlJc w:val="left"/>
      <w:pPr>
        <w:tabs>
          <w:tab w:val="num" w:pos="360"/>
        </w:tabs>
      </w:pPr>
    </w:lvl>
    <w:lvl w:ilvl="4" w:tplc="1DA81490">
      <w:numFmt w:val="none"/>
      <w:lvlText w:val=""/>
      <w:lvlJc w:val="left"/>
      <w:pPr>
        <w:tabs>
          <w:tab w:val="num" w:pos="360"/>
        </w:tabs>
      </w:pPr>
    </w:lvl>
    <w:lvl w:ilvl="5" w:tplc="4B4E82D2">
      <w:numFmt w:val="none"/>
      <w:lvlText w:val=""/>
      <w:lvlJc w:val="left"/>
      <w:pPr>
        <w:tabs>
          <w:tab w:val="num" w:pos="360"/>
        </w:tabs>
      </w:pPr>
    </w:lvl>
    <w:lvl w:ilvl="6" w:tplc="205E01DA">
      <w:numFmt w:val="none"/>
      <w:lvlText w:val=""/>
      <w:lvlJc w:val="left"/>
      <w:pPr>
        <w:tabs>
          <w:tab w:val="num" w:pos="360"/>
        </w:tabs>
      </w:pPr>
    </w:lvl>
    <w:lvl w:ilvl="7" w:tplc="777A289E">
      <w:numFmt w:val="none"/>
      <w:lvlText w:val=""/>
      <w:lvlJc w:val="left"/>
      <w:pPr>
        <w:tabs>
          <w:tab w:val="num" w:pos="360"/>
        </w:tabs>
      </w:pPr>
    </w:lvl>
    <w:lvl w:ilvl="8" w:tplc="9F6A0D5A">
      <w:numFmt w:val="none"/>
      <w:lvlText w:val=""/>
      <w:lvlJc w:val="left"/>
      <w:pPr>
        <w:tabs>
          <w:tab w:val="num" w:pos="360"/>
        </w:tabs>
      </w:pPr>
    </w:lvl>
  </w:abstractNum>
  <w:abstractNum w:abstractNumId="32">
    <w:nsid w:val="5E3A2217"/>
    <w:multiLevelType w:val="hybridMultilevel"/>
    <w:tmpl w:val="4FC486A2"/>
    <w:lvl w:ilvl="0" w:tplc="0419000B">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3">
    <w:nsid w:val="69F6629B"/>
    <w:multiLevelType w:val="hybridMultilevel"/>
    <w:tmpl w:val="3F96F136"/>
    <w:lvl w:ilvl="0" w:tplc="C85CF7F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4">
    <w:nsid w:val="6A701D51"/>
    <w:multiLevelType w:val="hybridMultilevel"/>
    <w:tmpl w:val="6FC0831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B1F57CA"/>
    <w:multiLevelType w:val="hybridMultilevel"/>
    <w:tmpl w:val="776CEF6A"/>
    <w:lvl w:ilvl="0" w:tplc="824AE7F0">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6D6A4030"/>
    <w:multiLevelType w:val="hybridMultilevel"/>
    <w:tmpl w:val="0CCE7D46"/>
    <w:lvl w:ilvl="0" w:tplc="7C94BE9C">
      <w:start w:val="1"/>
      <w:numFmt w:val="decimal"/>
      <w:lvlText w:val="%1."/>
      <w:lvlJc w:val="left"/>
      <w:pPr>
        <w:ind w:left="265" w:hanging="360"/>
      </w:pPr>
      <w:rPr>
        <w:rFonts w:hint="default"/>
      </w:rPr>
    </w:lvl>
    <w:lvl w:ilvl="1" w:tplc="04190019" w:tentative="1">
      <w:start w:val="1"/>
      <w:numFmt w:val="lowerLetter"/>
      <w:lvlText w:val="%2."/>
      <w:lvlJc w:val="left"/>
      <w:pPr>
        <w:ind w:left="985" w:hanging="360"/>
      </w:pPr>
    </w:lvl>
    <w:lvl w:ilvl="2" w:tplc="0419001B" w:tentative="1">
      <w:start w:val="1"/>
      <w:numFmt w:val="lowerRoman"/>
      <w:lvlText w:val="%3."/>
      <w:lvlJc w:val="right"/>
      <w:pPr>
        <w:ind w:left="1705" w:hanging="180"/>
      </w:pPr>
    </w:lvl>
    <w:lvl w:ilvl="3" w:tplc="0419000F" w:tentative="1">
      <w:start w:val="1"/>
      <w:numFmt w:val="decimal"/>
      <w:lvlText w:val="%4."/>
      <w:lvlJc w:val="left"/>
      <w:pPr>
        <w:ind w:left="2425" w:hanging="360"/>
      </w:pPr>
    </w:lvl>
    <w:lvl w:ilvl="4" w:tplc="04190019" w:tentative="1">
      <w:start w:val="1"/>
      <w:numFmt w:val="lowerLetter"/>
      <w:lvlText w:val="%5."/>
      <w:lvlJc w:val="left"/>
      <w:pPr>
        <w:ind w:left="3145" w:hanging="360"/>
      </w:pPr>
    </w:lvl>
    <w:lvl w:ilvl="5" w:tplc="0419001B" w:tentative="1">
      <w:start w:val="1"/>
      <w:numFmt w:val="lowerRoman"/>
      <w:lvlText w:val="%6."/>
      <w:lvlJc w:val="right"/>
      <w:pPr>
        <w:ind w:left="3865" w:hanging="180"/>
      </w:pPr>
    </w:lvl>
    <w:lvl w:ilvl="6" w:tplc="0419000F" w:tentative="1">
      <w:start w:val="1"/>
      <w:numFmt w:val="decimal"/>
      <w:lvlText w:val="%7."/>
      <w:lvlJc w:val="left"/>
      <w:pPr>
        <w:ind w:left="4585" w:hanging="360"/>
      </w:pPr>
    </w:lvl>
    <w:lvl w:ilvl="7" w:tplc="04190019" w:tentative="1">
      <w:start w:val="1"/>
      <w:numFmt w:val="lowerLetter"/>
      <w:lvlText w:val="%8."/>
      <w:lvlJc w:val="left"/>
      <w:pPr>
        <w:ind w:left="5305" w:hanging="360"/>
      </w:pPr>
    </w:lvl>
    <w:lvl w:ilvl="8" w:tplc="0419001B" w:tentative="1">
      <w:start w:val="1"/>
      <w:numFmt w:val="lowerRoman"/>
      <w:lvlText w:val="%9."/>
      <w:lvlJc w:val="right"/>
      <w:pPr>
        <w:ind w:left="6025" w:hanging="180"/>
      </w:pPr>
    </w:lvl>
  </w:abstractNum>
  <w:abstractNum w:abstractNumId="37">
    <w:nsid w:val="7D7C4799"/>
    <w:multiLevelType w:val="hybridMultilevel"/>
    <w:tmpl w:val="FF120908"/>
    <w:lvl w:ilvl="0" w:tplc="35D80C10">
      <w:start w:val="40"/>
      <w:numFmt w:val="decimalZero"/>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num w:numId="1">
    <w:abstractNumId w:val="31"/>
  </w:num>
  <w:num w:numId="2">
    <w:abstractNumId w:val="25"/>
  </w:num>
  <w:num w:numId="3">
    <w:abstractNumId w:val="24"/>
  </w:num>
  <w:num w:numId="4">
    <w:abstractNumId w:val="10"/>
  </w:num>
  <w:num w:numId="5">
    <w:abstractNumId w:val="26"/>
  </w:num>
  <w:num w:numId="6">
    <w:abstractNumId w:val="35"/>
  </w:num>
  <w:num w:numId="7">
    <w:abstractNumId w:val="5"/>
  </w:num>
  <w:num w:numId="8">
    <w:abstractNumId w:val="16"/>
  </w:num>
  <w:num w:numId="9">
    <w:abstractNumId w:val="0"/>
  </w:num>
  <w:num w:numId="10">
    <w:abstractNumId w:val="33"/>
  </w:num>
  <w:num w:numId="11">
    <w:abstractNumId w:val="15"/>
  </w:num>
  <w:num w:numId="12">
    <w:abstractNumId w:val="6"/>
  </w:num>
  <w:num w:numId="13">
    <w:abstractNumId w:val="7"/>
  </w:num>
  <w:num w:numId="14">
    <w:abstractNumId w:val="20"/>
  </w:num>
  <w:num w:numId="15">
    <w:abstractNumId w:val="22"/>
  </w:num>
  <w:num w:numId="16">
    <w:abstractNumId w:val="11"/>
  </w:num>
  <w:num w:numId="17">
    <w:abstractNumId w:val="14"/>
  </w:num>
  <w:num w:numId="18">
    <w:abstractNumId w:val="2"/>
  </w:num>
  <w:num w:numId="19">
    <w:abstractNumId w:val="1"/>
  </w:num>
  <w:num w:numId="20">
    <w:abstractNumId w:val="34"/>
  </w:num>
  <w:num w:numId="21">
    <w:abstractNumId w:val="29"/>
  </w:num>
  <w:num w:numId="22">
    <w:abstractNumId w:val="21"/>
  </w:num>
  <w:num w:numId="23">
    <w:abstractNumId w:val="32"/>
  </w:num>
  <w:num w:numId="24">
    <w:abstractNumId w:val="18"/>
  </w:num>
  <w:num w:numId="25">
    <w:abstractNumId w:val="12"/>
  </w:num>
  <w:num w:numId="26">
    <w:abstractNumId w:val="19"/>
  </w:num>
  <w:num w:numId="27">
    <w:abstractNumId w:val="13"/>
  </w:num>
  <w:num w:numId="28">
    <w:abstractNumId w:val="28"/>
  </w:num>
  <w:num w:numId="29">
    <w:abstractNumId w:val="4"/>
  </w:num>
  <w:num w:numId="30">
    <w:abstractNumId w:val="36"/>
  </w:num>
  <w:num w:numId="31">
    <w:abstractNumId w:val="9"/>
  </w:num>
  <w:num w:numId="32">
    <w:abstractNumId w:val="23"/>
  </w:num>
  <w:num w:numId="33">
    <w:abstractNumId w:val="27"/>
  </w:num>
  <w:num w:numId="34">
    <w:abstractNumId w:val="30"/>
  </w:num>
  <w:num w:numId="35">
    <w:abstractNumId w:val="37"/>
  </w:num>
  <w:num w:numId="36">
    <w:abstractNumId w:val="3"/>
  </w:num>
  <w:num w:numId="37">
    <w:abstractNumId w:val="8"/>
  </w:num>
  <w:num w:numId="3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184845"/>
    <w:rsid w:val="00000356"/>
    <w:rsid w:val="00000AEC"/>
    <w:rsid w:val="00000AF0"/>
    <w:rsid w:val="000012E7"/>
    <w:rsid w:val="00001338"/>
    <w:rsid w:val="00001E80"/>
    <w:rsid w:val="000021DE"/>
    <w:rsid w:val="000028B9"/>
    <w:rsid w:val="00003005"/>
    <w:rsid w:val="00003A35"/>
    <w:rsid w:val="00003C01"/>
    <w:rsid w:val="00004271"/>
    <w:rsid w:val="00004F2D"/>
    <w:rsid w:val="00005635"/>
    <w:rsid w:val="00005907"/>
    <w:rsid w:val="00005FA6"/>
    <w:rsid w:val="00006265"/>
    <w:rsid w:val="00006375"/>
    <w:rsid w:val="0000745B"/>
    <w:rsid w:val="0000799B"/>
    <w:rsid w:val="00007CA0"/>
    <w:rsid w:val="00007D4F"/>
    <w:rsid w:val="00010063"/>
    <w:rsid w:val="00010998"/>
    <w:rsid w:val="00010D81"/>
    <w:rsid w:val="00010F63"/>
    <w:rsid w:val="00011832"/>
    <w:rsid w:val="00011C45"/>
    <w:rsid w:val="00011CC8"/>
    <w:rsid w:val="00012B6B"/>
    <w:rsid w:val="00013158"/>
    <w:rsid w:val="0001368C"/>
    <w:rsid w:val="00013D93"/>
    <w:rsid w:val="00014358"/>
    <w:rsid w:val="00014561"/>
    <w:rsid w:val="00014AF0"/>
    <w:rsid w:val="00014CD8"/>
    <w:rsid w:val="0001579B"/>
    <w:rsid w:val="00015802"/>
    <w:rsid w:val="0001710E"/>
    <w:rsid w:val="00017D6E"/>
    <w:rsid w:val="00021008"/>
    <w:rsid w:val="000212EF"/>
    <w:rsid w:val="00021592"/>
    <w:rsid w:val="00021CE0"/>
    <w:rsid w:val="00022838"/>
    <w:rsid w:val="00022963"/>
    <w:rsid w:val="00022B31"/>
    <w:rsid w:val="00022ED8"/>
    <w:rsid w:val="00023140"/>
    <w:rsid w:val="0002318D"/>
    <w:rsid w:val="000233D4"/>
    <w:rsid w:val="000246EF"/>
    <w:rsid w:val="0002496E"/>
    <w:rsid w:val="00024DE4"/>
    <w:rsid w:val="00025904"/>
    <w:rsid w:val="00025910"/>
    <w:rsid w:val="00025950"/>
    <w:rsid w:val="00026443"/>
    <w:rsid w:val="000266EE"/>
    <w:rsid w:val="00026819"/>
    <w:rsid w:val="00027130"/>
    <w:rsid w:val="00027BF8"/>
    <w:rsid w:val="00027D03"/>
    <w:rsid w:val="00027E51"/>
    <w:rsid w:val="0003041F"/>
    <w:rsid w:val="0003049B"/>
    <w:rsid w:val="000304E4"/>
    <w:rsid w:val="00030E9F"/>
    <w:rsid w:val="00030F25"/>
    <w:rsid w:val="000311D1"/>
    <w:rsid w:val="00031F98"/>
    <w:rsid w:val="00032306"/>
    <w:rsid w:val="000326B5"/>
    <w:rsid w:val="00032754"/>
    <w:rsid w:val="00032B8F"/>
    <w:rsid w:val="00033437"/>
    <w:rsid w:val="000337CA"/>
    <w:rsid w:val="000337DE"/>
    <w:rsid w:val="00033EE5"/>
    <w:rsid w:val="00034C3C"/>
    <w:rsid w:val="00035B20"/>
    <w:rsid w:val="000360B5"/>
    <w:rsid w:val="000360E0"/>
    <w:rsid w:val="000368E3"/>
    <w:rsid w:val="000369FA"/>
    <w:rsid w:val="00037455"/>
    <w:rsid w:val="000379D3"/>
    <w:rsid w:val="000379FA"/>
    <w:rsid w:val="0004009D"/>
    <w:rsid w:val="000403D3"/>
    <w:rsid w:val="0004073E"/>
    <w:rsid w:val="00040FF9"/>
    <w:rsid w:val="00041541"/>
    <w:rsid w:val="00041DE9"/>
    <w:rsid w:val="00041FCC"/>
    <w:rsid w:val="00043214"/>
    <w:rsid w:val="00044213"/>
    <w:rsid w:val="00044483"/>
    <w:rsid w:val="00044990"/>
    <w:rsid w:val="00044C31"/>
    <w:rsid w:val="000456C9"/>
    <w:rsid w:val="00045DC0"/>
    <w:rsid w:val="00046F9E"/>
    <w:rsid w:val="00047DED"/>
    <w:rsid w:val="00047E56"/>
    <w:rsid w:val="000501A4"/>
    <w:rsid w:val="000504C4"/>
    <w:rsid w:val="000520D6"/>
    <w:rsid w:val="00052175"/>
    <w:rsid w:val="00052398"/>
    <w:rsid w:val="000524D9"/>
    <w:rsid w:val="00052B55"/>
    <w:rsid w:val="00052B9D"/>
    <w:rsid w:val="000531BF"/>
    <w:rsid w:val="00053242"/>
    <w:rsid w:val="00053904"/>
    <w:rsid w:val="00053B5E"/>
    <w:rsid w:val="000541DA"/>
    <w:rsid w:val="000541E8"/>
    <w:rsid w:val="0005453A"/>
    <w:rsid w:val="00054A31"/>
    <w:rsid w:val="00055342"/>
    <w:rsid w:val="0005564C"/>
    <w:rsid w:val="00055AF0"/>
    <w:rsid w:val="00055BC3"/>
    <w:rsid w:val="00055E60"/>
    <w:rsid w:val="00056189"/>
    <w:rsid w:val="000562E8"/>
    <w:rsid w:val="000570CA"/>
    <w:rsid w:val="000572FA"/>
    <w:rsid w:val="00057868"/>
    <w:rsid w:val="00057D10"/>
    <w:rsid w:val="00057E19"/>
    <w:rsid w:val="00057E51"/>
    <w:rsid w:val="00060694"/>
    <w:rsid w:val="00060705"/>
    <w:rsid w:val="00060FB8"/>
    <w:rsid w:val="000613DE"/>
    <w:rsid w:val="00061EAB"/>
    <w:rsid w:val="0006280E"/>
    <w:rsid w:val="00062E48"/>
    <w:rsid w:val="000639C8"/>
    <w:rsid w:val="0006409C"/>
    <w:rsid w:val="00064C22"/>
    <w:rsid w:val="00065562"/>
    <w:rsid w:val="00066ED1"/>
    <w:rsid w:val="00067B0B"/>
    <w:rsid w:val="00067C8F"/>
    <w:rsid w:val="00071862"/>
    <w:rsid w:val="00071DC5"/>
    <w:rsid w:val="00071DFE"/>
    <w:rsid w:val="00072520"/>
    <w:rsid w:val="0007293D"/>
    <w:rsid w:val="00072F58"/>
    <w:rsid w:val="000734CE"/>
    <w:rsid w:val="00073E17"/>
    <w:rsid w:val="00073F68"/>
    <w:rsid w:val="00074217"/>
    <w:rsid w:val="0007442E"/>
    <w:rsid w:val="000746D1"/>
    <w:rsid w:val="00074EAE"/>
    <w:rsid w:val="0007627D"/>
    <w:rsid w:val="00076E88"/>
    <w:rsid w:val="00076F80"/>
    <w:rsid w:val="000771A7"/>
    <w:rsid w:val="000771C7"/>
    <w:rsid w:val="00077B11"/>
    <w:rsid w:val="00077E60"/>
    <w:rsid w:val="00080402"/>
    <w:rsid w:val="00081069"/>
    <w:rsid w:val="000810AF"/>
    <w:rsid w:val="000810D8"/>
    <w:rsid w:val="0008113C"/>
    <w:rsid w:val="00081881"/>
    <w:rsid w:val="00081ECB"/>
    <w:rsid w:val="000823A0"/>
    <w:rsid w:val="00082669"/>
    <w:rsid w:val="00082CC7"/>
    <w:rsid w:val="000832B7"/>
    <w:rsid w:val="000840A4"/>
    <w:rsid w:val="0008479D"/>
    <w:rsid w:val="00085232"/>
    <w:rsid w:val="00085858"/>
    <w:rsid w:val="0008643F"/>
    <w:rsid w:val="0008646C"/>
    <w:rsid w:val="00087322"/>
    <w:rsid w:val="0008749B"/>
    <w:rsid w:val="0008793F"/>
    <w:rsid w:val="00087A52"/>
    <w:rsid w:val="00090086"/>
    <w:rsid w:val="0009045D"/>
    <w:rsid w:val="00090A22"/>
    <w:rsid w:val="000910F0"/>
    <w:rsid w:val="0009141C"/>
    <w:rsid w:val="00091C3E"/>
    <w:rsid w:val="0009234D"/>
    <w:rsid w:val="00092C7B"/>
    <w:rsid w:val="000935DA"/>
    <w:rsid w:val="00093977"/>
    <w:rsid w:val="00093FAF"/>
    <w:rsid w:val="000941ED"/>
    <w:rsid w:val="000942B8"/>
    <w:rsid w:val="00094646"/>
    <w:rsid w:val="00094C22"/>
    <w:rsid w:val="0009505C"/>
    <w:rsid w:val="000951E6"/>
    <w:rsid w:val="0009530B"/>
    <w:rsid w:val="0009530C"/>
    <w:rsid w:val="000959DD"/>
    <w:rsid w:val="00096224"/>
    <w:rsid w:val="000963E3"/>
    <w:rsid w:val="00096903"/>
    <w:rsid w:val="00097385"/>
    <w:rsid w:val="0009743B"/>
    <w:rsid w:val="00097B30"/>
    <w:rsid w:val="00097D25"/>
    <w:rsid w:val="00097DC8"/>
    <w:rsid w:val="000A0339"/>
    <w:rsid w:val="000A06EE"/>
    <w:rsid w:val="000A0F8B"/>
    <w:rsid w:val="000A1184"/>
    <w:rsid w:val="000A1B51"/>
    <w:rsid w:val="000A250C"/>
    <w:rsid w:val="000A3179"/>
    <w:rsid w:val="000A38B1"/>
    <w:rsid w:val="000A3D1C"/>
    <w:rsid w:val="000A43E8"/>
    <w:rsid w:val="000A4423"/>
    <w:rsid w:val="000A45E9"/>
    <w:rsid w:val="000A46A0"/>
    <w:rsid w:val="000A487D"/>
    <w:rsid w:val="000A48EF"/>
    <w:rsid w:val="000A495F"/>
    <w:rsid w:val="000A4C87"/>
    <w:rsid w:val="000A51DD"/>
    <w:rsid w:val="000A51E5"/>
    <w:rsid w:val="000A556A"/>
    <w:rsid w:val="000A5589"/>
    <w:rsid w:val="000A5707"/>
    <w:rsid w:val="000A574A"/>
    <w:rsid w:val="000A5A90"/>
    <w:rsid w:val="000A5C3E"/>
    <w:rsid w:val="000A5F24"/>
    <w:rsid w:val="000A6A09"/>
    <w:rsid w:val="000A6C43"/>
    <w:rsid w:val="000A6EB8"/>
    <w:rsid w:val="000A762D"/>
    <w:rsid w:val="000A7CA1"/>
    <w:rsid w:val="000B01FC"/>
    <w:rsid w:val="000B02BB"/>
    <w:rsid w:val="000B096A"/>
    <w:rsid w:val="000B0CA9"/>
    <w:rsid w:val="000B0DFA"/>
    <w:rsid w:val="000B1B25"/>
    <w:rsid w:val="000B246E"/>
    <w:rsid w:val="000B2E75"/>
    <w:rsid w:val="000B3448"/>
    <w:rsid w:val="000B357C"/>
    <w:rsid w:val="000B38C3"/>
    <w:rsid w:val="000B5257"/>
    <w:rsid w:val="000B52A5"/>
    <w:rsid w:val="000B5A57"/>
    <w:rsid w:val="000B5D2B"/>
    <w:rsid w:val="000B6218"/>
    <w:rsid w:val="000B6A97"/>
    <w:rsid w:val="000B6BC6"/>
    <w:rsid w:val="000B6D43"/>
    <w:rsid w:val="000B701E"/>
    <w:rsid w:val="000B73F4"/>
    <w:rsid w:val="000C0426"/>
    <w:rsid w:val="000C0941"/>
    <w:rsid w:val="000C1529"/>
    <w:rsid w:val="000C15BC"/>
    <w:rsid w:val="000C1808"/>
    <w:rsid w:val="000C1D86"/>
    <w:rsid w:val="000C1F47"/>
    <w:rsid w:val="000C22B9"/>
    <w:rsid w:val="000C2332"/>
    <w:rsid w:val="000C2819"/>
    <w:rsid w:val="000C28C3"/>
    <w:rsid w:val="000C2EBA"/>
    <w:rsid w:val="000C3568"/>
    <w:rsid w:val="000C3F52"/>
    <w:rsid w:val="000C4BC7"/>
    <w:rsid w:val="000C4CE3"/>
    <w:rsid w:val="000C4E32"/>
    <w:rsid w:val="000C5D1C"/>
    <w:rsid w:val="000C6582"/>
    <w:rsid w:val="000C6DD8"/>
    <w:rsid w:val="000C76B4"/>
    <w:rsid w:val="000C7E6D"/>
    <w:rsid w:val="000D0342"/>
    <w:rsid w:val="000D0447"/>
    <w:rsid w:val="000D1806"/>
    <w:rsid w:val="000D1839"/>
    <w:rsid w:val="000D1904"/>
    <w:rsid w:val="000D24EF"/>
    <w:rsid w:val="000D27D4"/>
    <w:rsid w:val="000D27DE"/>
    <w:rsid w:val="000D2AF6"/>
    <w:rsid w:val="000D2EEC"/>
    <w:rsid w:val="000D3129"/>
    <w:rsid w:val="000D3D74"/>
    <w:rsid w:val="000D4799"/>
    <w:rsid w:val="000D4914"/>
    <w:rsid w:val="000D4B89"/>
    <w:rsid w:val="000D542E"/>
    <w:rsid w:val="000D584B"/>
    <w:rsid w:val="000D5E0F"/>
    <w:rsid w:val="000D74CA"/>
    <w:rsid w:val="000D7D23"/>
    <w:rsid w:val="000E009E"/>
    <w:rsid w:val="000E0364"/>
    <w:rsid w:val="000E10CD"/>
    <w:rsid w:val="000E2091"/>
    <w:rsid w:val="000E2990"/>
    <w:rsid w:val="000E2D22"/>
    <w:rsid w:val="000E2D4B"/>
    <w:rsid w:val="000E3071"/>
    <w:rsid w:val="000E3240"/>
    <w:rsid w:val="000E3A82"/>
    <w:rsid w:val="000E3E2D"/>
    <w:rsid w:val="000E40C5"/>
    <w:rsid w:val="000E43AE"/>
    <w:rsid w:val="000E494B"/>
    <w:rsid w:val="000E4B01"/>
    <w:rsid w:val="000E5072"/>
    <w:rsid w:val="000E5AA6"/>
    <w:rsid w:val="000E5BB9"/>
    <w:rsid w:val="000E5EF4"/>
    <w:rsid w:val="000E65D5"/>
    <w:rsid w:val="000E6D39"/>
    <w:rsid w:val="000E70DA"/>
    <w:rsid w:val="000E755A"/>
    <w:rsid w:val="000E7694"/>
    <w:rsid w:val="000E79A2"/>
    <w:rsid w:val="000E7B5F"/>
    <w:rsid w:val="000E7BE4"/>
    <w:rsid w:val="000E7EEF"/>
    <w:rsid w:val="000E7FA3"/>
    <w:rsid w:val="000F0ECA"/>
    <w:rsid w:val="000F15F1"/>
    <w:rsid w:val="000F17A1"/>
    <w:rsid w:val="000F1A0D"/>
    <w:rsid w:val="000F291F"/>
    <w:rsid w:val="000F2C18"/>
    <w:rsid w:val="000F2D62"/>
    <w:rsid w:val="000F3055"/>
    <w:rsid w:val="000F3211"/>
    <w:rsid w:val="000F3609"/>
    <w:rsid w:val="000F4355"/>
    <w:rsid w:val="000F44B5"/>
    <w:rsid w:val="000F4C26"/>
    <w:rsid w:val="000F4C59"/>
    <w:rsid w:val="000F4D5D"/>
    <w:rsid w:val="000F5239"/>
    <w:rsid w:val="000F54A2"/>
    <w:rsid w:val="000F5869"/>
    <w:rsid w:val="000F589B"/>
    <w:rsid w:val="000F6422"/>
    <w:rsid w:val="000F6580"/>
    <w:rsid w:val="000F68DA"/>
    <w:rsid w:val="000F7051"/>
    <w:rsid w:val="000F796B"/>
    <w:rsid w:val="000F7A20"/>
    <w:rsid w:val="001003A6"/>
    <w:rsid w:val="00100AE5"/>
    <w:rsid w:val="00100B90"/>
    <w:rsid w:val="00100BA7"/>
    <w:rsid w:val="00100C8E"/>
    <w:rsid w:val="00100E95"/>
    <w:rsid w:val="00101C03"/>
    <w:rsid w:val="0010216C"/>
    <w:rsid w:val="00102432"/>
    <w:rsid w:val="001039C9"/>
    <w:rsid w:val="00103A8E"/>
    <w:rsid w:val="00103B2C"/>
    <w:rsid w:val="00103EF6"/>
    <w:rsid w:val="00104741"/>
    <w:rsid w:val="00104A13"/>
    <w:rsid w:val="00104A5B"/>
    <w:rsid w:val="00104DDF"/>
    <w:rsid w:val="00104FF0"/>
    <w:rsid w:val="001051A2"/>
    <w:rsid w:val="00105D86"/>
    <w:rsid w:val="00105F41"/>
    <w:rsid w:val="00105FEC"/>
    <w:rsid w:val="001061A4"/>
    <w:rsid w:val="0010643B"/>
    <w:rsid w:val="001066D0"/>
    <w:rsid w:val="00106927"/>
    <w:rsid w:val="00106D5B"/>
    <w:rsid w:val="00106EAA"/>
    <w:rsid w:val="00107E82"/>
    <w:rsid w:val="00110273"/>
    <w:rsid w:val="00110841"/>
    <w:rsid w:val="00111087"/>
    <w:rsid w:val="00111ADB"/>
    <w:rsid w:val="001129CA"/>
    <w:rsid w:val="00112F0C"/>
    <w:rsid w:val="0011336F"/>
    <w:rsid w:val="0011358A"/>
    <w:rsid w:val="0011369F"/>
    <w:rsid w:val="00113795"/>
    <w:rsid w:val="00113834"/>
    <w:rsid w:val="00113951"/>
    <w:rsid w:val="00113F0E"/>
    <w:rsid w:val="00114239"/>
    <w:rsid w:val="0011428C"/>
    <w:rsid w:val="00114628"/>
    <w:rsid w:val="001149DB"/>
    <w:rsid w:val="00114CD4"/>
    <w:rsid w:val="00114D6F"/>
    <w:rsid w:val="00115AC4"/>
    <w:rsid w:val="0011606A"/>
    <w:rsid w:val="00116617"/>
    <w:rsid w:val="00116874"/>
    <w:rsid w:val="00116CB0"/>
    <w:rsid w:val="00116F59"/>
    <w:rsid w:val="00117737"/>
    <w:rsid w:val="0011783E"/>
    <w:rsid w:val="001178CF"/>
    <w:rsid w:val="0011793E"/>
    <w:rsid w:val="00117F33"/>
    <w:rsid w:val="00120D6A"/>
    <w:rsid w:val="00121447"/>
    <w:rsid w:val="00121638"/>
    <w:rsid w:val="001217DA"/>
    <w:rsid w:val="00121C19"/>
    <w:rsid w:val="00121D89"/>
    <w:rsid w:val="00122C9D"/>
    <w:rsid w:val="00123E72"/>
    <w:rsid w:val="00123EAD"/>
    <w:rsid w:val="001240AD"/>
    <w:rsid w:val="00124310"/>
    <w:rsid w:val="001246B9"/>
    <w:rsid w:val="001247C0"/>
    <w:rsid w:val="00124A12"/>
    <w:rsid w:val="00124C89"/>
    <w:rsid w:val="00124FA7"/>
    <w:rsid w:val="0012522A"/>
    <w:rsid w:val="00125A2F"/>
    <w:rsid w:val="00125D07"/>
    <w:rsid w:val="00126191"/>
    <w:rsid w:val="001261D4"/>
    <w:rsid w:val="001266CB"/>
    <w:rsid w:val="001275A3"/>
    <w:rsid w:val="00127753"/>
    <w:rsid w:val="001278E8"/>
    <w:rsid w:val="00127987"/>
    <w:rsid w:val="00127994"/>
    <w:rsid w:val="00127C26"/>
    <w:rsid w:val="00127C83"/>
    <w:rsid w:val="00127FAD"/>
    <w:rsid w:val="001301AD"/>
    <w:rsid w:val="001303F6"/>
    <w:rsid w:val="00130513"/>
    <w:rsid w:val="00130724"/>
    <w:rsid w:val="00130AF5"/>
    <w:rsid w:val="00130C42"/>
    <w:rsid w:val="00130CC0"/>
    <w:rsid w:val="00130F32"/>
    <w:rsid w:val="00131060"/>
    <w:rsid w:val="001312F9"/>
    <w:rsid w:val="00131484"/>
    <w:rsid w:val="001315A7"/>
    <w:rsid w:val="00131825"/>
    <w:rsid w:val="00131E52"/>
    <w:rsid w:val="00132097"/>
    <w:rsid w:val="001321AA"/>
    <w:rsid w:val="001322C6"/>
    <w:rsid w:val="001323E9"/>
    <w:rsid w:val="00132488"/>
    <w:rsid w:val="00132D1B"/>
    <w:rsid w:val="00132D9B"/>
    <w:rsid w:val="0013374E"/>
    <w:rsid w:val="0013405A"/>
    <w:rsid w:val="00134477"/>
    <w:rsid w:val="001344F5"/>
    <w:rsid w:val="00134A47"/>
    <w:rsid w:val="00134C31"/>
    <w:rsid w:val="00134F2C"/>
    <w:rsid w:val="00135457"/>
    <w:rsid w:val="00136601"/>
    <w:rsid w:val="00136D99"/>
    <w:rsid w:val="00136E98"/>
    <w:rsid w:val="00136EB1"/>
    <w:rsid w:val="00136FA4"/>
    <w:rsid w:val="0013718F"/>
    <w:rsid w:val="00137DE9"/>
    <w:rsid w:val="00137F98"/>
    <w:rsid w:val="0014030E"/>
    <w:rsid w:val="001404EC"/>
    <w:rsid w:val="001408A6"/>
    <w:rsid w:val="00140B4D"/>
    <w:rsid w:val="00140D52"/>
    <w:rsid w:val="00140F51"/>
    <w:rsid w:val="00140FB5"/>
    <w:rsid w:val="001416F6"/>
    <w:rsid w:val="001429A2"/>
    <w:rsid w:val="00142A4E"/>
    <w:rsid w:val="00142C85"/>
    <w:rsid w:val="00143001"/>
    <w:rsid w:val="001432DB"/>
    <w:rsid w:val="0014336C"/>
    <w:rsid w:val="00143A5A"/>
    <w:rsid w:val="00143B11"/>
    <w:rsid w:val="00144256"/>
    <w:rsid w:val="001450EF"/>
    <w:rsid w:val="001451F8"/>
    <w:rsid w:val="0014602E"/>
    <w:rsid w:val="001464F7"/>
    <w:rsid w:val="0014671F"/>
    <w:rsid w:val="00146969"/>
    <w:rsid w:val="001469FF"/>
    <w:rsid w:val="00147BF3"/>
    <w:rsid w:val="00150516"/>
    <w:rsid w:val="0015085D"/>
    <w:rsid w:val="00152943"/>
    <w:rsid w:val="00152C38"/>
    <w:rsid w:val="0015315C"/>
    <w:rsid w:val="001535B2"/>
    <w:rsid w:val="0015398C"/>
    <w:rsid w:val="00153C38"/>
    <w:rsid w:val="001545D7"/>
    <w:rsid w:val="00155789"/>
    <w:rsid w:val="001568AC"/>
    <w:rsid w:val="00157319"/>
    <w:rsid w:val="00157D9B"/>
    <w:rsid w:val="00157DBD"/>
    <w:rsid w:val="00157EBF"/>
    <w:rsid w:val="0016055F"/>
    <w:rsid w:val="00160584"/>
    <w:rsid w:val="00160607"/>
    <w:rsid w:val="0016072D"/>
    <w:rsid w:val="00161B00"/>
    <w:rsid w:val="00162C0A"/>
    <w:rsid w:val="001635CE"/>
    <w:rsid w:val="00163F33"/>
    <w:rsid w:val="00164BF0"/>
    <w:rsid w:val="00164FD0"/>
    <w:rsid w:val="001653D0"/>
    <w:rsid w:val="00165D18"/>
    <w:rsid w:val="0016625A"/>
    <w:rsid w:val="00166280"/>
    <w:rsid w:val="00166580"/>
    <w:rsid w:val="001666E2"/>
    <w:rsid w:val="00166FD8"/>
    <w:rsid w:val="00167366"/>
    <w:rsid w:val="00167D71"/>
    <w:rsid w:val="00167EB3"/>
    <w:rsid w:val="00170530"/>
    <w:rsid w:val="00170956"/>
    <w:rsid w:val="001712AE"/>
    <w:rsid w:val="001718AB"/>
    <w:rsid w:val="00171E49"/>
    <w:rsid w:val="00171F1B"/>
    <w:rsid w:val="001720E0"/>
    <w:rsid w:val="001723C4"/>
    <w:rsid w:val="00172721"/>
    <w:rsid w:val="00172725"/>
    <w:rsid w:val="00172EB6"/>
    <w:rsid w:val="001733C6"/>
    <w:rsid w:val="001745A4"/>
    <w:rsid w:val="001746E8"/>
    <w:rsid w:val="00174A9E"/>
    <w:rsid w:val="00174B19"/>
    <w:rsid w:val="00175454"/>
    <w:rsid w:val="0017565D"/>
    <w:rsid w:val="00175974"/>
    <w:rsid w:val="00175C83"/>
    <w:rsid w:val="00176120"/>
    <w:rsid w:val="0017649B"/>
    <w:rsid w:val="00176F22"/>
    <w:rsid w:val="00177712"/>
    <w:rsid w:val="001777DC"/>
    <w:rsid w:val="00177CAC"/>
    <w:rsid w:val="00177F2C"/>
    <w:rsid w:val="00180643"/>
    <w:rsid w:val="001813C2"/>
    <w:rsid w:val="00181D24"/>
    <w:rsid w:val="00181DC9"/>
    <w:rsid w:val="001821BE"/>
    <w:rsid w:val="00182418"/>
    <w:rsid w:val="001826F4"/>
    <w:rsid w:val="00182D89"/>
    <w:rsid w:val="001832EE"/>
    <w:rsid w:val="00183397"/>
    <w:rsid w:val="00183544"/>
    <w:rsid w:val="00183CC7"/>
    <w:rsid w:val="00183D9A"/>
    <w:rsid w:val="00183DC9"/>
    <w:rsid w:val="00183ED0"/>
    <w:rsid w:val="0018437E"/>
    <w:rsid w:val="00184845"/>
    <w:rsid w:val="00184BB6"/>
    <w:rsid w:val="00185263"/>
    <w:rsid w:val="001863E0"/>
    <w:rsid w:val="001865FD"/>
    <w:rsid w:val="00186842"/>
    <w:rsid w:val="001869BC"/>
    <w:rsid w:val="00187169"/>
    <w:rsid w:val="001874F2"/>
    <w:rsid w:val="0019027A"/>
    <w:rsid w:val="00190704"/>
    <w:rsid w:val="0019101C"/>
    <w:rsid w:val="00191A80"/>
    <w:rsid w:val="00191A9C"/>
    <w:rsid w:val="00192C45"/>
    <w:rsid w:val="00192D7F"/>
    <w:rsid w:val="00192EFB"/>
    <w:rsid w:val="001930B3"/>
    <w:rsid w:val="001930D4"/>
    <w:rsid w:val="001934F7"/>
    <w:rsid w:val="0019361B"/>
    <w:rsid w:val="00193721"/>
    <w:rsid w:val="0019376C"/>
    <w:rsid w:val="00193DA1"/>
    <w:rsid w:val="0019467A"/>
    <w:rsid w:val="001946B5"/>
    <w:rsid w:val="00194FDD"/>
    <w:rsid w:val="00195E56"/>
    <w:rsid w:val="001963A1"/>
    <w:rsid w:val="00196790"/>
    <w:rsid w:val="0019683D"/>
    <w:rsid w:val="00196B00"/>
    <w:rsid w:val="00197C61"/>
    <w:rsid w:val="00197EA0"/>
    <w:rsid w:val="001A0084"/>
    <w:rsid w:val="001A02FF"/>
    <w:rsid w:val="001A0471"/>
    <w:rsid w:val="001A06D5"/>
    <w:rsid w:val="001A0CD7"/>
    <w:rsid w:val="001A0ECF"/>
    <w:rsid w:val="001A14B1"/>
    <w:rsid w:val="001A2295"/>
    <w:rsid w:val="001A28C3"/>
    <w:rsid w:val="001A2B5E"/>
    <w:rsid w:val="001A2D89"/>
    <w:rsid w:val="001A3A54"/>
    <w:rsid w:val="001A3F69"/>
    <w:rsid w:val="001A428B"/>
    <w:rsid w:val="001A4558"/>
    <w:rsid w:val="001A4D50"/>
    <w:rsid w:val="001A5233"/>
    <w:rsid w:val="001A5D55"/>
    <w:rsid w:val="001A616C"/>
    <w:rsid w:val="001A6321"/>
    <w:rsid w:val="001A63DE"/>
    <w:rsid w:val="001A6C1F"/>
    <w:rsid w:val="001A6F00"/>
    <w:rsid w:val="001A7ACD"/>
    <w:rsid w:val="001A7B22"/>
    <w:rsid w:val="001A7C54"/>
    <w:rsid w:val="001A7CC3"/>
    <w:rsid w:val="001B0154"/>
    <w:rsid w:val="001B2295"/>
    <w:rsid w:val="001B2A11"/>
    <w:rsid w:val="001B2F6B"/>
    <w:rsid w:val="001B30A5"/>
    <w:rsid w:val="001B41C2"/>
    <w:rsid w:val="001B429F"/>
    <w:rsid w:val="001B4366"/>
    <w:rsid w:val="001B4FBC"/>
    <w:rsid w:val="001B505E"/>
    <w:rsid w:val="001B5109"/>
    <w:rsid w:val="001B516E"/>
    <w:rsid w:val="001B5514"/>
    <w:rsid w:val="001B5C30"/>
    <w:rsid w:val="001B5D03"/>
    <w:rsid w:val="001B5FC1"/>
    <w:rsid w:val="001B61BC"/>
    <w:rsid w:val="001B6759"/>
    <w:rsid w:val="001B72C9"/>
    <w:rsid w:val="001B7349"/>
    <w:rsid w:val="001B764A"/>
    <w:rsid w:val="001B7770"/>
    <w:rsid w:val="001C089F"/>
    <w:rsid w:val="001C0C86"/>
    <w:rsid w:val="001C1323"/>
    <w:rsid w:val="001C15CB"/>
    <w:rsid w:val="001C1AF5"/>
    <w:rsid w:val="001C20DC"/>
    <w:rsid w:val="001C25C2"/>
    <w:rsid w:val="001C25D8"/>
    <w:rsid w:val="001C27A0"/>
    <w:rsid w:val="001C287B"/>
    <w:rsid w:val="001C2E0C"/>
    <w:rsid w:val="001C3BAA"/>
    <w:rsid w:val="001C4365"/>
    <w:rsid w:val="001C43FB"/>
    <w:rsid w:val="001C54A0"/>
    <w:rsid w:val="001C598D"/>
    <w:rsid w:val="001C5FEB"/>
    <w:rsid w:val="001C640C"/>
    <w:rsid w:val="001C649C"/>
    <w:rsid w:val="001C6F52"/>
    <w:rsid w:val="001C793F"/>
    <w:rsid w:val="001C7C6A"/>
    <w:rsid w:val="001D0AE9"/>
    <w:rsid w:val="001D0C35"/>
    <w:rsid w:val="001D0E0C"/>
    <w:rsid w:val="001D174B"/>
    <w:rsid w:val="001D18BC"/>
    <w:rsid w:val="001D2796"/>
    <w:rsid w:val="001D2CDA"/>
    <w:rsid w:val="001D2EBA"/>
    <w:rsid w:val="001D3ED8"/>
    <w:rsid w:val="001D4666"/>
    <w:rsid w:val="001D504E"/>
    <w:rsid w:val="001D6DEA"/>
    <w:rsid w:val="001D6E61"/>
    <w:rsid w:val="001D72E9"/>
    <w:rsid w:val="001D752B"/>
    <w:rsid w:val="001D7B24"/>
    <w:rsid w:val="001D7F41"/>
    <w:rsid w:val="001E01D3"/>
    <w:rsid w:val="001E23E5"/>
    <w:rsid w:val="001E3B2E"/>
    <w:rsid w:val="001E3D61"/>
    <w:rsid w:val="001E421D"/>
    <w:rsid w:val="001E4948"/>
    <w:rsid w:val="001E4DEF"/>
    <w:rsid w:val="001E56F2"/>
    <w:rsid w:val="001E5770"/>
    <w:rsid w:val="001E57BB"/>
    <w:rsid w:val="001E65DF"/>
    <w:rsid w:val="001E66B1"/>
    <w:rsid w:val="001E6A96"/>
    <w:rsid w:val="001E6DD5"/>
    <w:rsid w:val="001E703C"/>
    <w:rsid w:val="001E7A61"/>
    <w:rsid w:val="001F013D"/>
    <w:rsid w:val="001F05F7"/>
    <w:rsid w:val="001F0B98"/>
    <w:rsid w:val="001F0E09"/>
    <w:rsid w:val="001F1055"/>
    <w:rsid w:val="001F1789"/>
    <w:rsid w:val="001F1858"/>
    <w:rsid w:val="001F1A70"/>
    <w:rsid w:val="001F2224"/>
    <w:rsid w:val="001F2445"/>
    <w:rsid w:val="001F24C9"/>
    <w:rsid w:val="001F265F"/>
    <w:rsid w:val="001F281F"/>
    <w:rsid w:val="001F28CB"/>
    <w:rsid w:val="001F2CBC"/>
    <w:rsid w:val="001F2DD0"/>
    <w:rsid w:val="001F3000"/>
    <w:rsid w:val="001F327E"/>
    <w:rsid w:val="001F399E"/>
    <w:rsid w:val="001F3B85"/>
    <w:rsid w:val="001F3E37"/>
    <w:rsid w:val="001F4EF1"/>
    <w:rsid w:val="001F5F60"/>
    <w:rsid w:val="001F642D"/>
    <w:rsid w:val="001F68BE"/>
    <w:rsid w:val="001F691A"/>
    <w:rsid w:val="001F6BEA"/>
    <w:rsid w:val="001F7054"/>
    <w:rsid w:val="001F7F99"/>
    <w:rsid w:val="00200051"/>
    <w:rsid w:val="0020024A"/>
    <w:rsid w:val="00200A54"/>
    <w:rsid w:val="00200AAE"/>
    <w:rsid w:val="00200CDD"/>
    <w:rsid w:val="00200E45"/>
    <w:rsid w:val="00202129"/>
    <w:rsid w:val="002022A9"/>
    <w:rsid w:val="0020237C"/>
    <w:rsid w:val="002023F9"/>
    <w:rsid w:val="00202663"/>
    <w:rsid w:val="002026C5"/>
    <w:rsid w:val="002026EB"/>
    <w:rsid w:val="00202EDC"/>
    <w:rsid w:val="00202F06"/>
    <w:rsid w:val="0020305C"/>
    <w:rsid w:val="0020321E"/>
    <w:rsid w:val="00203332"/>
    <w:rsid w:val="00203462"/>
    <w:rsid w:val="002039A8"/>
    <w:rsid w:val="002043A8"/>
    <w:rsid w:val="00204971"/>
    <w:rsid w:val="002049D4"/>
    <w:rsid w:val="00204B49"/>
    <w:rsid w:val="00205485"/>
    <w:rsid w:val="00205938"/>
    <w:rsid w:val="00205EBF"/>
    <w:rsid w:val="00205EF6"/>
    <w:rsid w:val="00205F6C"/>
    <w:rsid w:val="002063FA"/>
    <w:rsid w:val="0020689A"/>
    <w:rsid w:val="0020689C"/>
    <w:rsid w:val="00206B87"/>
    <w:rsid w:val="00206D87"/>
    <w:rsid w:val="00207C57"/>
    <w:rsid w:val="00207EA2"/>
    <w:rsid w:val="002100CB"/>
    <w:rsid w:val="00210A54"/>
    <w:rsid w:val="002112CE"/>
    <w:rsid w:val="00211339"/>
    <w:rsid w:val="00211BB8"/>
    <w:rsid w:val="00211BEC"/>
    <w:rsid w:val="00211C08"/>
    <w:rsid w:val="00211E07"/>
    <w:rsid w:val="002120BF"/>
    <w:rsid w:val="00212B24"/>
    <w:rsid w:val="00212F04"/>
    <w:rsid w:val="002131A3"/>
    <w:rsid w:val="002131A5"/>
    <w:rsid w:val="002132C4"/>
    <w:rsid w:val="00213591"/>
    <w:rsid w:val="00213639"/>
    <w:rsid w:val="0021378D"/>
    <w:rsid w:val="0021406F"/>
    <w:rsid w:val="00214150"/>
    <w:rsid w:val="0021427C"/>
    <w:rsid w:val="0021486E"/>
    <w:rsid w:val="00215954"/>
    <w:rsid w:val="00215AF3"/>
    <w:rsid w:val="00215D26"/>
    <w:rsid w:val="00215F45"/>
    <w:rsid w:val="00216879"/>
    <w:rsid w:val="00217EAB"/>
    <w:rsid w:val="00217F49"/>
    <w:rsid w:val="00220ADF"/>
    <w:rsid w:val="00221133"/>
    <w:rsid w:val="002215CE"/>
    <w:rsid w:val="002219D2"/>
    <w:rsid w:val="00221EB0"/>
    <w:rsid w:val="00222263"/>
    <w:rsid w:val="002222FB"/>
    <w:rsid w:val="00222DBD"/>
    <w:rsid w:val="00223F4B"/>
    <w:rsid w:val="00224155"/>
    <w:rsid w:val="00224A12"/>
    <w:rsid w:val="00224C3B"/>
    <w:rsid w:val="00224CA3"/>
    <w:rsid w:val="00224D39"/>
    <w:rsid w:val="00224EAE"/>
    <w:rsid w:val="00224F7E"/>
    <w:rsid w:val="0022504E"/>
    <w:rsid w:val="002254D3"/>
    <w:rsid w:val="0022560F"/>
    <w:rsid w:val="00225889"/>
    <w:rsid w:val="00225A07"/>
    <w:rsid w:val="0022652A"/>
    <w:rsid w:val="00226C34"/>
    <w:rsid w:val="00227147"/>
    <w:rsid w:val="00227DA7"/>
    <w:rsid w:val="002310D3"/>
    <w:rsid w:val="0023155F"/>
    <w:rsid w:val="00231715"/>
    <w:rsid w:val="00231967"/>
    <w:rsid w:val="00231995"/>
    <w:rsid w:val="002324C7"/>
    <w:rsid w:val="002325B2"/>
    <w:rsid w:val="0023288B"/>
    <w:rsid w:val="00232A21"/>
    <w:rsid w:val="00232EDB"/>
    <w:rsid w:val="00233213"/>
    <w:rsid w:val="00233753"/>
    <w:rsid w:val="00233BBA"/>
    <w:rsid w:val="00233F33"/>
    <w:rsid w:val="00234656"/>
    <w:rsid w:val="00234784"/>
    <w:rsid w:val="0023573D"/>
    <w:rsid w:val="002357C3"/>
    <w:rsid w:val="002358D3"/>
    <w:rsid w:val="00235A9C"/>
    <w:rsid w:val="002362B1"/>
    <w:rsid w:val="002363D6"/>
    <w:rsid w:val="00236F56"/>
    <w:rsid w:val="002370AA"/>
    <w:rsid w:val="002370BE"/>
    <w:rsid w:val="0023718D"/>
    <w:rsid w:val="0024048A"/>
    <w:rsid w:val="0024055B"/>
    <w:rsid w:val="0024072C"/>
    <w:rsid w:val="0024087A"/>
    <w:rsid w:val="002409C2"/>
    <w:rsid w:val="00243026"/>
    <w:rsid w:val="0024336F"/>
    <w:rsid w:val="00243B24"/>
    <w:rsid w:val="00243F4B"/>
    <w:rsid w:val="00244079"/>
    <w:rsid w:val="00244D87"/>
    <w:rsid w:val="0024683E"/>
    <w:rsid w:val="00246E99"/>
    <w:rsid w:val="00247F53"/>
    <w:rsid w:val="00250227"/>
    <w:rsid w:val="0025028F"/>
    <w:rsid w:val="0025054A"/>
    <w:rsid w:val="0025081A"/>
    <w:rsid w:val="00250B9E"/>
    <w:rsid w:val="0025117D"/>
    <w:rsid w:val="002519D7"/>
    <w:rsid w:val="0025237A"/>
    <w:rsid w:val="00252ABF"/>
    <w:rsid w:val="00252CD4"/>
    <w:rsid w:val="00253271"/>
    <w:rsid w:val="002539C9"/>
    <w:rsid w:val="00253B56"/>
    <w:rsid w:val="00254444"/>
    <w:rsid w:val="0025451B"/>
    <w:rsid w:val="0025467B"/>
    <w:rsid w:val="00255B2A"/>
    <w:rsid w:val="002560C1"/>
    <w:rsid w:val="002572A8"/>
    <w:rsid w:val="0025794A"/>
    <w:rsid w:val="00260229"/>
    <w:rsid w:val="00260A83"/>
    <w:rsid w:val="00260A84"/>
    <w:rsid w:val="00260BBB"/>
    <w:rsid w:val="00261846"/>
    <w:rsid w:val="00261F23"/>
    <w:rsid w:val="002635EE"/>
    <w:rsid w:val="00263CFD"/>
    <w:rsid w:val="002656BE"/>
    <w:rsid w:val="00266446"/>
    <w:rsid w:val="002665FA"/>
    <w:rsid w:val="00266600"/>
    <w:rsid w:val="00266676"/>
    <w:rsid w:val="00266B37"/>
    <w:rsid w:val="0026737C"/>
    <w:rsid w:val="00267CD8"/>
    <w:rsid w:val="00270266"/>
    <w:rsid w:val="0027089F"/>
    <w:rsid w:val="00270A11"/>
    <w:rsid w:val="00270A28"/>
    <w:rsid w:val="00270B01"/>
    <w:rsid w:val="00271190"/>
    <w:rsid w:val="002727A2"/>
    <w:rsid w:val="002728E4"/>
    <w:rsid w:val="00273115"/>
    <w:rsid w:val="00273BC6"/>
    <w:rsid w:val="00274639"/>
    <w:rsid w:val="00274757"/>
    <w:rsid w:val="002748FE"/>
    <w:rsid w:val="00274F4A"/>
    <w:rsid w:val="00275137"/>
    <w:rsid w:val="00275391"/>
    <w:rsid w:val="00275AB8"/>
    <w:rsid w:val="00275BC6"/>
    <w:rsid w:val="00276223"/>
    <w:rsid w:val="002770C7"/>
    <w:rsid w:val="0027719E"/>
    <w:rsid w:val="002777E8"/>
    <w:rsid w:val="002777F3"/>
    <w:rsid w:val="00277DD1"/>
    <w:rsid w:val="00277F61"/>
    <w:rsid w:val="00280E1F"/>
    <w:rsid w:val="00281C3A"/>
    <w:rsid w:val="00282B2C"/>
    <w:rsid w:val="00282EB8"/>
    <w:rsid w:val="00283439"/>
    <w:rsid w:val="00283823"/>
    <w:rsid w:val="00283A9A"/>
    <w:rsid w:val="00283B66"/>
    <w:rsid w:val="00283E4B"/>
    <w:rsid w:val="00284713"/>
    <w:rsid w:val="00284933"/>
    <w:rsid w:val="00284B2E"/>
    <w:rsid w:val="00284BBC"/>
    <w:rsid w:val="002855C5"/>
    <w:rsid w:val="00285613"/>
    <w:rsid w:val="00285773"/>
    <w:rsid w:val="00285844"/>
    <w:rsid w:val="00287D10"/>
    <w:rsid w:val="0029019E"/>
    <w:rsid w:val="00290286"/>
    <w:rsid w:val="00290E2C"/>
    <w:rsid w:val="00290FEA"/>
    <w:rsid w:val="00291494"/>
    <w:rsid w:val="0029193C"/>
    <w:rsid w:val="0029228F"/>
    <w:rsid w:val="0029292B"/>
    <w:rsid w:val="00292967"/>
    <w:rsid w:val="00293020"/>
    <w:rsid w:val="00293059"/>
    <w:rsid w:val="002935B5"/>
    <w:rsid w:val="00293697"/>
    <w:rsid w:val="002962CE"/>
    <w:rsid w:val="00296665"/>
    <w:rsid w:val="0029669B"/>
    <w:rsid w:val="00296718"/>
    <w:rsid w:val="00296F4B"/>
    <w:rsid w:val="00296F6B"/>
    <w:rsid w:val="00297588"/>
    <w:rsid w:val="00297EF2"/>
    <w:rsid w:val="00297F60"/>
    <w:rsid w:val="002A0128"/>
    <w:rsid w:val="002A016E"/>
    <w:rsid w:val="002A01E9"/>
    <w:rsid w:val="002A0311"/>
    <w:rsid w:val="002A07B0"/>
    <w:rsid w:val="002A0FF5"/>
    <w:rsid w:val="002A1659"/>
    <w:rsid w:val="002A2166"/>
    <w:rsid w:val="002A25C4"/>
    <w:rsid w:val="002A25C5"/>
    <w:rsid w:val="002A2863"/>
    <w:rsid w:val="002A34A3"/>
    <w:rsid w:val="002A357A"/>
    <w:rsid w:val="002A35EC"/>
    <w:rsid w:val="002A38A2"/>
    <w:rsid w:val="002A3B31"/>
    <w:rsid w:val="002A3F8D"/>
    <w:rsid w:val="002A46A7"/>
    <w:rsid w:val="002A470E"/>
    <w:rsid w:val="002A49CF"/>
    <w:rsid w:val="002A5416"/>
    <w:rsid w:val="002A562D"/>
    <w:rsid w:val="002A5A4D"/>
    <w:rsid w:val="002A63B7"/>
    <w:rsid w:val="002A6481"/>
    <w:rsid w:val="002A699C"/>
    <w:rsid w:val="002A72E6"/>
    <w:rsid w:val="002A730B"/>
    <w:rsid w:val="002A767D"/>
    <w:rsid w:val="002A798C"/>
    <w:rsid w:val="002A7A54"/>
    <w:rsid w:val="002A7B4D"/>
    <w:rsid w:val="002B046F"/>
    <w:rsid w:val="002B05C7"/>
    <w:rsid w:val="002B0F20"/>
    <w:rsid w:val="002B15CB"/>
    <w:rsid w:val="002B1EC1"/>
    <w:rsid w:val="002B2646"/>
    <w:rsid w:val="002B39F1"/>
    <w:rsid w:val="002B3AC9"/>
    <w:rsid w:val="002B3CE9"/>
    <w:rsid w:val="002B41BD"/>
    <w:rsid w:val="002B47DC"/>
    <w:rsid w:val="002B4DCF"/>
    <w:rsid w:val="002B5191"/>
    <w:rsid w:val="002B56F8"/>
    <w:rsid w:val="002B60A9"/>
    <w:rsid w:val="002B60CC"/>
    <w:rsid w:val="002B6BFD"/>
    <w:rsid w:val="002B6DA5"/>
    <w:rsid w:val="002C0A9D"/>
    <w:rsid w:val="002C0B79"/>
    <w:rsid w:val="002C0D4B"/>
    <w:rsid w:val="002C1178"/>
    <w:rsid w:val="002C1625"/>
    <w:rsid w:val="002C1677"/>
    <w:rsid w:val="002C2040"/>
    <w:rsid w:val="002C220A"/>
    <w:rsid w:val="002C3C23"/>
    <w:rsid w:val="002C3C65"/>
    <w:rsid w:val="002C3F48"/>
    <w:rsid w:val="002C4081"/>
    <w:rsid w:val="002C40FB"/>
    <w:rsid w:val="002C434F"/>
    <w:rsid w:val="002C4BC2"/>
    <w:rsid w:val="002C4C97"/>
    <w:rsid w:val="002C5244"/>
    <w:rsid w:val="002C52A9"/>
    <w:rsid w:val="002C542E"/>
    <w:rsid w:val="002C5771"/>
    <w:rsid w:val="002C5E85"/>
    <w:rsid w:val="002C5F56"/>
    <w:rsid w:val="002C6226"/>
    <w:rsid w:val="002C6399"/>
    <w:rsid w:val="002C63F1"/>
    <w:rsid w:val="002C6DBD"/>
    <w:rsid w:val="002C7263"/>
    <w:rsid w:val="002C7569"/>
    <w:rsid w:val="002C76A6"/>
    <w:rsid w:val="002C7C13"/>
    <w:rsid w:val="002C7DF1"/>
    <w:rsid w:val="002D0DCA"/>
    <w:rsid w:val="002D1627"/>
    <w:rsid w:val="002D190C"/>
    <w:rsid w:val="002D21EE"/>
    <w:rsid w:val="002D316F"/>
    <w:rsid w:val="002D39AF"/>
    <w:rsid w:val="002D41EC"/>
    <w:rsid w:val="002D42D3"/>
    <w:rsid w:val="002D42F2"/>
    <w:rsid w:val="002D42FB"/>
    <w:rsid w:val="002D4352"/>
    <w:rsid w:val="002D4397"/>
    <w:rsid w:val="002D4784"/>
    <w:rsid w:val="002D4DD1"/>
    <w:rsid w:val="002D5F7E"/>
    <w:rsid w:val="002D6CF9"/>
    <w:rsid w:val="002D6FD7"/>
    <w:rsid w:val="002D7000"/>
    <w:rsid w:val="002D7014"/>
    <w:rsid w:val="002D7533"/>
    <w:rsid w:val="002D7E92"/>
    <w:rsid w:val="002E0012"/>
    <w:rsid w:val="002E074D"/>
    <w:rsid w:val="002E0BD1"/>
    <w:rsid w:val="002E0CE5"/>
    <w:rsid w:val="002E1AD2"/>
    <w:rsid w:val="002E1F20"/>
    <w:rsid w:val="002E1F65"/>
    <w:rsid w:val="002E223B"/>
    <w:rsid w:val="002E22D6"/>
    <w:rsid w:val="002E2A75"/>
    <w:rsid w:val="002E2C9E"/>
    <w:rsid w:val="002E3D77"/>
    <w:rsid w:val="002E3EBB"/>
    <w:rsid w:val="002E4A28"/>
    <w:rsid w:val="002E4B0A"/>
    <w:rsid w:val="002E5D19"/>
    <w:rsid w:val="002E5FAF"/>
    <w:rsid w:val="002E62A1"/>
    <w:rsid w:val="002E695A"/>
    <w:rsid w:val="002E6D35"/>
    <w:rsid w:val="002E7A32"/>
    <w:rsid w:val="002E7BCA"/>
    <w:rsid w:val="002E7C12"/>
    <w:rsid w:val="002E7D83"/>
    <w:rsid w:val="002F0489"/>
    <w:rsid w:val="002F0849"/>
    <w:rsid w:val="002F13A6"/>
    <w:rsid w:val="002F146C"/>
    <w:rsid w:val="002F1D65"/>
    <w:rsid w:val="002F26DC"/>
    <w:rsid w:val="002F30C6"/>
    <w:rsid w:val="002F35EC"/>
    <w:rsid w:val="002F3CC7"/>
    <w:rsid w:val="002F3DE5"/>
    <w:rsid w:val="002F61D7"/>
    <w:rsid w:val="00300053"/>
    <w:rsid w:val="003003D2"/>
    <w:rsid w:val="00300AE0"/>
    <w:rsid w:val="00301FE9"/>
    <w:rsid w:val="00302683"/>
    <w:rsid w:val="00302797"/>
    <w:rsid w:val="00302E99"/>
    <w:rsid w:val="00302FD5"/>
    <w:rsid w:val="003030BC"/>
    <w:rsid w:val="003033A9"/>
    <w:rsid w:val="00303551"/>
    <w:rsid w:val="003036DC"/>
    <w:rsid w:val="00304897"/>
    <w:rsid w:val="00304DAB"/>
    <w:rsid w:val="00305018"/>
    <w:rsid w:val="00305200"/>
    <w:rsid w:val="0030616F"/>
    <w:rsid w:val="0030631E"/>
    <w:rsid w:val="003067DE"/>
    <w:rsid w:val="003069B9"/>
    <w:rsid w:val="00307252"/>
    <w:rsid w:val="003100B2"/>
    <w:rsid w:val="00310232"/>
    <w:rsid w:val="00310A6E"/>
    <w:rsid w:val="00311096"/>
    <w:rsid w:val="0031165A"/>
    <w:rsid w:val="00311A28"/>
    <w:rsid w:val="00311A93"/>
    <w:rsid w:val="00312A37"/>
    <w:rsid w:val="00312BC2"/>
    <w:rsid w:val="00312EB7"/>
    <w:rsid w:val="0031313B"/>
    <w:rsid w:val="00314396"/>
    <w:rsid w:val="00314A38"/>
    <w:rsid w:val="00314B49"/>
    <w:rsid w:val="0031574F"/>
    <w:rsid w:val="00315EA2"/>
    <w:rsid w:val="003165E6"/>
    <w:rsid w:val="00316EF1"/>
    <w:rsid w:val="003171C4"/>
    <w:rsid w:val="00317246"/>
    <w:rsid w:val="003172D9"/>
    <w:rsid w:val="00317511"/>
    <w:rsid w:val="00317A11"/>
    <w:rsid w:val="00317C5A"/>
    <w:rsid w:val="00320723"/>
    <w:rsid w:val="00320C5C"/>
    <w:rsid w:val="0032110F"/>
    <w:rsid w:val="0032175F"/>
    <w:rsid w:val="00321F94"/>
    <w:rsid w:val="0032236A"/>
    <w:rsid w:val="00322940"/>
    <w:rsid w:val="00322EB0"/>
    <w:rsid w:val="0032373C"/>
    <w:rsid w:val="00323C45"/>
    <w:rsid w:val="00323D97"/>
    <w:rsid w:val="00323F95"/>
    <w:rsid w:val="00324368"/>
    <w:rsid w:val="00325096"/>
    <w:rsid w:val="0032595C"/>
    <w:rsid w:val="00325E0A"/>
    <w:rsid w:val="003276B3"/>
    <w:rsid w:val="003277A6"/>
    <w:rsid w:val="003279A4"/>
    <w:rsid w:val="00327DF9"/>
    <w:rsid w:val="0033003C"/>
    <w:rsid w:val="003309E7"/>
    <w:rsid w:val="00331303"/>
    <w:rsid w:val="00331405"/>
    <w:rsid w:val="00331767"/>
    <w:rsid w:val="003317C5"/>
    <w:rsid w:val="00331AFA"/>
    <w:rsid w:val="00332380"/>
    <w:rsid w:val="00332CC4"/>
    <w:rsid w:val="00333196"/>
    <w:rsid w:val="003331E3"/>
    <w:rsid w:val="0033496F"/>
    <w:rsid w:val="00334B71"/>
    <w:rsid w:val="00334BBA"/>
    <w:rsid w:val="00334DE4"/>
    <w:rsid w:val="003354F5"/>
    <w:rsid w:val="00335572"/>
    <w:rsid w:val="00335A56"/>
    <w:rsid w:val="00335C47"/>
    <w:rsid w:val="00335FF9"/>
    <w:rsid w:val="003363E3"/>
    <w:rsid w:val="00336A65"/>
    <w:rsid w:val="00336B38"/>
    <w:rsid w:val="00336B3A"/>
    <w:rsid w:val="003373A3"/>
    <w:rsid w:val="003373C5"/>
    <w:rsid w:val="003379BC"/>
    <w:rsid w:val="00337BE6"/>
    <w:rsid w:val="00340B82"/>
    <w:rsid w:val="00340E25"/>
    <w:rsid w:val="003413EB"/>
    <w:rsid w:val="003421CA"/>
    <w:rsid w:val="003424F3"/>
    <w:rsid w:val="00342972"/>
    <w:rsid w:val="00343245"/>
    <w:rsid w:val="00344670"/>
    <w:rsid w:val="00344A8E"/>
    <w:rsid w:val="003450BC"/>
    <w:rsid w:val="003451A0"/>
    <w:rsid w:val="00345B3A"/>
    <w:rsid w:val="00345FB0"/>
    <w:rsid w:val="00346920"/>
    <w:rsid w:val="00346A49"/>
    <w:rsid w:val="00347D67"/>
    <w:rsid w:val="00347E2C"/>
    <w:rsid w:val="0035010D"/>
    <w:rsid w:val="00350BB8"/>
    <w:rsid w:val="00350DDC"/>
    <w:rsid w:val="00351437"/>
    <w:rsid w:val="00351561"/>
    <w:rsid w:val="003515B9"/>
    <w:rsid w:val="003517C4"/>
    <w:rsid w:val="00351830"/>
    <w:rsid w:val="00351C5C"/>
    <w:rsid w:val="00351CAA"/>
    <w:rsid w:val="00352204"/>
    <w:rsid w:val="003522C1"/>
    <w:rsid w:val="003522CA"/>
    <w:rsid w:val="00352537"/>
    <w:rsid w:val="00352F41"/>
    <w:rsid w:val="003530BF"/>
    <w:rsid w:val="003537C3"/>
    <w:rsid w:val="00353D26"/>
    <w:rsid w:val="00353D92"/>
    <w:rsid w:val="00353F57"/>
    <w:rsid w:val="0035402D"/>
    <w:rsid w:val="00354BC1"/>
    <w:rsid w:val="00354DD4"/>
    <w:rsid w:val="00354FA9"/>
    <w:rsid w:val="00354FF9"/>
    <w:rsid w:val="0035513A"/>
    <w:rsid w:val="003551E3"/>
    <w:rsid w:val="0035542E"/>
    <w:rsid w:val="0035569A"/>
    <w:rsid w:val="00355C37"/>
    <w:rsid w:val="00355DD9"/>
    <w:rsid w:val="003563E7"/>
    <w:rsid w:val="003577A3"/>
    <w:rsid w:val="003577E2"/>
    <w:rsid w:val="003607F2"/>
    <w:rsid w:val="00360F7D"/>
    <w:rsid w:val="003612C6"/>
    <w:rsid w:val="00362030"/>
    <w:rsid w:val="0036299F"/>
    <w:rsid w:val="00362CD1"/>
    <w:rsid w:val="00363842"/>
    <w:rsid w:val="00363D26"/>
    <w:rsid w:val="003643A8"/>
    <w:rsid w:val="003647D6"/>
    <w:rsid w:val="00364DBA"/>
    <w:rsid w:val="0036530C"/>
    <w:rsid w:val="00366A57"/>
    <w:rsid w:val="00366AC1"/>
    <w:rsid w:val="00366D85"/>
    <w:rsid w:val="00366EC2"/>
    <w:rsid w:val="00366FBA"/>
    <w:rsid w:val="00367A46"/>
    <w:rsid w:val="00367D33"/>
    <w:rsid w:val="00367D77"/>
    <w:rsid w:val="00370CE0"/>
    <w:rsid w:val="0037105A"/>
    <w:rsid w:val="00371163"/>
    <w:rsid w:val="003716C9"/>
    <w:rsid w:val="0037298A"/>
    <w:rsid w:val="00373115"/>
    <w:rsid w:val="00374802"/>
    <w:rsid w:val="00374E54"/>
    <w:rsid w:val="003752EB"/>
    <w:rsid w:val="00375340"/>
    <w:rsid w:val="00375E27"/>
    <w:rsid w:val="00375F6A"/>
    <w:rsid w:val="0037673E"/>
    <w:rsid w:val="00377F65"/>
    <w:rsid w:val="0038012B"/>
    <w:rsid w:val="003805B9"/>
    <w:rsid w:val="00380E3C"/>
    <w:rsid w:val="0038153E"/>
    <w:rsid w:val="003815F4"/>
    <w:rsid w:val="0038198F"/>
    <w:rsid w:val="00381A59"/>
    <w:rsid w:val="00381B41"/>
    <w:rsid w:val="003824F9"/>
    <w:rsid w:val="00383331"/>
    <w:rsid w:val="00383628"/>
    <w:rsid w:val="00383B51"/>
    <w:rsid w:val="00383BE6"/>
    <w:rsid w:val="00383C24"/>
    <w:rsid w:val="00383F82"/>
    <w:rsid w:val="00384190"/>
    <w:rsid w:val="00385306"/>
    <w:rsid w:val="0038534B"/>
    <w:rsid w:val="003858B6"/>
    <w:rsid w:val="00385D37"/>
    <w:rsid w:val="003860C1"/>
    <w:rsid w:val="003862E0"/>
    <w:rsid w:val="003862F1"/>
    <w:rsid w:val="00386A34"/>
    <w:rsid w:val="00386A36"/>
    <w:rsid w:val="00387881"/>
    <w:rsid w:val="00387A7E"/>
    <w:rsid w:val="003911BB"/>
    <w:rsid w:val="00392F7B"/>
    <w:rsid w:val="003933FE"/>
    <w:rsid w:val="00393734"/>
    <w:rsid w:val="00393EA5"/>
    <w:rsid w:val="00393F49"/>
    <w:rsid w:val="003945A7"/>
    <w:rsid w:val="00394C23"/>
    <w:rsid w:val="00394E79"/>
    <w:rsid w:val="00394F16"/>
    <w:rsid w:val="00395A68"/>
    <w:rsid w:val="00395B98"/>
    <w:rsid w:val="00396319"/>
    <w:rsid w:val="003966A0"/>
    <w:rsid w:val="003966A3"/>
    <w:rsid w:val="0039675C"/>
    <w:rsid w:val="00397365"/>
    <w:rsid w:val="003974C2"/>
    <w:rsid w:val="003A00E2"/>
    <w:rsid w:val="003A0137"/>
    <w:rsid w:val="003A12D7"/>
    <w:rsid w:val="003A1BE8"/>
    <w:rsid w:val="003A214B"/>
    <w:rsid w:val="003A23CD"/>
    <w:rsid w:val="003A2474"/>
    <w:rsid w:val="003A2533"/>
    <w:rsid w:val="003A2A92"/>
    <w:rsid w:val="003A2FEF"/>
    <w:rsid w:val="003A3A6C"/>
    <w:rsid w:val="003A51E7"/>
    <w:rsid w:val="003A5D48"/>
    <w:rsid w:val="003A6032"/>
    <w:rsid w:val="003A6596"/>
    <w:rsid w:val="003A6AB5"/>
    <w:rsid w:val="003A6B04"/>
    <w:rsid w:val="003A70BB"/>
    <w:rsid w:val="003A7294"/>
    <w:rsid w:val="003A7B05"/>
    <w:rsid w:val="003A7DF8"/>
    <w:rsid w:val="003B0A75"/>
    <w:rsid w:val="003B0B8E"/>
    <w:rsid w:val="003B0D17"/>
    <w:rsid w:val="003B210E"/>
    <w:rsid w:val="003B2736"/>
    <w:rsid w:val="003B2D6D"/>
    <w:rsid w:val="003B317B"/>
    <w:rsid w:val="003B3366"/>
    <w:rsid w:val="003B37C2"/>
    <w:rsid w:val="003B412B"/>
    <w:rsid w:val="003B4E9B"/>
    <w:rsid w:val="003B5096"/>
    <w:rsid w:val="003B5798"/>
    <w:rsid w:val="003B5A8F"/>
    <w:rsid w:val="003B5BA3"/>
    <w:rsid w:val="003B6067"/>
    <w:rsid w:val="003B60CC"/>
    <w:rsid w:val="003B6376"/>
    <w:rsid w:val="003B644A"/>
    <w:rsid w:val="003B6708"/>
    <w:rsid w:val="003B67CE"/>
    <w:rsid w:val="003B682A"/>
    <w:rsid w:val="003B6989"/>
    <w:rsid w:val="003B6B6B"/>
    <w:rsid w:val="003B7A6C"/>
    <w:rsid w:val="003B7E3A"/>
    <w:rsid w:val="003C014E"/>
    <w:rsid w:val="003C0310"/>
    <w:rsid w:val="003C116F"/>
    <w:rsid w:val="003C133E"/>
    <w:rsid w:val="003C1977"/>
    <w:rsid w:val="003C1C35"/>
    <w:rsid w:val="003C2619"/>
    <w:rsid w:val="003C2B30"/>
    <w:rsid w:val="003C2B52"/>
    <w:rsid w:val="003C2F56"/>
    <w:rsid w:val="003C311C"/>
    <w:rsid w:val="003C34B7"/>
    <w:rsid w:val="003C373A"/>
    <w:rsid w:val="003C3EEC"/>
    <w:rsid w:val="003C5138"/>
    <w:rsid w:val="003C5669"/>
    <w:rsid w:val="003C5B6B"/>
    <w:rsid w:val="003C6A2D"/>
    <w:rsid w:val="003C6FC5"/>
    <w:rsid w:val="003C71C6"/>
    <w:rsid w:val="003C77AF"/>
    <w:rsid w:val="003D0259"/>
    <w:rsid w:val="003D03F1"/>
    <w:rsid w:val="003D04D1"/>
    <w:rsid w:val="003D1067"/>
    <w:rsid w:val="003D16B9"/>
    <w:rsid w:val="003D1E67"/>
    <w:rsid w:val="003D1EF0"/>
    <w:rsid w:val="003D1FD3"/>
    <w:rsid w:val="003D2521"/>
    <w:rsid w:val="003D26C2"/>
    <w:rsid w:val="003D2709"/>
    <w:rsid w:val="003D2AD2"/>
    <w:rsid w:val="003D2B15"/>
    <w:rsid w:val="003D2B3E"/>
    <w:rsid w:val="003D2C70"/>
    <w:rsid w:val="003D2D44"/>
    <w:rsid w:val="003D2E46"/>
    <w:rsid w:val="003D395D"/>
    <w:rsid w:val="003D41E4"/>
    <w:rsid w:val="003D4278"/>
    <w:rsid w:val="003D4CF4"/>
    <w:rsid w:val="003D5266"/>
    <w:rsid w:val="003D5D79"/>
    <w:rsid w:val="003D6079"/>
    <w:rsid w:val="003D6E8A"/>
    <w:rsid w:val="003D7296"/>
    <w:rsid w:val="003D78CD"/>
    <w:rsid w:val="003E0D73"/>
    <w:rsid w:val="003E0E1B"/>
    <w:rsid w:val="003E1117"/>
    <w:rsid w:val="003E13F6"/>
    <w:rsid w:val="003E14F2"/>
    <w:rsid w:val="003E1AF7"/>
    <w:rsid w:val="003E244F"/>
    <w:rsid w:val="003E247E"/>
    <w:rsid w:val="003E278F"/>
    <w:rsid w:val="003E27F6"/>
    <w:rsid w:val="003E2E5F"/>
    <w:rsid w:val="003E2EC0"/>
    <w:rsid w:val="003E3A85"/>
    <w:rsid w:val="003E3AEE"/>
    <w:rsid w:val="003E4545"/>
    <w:rsid w:val="003E473F"/>
    <w:rsid w:val="003E4C13"/>
    <w:rsid w:val="003E4F93"/>
    <w:rsid w:val="003E613D"/>
    <w:rsid w:val="003E6BD1"/>
    <w:rsid w:val="003E7924"/>
    <w:rsid w:val="003E7A9D"/>
    <w:rsid w:val="003E7AF7"/>
    <w:rsid w:val="003F0EE3"/>
    <w:rsid w:val="003F149A"/>
    <w:rsid w:val="003F1C2D"/>
    <w:rsid w:val="003F22C0"/>
    <w:rsid w:val="003F2B1A"/>
    <w:rsid w:val="003F2C56"/>
    <w:rsid w:val="003F3266"/>
    <w:rsid w:val="003F3734"/>
    <w:rsid w:val="003F3971"/>
    <w:rsid w:val="003F3DEB"/>
    <w:rsid w:val="003F3F51"/>
    <w:rsid w:val="003F418A"/>
    <w:rsid w:val="003F46A0"/>
    <w:rsid w:val="003F47DC"/>
    <w:rsid w:val="003F4891"/>
    <w:rsid w:val="003F4A40"/>
    <w:rsid w:val="003F4ACA"/>
    <w:rsid w:val="003F4D2E"/>
    <w:rsid w:val="003F58F1"/>
    <w:rsid w:val="003F591F"/>
    <w:rsid w:val="003F5E8A"/>
    <w:rsid w:val="003F5F15"/>
    <w:rsid w:val="003F6753"/>
    <w:rsid w:val="003F6922"/>
    <w:rsid w:val="003F7353"/>
    <w:rsid w:val="003F7D1E"/>
    <w:rsid w:val="003F7E35"/>
    <w:rsid w:val="00400BF5"/>
    <w:rsid w:val="00401407"/>
    <w:rsid w:val="0040155A"/>
    <w:rsid w:val="00402861"/>
    <w:rsid w:val="004040D5"/>
    <w:rsid w:val="00404375"/>
    <w:rsid w:val="00405645"/>
    <w:rsid w:val="00405F9C"/>
    <w:rsid w:val="00405FF0"/>
    <w:rsid w:val="00406285"/>
    <w:rsid w:val="004104F8"/>
    <w:rsid w:val="00410800"/>
    <w:rsid w:val="004109D6"/>
    <w:rsid w:val="00410ACC"/>
    <w:rsid w:val="00411E1A"/>
    <w:rsid w:val="0041220B"/>
    <w:rsid w:val="00412240"/>
    <w:rsid w:val="0041283D"/>
    <w:rsid w:val="00412BB7"/>
    <w:rsid w:val="004133B7"/>
    <w:rsid w:val="0041363E"/>
    <w:rsid w:val="00413673"/>
    <w:rsid w:val="00413CC2"/>
    <w:rsid w:val="0041418E"/>
    <w:rsid w:val="004142B7"/>
    <w:rsid w:val="00414885"/>
    <w:rsid w:val="0041539B"/>
    <w:rsid w:val="004154BB"/>
    <w:rsid w:val="00415C0E"/>
    <w:rsid w:val="00415F93"/>
    <w:rsid w:val="0041635A"/>
    <w:rsid w:val="004166BF"/>
    <w:rsid w:val="00417BF7"/>
    <w:rsid w:val="004206F9"/>
    <w:rsid w:val="004207FF"/>
    <w:rsid w:val="00420D28"/>
    <w:rsid w:val="00420D50"/>
    <w:rsid w:val="00421EA7"/>
    <w:rsid w:val="00422D9F"/>
    <w:rsid w:val="00423777"/>
    <w:rsid w:val="00424136"/>
    <w:rsid w:val="00424289"/>
    <w:rsid w:val="00424673"/>
    <w:rsid w:val="0042469C"/>
    <w:rsid w:val="00424B5A"/>
    <w:rsid w:val="00424BAE"/>
    <w:rsid w:val="0042517E"/>
    <w:rsid w:val="00425FB6"/>
    <w:rsid w:val="004261C8"/>
    <w:rsid w:val="0042679A"/>
    <w:rsid w:val="004273FD"/>
    <w:rsid w:val="00427620"/>
    <w:rsid w:val="00427C32"/>
    <w:rsid w:val="00427D77"/>
    <w:rsid w:val="00430174"/>
    <w:rsid w:val="0043056D"/>
    <w:rsid w:val="00430E27"/>
    <w:rsid w:val="0043135B"/>
    <w:rsid w:val="00431924"/>
    <w:rsid w:val="00431962"/>
    <w:rsid w:val="00431A55"/>
    <w:rsid w:val="0043262C"/>
    <w:rsid w:val="00432AB1"/>
    <w:rsid w:val="004333BA"/>
    <w:rsid w:val="00433868"/>
    <w:rsid w:val="00433E01"/>
    <w:rsid w:val="004342E7"/>
    <w:rsid w:val="00434645"/>
    <w:rsid w:val="004347DE"/>
    <w:rsid w:val="00434F44"/>
    <w:rsid w:val="004353DC"/>
    <w:rsid w:val="00435A6B"/>
    <w:rsid w:val="00435AD5"/>
    <w:rsid w:val="00435CE6"/>
    <w:rsid w:val="004361FF"/>
    <w:rsid w:val="00436536"/>
    <w:rsid w:val="00436950"/>
    <w:rsid w:val="00436BF2"/>
    <w:rsid w:val="00436F59"/>
    <w:rsid w:val="0043713F"/>
    <w:rsid w:val="00437194"/>
    <w:rsid w:val="00437567"/>
    <w:rsid w:val="00437EC9"/>
    <w:rsid w:val="00440175"/>
    <w:rsid w:val="00440C1B"/>
    <w:rsid w:val="00441665"/>
    <w:rsid w:val="00441A78"/>
    <w:rsid w:val="00441AE2"/>
    <w:rsid w:val="00442052"/>
    <w:rsid w:val="004424E2"/>
    <w:rsid w:val="00442ED0"/>
    <w:rsid w:val="00443027"/>
    <w:rsid w:val="0044363F"/>
    <w:rsid w:val="00443A75"/>
    <w:rsid w:val="00443CCA"/>
    <w:rsid w:val="004446C6"/>
    <w:rsid w:val="00444EB0"/>
    <w:rsid w:val="0044529F"/>
    <w:rsid w:val="00445985"/>
    <w:rsid w:val="00445B60"/>
    <w:rsid w:val="00445C92"/>
    <w:rsid w:val="00446359"/>
    <w:rsid w:val="004466E8"/>
    <w:rsid w:val="00447239"/>
    <w:rsid w:val="00447941"/>
    <w:rsid w:val="00447F59"/>
    <w:rsid w:val="00450185"/>
    <w:rsid w:val="00450227"/>
    <w:rsid w:val="0045048A"/>
    <w:rsid w:val="00451056"/>
    <w:rsid w:val="004511CA"/>
    <w:rsid w:val="004514A0"/>
    <w:rsid w:val="00451A93"/>
    <w:rsid w:val="00451D65"/>
    <w:rsid w:val="00452137"/>
    <w:rsid w:val="0045270E"/>
    <w:rsid w:val="0045280C"/>
    <w:rsid w:val="00452ACE"/>
    <w:rsid w:val="00452DE8"/>
    <w:rsid w:val="004538FA"/>
    <w:rsid w:val="00453C57"/>
    <w:rsid w:val="00454983"/>
    <w:rsid w:val="00454DC0"/>
    <w:rsid w:val="004550E2"/>
    <w:rsid w:val="004557A8"/>
    <w:rsid w:val="00455E4D"/>
    <w:rsid w:val="00456535"/>
    <w:rsid w:val="00456550"/>
    <w:rsid w:val="004565DB"/>
    <w:rsid w:val="00456773"/>
    <w:rsid w:val="00456972"/>
    <w:rsid w:val="00456E7A"/>
    <w:rsid w:val="0045724F"/>
    <w:rsid w:val="004573A5"/>
    <w:rsid w:val="00457661"/>
    <w:rsid w:val="00457928"/>
    <w:rsid w:val="00457A6A"/>
    <w:rsid w:val="00460366"/>
    <w:rsid w:val="00460C1C"/>
    <w:rsid w:val="00461B2A"/>
    <w:rsid w:val="004622AA"/>
    <w:rsid w:val="004629DE"/>
    <w:rsid w:val="00462B9D"/>
    <w:rsid w:val="00463D0B"/>
    <w:rsid w:val="00464204"/>
    <w:rsid w:val="00464AB6"/>
    <w:rsid w:val="00464D32"/>
    <w:rsid w:val="004651AB"/>
    <w:rsid w:val="004657CB"/>
    <w:rsid w:val="00465C9B"/>
    <w:rsid w:val="0046659C"/>
    <w:rsid w:val="00466C56"/>
    <w:rsid w:val="00467151"/>
    <w:rsid w:val="004671F6"/>
    <w:rsid w:val="00467260"/>
    <w:rsid w:val="00467361"/>
    <w:rsid w:val="0046759E"/>
    <w:rsid w:val="004677D7"/>
    <w:rsid w:val="004679B2"/>
    <w:rsid w:val="00467A4C"/>
    <w:rsid w:val="00467C6D"/>
    <w:rsid w:val="00467C93"/>
    <w:rsid w:val="004702BB"/>
    <w:rsid w:val="00470544"/>
    <w:rsid w:val="00470736"/>
    <w:rsid w:val="00470750"/>
    <w:rsid w:val="00470933"/>
    <w:rsid w:val="00470C30"/>
    <w:rsid w:val="00471A66"/>
    <w:rsid w:val="00471B1A"/>
    <w:rsid w:val="004721C5"/>
    <w:rsid w:val="00472369"/>
    <w:rsid w:val="004728F2"/>
    <w:rsid w:val="00472E9E"/>
    <w:rsid w:val="004731D0"/>
    <w:rsid w:val="0047353C"/>
    <w:rsid w:val="00473EAF"/>
    <w:rsid w:val="0047436F"/>
    <w:rsid w:val="00474647"/>
    <w:rsid w:val="00474968"/>
    <w:rsid w:val="00474A96"/>
    <w:rsid w:val="00474F25"/>
    <w:rsid w:val="00474F6A"/>
    <w:rsid w:val="0047508C"/>
    <w:rsid w:val="00475118"/>
    <w:rsid w:val="004751BD"/>
    <w:rsid w:val="00476333"/>
    <w:rsid w:val="00476A7A"/>
    <w:rsid w:val="00477396"/>
    <w:rsid w:val="00477534"/>
    <w:rsid w:val="004775B2"/>
    <w:rsid w:val="00477904"/>
    <w:rsid w:val="00481EE9"/>
    <w:rsid w:val="00482AC5"/>
    <w:rsid w:val="0048403E"/>
    <w:rsid w:val="00484328"/>
    <w:rsid w:val="00484377"/>
    <w:rsid w:val="00484D61"/>
    <w:rsid w:val="00484F94"/>
    <w:rsid w:val="00485282"/>
    <w:rsid w:val="00485337"/>
    <w:rsid w:val="00485E77"/>
    <w:rsid w:val="00485F31"/>
    <w:rsid w:val="00486572"/>
    <w:rsid w:val="00486869"/>
    <w:rsid w:val="0048699D"/>
    <w:rsid w:val="00487491"/>
    <w:rsid w:val="00487B3E"/>
    <w:rsid w:val="00490A4F"/>
    <w:rsid w:val="00490AE2"/>
    <w:rsid w:val="004913A5"/>
    <w:rsid w:val="004913C0"/>
    <w:rsid w:val="00491C1C"/>
    <w:rsid w:val="0049261A"/>
    <w:rsid w:val="0049392F"/>
    <w:rsid w:val="00494209"/>
    <w:rsid w:val="00494D16"/>
    <w:rsid w:val="00494F64"/>
    <w:rsid w:val="00495148"/>
    <w:rsid w:val="004951BE"/>
    <w:rsid w:val="004951D1"/>
    <w:rsid w:val="00495234"/>
    <w:rsid w:val="00495607"/>
    <w:rsid w:val="004958CE"/>
    <w:rsid w:val="00495ACB"/>
    <w:rsid w:val="00496D8B"/>
    <w:rsid w:val="00497122"/>
    <w:rsid w:val="00497538"/>
    <w:rsid w:val="00497A98"/>
    <w:rsid w:val="004A03F5"/>
    <w:rsid w:val="004A05BA"/>
    <w:rsid w:val="004A08B1"/>
    <w:rsid w:val="004A0CC1"/>
    <w:rsid w:val="004A0F44"/>
    <w:rsid w:val="004A0F60"/>
    <w:rsid w:val="004A1A8F"/>
    <w:rsid w:val="004A1BC2"/>
    <w:rsid w:val="004A1E99"/>
    <w:rsid w:val="004A1F99"/>
    <w:rsid w:val="004A22FF"/>
    <w:rsid w:val="004A23C8"/>
    <w:rsid w:val="004A2649"/>
    <w:rsid w:val="004A2FF6"/>
    <w:rsid w:val="004A3083"/>
    <w:rsid w:val="004A3730"/>
    <w:rsid w:val="004A3DEF"/>
    <w:rsid w:val="004A5B5B"/>
    <w:rsid w:val="004A5CEB"/>
    <w:rsid w:val="004A5F0C"/>
    <w:rsid w:val="004A6083"/>
    <w:rsid w:val="004A65BF"/>
    <w:rsid w:val="004A6622"/>
    <w:rsid w:val="004A697F"/>
    <w:rsid w:val="004A705A"/>
    <w:rsid w:val="004A7333"/>
    <w:rsid w:val="004A7584"/>
    <w:rsid w:val="004A7B1D"/>
    <w:rsid w:val="004B1640"/>
    <w:rsid w:val="004B27BA"/>
    <w:rsid w:val="004B35E2"/>
    <w:rsid w:val="004B3B96"/>
    <w:rsid w:val="004B40AA"/>
    <w:rsid w:val="004B4450"/>
    <w:rsid w:val="004B4653"/>
    <w:rsid w:val="004B5004"/>
    <w:rsid w:val="004B503E"/>
    <w:rsid w:val="004B52F2"/>
    <w:rsid w:val="004B5715"/>
    <w:rsid w:val="004B6670"/>
    <w:rsid w:val="004B6BE3"/>
    <w:rsid w:val="004B7223"/>
    <w:rsid w:val="004B762A"/>
    <w:rsid w:val="004B7702"/>
    <w:rsid w:val="004B7925"/>
    <w:rsid w:val="004B7D8D"/>
    <w:rsid w:val="004B7E84"/>
    <w:rsid w:val="004C08C1"/>
    <w:rsid w:val="004C1B9A"/>
    <w:rsid w:val="004C3170"/>
    <w:rsid w:val="004C3399"/>
    <w:rsid w:val="004C366F"/>
    <w:rsid w:val="004C39B7"/>
    <w:rsid w:val="004C3A54"/>
    <w:rsid w:val="004C43A7"/>
    <w:rsid w:val="004C5BB4"/>
    <w:rsid w:val="004C5D94"/>
    <w:rsid w:val="004C6683"/>
    <w:rsid w:val="004C68FC"/>
    <w:rsid w:val="004C6DD1"/>
    <w:rsid w:val="004C6F59"/>
    <w:rsid w:val="004C73EC"/>
    <w:rsid w:val="004C745B"/>
    <w:rsid w:val="004C7B91"/>
    <w:rsid w:val="004C7BC3"/>
    <w:rsid w:val="004C7D0E"/>
    <w:rsid w:val="004D010B"/>
    <w:rsid w:val="004D03BD"/>
    <w:rsid w:val="004D0559"/>
    <w:rsid w:val="004D08EB"/>
    <w:rsid w:val="004D0A8F"/>
    <w:rsid w:val="004D0CE1"/>
    <w:rsid w:val="004D1061"/>
    <w:rsid w:val="004D1825"/>
    <w:rsid w:val="004D210D"/>
    <w:rsid w:val="004D2BE9"/>
    <w:rsid w:val="004D3CC1"/>
    <w:rsid w:val="004D401C"/>
    <w:rsid w:val="004D49A1"/>
    <w:rsid w:val="004D5506"/>
    <w:rsid w:val="004D55E7"/>
    <w:rsid w:val="004D583B"/>
    <w:rsid w:val="004D5D5C"/>
    <w:rsid w:val="004D5E4C"/>
    <w:rsid w:val="004D63E4"/>
    <w:rsid w:val="004D6559"/>
    <w:rsid w:val="004D6803"/>
    <w:rsid w:val="004D68C7"/>
    <w:rsid w:val="004D7184"/>
    <w:rsid w:val="004D7188"/>
    <w:rsid w:val="004D76DA"/>
    <w:rsid w:val="004D7A27"/>
    <w:rsid w:val="004E0218"/>
    <w:rsid w:val="004E0553"/>
    <w:rsid w:val="004E0A5A"/>
    <w:rsid w:val="004E0EEB"/>
    <w:rsid w:val="004E121F"/>
    <w:rsid w:val="004E1248"/>
    <w:rsid w:val="004E1261"/>
    <w:rsid w:val="004E1297"/>
    <w:rsid w:val="004E129F"/>
    <w:rsid w:val="004E1773"/>
    <w:rsid w:val="004E1B06"/>
    <w:rsid w:val="004E1F83"/>
    <w:rsid w:val="004E2268"/>
    <w:rsid w:val="004E2BB1"/>
    <w:rsid w:val="004E2BC3"/>
    <w:rsid w:val="004E2E63"/>
    <w:rsid w:val="004E35A6"/>
    <w:rsid w:val="004E3908"/>
    <w:rsid w:val="004E3C4A"/>
    <w:rsid w:val="004E3E30"/>
    <w:rsid w:val="004E45E7"/>
    <w:rsid w:val="004E47A9"/>
    <w:rsid w:val="004E4FB2"/>
    <w:rsid w:val="004E57AD"/>
    <w:rsid w:val="004E5BE3"/>
    <w:rsid w:val="004E677F"/>
    <w:rsid w:val="004E68C3"/>
    <w:rsid w:val="004E6984"/>
    <w:rsid w:val="004E6C90"/>
    <w:rsid w:val="004E7D4A"/>
    <w:rsid w:val="004E7E63"/>
    <w:rsid w:val="004F08AA"/>
    <w:rsid w:val="004F0EF9"/>
    <w:rsid w:val="004F1076"/>
    <w:rsid w:val="004F188F"/>
    <w:rsid w:val="004F1ED0"/>
    <w:rsid w:val="004F1F47"/>
    <w:rsid w:val="004F2604"/>
    <w:rsid w:val="004F3341"/>
    <w:rsid w:val="004F3549"/>
    <w:rsid w:val="004F35BE"/>
    <w:rsid w:val="004F37FB"/>
    <w:rsid w:val="004F3B6A"/>
    <w:rsid w:val="004F3FBF"/>
    <w:rsid w:val="004F4674"/>
    <w:rsid w:val="004F4FBF"/>
    <w:rsid w:val="004F5626"/>
    <w:rsid w:val="004F60CF"/>
    <w:rsid w:val="004F615E"/>
    <w:rsid w:val="004F6B11"/>
    <w:rsid w:val="004F6B22"/>
    <w:rsid w:val="004F6BB5"/>
    <w:rsid w:val="004F6C87"/>
    <w:rsid w:val="004F743D"/>
    <w:rsid w:val="004F78DB"/>
    <w:rsid w:val="004F7B0B"/>
    <w:rsid w:val="004F7BD8"/>
    <w:rsid w:val="00500021"/>
    <w:rsid w:val="00500650"/>
    <w:rsid w:val="005007B4"/>
    <w:rsid w:val="0050089A"/>
    <w:rsid w:val="00500F5A"/>
    <w:rsid w:val="00500F97"/>
    <w:rsid w:val="005017F7"/>
    <w:rsid w:val="00501988"/>
    <w:rsid w:val="00501A35"/>
    <w:rsid w:val="00501ABB"/>
    <w:rsid w:val="005025C0"/>
    <w:rsid w:val="00502685"/>
    <w:rsid w:val="00502804"/>
    <w:rsid w:val="00502CB3"/>
    <w:rsid w:val="0050307E"/>
    <w:rsid w:val="005032DC"/>
    <w:rsid w:val="00503957"/>
    <w:rsid w:val="00503C21"/>
    <w:rsid w:val="00503CAA"/>
    <w:rsid w:val="0050494E"/>
    <w:rsid w:val="0050594E"/>
    <w:rsid w:val="00505B7C"/>
    <w:rsid w:val="00505C13"/>
    <w:rsid w:val="00505F1D"/>
    <w:rsid w:val="00506078"/>
    <w:rsid w:val="0050643D"/>
    <w:rsid w:val="0050675A"/>
    <w:rsid w:val="00506BD3"/>
    <w:rsid w:val="00511935"/>
    <w:rsid w:val="00511DFA"/>
    <w:rsid w:val="00511EF7"/>
    <w:rsid w:val="0051274C"/>
    <w:rsid w:val="00512CAE"/>
    <w:rsid w:val="005131F1"/>
    <w:rsid w:val="00513211"/>
    <w:rsid w:val="005136C5"/>
    <w:rsid w:val="00514143"/>
    <w:rsid w:val="0051421F"/>
    <w:rsid w:val="00514537"/>
    <w:rsid w:val="005147AE"/>
    <w:rsid w:val="00514995"/>
    <w:rsid w:val="00514C67"/>
    <w:rsid w:val="00515EFF"/>
    <w:rsid w:val="005164A5"/>
    <w:rsid w:val="00516535"/>
    <w:rsid w:val="00516A86"/>
    <w:rsid w:val="00516C72"/>
    <w:rsid w:val="00517340"/>
    <w:rsid w:val="00520567"/>
    <w:rsid w:val="00521197"/>
    <w:rsid w:val="0052142C"/>
    <w:rsid w:val="005218AB"/>
    <w:rsid w:val="00521CFA"/>
    <w:rsid w:val="00522266"/>
    <w:rsid w:val="00522773"/>
    <w:rsid w:val="00523BDF"/>
    <w:rsid w:val="005249DD"/>
    <w:rsid w:val="00524DB0"/>
    <w:rsid w:val="00525138"/>
    <w:rsid w:val="00525906"/>
    <w:rsid w:val="0052592A"/>
    <w:rsid w:val="00525E6A"/>
    <w:rsid w:val="005260BB"/>
    <w:rsid w:val="00526366"/>
    <w:rsid w:val="00526495"/>
    <w:rsid w:val="00526626"/>
    <w:rsid w:val="005272BC"/>
    <w:rsid w:val="005273E0"/>
    <w:rsid w:val="00527422"/>
    <w:rsid w:val="005303D9"/>
    <w:rsid w:val="005304FB"/>
    <w:rsid w:val="0053069D"/>
    <w:rsid w:val="005306CF"/>
    <w:rsid w:val="00530DBF"/>
    <w:rsid w:val="0053115C"/>
    <w:rsid w:val="005314E1"/>
    <w:rsid w:val="00532242"/>
    <w:rsid w:val="0053230D"/>
    <w:rsid w:val="005323B8"/>
    <w:rsid w:val="0053268C"/>
    <w:rsid w:val="0053269F"/>
    <w:rsid w:val="00532E84"/>
    <w:rsid w:val="00532EB7"/>
    <w:rsid w:val="00533566"/>
    <w:rsid w:val="005336AA"/>
    <w:rsid w:val="00533AC8"/>
    <w:rsid w:val="00533DF1"/>
    <w:rsid w:val="00534327"/>
    <w:rsid w:val="00534487"/>
    <w:rsid w:val="00534B56"/>
    <w:rsid w:val="00534F02"/>
    <w:rsid w:val="00535020"/>
    <w:rsid w:val="005353B2"/>
    <w:rsid w:val="005355C6"/>
    <w:rsid w:val="00535930"/>
    <w:rsid w:val="00535B2B"/>
    <w:rsid w:val="005367DC"/>
    <w:rsid w:val="00536933"/>
    <w:rsid w:val="00540331"/>
    <w:rsid w:val="0054074E"/>
    <w:rsid w:val="00540863"/>
    <w:rsid w:val="00540BA7"/>
    <w:rsid w:val="00540F90"/>
    <w:rsid w:val="00541011"/>
    <w:rsid w:val="005415AF"/>
    <w:rsid w:val="00543616"/>
    <w:rsid w:val="00543CD5"/>
    <w:rsid w:val="005440F3"/>
    <w:rsid w:val="0054429E"/>
    <w:rsid w:val="00544552"/>
    <w:rsid w:val="00544705"/>
    <w:rsid w:val="00544C05"/>
    <w:rsid w:val="00544C46"/>
    <w:rsid w:val="00544D84"/>
    <w:rsid w:val="00545207"/>
    <w:rsid w:val="0054551A"/>
    <w:rsid w:val="00545638"/>
    <w:rsid w:val="00545735"/>
    <w:rsid w:val="00545B45"/>
    <w:rsid w:val="00545BD9"/>
    <w:rsid w:val="005461B5"/>
    <w:rsid w:val="00546F6B"/>
    <w:rsid w:val="00550384"/>
    <w:rsid w:val="005513C0"/>
    <w:rsid w:val="00551861"/>
    <w:rsid w:val="0055231E"/>
    <w:rsid w:val="00552EF1"/>
    <w:rsid w:val="00553B36"/>
    <w:rsid w:val="0055411B"/>
    <w:rsid w:val="0055438B"/>
    <w:rsid w:val="0055463F"/>
    <w:rsid w:val="00554957"/>
    <w:rsid w:val="00554CA8"/>
    <w:rsid w:val="00554F13"/>
    <w:rsid w:val="005557F2"/>
    <w:rsid w:val="0055580D"/>
    <w:rsid w:val="00555B52"/>
    <w:rsid w:val="00556CC0"/>
    <w:rsid w:val="005573AE"/>
    <w:rsid w:val="00560885"/>
    <w:rsid w:val="00560987"/>
    <w:rsid w:val="00560AD9"/>
    <w:rsid w:val="00561533"/>
    <w:rsid w:val="00561768"/>
    <w:rsid w:val="00561B87"/>
    <w:rsid w:val="00561D01"/>
    <w:rsid w:val="00561DE9"/>
    <w:rsid w:val="00561EA7"/>
    <w:rsid w:val="00562189"/>
    <w:rsid w:val="00562199"/>
    <w:rsid w:val="005627D8"/>
    <w:rsid w:val="00562D82"/>
    <w:rsid w:val="00562F8D"/>
    <w:rsid w:val="005632FE"/>
    <w:rsid w:val="00563F4C"/>
    <w:rsid w:val="0056499F"/>
    <w:rsid w:val="00564CC5"/>
    <w:rsid w:val="0056590E"/>
    <w:rsid w:val="00566132"/>
    <w:rsid w:val="0056615B"/>
    <w:rsid w:val="005667D0"/>
    <w:rsid w:val="005675CE"/>
    <w:rsid w:val="00567666"/>
    <w:rsid w:val="005676AD"/>
    <w:rsid w:val="005677D4"/>
    <w:rsid w:val="00567A4B"/>
    <w:rsid w:val="00567DC4"/>
    <w:rsid w:val="00567E25"/>
    <w:rsid w:val="00570B5F"/>
    <w:rsid w:val="005710AD"/>
    <w:rsid w:val="00571628"/>
    <w:rsid w:val="00571B08"/>
    <w:rsid w:val="00571D3A"/>
    <w:rsid w:val="00571F9B"/>
    <w:rsid w:val="00572219"/>
    <w:rsid w:val="0057270E"/>
    <w:rsid w:val="00572AA1"/>
    <w:rsid w:val="00572BFC"/>
    <w:rsid w:val="00572E5E"/>
    <w:rsid w:val="00573382"/>
    <w:rsid w:val="00573AF4"/>
    <w:rsid w:val="005743A3"/>
    <w:rsid w:val="005743FA"/>
    <w:rsid w:val="0057451C"/>
    <w:rsid w:val="00574602"/>
    <w:rsid w:val="00574CAC"/>
    <w:rsid w:val="00575055"/>
    <w:rsid w:val="0057549C"/>
    <w:rsid w:val="005754F7"/>
    <w:rsid w:val="00575A7E"/>
    <w:rsid w:val="00575DD6"/>
    <w:rsid w:val="00575DFE"/>
    <w:rsid w:val="0057652F"/>
    <w:rsid w:val="005767F5"/>
    <w:rsid w:val="005773A7"/>
    <w:rsid w:val="005774E0"/>
    <w:rsid w:val="0057785B"/>
    <w:rsid w:val="00577A15"/>
    <w:rsid w:val="00577D7A"/>
    <w:rsid w:val="005800D0"/>
    <w:rsid w:val="00580181"/>
    <w:rsid w:val="005808E9"/>
    <w:rsid w:val="00580C8D"/>
    <w:rsid w:val="00580FE3"/>
    <w:rsid w:val="00581932"/>
    <w:rsid w:val="00581B9D"/>
    <w:rsid w:val="00581C4E"/>
    <w:rsid w:val="00581FC7"/>
    <w:rsid w:val="00582F6E"/>
    <w:rsid w:val="00582FD9"/>
    <w:rsid w:val="005832BD"/>
    <w:rsid w:val="00583395"/>
    <w:rsid w:val="00583A11"/>
    <w:rsid w:val="0058423A"/>
    <w:rsid w:val="00584FBA"/>
    <w:rsid w:val="00586023"/>
    <w:rsid w:val="005860C6"/>
    <w:rsid w:val="00586186"/>
    <w:rsid w:val="00586346"/>
    <w:rsid w:val="00586551"/>
    <w:rsid w:val="00586769"/>
    <w:rsid w:val="00587A6B"/>
    <w:rsid w:val="00587CEC"/>
    <w:rsid w:val="00587D1E"/>
    <w:rsid w:val="00587ECF"/>
    <w:rsid w:val="005905A2"/>
    <w:rsid w:val="00590B70"/>
    <w:rsid w:val="00590C03"/>
    <w:rsid w:val="00590C7E"/>
    <w:rsid w:val="005911D6"/>
    <w:rsid w:val="005919C2"/>
    <w:rsid w:val="00591A9E"/>
    <w:rsid w:val="005923BB"/>
    <w:rsid w:val="005925C1"/>
    <w:rsid w:val="00592E50"/>
    <w:rsid w:val="0059320B"/>
    <w:rsid w:val="005936DA"/>
    <w:rsid w:val="00594D18"/>
    <w:rsid w:val="005956D5"/>
    <w:rsid w:val="00595B8A"/>
    <w:rsid w:val="00595C76"/>
    <w:rsid w:val="0059613F"/>
    <w:rsid w:val="00596389"/>
    <w:rsid w:val="00596ABD"/>
    <w:rsid w:val="00596F44"/>
    <w:rsid w:val="005A0AA6"/>
    <w:rsid w:val="005A0E1C"/>
    <w:rsid w:val="005A1D24"/>
    <w:rsid w:val="005A1D56"/>
    <w:rsid w:val="005A2106"/>
    <w:rsid w:val="005A23D8"/>
    <w:rsid w:val="005A2B27"/>
    <w:rsid w:val="005A2D9C"/>
    <w:rsid w:val="005A388A"/>
    <w:rsid w:val="005A3B27"/>
    <w:rsid w:val="005A4244"/>
    <w:rsid w:val="005A49C2"/>
    <w:rsid w:val="005A5801"/>
    <w:rsid w:val="005A59B5"/>
    <w:rsid w:val="005A6346"/>
    <w:rsid w:val="005A6E23"/>
    <w:rsid w:val="005A6FBC"/>
    <w:rsid w:val="005A74D6"/>
    <w:rsid w:val="005A7636"/>
    <w:rsid w:val="005A7F19"/>
    <w:rsid w:val="005B01D2"/>
    <w:rsid w:val="005B10CE"/>
    <w:rsid w:val="005B1561"/>
    <w:rsid w:val="005B20CB"/>
    <w:rsid w:val="005B2B33"/>
    <w:rsid w:val="005B2CDB"/>
    <w:rsid w:val="005B3D44"/>
    <w:rsid w:val="005B3D73"/>
    <w:rsid w:val="005B3EBE"/>
    <w:rsid w:val="005B4735"/>
    <w:rsid w:val="005B4B9F"/>
    <w:rsid w:val="005B4C76"/>
    <w:rsid w:val="005B4E07"/>
    <w:rsid w:val="005B564A"/>
    <w:rsid w:val="005B5883"/>
    <w:rsid w:val="005B6822"/>
    <w:rsid w:val="005B695F"/>
    <w:rsid w:val="005B7142"/>
    <w:rsid w:val="005B7745"/>
    <w:rsid w:val="005C0DED"/>
    <w:rsid w:val="005C0EC6"/>
    <w:rsid w:val="005C1079"/>
    <w:rsid w:val="005C159C"/>
    <w:rsid w:val="005C2DC8"/>
    <w:rsid w:val="005C43FB"/>
    <w:rsid w:val="005C51CB"/>
    <w:rsid w:val="005C5DD8"/>
    <w:rsid w:val="005C5F1A"/>
    <w:rsid w:val="005C5FFF"/>
    <w:rsid w:val="005C63BA"/>
    <w:rsid w:val="005C6405"/>
    <w:rsid w:val="005C6CE8"/>
    <w:rsid w:val="005C7D65"/>
    <w:rsid w:val="005D0125"/>
    <w:rsid w:val="005D02AA"/>
    <w:rsid w:val="005D0952"/>
    <w:rsid w:val="005D12D0"/>
    <w:rsid w:val="005D1BDE"/>
    <w:rsid w:val="005D1E73"/>
    <w:rsid w:val="005D1E8B"/>
    <w:rsid w:val="005D21B5"/>
    <w:rsid w:val="005D2F46"/>
    <w:rsid w:val="005D30B0"/>
    <w:rsid w:val="005D3249"/>
    <w:rsid w:val="005D3791"/>
    <w:rsid w:val="005D3DA9"/>
    <w:rsid w:val="005D439A"/>
    <w:rsid w:val="005D48CB"/>
    <w:rsid w:val="005D56D1"/>
    <w:rsid w:val="005D574A"/>
    <w:rsid w:val="005D5B3F"/>
    <w:rsid w:val="005D5D55"/>
    <w:rsid w:val="005D5EAB"/>
    <w:rsid w:val="005D5EED"/>
    <w:rsid w:val="005D610F"/>
    <w:rsid w:val="005D6364"/>
    <w:rsid w:val="005D6482"/>
    <w:rsid w:val="005D6666"/>
    <w:rsid w:val="005D6CCD"/>
    <w:rsid w:val="005D7254"/>
    <w:rsid w:val="005D76D3"/>
    <w:rsid w:val="005D78DE"/>
    <w:rsid w:val="005D7DDF"/>
    <w:rsid w:val="005E02B6"/>
    <w:rsid w:val="005E0A28"/>
    <w:rsid w:val="005E15AF"/>
    <w:rsid w:val="005E1656"/>
    <w:rsid w:val="005E18BE"/>
    <w:rsid w:val="005E1DFE"/>
    <w:rsid w:val="005E1EF3"/>
    <w:rsid w:val="005E2553"/>
    <w:rsid w:val="005E26F3"/>
    <w:rsid w:val="005E2AA5"/>
    <w:rsid w:val="005E2B2C"/>
    <w:rsid w:val="005E2D1E"/>
    <w:rsid w:val="005E2ECD"/>
    <w:rsid w:val="005E36AE"/>
    <w:rsid w:val="005E3FC0"/>
    <w:rsid w:val="005E49BC"/>
    <w:rsid w:val="005E4BB0"/>
    <w:rsid w:val="005E50FC"/>
    <w:rsid w:val="005E530D"/>
    <w:rsid w:val="005E5376"/>
    <w:rsid w:val="005E5CDC"/>
    <w:rsid w:val="005E69E2"/>
    <w:rsid w:val="005E7216"/>
    <w:rsid w:val="005E74D1"/>
    <w:rsid w:val="005E792D"/>
    <w:rsid w:val="005E7E50"/>
    <w:rsid w:val="005F2A3B"/>
    <w:rsid w:val="005F2ACC"/>
    <w:rsid w:val="005F3215"/>
    <w:rsid w:val="005F3343"/>
    <w:rsid w:val="005F335E"/>
    <w:rsid w:val="005F34F7"/>
    <w:rsid w:val="005F3509"/>
    <w:rsid w:val="005F3651"/>
    <w:rsid w:val="005F3A14"/>
    <w:rsid w:val="005F45E3"/>
    <w:rsid w:val="005F4930"/>
    <w:rsid w:val="005F4C23"/>
    <w:rsid w:val="005F5389"/>
    <w:rsid w:val="005F627F"/>
    <w:rsid w:val="005F6B7A"/>
    <w:rsid w:val="006000C8"/>
    <w:rsid w:val="006001E0"/>
    <w:rsid w:val="00600A7B"/>
    <w:rsid w:val="00600F5F"/>
    <w:rsid w:val="00601F5E"/>
    <w:rsid w:val="00602123"/>
    <w:rsid w:val="00602667"/>
    <w:rsid w:val="006027BD"/>
    <w:rsid w:val="006028BC"/>
    <w:rsid w:val="00602954"/>
    <w:rsid w:val="00602B36"/>
    <w:rsid w:val="00602E7E"/>
    <w:rsid w:val="0060325D"/>
    <w:rsid w:val="00603A70"/>
    <w:rsid w:val="00603B2C"/>
    <w:rsid w:val="00604246"/>
    <w:rsid w:val="006042AC"/>
    <w:rsid w:val="00604695"/>
    <w:rsid w:val="006049CC"/>
    <w:rsid w:val="00605132"/>
    <w:rsid w:val="00605236"/>
    <w:rsid w:val="006055A0"/>
    <w:rsid w:val="00606580"/>
    <w:rsid w:val="006065AE"/>
    <w:rsid w:val="00607F48"/>
    <w:rsid w:val="00610CBF"/>
    <w:rsid w:val="00610EAD"/>
    <w:rsid w:val="006110D6"/>
    <w:rsid w:val="00611101"/>
    <w:rsid w:val="006113F1"/>
    <w:rsid w:val="006115EF"/>
    <w:rsid w:val="00611CF4"/>
    <w:rsid w:val="00613347"/>
    <w:rsid w:val="00613A5A"/>
    <w:rsid w:val="00613C75"/>
    <w:rsid w:val="00613DBA"/>
    <w:rsid w:val="006140B0"/>
    <w:rsid w:val="00614974"/>
    <w:rsid w:val="006149CE"/>
    <w:rsid w:val="006154D9"/>
    <w:rsid w:val="006156DD"/>
    <w:rsid w:val="0061577E"/>
    <w:rsid w:val="00616615"/>
    <w:rsid w:val="00616DA4"/>
    <w:rsid w:val="0061795A"/>
    <w:rsid w:val="00617E07"/>
    <w:rsid w:val="0062181C"/>
    <w:rsid w:val="00621A8D"/>
    <w:rsid w:val="00621F3C"/>
    <w:rsid w:val="00622002"/>
    <w:rsid w:val="006221F6"/>
    <w:rsid w:val="0062283E"/>
    <w:rsid w:val="00622B8F"/>
    <w:rsid w:val="00622F50"/>
    <w:rsid w:val="0062310C"/>
    <w:rsid w:val="00623A8D"/>
    <w:rsid w:val="00623AB1"/>
    <w:rsid w:val="00624CC8"/>
    <w:rsid w:val="006254FE"/>
    <w:rsid w:val="006256B8"/>
    <w:rsid w:val="006257E0"/>
    <w:rsid w:val="00625D5F"/>
    <w:rsid w:val="00626575"/>
    <w:rsid w:val="00626A52"/>
    <w:rsid w:val="00626C09"/>
    <w:rsid w:val="006271B7"/>
    <w:rsid w:val="006274D0"/>
    <w:rsid w:val="006279FE"/>
    <w:rsid w:val="00627D8E"/>
    <w:rsid w:val="00627F0B"/>
    <w:rsid w:val="00630200"/>
    <w:rsid w:val="00630263"/>
    <w:rsid w:val="006308A7"/>
    <w:rsid w:val="00631502"/>
    <w:rsid w:val="0063201C"/>
    <w:rsid w:val="0063272D"/>
    <w:rsid w:val="00632899"/>
    <w:rsid w:val="00632C8E"/>
    <w:rsid w:val="00633480"/>
    <w:rsid w:val="00633E27"/>
    <w:rsid w:val="0063405E"/>
    <w:rsid w:val="0063409A"/>
    <w:rsid w:val="00635252"/>
    <w:rsid w:val="00635637"/>
    <w:rsid w:val="00636319"/>
    <w:rsid w:val="00636941"/>
    <w:rsid w:val="006370ED"/>
    <w:rsid w:val="0063724F"/>
    <w:rsid w:val="0063759D"/>
    <w:rsid w:val="00637F36"/>
    <w:rsid w:val="00640065"/>
    <w:rsid w:val="0064033E"/>
    <w:rsid w:val="0064073F"/>
    <w:rsid w:val="00640A9C"/>
    <w:rsid w:val="00640D3F"/>
    <w:rsid w:val="0064146A"/>
    <w:rsid w:val="00642A38"/>
    <w:rsid w:val="006430BE"/>
    <w:rsid w:val="00643747"/>
    <w:rsid w:val="00643843"/>
    <w:rsid w:val="006443AF"/>
    <w:rsid w:val="00644560"/>
    <w:rsid w:val="00644563"/>
    <w:rsid w:val="00644B43"/>
    <w:rsid w:val="00645271"/>
    <w:rsid w:val="0064551D"/>
    <w:rsid w:val="00646048"/>
    <w:rsid w:val="006460EA"/>
    <w:rsid w:val="0064678D"/>
    <w:rsid w:val="0064684F"/>
    <w:rsid w:val="00646987"/>
    <w:rsid w:val="006470C8"/>
    <w:rsid w:val="00647993"/>
    <w:rsid w:val="00647D0E"/>
    <w:rsid w:val="006503EC"/>
    <w:rsid w:val="006505F1"/>
    <w:rsid w:val="00650DF9"/>
    <w:rsid w:val="00651665"/>
    <w:rsid w:val="0065175B"/>
    <w:rsid w:val="00652877"/>
    <w:rsid w:val="00652B9D"/>
    <w:rsid w:val="006530A4"/>
    <w:rsid w:val="0065356A"/>
    <w:rsid w:val="00653D33"/>
    <w:rsid w:val="00653EC4"/>
    <w:rsid w:val="00654C76"/>
    <w:rsid w:val="006555B5"/>
    <w:rsid w:val="006562AB"/>
    <w:rsid w:val="00656416"/>
    <w:rsid w:val="00656C7A"/>
    <w:rsid w:val="0065759F"/>
    <w:rsid w:val="00657A04"/>
    <w:rsid w:val="00657FBD"/>
    <w:rsid w:val="00660D83"/>
    <w:rsid w:val="00660DE5"/>
    <w:rsid w:val="00660DED"/>
    <w:rsid w:val="00660E8E"/>
    <w:rsid w:val="00660EED"/>
    <w:rsid w:val="00661306"/>
    <w:rsid w:val="00661453"/>
    <w:rsid w:val="0066288A"/>
    <w:rsid w:val="00662AE3"/>
    <w:rsid w:val="0066376C"/>
    <w:rsid w:val="00663B20"/>
    <w:rsid w:val="00664425"/>
    <w:rsid w:val="006651E4"/>
    <w:rsid w:val="00665804"/>
    <w:rsid w:val="00665C9C"/>
    <w:rsid w:val="0066692B"/>
    <w:rsid w:val="00666B77"/>
    <w:rsid w:val="00666D62"/>
    <w:rsid w:val="00666E65"/>
    <w:rsid w:val="00666FD8"/>
    <w:rsid w:val="00667263"/>
    <w:rsid w:val="006709AF"/>
    <w:rsid w:val="00670F1B"/>
    <w:rsid w:val="0067143C"/>
    <w:rsid w:val="00672B53"/>
    <w:rsid w:val="00672CB2"/>
    <w:rsid w:val="00672F76"/>
    <w:rsid w:val="006738CD"/>
    <w:rsid w:val="00673C68"/>
    <w:rsid w:val="006748AE"/>
    <w:rsid w:val="00674B4F"/>
    <w:rsid w:val="00674E4D"/>
    <w:rsid w:val="00676223"/>
    <w:rsid w:val="00676B09"/>
    <w:rsid w:val="00676EC3"/>
    <w:rsid w:val="006771D4"/>
    <w:rsid w:val="0067736A"/>
    <w:rsid w:val="00677628"/>
    <w:rsid w:val="006776AF"/>
    <w:rsid w:val="0067777E"/>
    <w:rsid w:val="00677910"/>
    <w:rsid w:val="00677D31"/>
    <w:rsid w:val="0068016C"/>
    <w:rsid w:val="00680D3D"/>
    <w:rsid w:val="00681AF6"/>
    <w:rsid w:val="00681D6D"/>
    <w:rsid w:val="006827E6"/>
    <w:rsid w:val="00682871"/>
    <w:rsid w:val="00682A69"/>
    <w:rsid w:val="00682D27"/>
    <w:rsid w:val="00682D34"/>
    <w:rsid w:val="00682D37"/>
    <w:rsid w:val="00682FFD"/>
    <w:rsid w:val="0068321C"/>
    <w:rsid w:val="00683233"/>
    <w:rsid w:val="006836A2"/>
    <w:rsid w:val="0068388B"/>
    <w:rsid w:val="00683B33"/>
    <w:rsid w:val="00683FF2"/>
    <w:rsid w:val="00684A4E"/>
    <w:rsid w:val="00684CBB"/>
    <w:rsid w:val="006855C7"/>
    <w:rsid w:val="00685987"/>
    <w:rsid w:val="00685BED"/>
    <w:rsid w:val="0068620F"/>
    <w:rsid w:val="0068665F"/>
    <w:rsid w:val="006869E2"/>
    <w:rsid w:val="00686C93"/>
    <w:rsid w:val="006873D8"/>
    <w:rsid w:val="0068788E"/>
    <w:rsid w:val="00687CE3"/>
    <w:rsid w:val="00687E6E"/>
    <w:rsid w:val="00690703"/>
    <w:rsid w:val="00690D27"/>
    <w:rsid w:val="00691130"/>
    <w:rsid w:val="00691285"/>
    <w:rsid w:val="00691742"/>
    <w:rsid w:val="00691817"/>
    <w:rsid w:val="00691E70"/>
    <w:rsid w:val="00691F9C"/>
    <w:rsid w:val="00692328"/>
    <w:rsid w:val="00692510"/>
    <w:rsid w:val="00692615"/>
    <w:rsid w:val="00692B57"/>
    <w:rsid w:val="00692BEA"/>
    <w:rsid w:val="00693021"/>
    <w:rsid w:val="00693AB3"/>
    <w:rsid w:val="00694BB6"/>
    <w:rsid w:val="006950F0"/>
    <w:rsid w:val="006953A0"/>
    <w:rsid w:val="00695C4E"/>
    <w:rsid w:val="00697164"/>
    <w:rsid w:val="006974DB"/>
    <w:rsid w:val="0069774B"/>
    <w:rsid w:val="006A0748"/>
    <w:rsid w:val="006A093F"/>
    <w:rsid w:val="006A0C53"/>
    <w:rsid w:val="006A10F7"/>
    <w:rsid w:val="006A1241"/>
    <w:rsid w:val="006A12CF"/>
    <w:rsid w:val="006A263B"/>
    <w:rsid w:val="006A2B70"/>
    <w:rsid w:val="006A2CB9"/>
    <w:rsid w:val="006A3813"/>
    <w:rsid w:val="006A387C"/>
    <w:rsid w:val="006A3FBC"/>
    <w:rsid w:val="006A4814"/>
    <w:rsid w:val="006A49CD"/>
    <w:rsid w:val="006A4E21"/>
    <w:rsid w:val="006A5323"/>
    <w:rsid w:val="006A53AD"/>
    <w:rsid w:val="006A5755"/>
    <w:rsid w:val="006A647F"/>
    <w:rsid w:val="006A69DF"/>
    <w:rsid w:val="006B0106"/>
    <w:rsid w:val="006B09A6"/>
    <w:rsid w:val="006B1221"/>
    <w:rsid w:val="006B13BA"/>
    <w:rsid w:val="006B1B69"/>
    <w:rsid w:val="006B1CEA"/>
    <w:rsid w:val="006B1DC5"/>
    <w:rsid w:val="006B25A5"/>
    <w:rsid w:val="006B2D33"/>
    <w:rsid w:val="006B2E9C"/>
    <w:rsid w:val="006B3F71"/>
    <w:rsid w:val="006B4216"/>
    <w:rsid w:val="006B4474"/>
    <w:rsid w:val="006B4E9E"/>
    <w:rsid w:val="006B5051"/>
    <w:rsid w:val="006B5059"/>
    <w:rsid w:val="006B5099"/>
    <w:rsid w:val="006B59AA"/>
    <w:rsid w:val="006B5E83"/>
    <w:rsid w:val="006B64CF"/>
    <w:rsid w:val="006B6CAC"/>
    <w:rsid w:val="006B6CBC"/>
    <w:rsid w:val="006B6DE4"/>
    <w:rsid w:val="006C00C0"/>
    <w:rsid w:val="006C0128"/>
    <w:rsid w:val="006C02E4"/>
    <w:rsid w:val="006C0686"/>
    <w:rsid w:val="006C16D4"/>
    <w:rsid w:val="006C226E"/>
    <w:rsid w:val="006C3280"/>
    <w:rsid w:val="006C37E4"/>
    <w:rsid w:val="006C3A12"/>
    <w:rsid w:val="006C3A1F"/>
    <w:rsid w:val="006C401E"/>
    <w:rsid w:val="006C416D"/>
    <w:rsid w:val="006C4886"/>
    <w:rsid w:val="006C4BB2"/>
    <w:rsid w:val="006C5542"/>
    <w:rsid w:val="006C575A"/>
    <w:rsid w:val="006C5E27"/>
    <w:rsid w:val="006C66AC"/>
    <w:rsid w:val="006C6B3F"/>
    <w:rsid w:val="006C723A"/>
    <w:rsid w:val="006C7477"/>
    <w:rsid w:val="006D005F"/>
    <w:rsid w:val="006D01BD"/>
    <w:rsid w:val="006D0364"/>
    <w:rsid w:val="006D08CC"/>
    <w:rsid w:val="006D154D"/>
    <w:rsid w:val="006D15EC"/>
    <w:rsid w:val="006D1612"/>
    <w:rsid w:val="006D1C84"/>
    <w:rsid w:val="006D1C8A"/>
    <w:rsid w:val="006D240D"/>
    <w:rsid w:val="006D2506"/>
    <w:rsid w:val="006D2EAE"/>
    <w:rsid w:val="006D318C"/>
    <w:rsid w:val="006D4979"/>
    <w:rsid w:val="006D4CED"/>
    <w:rsid w:val="006D4E70"/>
    <w:rsid w:val="006D55AC"/>
    <w:rsid w:val="006D5C22"/>
    <w:rsid w:val="006D6036"/>
    <w:rsid w:val="006D634B"/>
    <w:rsid w:val="006D65A7"/>
    <w:rsid w:val="006D7565"/>
    <w:rsid w:val="006D7C15"/>
    <w:rsid w:val="006E08BD"/>
    <w:rsid w:val="006E0B0E"/>
    <w:rsid w:val="006E11CA"/>
    <w:rsid w:val="006E131E"/>
    <w:rsid w:val="006E144D"/>
    <w:rsid w:val="006E1DDD"/>
    <w:rsid w:val="006E21CC"/>
    <w:rsid w:val="006E2378"/>
    <w:rsid w:val="006E241A"/>
    <w:rsid w:val="006E34A8"/>
    <w:rsid w:val="006E38A2"/>
    <w:rsid w:val="006E3BED"/>
    <w:rsid w:val="006E56C2"/>
    <w:rsid w:val="006E57B9"/>
    <w:rsid w:val="006E627D"/>
    <w:rsid w:val="006E65DA"/>
    <w:rsid w:val="006E69B1"/>
    <w:rsid w:val="006E7141"/>
    <w:rsid w:val="006E76E3"/>
    <w:rsid w:val="006E7769"/>
    <w:rsid w:val="006E77BD"/>
    <w:rsid w:val="006E77FF"/>
    <w:rsid w:val="006E7857"/>
    <w:rsid w:val="006E7D4A"/>
    <w:rsid w:val="006F0074"/>
    <w:rsid w:val="006F00FF"/>
    <w:rsid w:val="006F0629"/>
    <w:rsid w:val="006F07E3"/>
    <w:rsid w:val="006F0D21"/>
    <w:rsid w:val="006F0D24"/>
    <w:rsid w:val="006F13DD"/>
    <w:rsid w:val="006F19D4"/>
    <w:rsid w:val="006F1CDD"/>
    <w:rsid w:val="006F2131"/>
    <w:rsid w:val="006F21C7"/>
    <w:rsid w:val="006F2489"/>
    <w:rsid w:val="006F28C2"/>
    <w:rsid w:val="006F2ACA"/>
    <w:rsid w:val="006F2AEE"/>
    <w:rsid w:val="006F3B1F"/>
    <w:rsid w:val="006F3E4D"/>
    <w:rsid w:val="006F3FEC"/>
    <w:rsid w:val="006F4033"/>
    <w:rsid w:val="006F4BCA"/>
    <w:rsid w:val="006F52D5"/>
    <w:rsid w:val="006F5707"/>
    <w:rsid w:val="006F5C08"/>
    <w:rsid w:val="006F6089"/>
    <w:rsid w:val="006F6315"/>
    <w:rsid w:val="006F69B4"/>
    <w:rsid w:val="006F6EEB"/>
    <w:rsid w:val="007010A5"/>
    <w:rsid w:val="00701173"/>
    <w:rsid w:val="00702090"/>
    <w:rsid w:val="007026DA"/>
    <w:rsid w:val="00702D43"/>
    <w:rsid w:val="00702DD4"/>
    <w:rsid w:val="00702FDB"/>
    <w:rsid w:val="00702FE2"/>
    <w:rsid w:val="00703F0B"/>
    <w:rsid w:val="00704209"/>
    <w:rsid w:val="0070438E"/>
    <w:rsid w:val="007046D3"/>
    <w:rsid w:val="007047C2"/>
    <w:rsid w:val="007047D9"/>
    <w:rsid w:val="00704860"/>
    <w:rsid w:val="00704B49"/>
    <w:rsid w:val="00704FB0"/>
    <w:rsid w:val="00705099"/>
    <w:rsid w:val="007054D3"/>
    <w:rsid w:val="00705853"/>
    <w:rsid w:val="007059DE"/>
    <w:rsid w:val="007060F6"/>
    <w:rsid w:val="0070791D"/>
    <w:rsid w:val="00707E0A"/>
    <w:rsid w:val="00710DB4"/>
    <w:rsid w:val="00711381"/>
    <w:rsid w:val="0071141F"/>
    <w:rsid w:val="00711473"/>
    <w:rsid w:val="00711B22"/>
    <w:rsid w:val="00711BA7"/>
    <w:rsid w:val="007126CA"/>
    <w:rsid w:val="0071509B"/>
    <w:rsid w:val="00715264"/>
    <w:rsid w:val="0071563C"/>
    <w:rsid w:val="00715AE4"/>
    <w:rsid w:val="007164AE"/>
    <w:rsid w:val="00716B40"/>
    <w:rsid w:val="00716E1F"/>
    <w:rsid w:val="00716ECF"/>
    <w:rsid w:val="007207B2"/>
    <w:rsid w:val="007213DB"/>
    <w:rsid w:val="007214B6"/>
    <w:rsid w:val="007217E2"/>
    <w:rsid w:val="007219CC"/>
    <w:rsid w:val="00721CF4"/>
    <w:rsid w:val="00722482"/>
    <w:rsid w:val="007228D6"/>
    <w:rsid w:val="00722DCB"/>
    <w:rsid w:val="00723009"/>
    <w:rsid w:val="007233DE"/>
    <w:rsid w:val="00723CBD"/>
    <w:rsid w:val="00723EEC"/>
    <w:rsid w:val="00724674"/>
    <w:rsid w:val="007250FC"/>
    <w:rsid w:val="00725770"/>
    <w:rsid w:val="00725E53"/>
    <w:rsid w:val="0072640C"/>
    <w:rsid w:val="007266D0"/>
    <w:rsid w:val="00726DCC"/>
    <w:rsid w:val="007270A4"/>
    <w:rsid w:val="00727B56"/>
    <w:rsid w:val="00730CC4"/>
    <w:rsid w:val="00730CDD"/>
    <w:rsid w:val="00731094"/>
    <w:rsid w:val="0073109F"/>
    <w:rsid w:val="007311AC"/>
    <w:rsid w:val="0073284D"/>
    <w:rsid w:val="00732FC6"/>
    <w:rsid w:val="007330B8"/>
    <w:rsid w:val="007337CB"/>
    <w:rsid w:val="007338FA"/>
    <w:rsid w:val="007345C0"/>
    <w:rsid w:val="0073482E"/>
    <w:rsid w:val="00734D2B"/>
    <w:rsid w:val="0073515D"/>
    <w:rsid w:val="00735241"/>
    <w:rsid w:val="007354C0"/>
    <w:rsid w:val="00735769"/>
    <w:rsid w:val="00735C68"/>
    <w:rsid w:val="007360B1"/>
    <w:rsid w:val="007367C9"/>
    <w:rsid w:val="00736C04"/>
    <w:rsid w:val="00737F7B"/>
    <w:rsid w:val="00740151"/>
    <w:rsid w:val="0074041F"/>
    <w:rsid w:val="007405AF"/>
    <w:rsid w:val="00740EF6"/>
    <w:rsid w:val="00741141"/>
    <w:rsid w:val="007412F6"/>
    <w:rsid w:val="00741576"/>
    <w:rsid w:val="007422BD"/>
    <w:rsid w:val="0074234A"/>
    <w:rsid w:val="0074281A"/>
    <w:rsid w:val="00742C24"/>
    <w:rsid w:val="00743DC6"/>
    <w:rsid w:val="00744889"/>
    <w:rsid w:val="00744AD8"/>
    <w:rsid w:val="00744BF1"/>
    <w:rsid w:val="00745106"/>
    <w:rsid w:val="0074532E"/>
    <w:rsid w:val="007458DD"/>
    <w:rsid w:val="00745EB0"/>
    <w:rsid w:val="00745F58"/>
    <w:rsid w:val="007460FA"/>
    <w:rsid w:val="00746BB8"/>
    <w:rsid w:val="00746CDC"/>
    <w:rsid w:val="00746D54"/>
    <w:rsid w:val="00746F89"/>
    <w:rsid w:val="00750570"/>
    <w:rsid w:val="00751291"/>
    <w:rsid w:val="007513F5"/>
    <w:rsid w:val="00751415"/>
    <w:rsid w:val="00751AAE"/>
    <w:rsid w:val="007527F1"/>
    <w:rsid w:val="00752B7D"/>
    <w:rsid w:val="00753328"/>
    <w:rsid w:val="00753ADA"/>
    <w:rsid w:val="00754660"/>
    <w:rsid w:val="00754909"/>
    <w:rsid w:val="007556BA"/>
    <w:rsid w:val="00756A24"/>
    <w:rsid w:val="00757910"/>
    <w:rsid w:val="00757916"/>
    <w:rsid w:val="00760089"/>
    <w:rsid w:val="00760261"/>
    <w:rsid w:val="007602CF"/>
    <w:rsid w:val="007610D1"/>
    <w:rsid w:val="007619EA"/>
    <w:rsid w:val="00761A0A"/>
    <w:rsid w:val="007621C7"/>
    <w:rsid w:val="007625DB"/>
    <w:rsid w:val="00762C17"/>
    <w:rsid w:val="00764014"/>
    <w:rsid w:val="007656AE"/>
    <w:rsid w:val="00765964"/>
    <w:rsid w:val="007659CA"/>
    <w:rsid w:val="00765B7B"/>
    <w:rsid w:val="00765D90"/>
    <w:rsid w:val="00765EDD"/>
    <w:rsid w:val="00766134"/>
    <w:rsid w:val="0076621A"/>
    <w:rsid w:val="00766630"/>
    <w:rsid w:val="007672A8"/>
    <w:rsid w:val="00767AE6"/>
    <w:rsid w:val="00767C28"/>
    <w:rsid w:val="00767C33"/>
    <w:rsid w:val="00767DE2"/>
    <w:rsid w:val="007701F4"/>
    <w:rsid w:val="007703D5"/>
    <w:rsid w:val="007709BC"/>
    <w:rsid w:val="00770C39"/>
    <w:rsid w:val="00770C49"/>
    <w:rsid w:val="007712FC"/>
    <w:rsid w:val="00771A61"/>
    <w:rsid w:val="00772103"/>
    <w:rsid w:val="007723BD"/>
    <w:rsid w:val="007724D6"/>
    <w:rsid w:val="00772BE2"/>
    <w:rsid w:val="007730CB"/>
    <w:rsid w:val="00773B38"/>
    <w:rsid w:val="0077423F"/>
    <w:rsid w:val="00774B3E"/>
    <w:rsid w:val="00774DF1"/>
    <w:rsid w:val="007755CD"/>
    <w:rsid w:val="00775678"/>
    <w:rsid w:val="00775BA6"/>
    <w:rsid w:val="00775BE8"/>
    <w:rsid w:val="00775E50"/>
    <w:rsid w:val="0077632B"/>
    <w:rsid w:val="00776572"/>
    <w:rsid w:val="0078017F"/>
    <w:rsid w:val="0078019B"/>
    <w:rsid w:val="0078023A"/>
    <w:rsid w:val="007802AB"/>
    <w:rsid w:val="007805D7"/>
    <w:rsid w:val="007810ED"/>
    <w:rsid w:val="007813BD"/>
    <w:rsid w:val="00781458"/>
    <w:rsid w:val="00781607"/>
    <w:rsid w:val="00781FFA"/>
    <w:rsid w:val="00783372"/>
    <w:rsid w:val="00783482"/>
    <w:rsid w:val="00783975"/>
    <w:rsid w:val="0078398D"/>
    <w:rsid w:val="007843D1"/>
    <w:rsid w:val="007849C2"/>
    <w:rsid w:val="00784B38"/>
    <w:rsid w:val="00785103"/>
    <w:rsid w:val="00785415"/>
    <w:rsid w:val="007854B3"/>
    <w:rsid w:val="0078565A"/>
    <w:rsid w:val="00785B1C"/>
    <w:rsid w:val="00785BDF"/>
    <w:rsid w:val="00785BF0"/>
    <w:rsid w:val="00786393"/>
    <w:rsid w:val="007866F2"/>
    <w:rsid w:val="007869CD"/>
    <w:rsid w:val="0078702E"/>
    <w:rsid w:val="00787078"/>
    <w:rsid w:val="0078762B"/>
    <w:rsid w:val="00787837"/>
    <w:rsid w:val="00787B02"/>
    <w:rsid w:val="00787EA1"/>
    <w:rsid w:val="00787FC8"/>
    <w:rsid w:val="0079047B"/>
    <w:rsid w:val="007913B1"/>
    <w:rsid w:val="00791E1A"/>
    <w:rsid w:val="00791E2E"/>
    <w:rsid w:val="00792F3B"/>
    <w:rsid w:val="00792F57"/>
    <w:rsid w:val="007932EF"/>
    <w:rsid w:val="00793532"/>
    <w:rsid w:val="0079359A"/>
    <w:rsid w:val="00793FB5"/>
    <w:rsid w:val="007946F1"/>
    <w:rsid w:val="0079476A"/>
    <w:rsid w:val="0079487B"/>
    <w:rsid w:val="007948B4"/>
    <w:rsid w:val="00794A94"/>
    <w:rsid w:val="0079543A"/>
    <w:rsid w:val="007959E4"/>
    <w:rsid w:val="00795BB2"/>
    <w:rsid w:val="00796627"/>
    <w:rsid w:val="007976AE"/>
    <w:rsid w:val="00797CD4"/>
    <w:rsid w:val="007A0A05"/>
    <w:rsid w:val="007A12D2"/>
    <w:rsid w:val="007A149D"/>
    <w:rsid w:val="007A1515"/>
    <w:rsid w:val="007A1624"/>
    <w:rsid w:val="007A164B"/>
    <w:rsid w:val="007A235C"/>
    <w:rsid w:val="007A2AA3"/>
    <w:rsid w:val="007A2F47"/>
    <w:rsid w:val="007A3A8E"/>
    <w:rsid w:val="007A41F6"/>
    <w:rsid w:val="007A4D16"/>
    <w:rsid w:val="007A4E7E"/>
    <w:rsid w:val="007A55A1"/>
    <w:rsid w:val="007A57DD"/>
    <w:rsid w:val="007A5919"/>
    <w:rsid w:val="007A6253"/>
    <w:rsid w:val="007A6561"/>
    <w:rsid w:val="007A6587"/>
    <w:rsid w:val="007A6D84"/>
    <w:rsid w:val="007A6E68"/>
    <w:rsid w:val="007A7432"/>
    <w:rsid w:val="007A7BDC"/>
    <w:rsid w:val="007B093B"/>
    <w:rsid w:val="007B120F"/>
    <w:rsid w:val="007B121D"/>
    <w:rsid w:val="007B1B1B"/>
    <w:rsid w:val="007B2033"/>
    <w:rsid w:val="007B259A"/>
    <w:rsid w:val="007B2630"/>
    <w:rsid w:val="007B318B"/>
    <w:rsid w:val="007B35E4"/>
    <w:rsid w:val="007B3D81"/>
    <w:rsid w:val="007B4F49"/>
    <w:rsid w:val="007B5D9F"/>
    <w:rsid w:val="007B6009"/>
    <w:rsid w:val="007B6189"/>
    <w:rsid w:val="007B74ED"/>
    <w:rsid w:val="007B7649"/>
    <w:rsid w:val="007B772E"/>
    <w:rsid w:val="007B77FF"/>
    <w:rsid w:val="007B7957"/>
    <w:rsid w:val="007B7F55"/>
    <w:rsid w:val="007C083A"/>
    <w:rsid w:val="007C0DC6"/>
    <w:rsid w:val="007C0EBB"/>
    <w:rsid w:val="007C1310"/>
    <w:rsid w:val="007C1401"/>
    <w:rsid w:val="007C1455"/>
    <w:rsid w:val="007C15F2"/>
    <w:rsid w:val="007C2A9B"/>
    <w:rsid w:val="007C3511"/>
    <w:rsid w:val="007C3AC4"/>
    <w:rsid w:val="007C426F"/>
    <w:rsid w:val="007C46BB"/>
    <w:rsid w:val="007C470B"/>
    <w:rsid w:val="007C4AEA"/>
    <w:rsid w:val="007C4BB4"/>
    <w:rsid w:val="007C4D06"/>
    <w:rsid w:val="007C5085"/>
    <w:rsid w:val="007C5422"/>
    <w:rsid w:val="007C5544"/>
    <w:rsid w:val="007C5653"/>
    <w:rsid w:val="007C56FC"/>
    <w:rsid w:val="007C60DB"/>
    <w:rsid w:val="007C6441"/>
    <w:rsid w:val="007C68C7"/>
    <w:rsid w:val="007C68E2"/>
    <w:rsid w:val="007C6DF3"/>
    <w:rsid w:val="007C7738"/>
    <w:rsid w:val="007C79BD"/>
    <w:rsid w:val="007C7CA7"/>
    <w:rsid w:val="007D042D"/>
    <w:rsid w:val="007D0E32"/>
    <w:rsid w:val="007D0E33"/>
    <w:rsid w:val="007D0EC8"/>
    <w:rsid w:val="007D1876"/>
    <w:rsid w:val="007D1935"/>
    <w:rsid w:val="007D1BF4"/>
    <w:rsid w:val="007D2059"/>
    <w:rsid w:val="007D28E5"/>
    <w:rsid w:val="007D2DCE"/>
    <w:rsid w:val="007D2E8A"/>
    <w:rsid w:val="007D34B0"/>
    <w:rsid w:val="007D36F7"/>
    <w:rsid w:val="007D380D"/>
    <w:rsid w:val="007D3AC5"/>
    <w:rsid w:val="007D3DED"/>
    <w:rsid w:val="007D3E6C"/>
    <w:rsid w:val="007D4D29"/>
    <w:rsid w:val="007D581A"/>
    <w:rsid w:val="007D588E"/>
    <w:rsid w:val="007D5B07"/>
    <w:rsid w:val="007D5DF5"/>
    <w:rsid w:val="007D6883"/>
    <w:rsid w:val="007D7357"/>
    <w:rsid w:val="007D73EE"/>
    <w:rsid w:val="007D76EB"/>
    <w:rsid w:val="007D7A03"/>
    <w:rsid w:val="007D7F33"/>
    <w:rsid w:val="007E02FC"/>
    <w:rsid w:val="007E0A90"/>
    <w:rsid w:val="007E0B7B"/>
    <w:rsid w:val="007E0D95"/>
    <w:rsid w:val="007E0EBF"/>
    <w:rsid w:val="007E12AB"/>
    <w:rsid w:val="007E131E"/>
    <w:rsid w:val="007E193A"/>
    <w:rsid w:val="007E1E32"/>
    <w:rsid w:val="007E1ECE"/>
    <w:rsid w:val="007E22AF"/>
    <w:rsid w:val="007E2FF7"/>
    <w:rsid w:val="007E32CC"/>
    <w:rsid w:val="007E3C92"/>
    <w:rsid w:val="007E3D14"/>
    <w:rsid w:val="007E3D4E"/>
    <w:rsid w:val="007E4464"/>
    <w:rsid w:val="007E47B3"/>
    <w:rsid w:val="007E4AE0"/>
    <w:rsid w:val="007E5351"/>
    <w:rsid w:val="007E573E"/>
    <w:rsid w:val="007E5CFC"/>
    <w:rsid w:val="007E61CD"/>
    <w:rsid w:val="007E628C"/>
    <w:rsid w:val="007E62CB"/>
    <w:rsid w:val="007E6474"/>
    <w:rsid w:val="007E6A56"/>
    <w:rsid w:val="007E6E61"/>
    <w:rsid w:val="007E6F52"/>
    <w:rsid w:val="007E6F64"/>
    <w:rsid w:val="007E7632"/>
    <w:rsid w:val="007E779C"/>
    <w:rsid w:val="007E7A03"/>
    <w:rsid w:val="007E7EC9"/>
    <w:rsid w:val="007F020A"/>
    <w:rsid w:val="007F023B"/>
    <w:rsid w:val="007F05F3"/>
    <w:rsid w:val="007F0CCB"/>
    <w:rsid w:val="007F1176"/>
    <w:rsid w:val="007F1213"/>
    <w:rsid w:val="007F15A7"/>
    <w:rsid w:val="007F1919"/>
    <w:rsid w:val="007F2547"/>
    <w:rsid w:val="007F27EF"/>
    <w:rsid w:val="007F2A8B"/>
    <w:rsid w:val="007F333F"/>
    <w:rsid w:val="007F335A"/>
    <w:rsid w:val="007F3A2C"/>
    <w:rsid w:val="007F3C68"/>
    <w:rsid w:val="007F3EBA"/>
    <w:rsid w:val="007F47B9"/>
    <w:rsid w:val="007F50A7"/>
    <w:rsid w:val="007F5EE8"/>
    <w:rsid w:val="007F5FA2"/>
    <w:rsid w:val="007F63ED"/>
    <w:rsid w:val="007F6BD7"/>
    <w:rsid w:val="007F72C9"/>
    <w:rsid w:val="007F73A3"/>
    <w:rsid w:val="007F76BB"/>
    <w:rsid w:val="007F76E7"/>
    <w:rsid w:val="00800196"/>
    <w:rsid w:val="00800641"/>
    <w:rsid w:val="00800C07"/>
    <w:rsid w:val="0080145A"/>
    <w:rsid w:val="0080150E"/>
    <w:rsid w:val="00801578"/>
    <w:rsid w:val="00801A87"/>
    <w:rsid w:val="00802AED"/>
    <w:rsid w:val="00803D60"/>
    <w:rsid w:val="00804FDA"/>
    <w:rsid w:val="00805608"/>
    <w:rsid w:val="00805A6E"/>
    <w:rsid w:val="00805AAC"/>
    <w:rsid w:val="00805ADF"/>
    <w:rsid w:val="00805DD8"/>
    <w:rsid w:val="008064E1"/>
    <w:rsid w:val="00806E2E"/>
    <w:rsid w:val="0080762C"/>
    <w:rsid w:val="008077C0"/>
    <w:rsid w:val="008078FD"/>
    <w:rsid w:val="00807A2B"/>
    <w:rsid w:val="00807E15"/>
    <w:rsid w:val="00810485"/>
    <w:rsid w:val="008104A5"/>
    <w:rsid w:val="008105A9"/>
    <w:rsid w:val="00810C72"/>
    <w:rsid w:val="00811308"/>
    <w:rsid w:val="008119AA"/>
    <w:rsid w:val="00811C7D"/>
    <w:rsid w:val="00811D90"/>
    <w:rsid w:val="00812D0F"/>
    <w:rsid w:val="0081350E"/>
    <w:rsid w:val="00813537"/>
    <w:rsid w:val="0081357B"/>
    <w:rsid w:val="008138DF"/>
    <w:rsid w:val="008139F4"/>
    <w:rsid w:val="00813A85"/>
    <w:rsid w:val="00813D36"/>
    <w:rsid w:val="00814648"/>
    <w:rsid w:val="00814B26"/>
    <w:rsid w:val="00814FE8"/>
    <w:rsid w:val="008154AE"/>
    <w:rsid w:val="00815AA5"/>
    <w:rsid w:val="00815AD0"/>
    <w:rsid w:val="00815F06"/>
    <w:rsid w:val="00816B97"/>
    <w:rsid w:val="00816D23"/>
    <w:rsid w:val="008170FD"/>
    <w:rsid w:val="00817676"/>
    <w:rsid w:val="008178F9"/>
    <w:rsid w:val="00817AC7"/>
    <w:rsid w:val="00817C6B"/>
    <w:rsid w:val="00817E70"/>
    <w:rsid w:val="00820A5F"/>
    <w:rsid w:val="00820A6B"/>
    <w:rsid w:val="008216DE"/>
    <w:rsid w:val="00822150"/>
    <w:rsid w:val="00822A98"/>
    <w:rsid w:val="00822C01"/>
    <w:rsid w:val="0082316B"/>
    <w:rsid w:val="00823B4E"/>
    <w:rsid w:val="008244FF"/>
    <w:rsid w:val="00824E42"/>
    <w:rsid w:val="0082537F"/>
    <w:rsid w:val="00825505"/>
    <w:rsid w:val="008259B8"/>
    <w:rsid w:val="00825B26"/>
    <w:rsid w:val="008267C2"/>
    <w:rsid w:val="00826B64"/>
    <w:rsid w:val="00826C1F"/>
    <w:rsid w:val="00827304"/>
    <w:rsid w:val="00827592"/>
    <w:rsid w:val="00827FD3"/>
    <w:rsid w:val="00830E2C"/>
    <w:rsid w:val="008314A1"/>
    <w:rsid w:val="008315AC"/>
    <w:rsid w:val="008316A2"/>
    <w:rsid w:val="008317A9"/>
    <w:rsid w:val="00832057"/>
    <w:rsid w:val="008332AE"/>
    <w:rsid w:val="008333C2"/>
    <w:rsid w:val="00833A4C"/>
    <w:rsid w:val="008344EE"/>
    <w:rsid w:val="00834DC7"/>
    <w:rsid w:val="00835023"/>
    <w:rsid w:val="0083547E"/>
    <w:rsid w:val="008354CB"/>
    <w:rsid w:val="008365ED"/>
    <w:rsid w:val="00836836"/>
    <w:rsid w:val="00837D07"/>
    <w:rsid w:val="00840BE0"/>
    <w:rsid w:val="008410FD"/>
    <w:rsid w:val="00842E22"/>
    <w:rsid w:val="008431B4"/>
    <w:rsid w:val="00843507"/>
    <w:rsid w:val="0084402B"/>
    <w:rsid w:val="00845B5F"/>
    <w:rsid w:val="00846C33"/>
    <w:rsid w:val="0084702F"/>
    <w:rsid w:val="008500EE"/>
    <w:rsid w:val="0085022F"/>
    <w:rsid w:val="00850D97"/>
    <w:rsid w:val="00851124"/>
    <w:rsid w:val="00851AF4"/>
    <w:rsid w:val="00851FF8"/>
    <w:rsid w:val="008527EE"/>
    <w:rsid w:val="00852A6C"/>
    <w:rsid w:val="00852EDE"/>
    <w:rsid w:val="008534B0"/>
    <w:rsid w:val="00853703"/>
    <w:rsid w:val="0085374B"/>
    <w:rsid w:val="0085378E"/>
    <w:rsid w:val="0085392D"/>
    <w:rsid w:val="00853E3E"/>
    <w:rsid w:val="00853FC8"/>
    <w:rsid w:val="008543DC"/>
    <w:rsid w:val="008544DC"/>
    <w:rsid w:val="00854872"/>
    <w:rsid w:val="00854DA7"/>
    <w:rsid w:val="00855471"/>
    <w:rsid w:val="00855AB5"/>
    <w:rsid w:val="00855CCE"/>
    <w:rsid w:val="008564A8"/>
    <w:rsid w:val="00856B90"/>
    <w:rsid w:val="008575A5"/>
    <w:rsid w:val="00857D92"/>
    <w:rsid w:val="00860D88"/>
    <w:rsid w:val="00861193"/>
    <w:rsid w:val="00861D21"/>
    <w:rsid w:val="00861F79"/>
    <w:rsid w:val="00862C3C"/>
    <w:rsid w:val="00863B70"/>
    <w:rsid w:val="00863CC8"/>
    <w:rsid w:val="00863F21"/>
    <w:rsid w:val="0086402D"/>
    <w:rsid w:val="008640FB"/>
    <w:rsid w:val="008651EC"/>
    <w:rsid w:val="0086550E"/>
    <w:rsid w:val="008657A1"/>
    <w:rsid w:val="00865C81"/>
    <w:rsid w:val="00865DC4"/>
    <w:rsid w:val="00866227"/>
    <w:rsid w:val="00866595"/>
    <w:rsid w:val="0086724B"/>
    <w:rsid w:val="008679CD"/>
    <w:rsid w:val="00870020"/>
    <w:rsid w:val="00870109"/>
    <w:rsid w:val="008709AB"/>
    <w:rsid w:val="00870A7C"/>
    <w:rsid w:val="00870B4B"/>
    <w:rsid w:val="00871C76"/>
    <w:rsid w:val="00872F78"/>
    <w:rsid w:val="0087318E"/>
    <w:rsid w:val="00873B3A"/>
    <w:rsid w:val="00873FCC"/>
    <w:rsid w:val="00874149"/>
    <w:rsid w:val="0087428C"/>
    <w:rsid w:val="008746D8"/>
    <w:rsid w:val="0087490C"/>
    <w:rsid w:val="00874DFB"/>
    <w:rsid w:val="00875F99"/>
    <w:rsid w:val="00876504"/>
    <w:rsid w:val="0087696B"/>
    <w:rsid w:val="00876AAC"/>
    <w:rsid w:val="00876FF8"/>
    <w:rsid w:val="00877318"/>
    <w:rsid w:val="00880355"/>
    <w:rsid w:val="00880972"/>
    <w:rsid w:val="00880DE6"/>
    <w:rsid w:val="008815AE"/>
    <w:rsid w:val="008824E0"/>
    <w:rsid w:val="0088279B"/>
    <w:rsid w:val="008831D0"/>
    <w:rsid w:val="008833AB"/>
    <w:rsid w:val="00883A33"/>
    <w:rsid w:val="00883BDC"/>
    <w:rsid w:val="00883D2B"/>
    <w:rsid w:val="00883DD2"/>
    <w:rsid w:val="00883F02"/>
    <w:rsid w:val="0088429F"/>
    <w:rsid w:val="008848AC"/>
    <w:rsid w:val="00884941"/>
    <w:rsid w:val="00886037"/>
    <w:rsid w:val="0088684E"/>
    <w:rsid w:val="00886A8B"/>
    <w:rsid w:val="00886C2F"/>
    <w:rsid w:val="008878C4"/>
    <w:rsid w:val="00890826"/>
    <w:rsid w:val="00890E21"/>
    <w:rsid w:val="008911F6"/>
    <w:rsid w:val="00891D9F"/>
    <w:rsid w:val="00891FCE"/>
    <w:rsid w:val="0089224F"/>
    <w:rsid w:val="00892F31"/>
    <w:rsid w:val="00893177"/>
    <w:rsid w:val="008933A2"/>
    <w:rsid w:val="008935F3"/>
    <w:rsid w:val="008936B4"/>
    <w:rsid w:val="00893CA6"/>
    <w:rsid w:val="008964EB"/>
    <w:rsid w:val="008965AD"/>
    <w:rsid w:val="00897096"/>
    <w:rsid w:val="008973AC"/>
    <w:rsid w:val="008977BF"/>
    <w:rsid w:val="00897B82"/>
    <w:rsid w:val="00897BAA"/>
    <w:rsid w:val="00897C1D"/>
    <w:rsid w:val="00897CD4"/>
    <w:rsid w:val="00897E56"/>
    <w:rsid w:val="00897F86"/>
    <w:rsid w:val="008A0560"/>
    <w:rsid w:val="008A05D1"/>
    <w:rsid w:val="008A05FA"/>
    <w:rsid w:val="008A09D1"/>
    <w:rsid w:val="008A121D"/>
    <w:rsid w:val="008A122D"/>
    <w:rsid w:val="008A163B"/>
    <w:rsid w:val="008A19BD"/>
    <w:rsid w:val="008A1A64"/>
    <w:rsid w:val="008A1AAD"/>
    <w:rsid w:val="008A20FE"/>
    <w:rsid w:val="008A259F"/>
    <w:rsid w:val="008A2E35"/>
    <w:rsid w:val="008A3148"/>
    <w:rsid w:val="008A31BB"/>
    <w:rsid w:val="008A354B"/>
    <w:rsid w:val="008A37DD"/>
    <w:rsid w:val="008A43BA"/>
    <w:rsid w:val="008A43FB"/>
    <w:rsid w:val="008A4807"/>
    <w:rsid w:val="008A4B00"/>
    <w:rsid w:val="008A549B"/>
    <w:rsid w:val="008A5A5C"/>
    <w:rsid w:val="008A6081"/>
    <w:rsid w:val="008A6953"/>
    <w:rsid w:val="008A6A63"/>
    <w:rsid w:val="008A73B3"/>
    <w:rsid w:val="008A75B9"/>
    <w:rsid w:val="008A775A"/>
    <w:rsid w:val="008A7915"/>
    <w:rsid w:val="008A7CAB"/>
    <w:rsid w:val="008A7D6D"/>
    <w:rsid w:val="008B04FD"/>
    <w:rsid w:val="008B1AE7"/>
    <w:rsid w:val="008B27C2"/>
    <w:rsid w:val="008B2C54"/>
    <w:rsid w:val="008B2D89"/>
    <w:rsid w:val="008B4324"/>
    <w:rsid w:val="008B4326"/>
    <w:rsid w:val="008B440E"/>
    <w:rsid w:val="008B4841"/>
    <w:rsid w:val="008B53C7"/>
    <w:rsid w:val="008B54E8"/>
    <w:rsid w:val="008B583A"/>
    <w:rsid w:val="008B59DA"/>
    <w:rsid w:val="008B59F9"/>
    <w:rsid w:val="008B62C4"/>
    <w:rsid w:val="008B647B"/>
    <w:rsid w:val="008B67FA"/>
    <w:rsid w:val="008B680F"/>
    <w:rsid w:val="008B6D0D"/>
    <w:rsid w:val="008B7BA0"/>
    <w:rsid w:val="008C0061"/>
    <w:rsid w:val="008C0694"/>
    <w:rsid w:val="008C07F3"/>
    <w:rsid w:val="008C09CF"/>
    <w:rsid w:val="008C0CD6"/>
    <w:rsid w:val="008C1076"/>
    <w:rsid w:val="008C1191"/>
    <w:rsid w:val="008C1298"/>
    <w:rsid w:val="008C149F"/>
    <w:rsid w:val="008C1748"/>
    <w:rsid w:val="008C17C1"/>
    <w:rsid w:val="008C181F"/>
    <w:rsid w:val="008C1ECB"/>
    <w:rsid w:val="008C1F12"/>
    <w:rsid w:val="008C3A20"/>
    <w:rsid w:val="008C3B3F"/>
    <w:rsid w:val="008C3D3D"/>
    <w:rsid w:val="008C3DD2"/>
    <w:rsid w:val="008C493A"/>
    <w:rsid w:val="008C4A88"/>
    <w:rsid w:val="008C4B51"/>
    <w:rsid w:val="008C52FD"/>
    <w:rsid w:val="008C54EC"/>
    <w:rsid w:val="008C565E"/>
    <w:rsid w:val="008C5AB8"/>
    <w:rsid w:val="008C5F8E"/>
    <w:rsid w:val="008C616D"/>
    <w:rsid w:val="008C6221"/>
    <w:rsid w:val="008C7018"/>
    <w:rsid w:val="008C7338"/>
    <w:rsid w:val="008C7A06"/>
    <w:rsid w:val="008D019C"/>
    <w:rsid w:val="008D01B8"/>
    <w:rsid w:val="008D0861"/>
    <w:rsid w:val="008D0C7A"/>
    <w:rsid w:val="008D0CEB"/>
    <w:rsid w:val="008D0EE1"/>
    <w:rsid w:val="008D147E"/>
    <w:rsid w:val="008D1881"/>
    <w:rsid w:val="008D2695"/>
    <w:rsid w:val="008D2965"/>
    <w:rsid w:val="008D2D8F"/>
    <w:rsid w:val="008D2F79"/>
    <w:rsid w:val="008D315D"/>
    <w:rsid w:val="008D3B77"/>
    <w:rsid w:val="008D4878"/>
    <w:rsid w:val="008D493F"/>
    <w:rsid w:val="008D59E2"/>
    <w:rsid w:val="008D61CF"/>
    <w:rsid w:val="008D661F"/>
    <w:rsid w:val="008D6923"/>
    <w:rsid w:val="008D695A"/>
    <w:rsid w:val="008D6C2F"/>
    <w:rsid w:val="008D7740"/>
    <w:rsid w:val="008D79F3"/>
    <w:rsid w:val="008D7C1A"/>
    <w:rsid w:val="008E0496"/>
    <w:rsid w:val="008E066D"/>
    <w:rsid w:val="008E16B0"/>
    <w:rsid w:val="008E2589"/>
    <w:rsid w:val="008E2881"/>
    <w:rsid w:val="008E32EC"/>
    <w:rsid w:val="008E345F"/>
    <w:rsid w:val="008E369F"/>
    <w:rsid w:val="008E38A7"/>
    <w:rsid w:val="008E39FD"/>
    <w:rsid w:val="008E3E01"/>
    <w:rsid w:val="008E3EE2"/>
    <w:rsid w:val="008E3F60"/>
    <w:rsid w:val="008E455A"/>
    <w:rsid w:val="008E503F"/>
    <w:rsid w:val="008E5070"/>
    <w:rsid w:val="008E5389"/>
    <w:rsid w:val="008E556B"/>
    <w:rsid w:val="008E5CA5"/>
    <w:rsid w:val="008E5CBD"/>
    <w:rsid w:val="008E5D13"/>
    <w:rsid w:val="008E5F00"/>
    <w:rsid w:val="008E61A1"/>
    <w:rsid w:val="008E6331"/>
    <w:rsid w:val="008E638D"/>
    <w:rsid w:val="008E67FB"/>
    <w:rsid w:val="008E6E1F"/>
    <w:rsid w:val="008E76B8"/>
    <w:rsid w:val="008E7878"/>
    <w:rsid w:val="008E7BB2"/>
    <w:rsid w:val="008F0005"/>
    <w:rsid w:val="008F0D81"/>
    <w:rsid w:val="008F1177"/>
    <w:rsid w:val="008F1353"/>
    <w:rsid w:val="008F18AF"/>
    <w:rsid w:val="008F1B7D"/>
    <w:rsid w:val="008F2324"/>
    <w:rsid w:val="008F2862"/>
    <w:rsid w:val="008F37AC"/>
    <w:rsid w:val="008F45B7"/>
    <w:rsid w:val="008F5321"/>
    <w:rsid w:val="008F5AEB"/>
    <w:rsid w:val="008F6480"/>
    <w:rsid w:val="008F66BE"/>
    <w:rsid w:val="008F696C"/>
    <w:rsid w:val="008F728C"/>
    <w:rsid w:val="008F7487"/>
    <w:rsid w:val="008F766A"/>
    <w:rsid w:val="008F78BC"/>
    <w:rsid w:val="0090011A"/>
    <w:rsid w:val="009004BA"/>
    <w:rsid w:val="009019C3"/>
    <w:rsid w:val="00901EE0"/>
    <w:rsid w:val="00902640"/>
    <w:rsid w:val="009029D6"/>
    <w:rsid w:val="009034F4"/>
    <w:rsid w:val="0090365D"/>
    <w:rsid w:val="009037CB"/>
    <w:rsid w:val="00903AFF"/>
    <w:rsid w:val="00904B62"/>
    <w:rsid w:val="00904ED2"/>
    <w:rsid w:val="0090565A"/>
    <w:rsid w:val="00905C3E"/>
    <w:rsid w:val="0090642F"/>
    <w:rsid w:val="00906FE1"/>
    <w:rsid w:val="00907DF2"/>
    <w:rsid w:val="00910183"/>
    <w:rsid w:val="00911298"/>
    <w:rsid w:val="00912699"/>
    <w:rsid w:val="00912F46"/>
    <w:rsid w:val="00913073"/>
    <w:rsid w:val="0091446D"/>
    <w:rsid w:val="0091475D"/>
    <w:rsid w:val="0091505D"/>
    <w:rsid w:val="009151D2"/>
    <w:rsid w:val="0091552A"/>
    <w:rsid w:val="0091560C"/>
    <w:rsid w:val="00915BBE"/>
    <w:rsid w:val="009160D0"/>
    <w:rsid w:val="009163D5"/>
    <w:rsid w:val="00916C47"/>
    <w:rsid w:val="00916DD3"/>
    <w:rsid w:val="00916F5D"/>
    <w:rsid w:val="009174CD"/>
    <w:rsid w:val="0091767E"/>
    <w:rsid w:val="00917A7D"/>
    <w:rsid w:val="0092034F"/>
    <w:rsid w:val="009206C0"/>
    <w:rsid w:val="00921153"/>
    <w:rsid w:val="009211A5"/>
    <w:rsid w:val="0092138B"/>
    <w:rsid w:val="00921999"/>
    <w:rsid w:val="00921D62"/>
    <w:rsid w:val="009225BA"/>
    <w:rsid w:val="00922C9F"/>
    <w:rsid w:val="00922D57"/>
    <w:rsid w:val="0092300E"/>
    <w:rsid w:val="0092313C"/>
    <w:rsid w:val="009231DE"/>
    <w:rsid w:val="00924524"/>
    <w:rsid w:val="009245D9"/>
    <w:rsid w:val="00924784"/>
    <w:rsid w:val="00924848"/>
    <w:rsid w:val="00924BFE"/>
    <w:rsid w:val="00924ED3"/>
    <w:rsid w:val="00925878"/>
    <w:rsid w:val="00925C85"/>
    <w:rsid w:val="0092613E"/>
    <w:rsid w:val="0092617D"/>
    <w:rsid w:val="00926B1A"/>
    <w:rsid w:val="00927405"/>
    <w:rsid w:val="00927798"/>
    <w:rsid w:val="00927AD9"/>
    <w:rsid w:val="009303C7"/>
    <w:rsid w:val="00930C42"/>
    <w:rsid w:val="009319F8"/>
    <w:rsid w:val="00931CF8"/>
    <w:rsid w:val="00931ECE"/>
    <w:rsid w:val="0093234D"/>
    <w:rsid w:val="0093304A"/>
    <w:rsid w:val="00933A4E"/>
    <w:rsid w:val="00934C19"/>
    <w:rsid w:val="00934D70"/>
    <w:rsid w:val="00934F82"/>
    <w:rsid w:val="009353DC"/>
    <w:rsid w:val="00935D81"/>
    <w:rsid w:val="00935F24"/>
    <w:rsid w:val="0093615C"/>
    <w:rsid w:val="009364DC"/>
    <w:rsid w:val="00936A6C"/>
    <w:rsid w:val="00936D20"/>
    <w:rsid w:val="00937507"/>
    <w:rsid w:val="009378DA"/>
    <w:rsid w:val="00937BA1"/>
    <w:rsid w:val="00937DE7"/>
    <w:rsid w:val="00940E0F"/>
    <w:rsid w:val="00940ED8"/>
    <w:rsid w:val="0094139C"/>
    <w:rsid w:val="00941532"/>
    <w:rsid w:val="00941C7F"/>
    <w:rsid w:val="00941E93"/>
    <w:rsid w:val="0094246D"/>
    <w:rsid w:val="00942BCA"/>
    <w:rsid w:val="00943967"/>
    <w:rsid w:val="00943D9C"/>
    <w:rsid w:val="00943E00"/>
    <w:rsid w:val="00943ECA"/>
    <w:rsid w:val="00943EF8"/>
    <w:rsid w:val="0094403F"/>
    <w:rsid w:val="009440CA"/>
    <w:rsid w:val="00944176"/>
    <w:rsid w:val="00944C5E"/>
    <w:rsid w:val="00944D7C"/>
    <w:rsid w:val="00945793"/>
    <w:rsid w:val="0094583C"/>
    <w:rsid w:val="00946416"/>
    <w:rsid w:val="00946DB9"/>
    <w:rsid w:val="0094725F"/>
    <w:rsid w:val="0094736F"/>
    <w:rsid w:val="00947AF9"/>
    <w:rsid w:val="00950614"/>
    <w:rsid w:val="00950A17"/>
    <w:rsid w:val="009513B2"/>
    <w:rsid w:val="00951B0F"/>
    <w:rsid w:val="00951C10"/>
    <w:rsid w:val="00951E3A"/>
    <w:rsid w:val="009520F3"/>
    <w:rsid w:val="00952157"/>
    <w:rsid w:val="00952B68"/>
    <w:rsid w:val="00952BF6"/>
    <w:rsid w:val="00952EEF"/>
    <w:rsid w:val="009540A4"/>
    <w:rsid w:val="00954708"/>
    <w:rsid w:val="00955427"/>
    <w:rsid w:val="009556A3"/>
    <w:rsid w:val="00955729"/>
    <w:rsid w:val="0095580F"/>
    <w:rsid w:val="00956172"/>
    <w:rsid w:val="0095668A"/>
    <w:rsid w:val="0095730D"/>
    <w:rsid w:val="00957992"/>
    <w:rsid w:val="00957FFA"/>
    <w:rsid w:val="00960018"/>
    <w:rsid w:val="009602A8"/>
    <w:rsid w:val="00960AEC"/>
    <w:rsid w:val="00960BB0"/>
    <w:rsid w:val="00961119"/>
    <w:rsid w:val="0096145C"/>
    <w:rsid w:val="00961614"/>
    <w:rsid w:val="00961D49"/>
    <w:rsid w:val="00961EA8"/>
    <w:rsid w:val="00962058"/>
    <w:rsid w:val="00962A29"/>
    <w:rsid w:val="00962B5E"/>
    <w:rsid w:val="00962EDB"/>
    <w:rsid w:val="009646A2"/>
    <w:rsid w:val="0096487A"/>
    <w:rsid w:val="00964988"/>
    <w:rsid w:val="00964A06"/>
    <w:rsid w:val="009653AE"/>
    <w:rsid w:val="009653D8"/>
    <w:rsid w:val="0096622D"/>
    <w:rsid w:val="00966362"/>
    <w:rsid w:val="00966896"/>
    <w:rsid w:val="0096692C"/>
    <w:rsid w:val="00966ADE"/>
    <w:rsid w:val="00966F19"/>
    <w:rsid w:val="00967003"/>
    <w:rsid w:val="00967567"/>
    <w:rsid w:val="009679CC"/>
    <w:rsid w:val="0097013D"/>
    <w:rsid w:val="00970473"/>
    <w:rsid w:val="00970E6A"/>
    <w:rsid w:val="009710F0"/>
    <w:rsid w:val="00971186"/>
    <w:rsid w:val="00971288"/>
    <w:rsid w:val="00972604"/>
    <w:rsid w:val="0097266F"/>
    <w:rsid w:val="0097293D"/>
    <w:rsid w:val="009729E4"/>
    <w:rsid w:val="00972FB4"/>
    <w:rsid w:val="00973195"/>
    <w:rsid w:val="00973AA4"/>
    <w:rsid w:val="00973C35"/>
    <w:rsid w:val="00973CC2"/>
    <w:rsid w:val="00973F2E"/>
    <w:rsid w:val="00974C77"/>
    <w:rsid w:val="009751BF"/>
    <w:rsid w:val="00975336"/>
    <w:rsid w:val="00975497"/>
    <w:rsid w:val="00975608"/>
    <w:rsid w:val="009765E3"/>
    <w:rsid w:val="009769DC"/>
    <w:rsid w:val="00976AC8"/>
    <w:rsid w:val="009801D6"/>
    <w:rsid w:val="00980579"/>
    <w:rsid w:val="00980743"/>
    <w:rsid w:val="009809D9"/>
    <w:rsid w:val="00980CCF"/>
    <w:rsid w:val="00980FFA"/>
    <w:rsid w:val="0098190C"/>
    <w:rsid w:val="00981918"/>
    <w:rsid w:val="009819B3"/>
    <w:rsid w:val="00981CDB"/>
    <w:rsid w:val="00982122"/>
    <w:rsid w:val="0098276B"/>
    <w:rsid w:val="009829A2"/>
    <w:rsid w:val="00983868"/>
    <w:rsid w:val="00983BCE"/>
    <w:rsid w:val="00984477"/>
    <w:rsid w:val="009846B7"/>
    <w:rsid w:val="0098483A"/>
    <w:rsid w:val="00984BC5"/>
    <w:rsid w:val="00984BE6"/>
    <w:rsid w:val="009853C8"/>
    <w:rsid w:val="00985412"/>
    <w:rsid w:val="00985430"/>
    <w:rsid w:val="00985B63"/>
    <w:rsid w:val="00985BF1"/>
    <w:rsid w:val="0098600C"/>
    <w:rsid w:val="00987812"/>
    <w:rsid w:val="0099009B"/>
    <w:rsid w:val="0099020D"/>
    <w:rsid w:val="00990A38"/>
    <w:rsid w:val="0099145B"/>
    <w:rsid w:val="0099231A"/>
    <w:rsid w:val="0099238A"/>
    <w:rsid w:val="00992D66"/>
    <w:rsid w:val="00993308"/>
    <w:rsid w:val="00993A2D"/>
    <w:rsid w:val="0099419D"/>
    <w:rsid w:val="009946C8"/>
    <w:rsid w:val="00994D49"/>
    <w:rsid w:val="009952D7"/>
    <w:rsid w:val="009957CF"/>
    <w:rsid w:val="00995843"/>
    <w:rsid w:val="00995D08"/>
    <w:rsid w:val="00995E13"/>
    <w:rsid w:val="0099673E"/>
    <w:rsid w:val="00997071"/>
    <w:rsid w:val="00997956"/>
    <w:rsid w:val="00997A93"/>
    <w:rsid w:val="00997FE5"/>
    <w:rsid w:val="009A0D7F"/>
    <w:rsid w:val="009A1277"/>
    <w:rsid w:val="009A14D4"/>
    <w:rsid w:val="009A16F0"/>
    <w:rsid w:val="009A1E09"/>
    <w:rsid w:val="009A2237"/>
    <w:rsid w:val="009A2711"/>
    <w:rsid w:val="009A31FD"/>
    <w:rsid w:val="009A3894"/>
    <w:rsid w:val="009A3FE0"/>
    <w:rsid w:val="009A441A"/>
    <w:rsid w:val="009A44E1"/>
    <w:rsid w:val="009A45B9"/>
    <w:rsid w:val="009A5260"/>
    <w:rsid w:val="009A539F"/>
    <w:rsid w:val="009A5531"/>
    <w:rsid w:val="009A5A99"/>
    <w:rsid w:val="009A6E31"/>
    <w:rsid w:val="009A6ED3"/>
    <w:rsid w:val="009A74C8"/>
    <w:rsid w:val="009A7BFC"/>
    <w:rsid w:val="009A7C1B"/>
    <w:rsid w:val="009A7E5B"/>
    <w:rsid w:val="009B0049"/>
    <w:rsid w:val="009B019D"/>
    <w:rsid w:val="009B0527"/>
    <w:rsid w:val="009B0CC6"/>
    <w:rsid w:val="009B0F7E"/>
    <w:rsid w:val="009B1067"/>
    <w:rsid w:val="009B15A2"/>
    <w:rsid w:val="009B1698"/>
    <w:rsid w:val="009B1ADF"/>
    <w:rsid w:val="009B386D"/>
    <w:rsid w:val="009B40DD"/>
    <w:rsid w:val="009B4870"/>
    <w:rsid w:val="009B4881"/>
    <w:rsid w:val="009B4B3E"/>
    <w:rsid w:val="009B4BFA"/>
    <w:rsid w:val="009B4E51"/>
    <w:rsid w:val="009B4F53"/>
    <w:rsid w:val="009B5048"/>
    <w:rsid w:val="009B521E"/>
    <w:rsid w:val="009B534B"/>
    <w:rsid w:val="009B5D93"/>
    <w:rsid w:val="009B5E84"/>
    <w:rsid w:val="009B6172"/>
    <w:rsid w:val="009B62E3"/>
    <w:rsid w:val="009B660F"/>
    <w:rsid w:val="009B6A01"/>
    <w:rsid w:val="009B6D45"/>
    <w:rsid w:val="009B6FBB"/>
    <w:rsid w:val="009B7559"/>
    <w:rsid w:val="009B786E"/>
    <w:rsid w:val="009C0B7F"/>
    <w:rsid w:val="009C119A"/>
    <w:rsid w:val="009C1211"/>
    <w:rsid w:val="009C1593"/>
    <w:rsid w:val="009C1C94"/>
    <w:rsid w:val="009C1CB0"/>
    <w:rsid w:val="009C1FB8"/>
    <w:rsid w:val="009C2391"/>
    <w:rsid w:val="009C25AB"/>
    <w:rsid w:val="009C2B4C"/>
    <w:rsid w:val="009C2B74"/>
    <w:rsid w:val="009C3246"/>
    <w:rsid w:val="009C378A"/>
    <w:rsid w:val="009C380E"/>
    <w:rsid w:val="009C394E"/>
    <w:rsid w:val="009C41AA"/>
    <w:rsid w:val="009C43DA"/>
    <w:rsid w:val="009C4750"/>
    <w:rsid w:val="009C49F5"/>
    <w:rsid w:val="009C4B18"/>
    <w:rsid w:val="009C4FA0"/>
    <w:rsid w:val="009C569C"/>
    <w:rsid w:val="009C60E5"/>
    <w:rsid w:val="009C702A"/>
    <w:rsid w:val="009C79B0"/>
    <w:rsid w:val="009C79D8"/>
    <w:rsid w:val="009C7A08"/>
    <w:rsid w:val="009D09C8"/>
    <w:rsid w:val="009D0A63"/>
    <w:rsid w:val="009D0FDC"/>
    <w:rsid w:val="009D10F2"/>
    <w:rsid w:val="009D15EF"/>
    <w:rsid w:val="009D30DB"/>
    <w:rsid w:val="009D3D94"/>
    <w:rsid w:val="009D3DAF"/>
    <w:rsid w:val="009D3EB3"/>
    <w:rsid w:val="009D404C"/>
    <w:rsid w:val="009D44E3"/>
    <w:rsid w:val="009D47E2"/>
    <w:rsid w:val="009D4EA9"/>
    <w:rsid w:val="009D5555"/>
    <w:rsid w:val="009D5B73"/>
    <w:rsid w:val="009D6B2C"/>
    <w:rsid w:val="009D6DE2"/>
    <w:rsid w:val="009D6F80"/>
    <w:rsid w:val="009D74C8"/>
    <w:rsid w:val="009D75C2"/>
    <w:rsid w:val="009E01CD"/>
    <w:rsid w:val="009E07C0"/>
    <w:rsid w:val="009E0F1F"/>
    <w:rsid w:val="009E0FF4"/>
    <w:rsid w:val="009E161E"/>
    <w:rsid w:val="009E175E"/>
    <w:rsid w:val="009E1D2E"/>
    <w:rsid w:val="009E256D"/>
    <w:rsid w:val="009E29D8"/>
    <w:rsid w:val="009E3806"/>
    <w:rsid w:val="009E43A3"/>
    <w:rsid w:val="009E4476"/>
    <w:rsid w:val="009E44A7"/>
    <w:rsid w:val="009E4900"/>
    <w:rsid w:val="009E601B"/>
    <w:rsid w:val="009E6095"/>
    <w:rsid w:val="009E61B0"/>
    <w:rsid w:val="009E6E75"/>
    <w:rsid w:val="009E6F03"/>
    <w:rsid w:val="009F12F7"/>
    <w:rsid w:val="009F1472"/>
    <w:rsid w:val="009F23D4"/>
    <w:rsid w:val="009F25DE"/>
    <w:rsid w:val="009F279D"/>
    <w:rsid w:val="009F296B"/>
    <w:rsid w:val="009F314D"/>
    <w:rsid w:val="009F3F77"/>
    <w:rsid w:val="009F40AF"/>
    <w:rsid w:val="009F459B"/>
    <w:rsid w:val="009F4716"/>
    <w:rsid w:val="009F4BCC"/>
    <w:rsid w:val="009F4F94"/>
    <w:rsid w:val="009F514F"/>
    <w:rsid w:val="009F54B0"/>
    <w:rsid w:val="009F566A"/>
    <w:rsid w:val="009F58FC"/>
    <w:rsid w:val="009F5CCE"/>
    <w:rsid w:val="009F6701"/>
    <w:rsid w:val="009F69FA"/>
    <w:rsid w:val="009F6C62"/>
    <w:rsid w:val="009F6D56"/>
    <w:rsid w:val="009F747E"/>
    <w:rsid w:val="009F7985"/>
    <w:rsid w:val="00A00314"/>
    <w:rsid w:val="00A01908"/>
    <w:rsid w:val="00A01A3B"/>
    <w:rsid w:val="00A01EE7"/>
    <w:rsid w:val="00A01F41"/>
    <w:rsid w:val="00A024E6"/>
    <w:rsid w:val="00A026C5"/>
    <w:rsid w:val="00A02C9A"/>
    <w:rsid w:val="00A02D50"/>
    <w:rsid w:val="00A0309F"/>
    <w:rsid w:val="00A030B1"/>
    <w:rsid w:val="00A03D64"/>
    <w:rsid w:val="00A03F6E"/>
    <w:rsid w:val="00A04B78"/>
    <w:rsid w:val="00A04C9D"/>
    <w:rsid w:val="00A05189"/>
    <w:rsid w:val="00A0519B"/>
    <w:rsid w:val="00A05328"/>
    <w:rsid w:val="00A05731"/>
    <w:rsid w:val="00A058A4"/>
    <w:rsid w:val="00A05D40"/>
    <w:rsid w:val="00A06783"/>
    <w:rsid w:val="00A06C6A"/>
    <w:rsid w:val="00A071F1"/>
    <w:rsid w:val="00A073D7"/>
    <w:rsid w:val="00A07694"/>
    <w:rsid w:val="00A07FC1"/>
    <w:rsid w:val="00A10567"/>
    <w:rsid w:val="00A10855"/>
    <w:rsid w:val="00A11A41"/>
    <w:rsid w:val="00A11B89"/>
    <w:rsid w:val="00A11CE3"/>
    <w:rsid w:val="00A11E96"/>
    <w:rsid w:val="00A120F1"/>
    <w:rsid w:val="00A1303B"/>
    <w:rsid w:val="00A13ACC"/>
    <w:rsid w:val="00A143D4"/>
    <w:rsid w:val="00A14544"/>
    <w:rsid w:val="00A145D5"/>
    <w:rsid w:val="00A1597F"/>
    <w:rsid w:val="00A159C7"/>
    <w:rsid w:val="00A15BEA"/>
    <w:rsid w:val="00A15D5D"/>
    <w:rsid w:val="00A15EA0"/>
    <w:rsid w:val="00A1614E"/>
    <w:rsid w:val="00A161BA"/>
    <w:rsid w:val="00A16622"/>
    <w:rsid w:val="00A166B6"/>
    <w:rsid w:val="00A16BB5"/>
    <w:rsid w:val="00A178EF"/>
    <w:rsid w:val="00A2054D"/>
    <w:rsid w:val="00A20764"/>
    <w:rsid w:val="00A21425"/>
    <w:rsid w:val="00A2162E"/>
    <w:rsid w:val="00A2176A"/>
    <w:rsid w:val="00A219E4"/>
    <w:rsid w:val="00A21A19"/>
    <w:rsid w:val="00A21F74"/>
    <w:rsid w:val="00A21FB0"/>
    <w:rsid w:val="00A221A4"/>
    <w:rsid w:val="00A221DB"/>
    <w:rsid w:val="00A224FF"/>
    <w:rsid w:val="00A22869"/>
    <w:rsid w:val="00A22883"/>
    <w:rsid w:val="00A22B10"/>
    <w:rsid w:val="00A22D34"/>
    <w:rsid w:val="00A23927"/>
    <w:rsid w:val="00A24AB7"/>
    <w:rsid w:val="00A24D80"/>
    <w:rsid w:val="00A257C9"/>
    <w:rsid w:val="00A2673C"/>
    <w:rsid w:val="00A26976"/>
    <w:rsid w:val="00A26CEA"/>
    <w:rsid w:val="00A27B85"/>
    <w:rsid w:val="00A30373"/>
    <w:rsid w:val="00A303AC"/>
    <w:rsid w:val="00A30AED"/>
    <w:rsid w:val="00A30B3D"/>
    <w:rsid w:val="00A30BCF"/>
    <w:rsid w:val="00A310B3"/>
    <w:rsid w:val="00A317DC"/>
    <w:rsid w:val="00A317E9"/>
    <w:rsid w:val="00A31DE3"/>
    <w:rsid w:val="00A31F5B"/>
    <w:rsid w:val="00A32388"/>
    <w:rsid w:val="00A324EF"/>
    <w:rsid w:val="00A32BB6"/>
    <w:rsid w:val="00A32BDC"/>
    <w:rsid w:val="00A32D52"/>
    <w:rsid w:val="00A32D82"/>
    <w:rsid w:val="00A33BD5"/>
    <w:rsid w:val="00A3407B"/>
    <w:rsid w:val="00A343C2"/>
    <w:rsid w:val="00A357DE"/>
    <w:rsid w:val="00A35996"/>
    <w:rsid w:val="00A36424"/>
    <w:rsid w:val="00A364EF"/>
    <w:rsid w:val="00A36874"/>
    <w:rsid w:val="00A3691A"/>
    <w:rsid w:val="00A3754E"/>
    <w:rsid w:val="00A3780A"/>
    <w:rsid w:val="00A40500"/>
    <w:rsid w:val="00A40C14"/>
    <w:rsid w:val="00A40C90"/>
    <w:rsid w:val="00A4191D"/>
    <w:rsid w:val="00A41E3D"/>
    <w:rsid w:val="00A426D1"/>
    <w:rsid w:val="00A42BF8"/>
    <w:rsid w:val="00A43178"/>
    <w:rsid w:val="00A43F33"/>
    <w:rsid w:val="00A4420C"/>
    <w:rsid w:val="00A44662"/>
    <w:rsid w:val="00A44DCA"/>
    <w:rsid w:val="00A44F9C"/>
    <w:rsid w:val="00A452E0"/>
    <w:rsid w:val="00A46767"/>
    <w:rsid w:val="00A467C6"/>
    <w:rsid w:val="00A47D30"/>
    <w:rsid w:val="00A501BE"/>
    <w:rsid w:val="00A508A1"/>
    <w:rsid w:val="00A520C5"/>
    <w:rsid w:val="00A5213E"/>
    <w:rsid w:val="00A524DE"/>
    <w:rsid w:val="00A52C2C"/>
    <w:rsid w:val="00A52CFF"/>
    <w:rsid w:val="00A53568"/>
    <w:rsid w:val="00A537BC"/>
    <w:rsid w:val="00A53974"/>
    <w:rsid w:val="00A55B52"/>
    <w:rsid w:val="00A56AAF"/>
    <w:rsid w:val="00A56B6A"/>
    <w:rsid w:val="00A57998"/>
    <w:rsid w:val="00A579B8"/>
    <w:rsid w:val="00A57EF8"/>
    <w:rsid w:val="00A6034F"/>
    <w:rsid w:val="00A60995"/>
    <w:rsid w:val="00A61438"/>
    <w:rsid w:val="00A61F28"/>
    <w:rsid w:val="00A620C6"/>
    <w:rsid w:val="00A62105"/>
    <w:rsid w:val="00A62AA7"/>
    <w:rsid w:val="00A639E7"/>
    <w:rsid w:val="00A648E8"/>
    <w:rsid w:val="00A64E08"/>
    <w:rsid w:val="00A6558D"/>
    <w:rsid w:val="00A65672"/>
    <w:rsid w:val="00A65748"/>
    <w:rsid w:val="00A657B1"/>
    <w:rsid w:val="00A65BD8"/>
    <w:rsid w:val="00A6667A"/>
    <w:rsid w:val="00A667E7"/>
    <w:rsid w:val="00A66EE1"/>
    <w:rsid w:val="00A67069"/>
    <w:rsid w:val="00A6763E"/>
    <w:rsid w:val="00A6784B"/>
    <w:rsid w:val="00A67884"/>
    <w:rsid w:val="00A678B1"/>
    <w:rsid w:val="00A70059"/>
    <w:rsid w:val="00A701A6"/>
    <w:rsid w:val="00A7113A"/>
    <w:rsid w:val="00A7131B"/>
    <w:rsid w:val="00A72B53"/>
    <w:rsid w:val="00A73423"/>
    <w:rsid w:val="00A7511F"/>
    <w:rsid w:val="00A75C07"/>
    <w:rsid w:val="00A75D1F"/>
    <w:rsid w:val="00A767D0"/>
    <w:rsid w:val="00A77212"/>
    <w:rsid w:val="00A779F3"/>
    <w:rsid w:val="00A77AE2"/>
    <w:rsid w:val="00A77E3D"/>
    <w:rsid w:val="00A8013A"/>
    <w:rsid w:val="00A812A5"/>
    <w:rsid w:val="00A81992"/>
    <w:rsid w:val="00A819F9"/>
    <w:rsid w:val="00A81E8B"/>
    <w:rsid w:val="00A81EAF"/>
    <w:rsid w:val="00A81FE2"/>
    <w:rsid w:val="00A82028"/>
    <w:rsid w:val="00A82D6D"/>
    <w:rsid w:val="00A82DB6"/>
    <w:rsid w:val="00A83032"/>
    <w:rsid w:val="00A831B3"/>
    <w:rsid w:val="00A832E1"/>
    <w:rsid w:val="00A8391F"/>
    <w:rsid w:val="00A83A33"/>
    <w:rsid w:val="00A8441C"/>
    <w:rsid w:val="00A84FF6"/>
    <w:rsid w:val="00A85509"/>
    <w:rsid w:val="00A856C6"/>
    <w:rsid w:val="00A86734"/>
    <w:rsid w:val="00A8683C"/>
    <w:rsid w:val="00A86E02"/>
    <w:rsid w:val="00A87226"/>
    <w:rsid w:val="00A8742F"/>
    <w:rsid w:val="00A902B6"/>
    <w:rsid w:val="00A90548"/>
    <w:rsid w:val="00A9060E"/>
    <w:rsid w:val="00A90AE2"/>
    <w:rsid w:val="00A90CCD"/>
    <w:rsid w:val="00A90EE7"/>
    <w:rsid w:val="00A91080"/>
    <w:rsid w:val="00A91B92"/>
    <w:rsid w:val="00A91EDD"/>
    <w:rsid w:val="00A91F2C"/>
    <w:rsid w:val="00A922FD"/>
    <w:rsid w:val="00A92AD5"/>
    <w:rsid w:val="00A92D29"/>
    <w:rsid w:val="00A92DDC"/>
    <w:rsid w:val="00A931ED"/>
    <w:rsid w:val="00A9360D"/>
    <w:rsid w:val="00A9405B"/>
    <w:rsid w:val="00A948EB"/>
    <w:rsid w:val="00A94F92"/>
    <w:rsid w:val="00A95C85"/>
    <w:rsid w:val="00A97735"/>
    <w:rsid w:val="00A97C53"/>
    <w:rsid w:val="00A97C72"/>
    <w:rsid w:val="00AA0008"/>
    <w:rsid w:val="00AA0312"/>
    <w:rsid w:val="00AA1E2F"/>
    <w:rsid w:val="00AA2037"/>
    <w:rsid w:val="00AA2695"/>
    <w:rsid w:val="00AA2850"/>
    <w:rsid w:val="00AA2DFD"/>
    <w:rsid w:val="00AA31E1"/>
    <w:rsid w:val="00AA3472"/>
    <w:rsid w:val="00AA3EE6"/>
    <w:rsid w:val="00AA4521"/>
    <w:rsid w:val="00AA471F"/>
    <w:rsid w:val="00AA4BDF"/>
    <w:rsid w:val="00AA63FB"/>
    <w:rsid w:val="00AA6517"/>
    <w:rsid w:val="00AA65D9"/>
    <w:rsid w:val="00AA6659"/>
    <w:rsid w:val="00AA6967"/>
    <w:rsid w:val="00AA6B09"/>
    <w:rsid w:val="00AA6DAA"/>
    <w:rsid w:val="00AA712F"/>
    <w:rsid w:val="00AA7EB8"/>
    <w:rsid w:val="00AB0CAF"/>
    <w:rsid w:val="00AB15DC"/>
    <w:rsid w:val="00AB202E"/>
    <w:rsid w:val="00AB2F30"/>
    <w:rsid w:val="00AB2FD9"/>
    <w:rsid w:val="00AB3385"/>
    <w:rsid w:val="00AB33D8"/>
    <w:rsid w:val="00AB3890"/>
    <w:rsid w:val="00AB4130"/>
    <w:rsid w:val="00AB4135"/>
    <w:rsid w:val="00AB473A"/>
    <w:rsid w:val="00AB4FE3"/>
    <w:rsid w:val="00AB5857"/>
    <w:rsid w:val="00AB5B97"/>
    <w:rsid w:val="00AB6724"/>
    <w:rsid w:val="00AB67F8"/>
    <w:rsid w:val="00AB68DE"/>
    <w:rsid w:val="00AB72F1"/>
    <w:rsid w:val="00AB74EE"/>
    <w:rsid w:val="00AB7626"/>
    <w:rsid w:val="00AB7EC6"/>
    <w:rsid w:val="00AC044B"/>
    <w:rsid w:val="00AC06C1"/>
    <w:rsid w:val="00AC0DF9"/>
    <w:rsid w:val="00AC10CB"/>
    <w:rsid w:val="00AC15AE"/>
    <w:rsid w:val="00AC2429"/>
    <w:rsid w:val="00AC2AC6"/>
    <w:rsid w:val="00AC34EA"/>
    <w:rsid w:val="00AC3733"/>
    <w:rsid w:val="00AC3860"/>
    <w:rsid w:val="00AC3F40"/>
    <w:rsid w:val="00AC4EBE"/>
    <w:rsid w:val="00AC50AA"/>
    <w:rsid w:val="00AC51F8"/>
    <w:rsid w:val="00AC53E5"/>
    <w:rsid w:val="00AC5B29"/>
    <w:rsid w:val="00AC5F4A"/>
    <w:rsid w:val="00AC5FD7"/>
    <w:rsid w:val="00AC66D2"/>
    <w:rsid w:val="00AC76AC"/>
    <w:rsid w:val="00AD0248"/>
    <w:rsid w:val="00AD08E4"/>
    <w:rsid w:val="00AD0D47"/>
    <w:rsid w:val="00AD15D9"/>
    <w:rsid w:val="00AD1DD7"/>
    <w:rsid w:val="00AD23D6"/>
    <w:rsid w:val="00AD24CC"/>
    <w:rsid w:val="00AD2B16"/>
    <w:rsid w:val="00AD3665"/>
    <w:rsid w:val="00AD4065"/>
    <w:rsid w:val="00AD4BCB"/>
    <w:rsid w:val="00AD4C62"/>
    <w:rsid w:val="00AD4F0B"/>
    <w:rsid w:val="00AD547E"/>
    <w:rsid w:val="00AD54FF"/>
    <w:rsid w:val="00AD58FE"/>
    <w:rsid w:val="00AD63BF"/>
    <w:rsid w:val="00AD71BD"/>
    <w:rsid w:val="00AD74CB"/>
    <w:rsid w:val="00AD7D18"/>
    <w:rsid w:val="00AE0709"/>
    <w:rsid w:val="00AE072E"/>
    <w:rsid w:val="00AE0A43"/>
    <w:rsid w:val="00AE1422"/>
    <w:rsid w:val="00AE1C2C"/>
    <w:rsid w:val="00AE1E34"/>
    <w:rsid w:val="00AE2280"/>
    <w:rsid w:val="00AE25D2"/>
    <w:rsid w:val="00AE27F7"/>
    <w:rsid w:val="00AE5350"/>
    <w:rsid w:val="00AE5B01"/>
    <w:rsid w:val="00AE5CE3"/>
    <w:rsid w:val="00AE6028"/>
    <w:rsid w:val="00AE6C72"/>
    <w:rsid w:val="00AE7029"/>
    <w:rsid w:val="00AE72F0"/>
    <w:rsid w:val="00AE7462"/>
    <w:rsid w:val="00AE78F1"/>
    <w:rsid w:val="00AE791F"/>
    <w:rsid w:val="00AE7E83"/>
    <w:rsid w:val="00AE7EFA"/>
    <w:rsid w:val="00AF00F3"/>
    <w:rsid w:val="00AF01FA"/>
    <w:rsid w:val="00AF04ED"/>
    <w:rsid w:val="00AF05E9"/>
    <w:rsid w:val="00AF06BF"/>
    <w:rsid w:val="00AF09D2"/>
    <w:rsid w:val="00AF1A6B"/>
    <w:rsid w:val="00AF2A39"/>
    <w:rsid w:val="00AF2DA3"/>
    <w:rsid w:val="00AF3344"/>
    <w:rsid w:val="00AF36D2"/>
    <w:rsid w:val="00AF37D3"/>
    <w:rsid w:val="00AF3837"/>
    <w:rsid w:val="00AF3A6F"/>
    <w:rsid w:val="00AF3BC9"/>
    <w:rsid w:val="00AF3C8E"/>
    <w:rsid w:val="00AF3CAF"/>
    <w:rsid w:val="00AF3D63"/>
    <w:rsid w:val="00AF4F6C"/>
    <w:rsid w:val="00AF50EB"/>
    <w:rsid w:val="00AF5301"/>
    <w:rsid w:val="00AF5D1C"/>
    <w:rsid w:val="00AF5D74"/>
    <w:rsid w:val="00AF6107"/>
    <w:rsid w:val="00AF64EA"/>
    <w:rsid w:val="00AF64FB"/>
    <w:rsid w:val="00AF6C76"/>
    <w:rsid w:val="00AF711A"/>
    <w:rsid w:val="00AF77DC"/>
    <w:rsid w:val="00AF7C43"/>
    <w:rsid w:val="00AF7CEA"/>
    <w:rsid w:val="00AF7F62"/>
    <w:rsid w:val="00B003D3"/>
    <w:rsid w:val="00B0057B"/>
    <w:rsid w:val="00B00A52"/>
    <w:rsid w:val="00B00A70"/>
    <w:rsid w:val="00B01602"/>
    <w:rsid w:val="00B01BF6"/>
    <w:rsid w:val="00B03552"/>
    <w:rsid w:val="00B03A5E"/>
    <w:rsid w:val="00B03C64"/>
    <w:rsid w:val="00B03DF4"/>
    <w:rsid w:val="00B040E6"/>
    <w:rsid w:val="00B04512"/>
    <w:rsid w:val="00B051A4"/>
    <w:rsid w:val="00B0548E"/>
    <w:rsid w:val="00B05865"/>
    <w:rsid w:val="00B05E06"/>
    <w:rsid w:val="00B067CB"/>
    <w:rsid w:val="00B07447"/>
    <w:rsid w:val="00B07F18"/>
    <w:rsid w:val="00B07F75"/>
    <w:rsid w:val="00B07FB7"/>
    <w:rsid w:val="00B10CE1"/>
    <w:rsid w:val="00B10D13"/>
    <w:rsid w:val="00B11020"/>
    <w:rsid w:val="00B11A87"/>
    <w:rsid w:val="00B11AA3"/>
    <w:rsid w:val="00B11E16"/>
    <w:rsid w:val="00B1210A"/>
    <w:rsid w:val="00B12B78"/>
    <w:rsid w:val="00B13197"/>
    <w:rsid w:val="00B131F3"/>
    <w:rsid w:val="00B13F57"/>
    <w:rsid w:val="00B140E9"/>
    <w:rsid w:val="00B144BF"/>
    <w:rsid w:val="00B14AF0"/>
    <w:rsid w:val="00B15281"/>
    <w:rsid w:val="00B15883"/>
    <w:rsid w:val="00B15C09"/>
    <w:rsid w:val="00B16195"/>
    <w:rsid w:val="00B16AB8"/>
    <w:rsid w:val="00B16DF5"/>
    <w:rsid w:val="00B16FF5"/>
    <w:rsid w:val="00B17091"/>
    <w:rsid w:val="00B17312"/>
    <w:rsid w:val="00B1783D"/>
    <w:rsid w:val="00B2003D"/>
    <w:rsid w:val="00B20338"/>
    <w:rsid w:val="00B208E7"/>
    <w:rsid w:val="00B20BAA"/>
    <w:rsid w:val="00B21037"/>
    <w:rsid w:val="00B2107C"/>
    <w:rsid w:val="00B21762"/>
    <w:rsid w:val="00B21A5E"/>
    <w:rsid w:val="00B21C55"/>
    <w:rsid w:val="00B21D2A"/>
    <w:rsid w:val="00B21E42"/>
    <w:rsid w:val="00B22301"/>
    <w:rsid w:val="00B22705"/>
    <w:rsid w:val="00B2292E"/>
    <w:rsid w:val="00B229EF"/>
    <w:rsid w:val="00B23B8A"/>
    <w:rsid w:val="00B24172"/>
    <w:rsid w:val="00B24D57"/>
    <w:rsid w:val="00B26439"/>
    <w:rsid w:val="00B264BE"/>
    <w:rsid w:val="00B27987"/>
    <w:rsid w:val="00B27FC1"/>
    <w:rsid w:val="00B30565"/>
    <w:rsid w:val="00B30F10"/>
    <w:rsid w:val="00B3161B"/>
    <w:rsid w:val="00B318A0"/>
    <w:rsid w:val="00B319C6"/>
    <w:rsid w:val="00B327EE"/>
    <w:rsid w:val="00B32BB9"/>
    <w:rsid w:val="00B32C92"/>
    <w:rsid w:val="00B33E73"/>
    <w:rsid w:val="00B34A3B"/>
    <w:rsid w:val="00B34F65"/>
    <w:rsid w:val="00B3529D"/>
    <w:rsid w:val="00B358AB"/>
    <w:rsid w:val="00B35A49"/>
    <w:rsid w:val="00B35CE8"/>
    <w:rsid w:val="00B36052"/>
    <w:rsid w:val="00B36100"/>
    <w:rsid w:val="00B363D7"/>
    <w:rsid w:val="00B36ECC"/>
    <w:rsid w:val="00B3701A"/>
    <w:rsid w:val="00B3726C"/>
    <w:rsid w:val="00B3727D"/>
    <w:rsid w:val="00B40BB1"/>
    <w:rsid w:val="00B41019"/>
    <w:rsid w:val="00B4125E"/>
    <w:rsid w:val="00B4130E"/>
    <w:rsid w:val="00B41F00"/>
    <w:rsid w:val="00B42F2F"/>
    <w:rsid w:val="00B43454"/>
    <w:rsid w:val="00B442F5"/>
    <w:rsid w:val="00B44902"/>
    <w:rsid w:val="00B450A3"/>
    <w:rsid w:val="00B456D3"/>
    <w:rsid w:val="00B46A62"/>
    <w:rsid w:val="00B46CD1"/>
    <w:rsid w:val="00B471AF"/>
    <w:rsid w:val="00B47CB9"/>
    <w:rsid w:val="00B504E0"/>
    <w:rsid w:val="00B50710"/>
    <w:rsid w:val="00B50A26"/>
    <w:rsid w:val="00B50B60"/>
    <w:rsid w:val="00B50F60"/>
    <w:rsid w:val="00B511BE"/>
    <w:rsid w:val="00B515C7"/>
    <w:rsid w:val="00B51722"/>
    <w:rsid w:val="00B51E49"/>
    <w:rsid w:val="00B529ED"/>
    <w:rsid w:val="00B5357F"/>
    <w:rsid w:val="00B537DB"/>
    <w:rsid w:val="00B53AF1"/>
    <w:rsid w:val="00B53C20"/>
    <w:rsid w:val="00B53D25"/>
    <w:rsid w:val="00B53EA7"/>
    <w:rsid w:val="00B540EB"/>
    <w:rsid w:val="00B5444F"/>
    <w:rsid w:val="00B54CAF"/>
    <w:rsid w:val="00B54D19"/>
    <w:rsid w:val="00B54D56"/>
    <w:rsid w:val="00B54EEE"/>
    <w:rsid w:val="00B55AD9"/>
    <w:rsid w:val="00B55AE4"/>
    <w:rsid w:val="00B562B5"/>
    <w:rsid w:val="00B5631D"/>
    <w:rsid w:val="00B56640"/>
    <w:rsid w:val="00B5695D"/>
    <w:rsid w:val="00B56DEF"/>
    <w:rsid w:val="00B56E7B"/>
    <w:rsid w:val="00B571FE"/>
    <w:rsid w:val="00B57A75"/>
    <w:rsid w:val="00B607F8"/>
    <w:rsid w:val="00B60914"/>
    <w:rsid w:val="00B60984"/>
    <w:rsid w:val="00B61297"/>
    <w:rsid w:val="00B628BB"/>
    <w:rsid w:val="00B62D4A"/>
    <w:rsid w:val="00B63B6F"/>
    <w:rsid w:val="00B64646"/>
    <w:rsid w:val="00B64BD7"/>
    <w:rsid w:val="00B64FD7"/>
    <w:rsid w:val="00B651FA"/>
    <w:rsid w:val="00B65307"/>
    <w:rsid w:val="00B653A5"/>
    <w:rsid w:val="00B65524"/>
    <w:rsid w:val="00B65825"/>
    <w:rsid w:val="00B6597A"/>
    <w:rsid w:val="00B65D01"/>
    <w:rsid w:val="00B65FD0"/>
    <w:rsid w:val="00B66905"/>
    <w:rsid w:val="00B66BC8"/>
    <w:rsid w:val="00B66FE9"/>
    <w:rsid w:val="00B702C4"/>
    <w:rsid w:val="00B70C5F"/>
    <w:rsid w:val="00B70F86"/>
    <w:rsid w:val="00B71942"/>
    <w:rsid w:val="00B721C8"/>
    <w:rsid w:val="00B724FA"/>
    <w:rsid w:val="00B725F1"/>
    <w:rsid w:val="00B73236"/>
    <w:rsid w:val="00B7327C"/>
    <w:rsid w:val="00B73563"/>
    <w:rsid w:val="00B737D4"/>
    <w:rsid w:val="00B739C3"/>
    <w:rsid w:val="00B740E1"/>
    <w:rsid w:val="00B74A88"/>
    <w:rsid w:val="00B74B93"/>
    <w:rsid w:val="00B74C72"/>
    <w:rsid w:val="00B74D6D"/>
    <w:rsid w:val="00B74DE6"/>
    <w:rsid w:val="00B750F7"/>
    <w:rsid w:val="00B7537D"/>
    <w:rsid w:val="00B75746"/>
    <w:rsid w:val="00B75BF4"/>
    <w:rsid w:val="00B75CC7"/>
    <w:rsid w:val="00B76694"/>
    <w:rsid w:val="00B77AF3"/>
    <w:rsid w:val="00B77E20"/>
    <w:rsid w:val="00B8016A"/>
    <w:rsid w:val="00B801C8"/>
    <w:rsid w:val="00B80316"/>
    <w:rsid w:val="00B8060D"/>
    <w:rsid w:val="00B806D7"/>
    <w:rsid w:val="00B80852"/>
    <w:rsid w:val="00B80C58"/>
    <w:rsid w:val="00B81A26"/>
    <w:rsid w:val="00B81BA5"/>
    <w:rsid w:val="00B81D36"/>
    <w:rsid w:val="00B81E8C"/>
    <w:rsid w:val="00B820B6"/>
    <w:rsid w:val="00B82241"/>
    <w:rsid w:val="00B83353"/>
    <w:rsid w:val="00B83F78"/>
    <w:rsid w:val="00B8561C"/>
    <w:rsid w:val="00B85C59"/>
    <w:rsid w:val="00B85E3E"/>
    <w:rsid w:val="00B8604E"/>
    <w:rsid w:val="00B86B37"/>
    <w:rsid w:val="00B86F20"/>
    <w:rsid w:val="00B86FE8"/>
    <w:rsid w:val="00B87362"/>
    <w:rsid w:val="00B87882"/>
    <w:rsid w:val="00B878A8"/>
    <w:rsid w:val="00B879C0"/>
    <w:rsid w:val="00B87FA0"/>
    <w:rsid w:val="00B900AF"/>
    <w:rsid w:val="00B90C84"/>
    <w:rsid w:val="00B90F57"/>
    <w:rsid w:val="00B91094"/>
    <w:rsid w:val="00B9302B"/>
    <w:rsid w:val="00B93459"/>
    <w:rsid w:val="00B93660"/>
    <w:rsid w:val="00B944AF"/>
    <w:rsid w:val="00B9461A"/>
    <w:rsid w:val="00B947D5"/>
    <w:rsid w:val="00B952E9"/>
    <w:rsid w:val="00B95701"/>
    <w:rsid w:val="00B95AA9"/>
    <w:rsid w:val="00B95B6D"/>
    <w:rsid w:val="00B966BB"/>
    <w:rsid w:val="00B97118"/>
    <w:rsid w:val="00B97F1F"/>
    <w:rsid w:val="00BA00FC"/>
    <w:rsid w:val="00BA0571"/>
    <w:rsid w:val="00BA05A8"/>
    <w:rsid w:val="00BA1401"/>
    <w:rsid w:val="00BA1B12"/>
    <w:rsid w:val="00BA1DB9"/>
    <w:rsid w:val="00BA24D6"/>
    <w:rsid w:val="00BA2842"/>
    <w:rsid w:val="00BA2927"/>
    <w:rsid w:val="00BA329C"/>
    <w:rsid w:val="00BA34FE"/>
    <w:rsid w:val="00BA42C3"/>
    <w:rsid w:val="00BA4DF6"/>
    <w:rsid w:val="00BA4E9A"/>
    <w:rsid w:val="00BA4FD8"/>
    <w:rsid w:val="00BA5229"/>
    <w:rsid w:val="00BA599B"/>
    <w:rsid w:val="00BA5A2A"/>
    <w:rsid w:val="00BA5A3D"/>
    <w:rsid w:val="00BA643D"/>
    <w:rsid w:val="00BA68F5"/>
    <w:rsid w:val="00BA6C10"/>
    <w:rsid w:val="00BA7AE6"/>
    <w:rsid w:val="00BA7F03"/>
    <w:rsid w:val="00BB0008"/>
    <w:rsid w:val="00BB0721"/>
    <w:rsid w:val="00BB0830"/>
    <w:rsid w:val="00BB0A79"/>
    <w:rsid w:val="00BB0C3D"/>
    <w:rsid w:val="00BB0F70"/>
    <w:rsid w:val="00BB11C8"/>
    <w:rsid w:val="00BB1315"/>
    <w:rsid w:val="00BB143A"/>
    <w:rsid w:val="00BB14C1"/>
    <w:rsid w:val="00BB1E67"/>
    <w:rsid w:val="00BB226A"/>
    <w:rsid w:val="00BB2ACE"/>
    <w:rsid w:val="00BB39B8"/>
    <w:rsid w:val="00BB3ECA"/>
    <w:rsid w:val="00BB5C5A"/>
    <w:rsid w:val="00BB5F50"/>
    <w:rsid w:val="00BB6180"/>
    <w:rsid w:val="00BB6B43"/>
    <w:rsid w:val="00BB6B60"/>
    <w:rsid w:val="00BB71C5"/>
    <w:rsid w:val="00BB7D7F"/>
    <w:rsid w:val="00BC08B2"/>
    <w:rsid w:val="00BC0B25"/>
    <w:rsid w:val="00BC0B8A"/>
    <w:rsid w:val="00BC11AE"/>
    <w:rsid w:val="00BC159A"/>
    <w:rsid w:val="00BC19D6"/>
    <w:rsid w:val="00BC1D3F"/>
    <w:rsid w:val="00BC258F"/>
    <w:rsid w:val="00BC4174"/>
    <w:rsid w:val="00BC430C"/>
    <w:rsid w:val="00BC47FE"/>
    <w:rsid w:val="00BC49A5"/>
    <w:rsid w:val="00BC4B32"/>
    <w:rsid w:val="00BC4EB1"/>
    <w:rsid w:val="00BC4F5F"/>
    <w:rsid w:val="00BC5CD5"/>
    <w:rsid w:val="00BC762D"/>
    <w:rsid w:val="00BD0414"/>
    <w:rsid w:val="00BD06DC"/>
    <w:rsid w:val="00BD08DA"/>
    <w:rsid w:val="00BD0AF7"/>
    <w:rsid w:val="00BD0C76"/>
    <w:rsid w:val="00BD0FA6"/>
    <w:rsid w:val="00BD1C58"/>
    <w:rsid w:val="00BD2531"/>
    <w:rsid w:val="00BD2BA0"/>
    <w:rsid w:val="00BD3444"/>
    <w:rsid w:val="00BD447B"/>
    <w:rsid w:val="00BD4539"/>
    <w:rsid w:val="00BD453C"/>
    <w:rsid w:val="00BD4BEE"/>
    <w:rsid w:val="00BD4C58"/>
    <w:rsid w:val="00BD4D0F"/>
    <w:rsid w:val="00BD58CB"/>
    <w:rsid w:val="00BD58D3"/>
    <w:rsid w:val="00BD59DD"/>
    <w:rsid w:val="00BD60F8"/>
    <w:rsid w:val="00BD6DEF"/>
    <w:rsid w:val="00BD6FF5"/>
    <w:rsid w:val="00BD7DF5"/>
    <w:rsid w:val="00BE0983"/>
    <w:rsid w:val="00BE0BE4"/>
    <w:rsid w:val="00BE13E9"/>
    <w:rsid w:val="00BE1524"/>
    <w:rsid w:val="00BE17E4"/>
    <w:rsid w:val="00BE2403"/>
    <w:rsid w:val="00BE2625"/>
    <w:rsid w:val="00BE281C"/>
    <w:rsid w:val="00BE2F16"/>
    <w:rsid w:val="00BE36B6"/>
    <w:rsid w:val="00BE3CE0"/>
    <w:rsid w:val="00BE42DB"/>
    <w:rsid w:val="00BE4543"/>
    <w:rsid w:val="00BE454F"/>
    <w:rsid w:val="00BE622C"/>
    <w:rsid w:val="00BE6BBB"/>
    <w:rsid w:val="00BE7353"/>
    <w:rsid w:val="00BE73B4"/>
    <w:rsid w:val="00BE76A0"/>
    <w:rsid w:val="00BE77C6"/>
    <w:rsid w:val="00BE79B1"/>
    <w:rsid w:val="00BE7BB2"/>
    <w:rsid w:val="00BE7F9E"/>
    <w:rsid w:val="00BF1522"/>
    <w:rsid w:val="00BF1857"/>
    <w:rsid w:val="00BF18FE"/>
    <w:rsid w:val="00BF1AEF"/>
    <w:rsid w:val="00BF26F0"/>
    <w:rsid w:val="00BF2A61"/>
    <w:rsid w:val="00BF3B1F"/>
    <w:rsid w:val="00BF3CF3"/>
    <w:rsid w:val="00BF43C6"/>
    <w:rsid w:val="00BF4C2A"/>
    <w:rsid w:val="00BF55EF"/>
    <w:rsid w:val="00BF5F20"/>
    <w:rsid w:val="00BF6596"/>
    <w:rsid w:val="00BF6FC9"/>
    <w:rsid w:val="00BF7284"/>
    <w:rsid w:val="00BF7611"/>
    <w:rsid w:val="00BF7700"/>
    <w:rsid w:val="00C00424"/>
    <w:rsid w:val="00C00A4F"/>
    <w:rsid w:val="00C00CC7"/>
    <w:rsid w:val="00C00D25"/>
    <w:rsid w:val="00C018C1"/>
    <w:rsid w:val="00C02005"/>
    <w:rsid w:val="00C027E8"/>
    <w:rsid w:val="00C02D07"/>
    <w:rsid w:val="00C02E49"/>
    <w:rsid w:val="00C02F75"/>
    <w:rsid w:val="00C0328D"/>
    <w:rsid w:val="00C03D0A"/>
    <w:rsid w:val="00C03E0D"/>
    <w:rsid w:val="00C042AC"/>
    <w:rsid w:val="00C04969"/>
    <w:rsid w:val="00C04E4A"/>
    <w:rsid w:val="00C05886"/>
    <w:rsid w:val="00C05BB0"/>
    <w:rsid w:val="00C05DCE"/>
    <w:rsid w:val="00C062F4"/>
    <w:rsid w:val="00C068A1"/>
    <w:rsid w:val="00C079C7"/>
    <w:rsid w:val="00C07EEA"/>
    <w:rsid w:val="00C1049C"/>
    <w:rsid w:val="00C10817"/>
    <w:rsid w:val="00C1097E"/>
    <w:rsid w:val="00C10C3A"/>
    <w:rsid w:val="00C1112F"/>
    <w:rsid w:val="00C11ABD"/>
    <w:rsid w:val="00C11BF1"/>
    <w:rsid w:val="00C11C96"/>
    <w:rsid w:val="00C11C9B"/>
    <w:rsid w:val="00C11D34"/>
    <w:rsid w:val="00C11D83"/>
    <w:rsid w:val="00C1232F"/>
    <w:rsid w:val="00C12A28"/>
    <w:rsid w:val="00C12BE2"/>
    <w:rsid w:val="00C12E09"/>
    <w:rsid w:val="00C13401"/>
    <w:rsid w:val="00C13A1D"/>
    <w:rsid w:val="00C14C91"/>
    <w:rsid w:val="00C14DC1"/>
    <w:rsid w:val="00C15084"/>
    <w:rsid w:val="00C152B7"/>
    <w:rsid w:val="00C15771"/>
    <w:rsid w:val="00C16730"/>
    <w:rsid w:val="00C16A92"/>
    <w:rsid w:val="00C16D74"/>
    <w:rsid w:val="00C17019"/>
    <w:rsid w:val="00C17BD4"/>
    <w:rsid w:val="00C2058E"/>
    <w:rsid w:val="00C206F4"/>
    <w:rsid w:val="00C207D2"/>
    <w:rsid w:val="00C207E9"/>
    <w:rsid w:val="00C20EB6"/>
    <w:rsid w:val="00C2123C"/>
    <w:rsid w:val="00C21359"/>
    <w:rsid w:val="00C219E6"/>
    <w:rsid w:val="00C234FD"/>
    <w:rsid w:val="00C23568"/>
    <w:rsid w:val="00C23997"/>
    <w:rsid w:val="00C23E38"/>
    <w:rsid w:val="00C240BB"/>
    <w:rsid w:val="00C248D3"/>
    <w:rsid w:val="00C25376"/>
    <w:rsid w:val="00C2567A"/>
    <w:rsid w:val="00C2710C"/>
    <w:rsid w:val="00C27411"/>
    <w:rsid w:val="00C305B3"/>
    <w:rsid w:val="00C30FEB"/>
    <w:rsid w:val="00C31083"/>
    <w:rsid w:val="00C3111D"/>
    <w:rsid w:val="00C31A00"/>
    <w:rsid w:val="00C31DCA"/>
    <w:rsid w:val="00C324A0"/>
    <w:rsid w:val="00C329CC"/>
    <w:rsid w:val="00C32AFE"/>
    <w:rsid w:val="00C33196"/>
    <w:rsid w:val="00C33752"/>
    <w:rsid w:val="00C33BD5"/>
    <w:rsid w:val="00C33DF6"/>
    <w:rsid w:val="00C34908"/>
    <w:rsid w:val="00C34CE3"/>
    <w:rsid w:val="00C356B1"/>
    <w:rsid w:val="00C35A0C"/>
    <w:rsid w:val="00C361E5"/>
    <w:rsid w:val="00C36312"/>
    <w:rsid w:val="00C36A81"/>
    <w:rsid w:val="00C37830"/>
    <w:rsid w:val="00C37A5A"/>
    <w:rsid w:val="00C410EA"/>
    <w:rsid w:val="00C41AA4"/>
    <w:rsid w:val="00C43407"/>
    <w:rsid w:val="00C43D6B"/>
    <w:rsid w:val="00C447ED"/>
    <w:rsid w:val="00C44B65"/>
    <w:rsid w:val="00C44BB4"/>
    <w:rsid w:val="00C45B48"/>
    <w:rsid w:val="00C46463"/>
    <w:rsid w:val="00C46A7C"/>
    <w:rsid w:val="00C47011"/>
    <w:rsid w:val="00C47BA6"/>
    <w:rsid w:val="00C47D00"/>
    <w:rsid w:val="00C47FA5"/>
    <w:rsid w:val="00C506DE"/>
    <w:rsid w:val="00C508F9"/>
    <w:rsid w:val="00C50AAC"/>
    <w:rsid w:val="00C50ADD"/>
    <w:rsid w:val="00C51714"/>
    <w:rsid w:val="00C51767"/>
    <w:rsid w:val="00C52254"/>
    <w:rsid w:val="00C524FD"/>
    <w:rsid w:val="00C527CB"/>
    <w:rsid w:val="00C52DCB"/>
    <w:rsid w:val="00C53633"/>
    <w:rsid w:val="00C536CF"/>
    <w:rsid w:val="00C536E3"/>
    <w:rsid w:val="00C53A7B"/>
    <w:rsid w:val="00C53E05"/>
    <w:rsid w:val="00C5553D"/>
    <w:rsid w:val="00C55823"/>
    <w:rsid w:val="00C56188"/>
    <w:rsid w:val="00C56988"/>
    <w:rsid w:val="00C57391"/>
    <w:rsid w:val="00C57542"/>
    <w:rsid w:val="00C57863"/>
    <w:rsid w:val="00C57929"/>
    <w:rsid w:val="00C60080"/>
    <w:rsid w:val="00C605AE"/>
    <w:rsid w:val="00C61220"/>
    <w:rsid w:val="00C61A3C"/>
    <w:rsid w:val="00C61E7C"/>
    <w:rsid w:val="00C6207A"/>
    <w:rsid w:val="00C630BA"/>
    <w:rsid w:val="00C6395A"/>
    <w:rsid w:val="00C63D75"/>
    <w:rsid w:val="00C6478F"/>
    <w:rsid w:val="00C647FC"/>
    <w:rsid w:val="00C64825"/>
    <w:rsid w:val="00C64997"/>
    <w:rsid w:val="00C64C08"/>
    <w:rsid w:val="00C65028"/>
    <w:rsid w:val="00C6532F"/>
    <w:rsid w:val="00C65848"/>
    <w:rsid w:val="00C65910"/>
    <w:rsid w:val="00C65B40"/>
    <w:rsid w:val="00C65B83"/>
    <w:rsid w:val="00C65BA3"/>
    <w:rsid w:val="00C66B6F"/>
    <w:rsid w:val="00C66D23"/>
    <w:rsid w:val="00C670AE"/>
    <w:rsid w:val="00C67300"/>
    <w:rsid w:val="00C674E5"/>
    <w:rsid w:val="00C67A1D"/>
    <w:rsid w:val="00C67B17"/>
    <w:rsid w:val="00C707EB"/>
    <w:rsid w:val="00C70900"/>
    <w:rsid w:val="00C711E1"/>
    <w:rsid w:val="00C712F9"/>
    <w:rsid w:val="00C7184C"/>
    <w:rsid w:val="00C71AA7"/>
    <w:rsid w:val="00C71C21"/>
    <w:rsid w:val="00C720DD"/>
    <w:rsid w:val="00C72145"/>
    <w:rsid w:val="00C73C9B"/>
    <w:rsid w:val="00C73DF6"/>
    <w:rsid w:val="00C74908"/>
    <w:rsid w:val="00C75343"/>
    <w:rsid w:val="00C75636"/>
    <w:rsid w:val="00C75A33"/>
    <w:rsid w:val="00C76088"/>
    <w:rsid w:val="00C76152"/>
    <w:rsid w:val="00C767BB"/>
    <w:rsid w:val="00C76A65"/>
    <w:rsid w:val="00C76E86"/>
    <w:rsid w:val="00C77AC5"/>
    <w:rsid w:val="00C77DDA"/>
    <w:rsid w:val="00C77F03"/>
    <w:rsid w:val="00C80028"/>
    <w:rsid w:val="00C80686"/>
    <w:rsid w:val="00C80E2A"/>
    <w:rsid w:val="00C813F3"/>
    <w:rsid w:val="00C8180E"/>
    <w:rsid w:val="00C81B54"/>
    <w:rsid w:val="00C81DBC"/>
    <w:rsid w:val="00C8287B"/>
    <w:rsid w:val="00C82FE3"/>
    <w:rsid w:val="00C83009"/>
    <w:rsid w:val="00C832EB"/>
    <w:rsid w:val="00C833C0"/>
    <w:rsid w:val="00C8346E"/>
    <w:rsid w:val="00C84740"/>
    <w:rsid w:val="00C84854"/>
    <w:rsid w:val="00C84905"/>
    <w:rsid w:val="00C84D2F"/>
    <w:rsid w:val="00C84EA9"/>
    <w:rsid w:val="00C84F99"/>
    <w:rsid w:val="00C85785"/>
    <w:rsid w:val="00C8651B"/>
    <w:rsid w:val="00C8687C"/>
    <w:rsid w:val="00C871EF"/>
    <w:rsid w:val="00C87824"/>
    <w:rsid w:val="00C878DC"/>
    <w:rsid w:val="00C87E45"/>
    <w:rsid w:val="00C87EA6"/>
    <w:rsid w:val="00C9006D"/>
    <w:rsid w:val="00C911FF"/>
    <w:rsid w:val="00C91A2E"/>
    <w:rsid w:val="00C91F50"/>
    <w:rsid w:val="00C928A5"/>
    <w:rsid w:val="00C928C7"/>
    <w:rsid w:val="00C92C5F"/>
    <w:rsid w:val="00C92E62"/>
    <w:rsid w:val="00C9304E"/>
    <w:rsid w:val="00C943BB"/>
    <w:rsid w:val="00C94508"/>
    <w:rsid w:val="00C94C0A"/>
    <w:rsid w:val="00C97446"/>
    <w:rsid w:val="00C974E3"/>
    <w:rsid w:val="00C978FB"/>
    <w:rsid w:val="00CA01A0"/>
    <w:rsid w:val="00CA0DD1"/>
    <w:rsid w:val="00CA0E39"/>
    <w:rsid w:val="00CA21FD"/>
    <w:rsid w:val="00CA2F74"/>
    <w:rsid w:val="00CA2F9E"/>
    <w:rsid w:val="00CA35B1"/>
    <w:rsid w:val="00CA35C5"/>
    <w:rsid w:val="00CA37DF"/>
    <w:rsid w:val="00CA3D1C"/>
    <w:rsid w:val="00CA3F58"/>
    <w:rsid w:val="00CA3F8C"/>
    <w:rsid w:val="00CA419A"/>
    <w:rsid w:val="00CA4A3B"/>
    <w:rsid w:val="00CA4C18"/>
    <w:rsid w:val="00CA5306"/>
    <w:rsid w:val="00CA53D4"/>
    <w:rsid w:val="00CA614B"/>
    <w:rsid w:val="00CA670F"/>
    <w:rsid w:val="00CA6CE0"/>
    <w:rsid w:val="00CA6D03"/>
    <w:rsid w:val="00CA6D84"/>
    <w:rsid w:val="00CA73BE"/>
    <w:rsid w:val="00CB0576"/>
    <w:rsid w:val="00CB0D42"/>
    <w:rsid w:val="00CB0D98"/>
    <w:rsid w:val="00CB0DEF"/>
    <w:rsid w:val="00CB1EA8"/>
    <w:rsid w:val="00CB21BF"/>
    <w:rsid w:val="00CB347D"/>
    <w:rsid w:val="00CB4173"/>
    <w:rsid w:val="00CB4860"/>
    <w:rsid w:val="00CB4CDE"/>
    <w:rsid w:val="00CB502C"/>
    <w:rsid w:val="00CB5ABB"/>
    <w:rsid w:val="00CB600D"/>
    <w:rsid w:val="00CB6769"/>
    <w:rsid w:val="00CB680A"/>
    <w:rsid w:val="00CB6B16"/>
    <w:rsid w:val="00CB727D"/>
    <w:rsid w:val="00CB7528"/>
    <w:rsid w:val="00CB7833"/>
    <w:rsid w:val="00CB7942"/>
    <w:rsid w:val="00CB7A81"/>
    <w:rsid w:val="00CC0445"/>
    <w:rsid w:val="00CC0693"/>
    <w:rsid w:val="00CC080B"/>
    <w:rsid w:val="00CC0AAD"/>
    <w:rsid w:val="00CC121B"/>
    <w:rsid w:val="00CC1B11"/>
    <w:rsid w:val="00CC1D9A"/>
    <w:rsid w:val="00CC1E1B"/>
    <w:rsid w:val="00CC2896"/>
    <w:rsid w:val="00CC29F2"/>
    <w:rsid w:val="00CC34DC"/>
    <w:rsid w:val="00CC42C9"/>
    <w:rsid w:val="00CC49C0"/>
    <w:rsid w:val="00CC4F9F"/>
    <w:rsid w:val="00CC58CD"/>
    <w:rsid w:val="00CC6645"/>
    <w:rsid w:val="00CC681F"/>
    <w:rsid w:val="00CC6AAF"/>
    <w:rsid w:val="00CC702D"/>
    <w:rsid w:val="00CC711A"/>
    <w:rsid w:val="00CC743D"/>
    <w:rsid w:val="00CC7E2A"/>
    <w:rsid w:val="00CD0382"/>
    <w:rsid w:val="00CD09F9"/>
    <w:rsid w:val="00CD0E54"/>
    <w:rsid w:val="00CD1629"/>
    <w:rsid w:val="00CD201C"/>
    <w:rsid w:val="00CD211E"/>
    <w:rsid w:val="00CD2244"/>
    <w:rsid w:val="00CD2329"/>
    <w:rsid w:val="00CD29B8"/>
    <w:rsid w:val="00CD2FE1"/>
    <w:rsid w:val="00CD3377"/>
    <w:rsid w:val="00CD3802"/>
    <w:rsid w:val="00CD3899"/>
    <w:rsid w:val="00CD3AFC"/>
    <w:rsid w:val="00CD4716"/>
    <w:rsid w:val="00CD4B2D"/>
    <w:rsid w:val="00CD4BF1"/>
    <w:rsid w:val="00CD522A"/>
    <w:rsid w:val="00CD53B3"/>
    <w:rsid w:val="00CD5D5E"/>
    <w:rsid w:val="00CD63A8"/>
    <w:rsid w:val="00CD6A62"/>
    <w:rsid w:val="00CE027B"/>
    <w:rsid w:val="00CE0A94"/>
    <w:rsid w:val="00CE0CB6"/>
    <w:rsid w:val="00CE0D3D"/>
    <w:rsid w:val="00CE107E"/>
    <w:rsid w:val="00CE2080"/>
    <w:rsid w:val="00CE2507"/>
    <w:rsid w:val="00CE2C46"/>
    <w:rsid w:val="00CE340E"/>
    <w:rsid w:val="00CE4017"/>
    <w:rsid w:val="00CE4E51"/>
    <w:rsid w:val="00CE5736"/>
    <w:rsid w:val="00CE5822"/>
    <w:rsid w:val="00CE5DF8"/>
    <w:rsid w:val="00CE5FA5"/>
    <w:rsid w:val="00CE61D1"/>
    <w:rsid w:val="00CE66E7"/>
    <w:rsid w:val="00CE6C64"/>
    <w:rsid w:val="00CE7532"/>
    <w:rsid w:val="00CE76B8"/>
    <w:rsid w:val="00CE78F5"/>
    <w:rsid w:val="00CE79E1"/>
    <w:rsid w:val="00CF0A27"/>
    <w:rsid w:val="00CF0CC2"/>
    <w:rsid w:val="00CF18C2"/>
    <w:rsid w:val="00CF1C83"/>
    <w:rsid w:val="00CF1DE8"/>
    <w:rsid w:val="00CF2535"/>
    <w:rsid w:val="00CF271F"/>
    <w:rsid w:val="00CF2CFB"/>
    <w:rsid w:val="00CF3D13"/>
    <w:rsid w:val="00CF3E48"/>
    <w:rsid w:val="00CF44C9"/>
    <w:rsid w:val="00CF4614"/>
    <w:rsid w:val="00CF4848"/>
    <w:rsid w:val="00CF4AB9"/>
    <w:rsid w:val="00CF4F3A"/>
    <w:rsid w:val="00CF5494"/>
    <w:rsid w:val="00CF64FE"/>
    <w:rsid w:val="00CF6987"/>
    <w:rsid w:val="00CF6C9E"/>
    <w:rsid w:val="00CF762C"/>
    <w:rsid w:val="00CF7BF5"/>
    <w:rsid w:val="00D00E0D"/>
    <w:rsid w:val="00D00E90"/>
    <w:rsid w:val="00D00FE7"/>
    <w:rsid w:val="00D010D0"/>
    <w:rsid w:val="00D0257B"/>
    <w:rsid w:val="00D02604"/>
    <w:rsid w:val="00D027FF"/>
    <w:rsid w:val="00D02A33"/>
    <w:rsid w:val="00D032AD"/>
    <w:rsid w:val="00D03D82"/>
    <w:rsid w:val="00D04784"/>
    <w:rsid w:val="00D04902"/>
    <w:rsid w:val="00D0504A"/>
    <w:rsid w:val="00D05D3E"/>
    <w:rsid w:val="00D06018"/>
    <w:rsid w:val="00D060F2"/>
    <w:rsid w:val="00D067C0"/>
    <w:rsid w:val="00D06D6A"/>
    <w:rsid w:val="00D06F72"/>
    <w:rsid w:val="00D07173"/>
    <w:rsid w:val="00D0717E"/>
    <w:rsid w:val="00D074E9"/>
    <w:rsid w:val="00D1047A"/>
    <w:rsid w:val="00D109CA"/>
    <w:rsid w:val="00D10A5D"/>
    <w:rsid w:val="00D10CF4"/>
    <w:rsid w:val="00D112C0"/>
    <w:rsid w:val="00D11A01"/>
    <w:rsid w:val="00D12861"/>
    <w:rsid w:val="00D12D22"/>
    <w:rsid w:val="00D1336B"/>
    <w:rsid w:val="00D133BE"/>
    <w:rsid w:val="00D1384D"/>
    <w:rsid w:val="00D1396F"/>
    <w:rsid w:val="00D13AD4"/>
    <w:rsid w:val="00D13BAA"/>
    <w:rsid w:val="00D13FB4"/>
    <w:rsid w:val="00D13FD2"/>
    <w:rsid w:val="00D1430B"/>
    <w:rsid w:val="00D1431D"/>
    <w:rsid w:val="00D14428"/>
    <w:rsid w:val="00D14462"/>
    <w:rsid w:val="00D153F1"/>
    <w:rsid w:val="00D15936"/>
    <w:rsid w:val="00D17A80"/>
    <w:rsid w:val="00D17B3D"/>
    <w:rsid w:val="00D17F79"/>
    <w:rsid w:val="00D20648"/>
    <w:rsid w:val="00D206B4"/>
    <w:rsid w:val="00D20889"/>
    <w:rsid w:val="00D20CCE"/>
    <w:rsid w:val="00D20DE6"/>
    <w:rsid w:val="00D21B34"/>
    <w:rsid w:val="00D2293B"/>
    <w:rsid w:val="00D231F0"/>
    <w:rsid w:val="00D23384"/>
    <w:rsid w:val="00D2457B"/>
    <w:rsid w:val="00D2563A"/>
    <w:rsid w:val="00D26019"/>
    <w:rsid w:val="00D26FF1"/>
    <w:rsid w:val="00D27294"/>
    <w:rsid w:val="00D277DF"/>
    <w:rsid w:val="00D277FF"/>
    <w:rsid w:val="00D27911"/>
    <w:rsid w:val="00D27C4C"/>
    <w:rsid w:val="00D3007B"/>
    <w:rsid w:val="00D30133"/>
    <w:rsid w:val="00D30600"/>
    <w:rsid w:val="00D3095E"/>
    <w:rsid w:val="00D315DD"/>
    <w:rsid w:val="00D320BA"/>
    <w:rsid w:val="00D32184"/>
    <w:rsid w:val="00D330A1"/>
    <w:rsid w:val="00D3345D"/>
    <w:rsid w:val="00D33E89"/>
    <w:rsid w:val="00D34921"/>
    <w:rsid w:val="00D34CDA"/>
    <w:rsid w:val="00D34F17"/>
    <w:rsid w:val="00D35A47"/>
    <w:rsid w:val="00D365C0"/>
    <w:rsid w:val="00D3690E"/>
    <w:rsid w:val="00D36D04"/>
    <w:rsid w:val="00D36FA6"/>
    <w:rsid w:val="00D3701B"/>
    <w:rsid w:val="00D3754A"/>
    <w:rsid w:val="00D376EB"/>
    <w:rsid w:val="00D376F8"/>
    <w:rsid w:val="00D37BA0"/>
    <w:rsid w:val="00D40B05"/>
    <w:rsid w:val="00D415B5"/>
    <w:rsid w:val="00D425FB"/>
    <w:rsid w:val="00D4287C"/>
    <w:rsid w:val="00D43205"/>
    <w:rsid w:val="00D434D7"/>
    <w:rsid w:val="00D43949"/>
    <w:rsid w:val="00D43A05"/>
    <w:rsid w:val="00D45556"/>
    <w:rsid w:val="00D45C68"/>
    <w:rsid w:val="00D45C8F"/>
    <w:rsid w:val="00D45DEA"/>
    <w:rsid w:val="00D46BDD"/>
    <w:rsid w:val="00D46C57"/>
    <w:rsid w:val="00D47ABC"/>
    <w:rsid w:val="00D47FF8"/>
    <w:rsid w:val="00D50182"/>
    <w:rsid w:val="00D50B6A"/>
    <w:rsid w:val="00D5173B"/>
    <w:rsid w:val="00D518B7"/>
    <w:rsid w:val="00D519F2"/>
    <w:rsid w:val="00D51FA3"/>
    <w:rsid w:val="00D5214A"/>
    <w:rsid w:val="00D53C75"/>
    <w:rsid w:val="00D53F67"/>
    <w:rsid w:val="00D5433F"/>
    <w:rsid w:val="00D543A3"/>
    <w:rsid w:val="00D54BB2"/>
    <w:rsid w:val="00D54D1F"/>
    <w:rsid w:val="00D553AC"/>
    <w:rsid w:val="00D553E0"/>
    <w:rsid w:val="00D555F0"/>
    <w:rsid w:val="00D561DD"/>
    <w:rsid w:val="00D56640"/>
    <w:rsid w:val="00D56841"/>
    <w:rsid w:val="00D57CBC"/>
    <w:rsid w:val="00D60391"/>
    <w:rsid w:val="00D603CE"/>
    <w:rsid w:val="00D604D3"/>
    <w:rsid w:val="00D60B7E"/>
    <w:rsid w:val="00D60F13"/>
    <w:rsid w:val="00D61507"/>
    <w:rsid w:val="00D61D35"/>
    <w:rsid w:val="00D61E59"/>
    <w:rsid w:val="00D61E86"/>
    <w:rsid w:val="00D61F63"/>
    <w:rsid w:val="00D62483"/>
    <w:rsid w:val="00D624E4"/>
    <w:rsid w:val="00D626D7"/>
    <w:rsid w:val="00D6271A"/>
    <w:rsid w:val="00D62ADD"/>
    <w:rsid w:val="00D62E9D"/>
    <w:rsid w:val="00D638D8"/>
    <w:rsid w:val="00D63B4D"/>
    <w:rsid w:val="00D63D72"/>
    <w:rsid w:val="00D64B3B"/>
    <w:rsid w:val="00D64BC9"/>
    <w:rsid w:val="00D65FD8"/>
    <w:rsid w:val="00D660B2"/>
    <w:rsid w:val="00D661D4"/>
    <w:rsid w:val="00D66A3C"/>
    <w:rsid w:val="00D66AA2"/>
    <w:rsid w:val="00D66BF1"/>
    <w:rsid w:val="00D674A3"/>
    <w:rsid w:val="00D67729"/>
    <w:rsid w:val="00D67BC8"/>
    <w:rsid w:val="00D67D10"/>
    <w:rsid w:val="00D67FA6"/>
    <w:rsid w:val="00D70087"/>
    <w:rsid w:val="00D7015A"/>
    <w:rsid w:val="00D70CB0"/>
    <w:rsid w:val="00D70EC6"/>
    <w:rsid w:val="00D71096"/>
    <w:rsid w:val="00D7122F"/>
    <w:rsid w:val="00D715C0"/>
    <w:rsid w:val="00D718F1"/>
    <w:rsid w:val="00D73137"/>
    <w:rsid w:val="00D737EE"/>
    <w:rsid w:val="00D739D7"/>
    <w:rsid w:val="00D73B5C"/>
    <w:rsid w:val="00D73E4E"/>
    <w:rsid w:val="00D741FA"/>
    <w:rsid w:val="00D7475A"/>
    <w:rsid w:val="00D74BBF"/>
    <w:rsid w:val="00D74DD0"/>
    <w:rsid w:val="00D74E9B"/>
    <w:rsid w:val="00D74FD3"/>
    <w:rsid w:val="00D75354"/>
    <w:rsid w:val="00D7542A"/>
    <w:rsid w:val="00D756C7"/>
    <w:rsid w:val="00D75797"/>
    <w:rsid w:val="00D758A5"/>
    <w:rsid w:val="00D76308"/>
    <w:rsid w:val="00D774A1"/>
    <w:rsid w:val="00D77851"/>
    <w:rsid w:val="00D77A8F"/>
    <w:rsid w:val="00D77BD0"/>
    <w:rsid w:val="00D8029F"/>
    <w:rsid w:val="00D81207"/>
    <w:rsid w:val="00D81540"/>
    <w:rsid w:val="00D81862"/>
    <w:rsid w:val="00D81E15"/>
    <w:rsid w:val="00D8230D"/>
    <w:rsid w:val="00D826A2"/>
    <w:rsid w:val="00D82F26"/>
    <w:rsid w:val="00D82F5B"/>
    <w:rsid w:val="00D82F7A"/>
    <w:rsid w:val="00D83517"/>
    <w:rsid w:val="00D836F0"/>
    <w:rsid w:val="00D83E0D"/>
    <w:rsid w:val="00D85C1C"/>
    <w:rsid w:val="00D85CE4"/>
    <w:rsid w:val="00D8690B"/>
    <w:rsid w:val="00D869E1"/>
    <w:rsid w:val="00D87264"/>
    <w:rsid w:val="00D873F2"/>
    <w:rsid w:val="00D904FD"/>
    <w:rsid w:val="00D90832"/>
    <w:rsid w:val="00D909B1"/>
    <w:rsid w:val="00D90AE4"/>
    <w:rsid w:val="00D910F3"/>
    <w:rsid w:val="00D91132"/>
    <w:rsid w:val="00D91229"/>
    <w:rsid w:val="00D917BB"/>
    <w:rsid w:val="00D9209B"/>
    <w:rsid w:val="00D92117"/>
    <w:rsid w:val="00D923BC"/>
    <w:rsid w:val="00D9250D"/>
    <w:rsid w:val="00D92AE9"/>
    <w:rsid w:val="00D92C8A"/>
    <w:rsid w:val="00D92CC4"/>
    <w:rsid w:val="00D9317B"/>
    <w:rsid w:val="00D9317D"/>
    <w:rsid w:val="00D93479"/>
    <w:rsid w:val="00D93F62"/>
    <w:rsid w:val="00D9443E"/>
    <w:rsid w:val="00D94B62"/>
    <w:rsid w:val="00D94CF4"/>
    <w:rsid w:val="00D953DF"/>
    <w:rsid w:val="00D9603E"/>
    <w:rsid w:val="00D96294"/>
    <w:rsid w:val="00D96464"/>
    <w:rsid w:val="00D9655E"/>
    <w:rsid w:val="00D968B8"/>
    <w:rsid w:val="00D978FA"/>
    <w:rsid w:val="00D97CA4"/>
    <w:rsid w:val="00DA1C1F"/>
    <w:rsid w:val="00DA1E9F"/>
    <w:rsid w:val="00DA24F9"/>
    <w:rsid w:val="00DA2BD6"/>
    <w:rsid w:val="00DA2E0E"/>
    <w:rsid w:val="00DA2F03"/>
    <w:rsid w:val="00DA3586"/>
    <w:rsid w:val="00DA3C2D"/>
    <w:rsid w:val="00DA3CB9"/>
    <w:rsid w:val="00DA3CF3"/>
    <w:rsid w:val="00DA3EFE"/>
    <w:rsid w:val="00DA4056"/>
    <w:rsid w:val="00DA48BA"/>
    <w:rsid w:val="00DA6259"/>
    <w:rsid w:val="00DA646E"/>
    <w:rsid w:val="00DA73D7"/>
    <w:rsid w:val="00DA7840"/>
    <w:rsid w:val="00DB0BA1"/>
    <w:rsid w:val="00DB109F"/>
    <w:rsid w:val="00DB12C8"/>
    <w:rsid w:val="00DB135E"/>
    <w:rsid w:val="00DB1602"/>
    <w:rsid w:val="00DB1F7B"/>
    <w:rsid w:val="00DB2264"/>
    <w:rsid w:val="00DB274D"/>
    <w:rsid w:val="00DB2E0C"/>
    <w:rsid w:val="00DB2F4C"/>
    <w:rsid w:val="00DB3706"/>
    <w:rsid w:val="00DB384E"/>
    <w:rsid w:val="00DB3F62"/>
    <w:rsid w:val="00DB4393"/>
    <w:rsid w:val="00DB4BEA"/>
    <w:rsid w:val="00DB5D48"/>
    <w:rsid w:val="00DB6181"/>
    <w:rsid w:val="00DB6CFA"/>
    <w:rsid w:val="00DB718F"/>
    <w:rsid w:val="00DB7398"/>
    <w:rsid w:val="00DB75AA"/>
    <w:rsid w:val="00DB7AAC"/>
    <w:rsid w:val="00DC12CF"/>
    <w:rsid w:val="00DC14A9"/>
    <w:rsid w:val="00DC16DF"/>
    <w:rsid w:val="00DC1D00"/>
    <w:rsid w:val="00DC1EC5"/>
    <w:rsid w:val="00DC28F6"/>
    <w:rsid w:val="00DC4B33"/>
    <w:rsid w:val="00DC4D51"/>
    <w:rsid w:val="00DC584C"/>
    <w:rsid w:val="00DC584E"/>
    <w:rsid w:val="00DC5A4A"/>
    <w:rsid w:val="00DC5D7E"/>
    <w:rsid w:val="00DC5ED0"/>
    <w:rsid w:val="00DC63AB"/>
    <w:rsid w:val="00DC67E3"/>
    <w:rsid w:val="00DC69E3"/>
    <w:rsid w:val="00DC6B84"/>
    <w:rsid w:val="00DC72E5"/>
    <w:rsid w:val="00DC76E8"/>
    <w:rsid w:val="00DC7926"/>
    <w:rsid w:val="00DD064A"/>
    <w:rsid w:val="00DD08B2"/>
    <w:rsid w:val="00DD15F1"/>
    <w:rsid w:val="00DD1B84"/>
    <w:rsid w:val="00DD34F6"/>
    <w:rsid w:val="00DD3620"/>
    <w:rsid w:val="00DD3680"/>
    <w:rsid w:val="00DD3BF4"/>
    <w:rsid w:val="00DD3D43"/>
    <w:rsid w:val="00DD41FE"/>
    <w:rsid w:val="00DD4AFD"/>
    <w:rsid w:val="00DD4B6A"/>
    <w:rsid w:val="00DD4BA7"/>
    <w:rsid w:val="00DD5675"/>
    <w:rsid w:val="00DD5EDA"/>
    <w:rsid w:val="00DD60BC"/>
    <w:rsid w:val="00DD6212"/>
    <w:rsid w:val="00DD6778"/>
    <w:rsid w:val="00DD6C53"/>
    <w:rsid w:val="00DD76D4"/>
    <w:rsid w:val="00DE08CD"/>
    <w:rsid w:val="00DE1321"/>
    <w:rsid w:val="00DE1C9E"/>
    <w:rsid w:val="00DE1E51"/>
    <w:rsid w:val="00DE2181"/>
    <w:rsid w:val="00DE26DA"/>
    <w:rsid w:val="00DE2E8F"/>
    <w:rsid w:val="00DE38D1"/>
    <w:rsid w:val="00DE4476"/>
    <w:rsid w:val="00DE44D8"/>
    <w:rsid w:val="00DE458F"/>
    <w:rsid w:val="00DE4C28"/>
    <w:rsid w:val="00DE5024"/>
    <w:rsid w:val="00DE522E"/>
    <w:rsid w:val="00DE56CC"/>
    <w:rsid w:val="00DE58D9"/>
    <w:rsid w:val="00DE6212"/>
    <w:rsid w:val="00DE6BAA"/>
    <w:rsid w:val="00DE7463"/>
    <w:rsid w:val="00DE79D6"/>
    <w:rsid w:val="00DF005A"/>
    <w:rsid w:val="00DF05FE"/>
    <w:rsid w:val="00DF0A3B"/>
    <w:rsid w:val="00DF0B5B"/>
    <w:rsid w:val="00DF0CA6"/>
    <w:rsid w:val="00DF0CA7"/>
    <w:rsid w:val="00DF0F12"/>
    <w:rsid w:val="00DF10C9"/>
    <w:rsid w:val="00DF10EC"/>
    <w:rsid w:val="00DF1763"/>
    <w:rsid w:val="00DF17E6"/>
    <w:rsid w:val="00DF1A03"/>
    <w:rsid w:val="00DF1C8C"/>
    <w:rsid w:val="00DF22D6"/>
    <w:rsid w:val="00DF239C"/>
    <w:rsid w:val="00DF26A4"/>
    <w:rsid w:val="00DF2959"/>
    <w:rsid w:val="00DF2CEC"/>
    <w:rsid w:val="00DF3285"/>
    <w:rsid w:val="00DF34DC"/>
    <w:rsid w:val="00DF3723"/>
    <w:rsid w:val="00DF6302"/>
    <w:rsid w:val="00DF66C8"/>
    <w:rsid w:val="00DF6B4B"/>
    <w:rsid w:val="00DF70C3"/>
    <w:rsid w:val="00DF7214"/>
    <w:rsid w:val="00DF7919"/>
    <w:rsid w:val="00DF7D39"/>
    <w:rsid w:val="00E00054"/>
    <w:rsid w:val="00E0024C"/>
    <w:rsid w:val="00E007FA"/>
    <w:rsid w:val="00E00825"/>
    <w:rsid w:val="00E01147"/>
    <w:rsid w:val="00E01ECA"/>
    <w:rsid w:val="00E02716"/>
    <w:rsid w:val="00E035AA"/>
    <w:rsid w:val="00E037B1"/>
    <w:rsid w:val="00E03D4C"/>
    <w:rsid w:val="00E04125"/>
    <w:rsid w:val="00E04F38"/>
    <w:rsid w:val="00E05B9F"/>
    <w:rsid w:val="00E05E2D"/>
    <w:rsid w:val="00E062A1"/>
    <w:rsid w:val="00E06B42"/>
    <w:rsid w:val="00E06BDA"/>
    <w:rsid w:val="00E06F1A"/>
    <w:rsid w:val="00E06FBE"/>
    <w:rsid w:val="00E07033"/>
    <w:rsid w:val="00E07783"/>
    <w:rsid w:val="00E1039E"/>
    <w:rsid w:val="00E10A4B"/>
    <w:rsid w:val="00E1111D"/>
    <w:rsid w:val="00E115EC"/>
    <w:rsid w:val="00E11812"/>
    <w:rsid w:val="00E124D4"/>
    <w:rsid w:val="00E126F7"/>
    <w:rsid w:val="00E1277B"/>
    <w:rsid w:val="00E129CC"/>
    <w:rsid w:val="00E12C70"/>
    <w:rsid w:val="00E1325D"/>
    <w:rsid w:val="00E1352E"/>
    <w:rsid w:val="00E13817"/>
    <w:rsid w:val="00E138F7"/>
    <w:rsid w:val="00E1392C"/>
    <w:rsid w:val="00E14291"/>
    <w:rsid w:val="00E145FB"/>
    <w:rsid w:val="00E149FE"/>
    <w:rsid w:val="00E15007"/>
    <w:rsid w:val="00E154F1"/>
    <w:rsid w:val="00E158F6"/>
    <w:rsid w:val="00E15A0A"/>
    <w:rsid w:val="00E15DE7"/>
    <w:rsid w:val="00E165E5"/>
    <w:rsid w:val="00E16D18"/>
    <w:rsid w:val="00E17105"/>
    <w:rsid w:val="00E17167"/>
    <w:rsid w:val="00E1745C"/>
    <w:rsid w:val="00E17635"/>
    <w:rsid w:val="00E17A56"/>
    <w:rsid w:val="00E17A68"/>
    <w:rsid w:val="00E17EF4"/>
    <w:rsid w:val="00E17FA5"/>
    <w:rsid w:val="00E20260"/>
    <w:rsid w:val="00E2082F"/>
    <w:rsid w:val="00E21A7B"/>
    <w:rsid w:val="00E21EA9"/>
    <w:rsid w:val="00E22DF5"/>
    <w:rsid w:val="00E23429"/>
    <w:rsid w:val="00E24692"/>
    <w:rsid w:val="00E247C9"/>
    <w:rsid w:val="00E248D0"/>
    <w:rsid w:val="00E24A00"/>
    <w:rsid w:val="00E257E9"/>
    <w:rsid w:val="00E25803"/>
    <w:rsid w:val="00E25D3A"/>
    <w:rsid w:val="00E25DB0"/>
    <w:rsid w:val="00E25E02"/>
    <w:rsid w:val="00E25F16"/>
    <w:rsid w:val="00E260C7"/>
    <w:rsid w:val="00E26515"/>
    <w:rsid w:val="00E2662F"/>
    <w:rsid w:val="00E26879"/>
    <w:rsid w:val="00E269F7"/>
    <w:rsid w:val="00E27201"/>
    <w:rsid w:val="00E2746E"/>
    <w:rsid w:val="00E2774F"/>
    <w:rsid w:val="00E3019B"/>
    <w:rsid w:val="00E30897"/>
    <w:rsid w:val="00E31CE8"/>
    <w:rsid w:val="00E321A8"/>
    <w:rsid w:val="00E32211"/>
    <w:rsid w:val="00E322B4"/>
    <w:rsid w:val="00E3249D"/>
    <w:rsid w:val="00E324AE"/>
    <w:rsid w:val="00E32CD8"/>
    <w:rsid w:val="00E330EF"/>
    <w:rsid w:val="00E3396D"/>
    <w:rsid w:val="00E33A62"/>
    <w:rsid w:val="00E33BA5"/>
    <w:rsid w:val="00E33FF8"/>
    <w:rsid w:val="00E34821"/>
    <w:rsid w:val="00E34996"/>
    <w:rsid w:val="00E34C2C"/>
    <w:rsid w:val="00E35032"/>
    <w:rsid w:val="00E35416"/>
    <w:rsid w:val="00E3550A"/>
    <w:rsid w:val="00E40B66"/>
    <w:rsid w:val="00E40D61"/>
    <w:rsid w:val="00E410D3"/>
    <w:rsid w:val="00E4117A"/>
    <w:rsid w:val="00E41484"/>
    <w:rsid w:val="00E41A14"/>
    <w:rsid w:val="00E41A19"/>
    <w:rsid w:val="00E41B3B"/>
    <w:rsid w:val="00E41B71"/>
    <w:rsid w:val="00E41FD2"/>
    <w:rsid w:val="00E4200B"/>
    <w:rsid w:val="00E4257F"/>
    <w:rsid w:val="00E42CD8"/>
    <w:rsid w:val="00E42F91"/>
    <w:rsid w:val="00E43B7F"/>
    <w:rsid w:val="00E43D97"/>
    <w:rsid w:val="00E44710"/>
    <w:rsid w:val="00E448C3"/>
    <w:rsid w:val="00E448EF"/>
    <w:rsid w:val="00E44A73"/>
    <w:rsid w:val="00E44DF7"/>
    <w:rsid w:val="00E45190"/>
    <w:rsid w:val="00E451C4"/>
    <w:rsid w:val="00E452F1"/>
    <w:rsid w:val="00E4567B"/>
    <w:rsid w:val="00E46266"/>
    <w:rsid w:val="00E463D9"/>
    <w:rsid w:val="00E46B09"/>
    <w:rsid w:val="00E46CE2"/>
    <w:rsid w:val="00E47531"/>
    <w:rsid w:val="00E47BDD"/>
    <w:rsid w:val="00E47DD6"/>
    <w:rsid w:val="00E507E5"/>
    <w:rsid w:val="00E50888"/>
    <w:rsid w:val="00E51616"/>
    <w:rsid w:val="00E520B6"/>
    <w:rsid w:val="00E52B35"/>
    <w:rsid w:val="00E541F9"/>
    <w:rsid w:val="00E54E20"/>
    <w:rsid w:val="00E551B0"/>
    <w:rsid w:val="00E55692"/>
    <w:rsid w:val="00E557B7"/>
    <w:rsid w:val="00E559CF"/>
    <w:rsid w:val="00E55E33"/>
    <w:rsid w:val="00E56243"/>
    <w:rsid w:val="00E564EB"/>
    <w:rsid w:val="00E56659"/>
    <w:rsid w:val="00E566EB"/>
    <w:rsid w:val="00E56A05"/>
    <w:rsid w:val="00E5725D"/>
    <w:rsid w:val="00E5733B"/>
    <w:rsid w:val="00E57B10"/>
    <w:rsid w:val="00E60577"/>
    <w:rsid w:val="00E61088"/>
    <w:rsid w:val="00E61220"/>
    <w:rsid w:val="00E61BDC"/>
    <w:rsid w:val="00E61C9F"/>
    <w:rsid w:val="00E61CD9"/>
    <w:rsid w:val="00E622E4"/>
    <w:rsid w:val="00E62B50"/>
    <w:rsid w:val="00E62D5F"/>
    <w:rsid w:val="00E62E1C"/>
    <w:rsid w:val="00E63370"/>
    <w:rsid w:val="00E6375D"/>
    <w:rsid w:val="00E64BA9"/>
    <w:rsid w:val="00E64CED"/>
    <w:rsid w:val="00E64F6C"/>
    <w:rsid w:val="00E65C3E"/>
    <w:rsid w:val="00E65C58"/>
    <w:rsid w:val="00E664B1"/>
    <w:rsid w:val="00E6687A"/>
    <w:rsid w:val="00E66BC7"/>
    <w:rsid w:val="00E66CF7"/>
    <w:rsid w:val="00E66E97"/>
    <w:rsid w:val="00E67163"/>
    <w:rsid w:val="00E674C3"/>
    <w:rsid w:val="00E67D8F"/>
    <w:rsid w:val="00E70AB4"/>
    <w:rsid w:val="00E716A6"/>
    <w:rsid w:val="00E7279B"/>
    <w:rsid w:val="00E72FB4"/>
    <w:rsid w:val="00E73916"/>
    <w:rsid w:val="00E7402B"/>
    <w:rsid w:val="00E74A34"/>
    <w:rsid w:val="00E74DC3"/>
    <w:rsid w:val="00E74EC7"/>
    <w:rsid w:val="00E7520D"/>
    <w:rsid w:val="00E75BFE"/>
    <w:rsid w:val="00E75DE8"/>
    <w:rsid w:val="00E76205"/>
    <w:rsid w:val="00E76FB6"/>
    <w:rsid w:val="00E76FCC"/>
    <w:rsid w:val="00E80917"/>
    <w:rsid w:val="00E80E88"/>
    <w:rsid w:val="00E81272"/>
    <w:rsid w:val="00E814D8"/>
    <w:rsid w:val="00E815AE"/>
    <w:rsid w:val="00E8161D"/>
    <w:rsid w:val="00E81A82"/>
    <w:rsid w:val="00E821C8"/>
    <w:rsid w:val="00E8274F"/>
    <w:rsid w:val="00E8353C"/>
    <w:rsid w:val="00E84513"/>
    <w:rsid w:val="00E859D7"/>
    <w:rsid w:val="00E86B65"/>
    <w:rsid w:val="00E86C2B"/>
    <w:rsid w:val="00E86E04"/>
    <w:rsid w:val="00E86E32"/>
    <w:rsid w:val="00E87576"/>
    <w:rsid w:val="00E87F4E"/>
    <w:rsid w:val="00E9026E"/>
    <w:rsid w:val="00E902CA"/>
    <w:rsid w:val="00E902F4"/>
    <w:rsid w:val="00E903B7"/>
    <w:rsid w:val="00E90B53"/>
    <w:rsid w:val="00E91B31"/>
    <w:rsid w:val="00E9206B"/>
    <w:rsid w:val="00E925D4"/>
    <w:rsid w:val="00E92B56"/>
    <w:rsid w:val="00E932BD"/>
    <w:rsid w:val="00E932D3"/>
    <w:rsid w:val="00E93B87"/>
    <w:rsid w:val="00E93BF1"/>
    <w:rsid w:val="00E947E7"/>
    <w:rsid w:val="00E952CB"/>
    <w:rsid w:val="00E959C5"/>
    <w:rsid w:val="00E964BF"/>
    <w:rsid w:val="00E967C9"/>
    <w:rsid w:val="00E968CD"/>
    <w:rsid w:val="00E97127"/>
    <w:rsid w:val="00E97201"/>
    <w:rsid w:val="00E97AC6"/>
    <w:rsid w:val="00E97C36"/>
    <w:rsid w:val="00E97C70"/>
    <w:rsid w:val="00E97F73"/>
    <w:rsid w:val="00EA08E9"/>
    <w:rsid w:val="00EA0B49"/>
    <w:rsid w:val="00EA0C57"/>
    <w:rsid w:val="00EA0F7B"/>
    <w:rsid w:val="00EA187A"/>
    <w:rsid w:val="00EA1D57"/>
    <w:rsid w:val="00EA1F39"/>
    <w:rsid w:val="00EA1F8C"/>
    <w:rsid w:val="00EA22F9"/>
    <w:rsid w:val="00EA26E7"/>
    <w:rsid w:val="00EA27EF"/>
    <w:rsid w:val="00EA2C44"/>
    <w:rsid w:val="00EA2EC5"/>
    <w:rsid w:val="00EA3015"/>
    <w:rsid w:val="00EA3A69"/>
    <w:rsid w:val="00EA41CB"/>
    <w:rsid w:val="00EA4477"/>
    <w:rsid w:val="00EA4578"/>
    <w:rsid w:val="00EA49DA"/>
    <w:rsid w:val="00EA523B"/>
    <w:rsid w:val="00EA52D6"/>
    <w:rsid w:val="00EA5DEA"/>
    <w:rsid w:val="00EA62BA"/>
    <w:rsid w:val="00EA69B8"/>
    <w:rsid w:val="00EA6AB3"/>
    <w:rsid w:val="00EA6B5F"/>
    <w:rsid w:val="00EA70BD"/>
    <w:rsid w:val="00EA7295"/>
    <w:rsid w:val="00EA7F42"/>
    <w:rsid w:val="00EA7F6A"/>
    <w:rsid w:val="00EB02C6"/>
    <w:rsid w:val="00EB046D"/>
    <w:rsid w:val="00EB053E"/>
    <w:rsid w:val="00EB079B"/>
    <w:rsid w:val="00EB0A05"/>
    <w:rsid w:val="00EB10C5"/>
    <w:rsid w:val="00EB10E6"/>
    <w:rsid w:val="00EB1D71"/>
    <w:rsid w:val="00EB214C"/>
    <w:rsid w:val="00EB24B4"/>
    <w:rsid w:val="00EB2DC8"/>
    <w:rsid w:val="00EB30F2"/>
    <w:rsid w:val="00EB3159"/>
    <w:rsid w:val="00EB41EE"/>
    <w:rsid w:val="00EB4993"/>
    <w:rsid w:val="00EB4A4E"/>
    <w:rsid w:val="00EB4EF3"/>
    <w:rsid w:val="00EB4F7C"/>
    <w:rsid w:val="00EB535B"/>
    <w:rsid w:val="00EB53C3"/>
    <w:rsid w:val="00EB54C3"/>
    <w:rsid w:val="00EB5645"/>
    <w:rsid w:val="00EB5CC8"/>
    <w:rsid w:val="00EB5DFA"/>
    <w:rsid w:val="00EB5EB1"/>
    <w:rsid w:val="00EB6399"/>
    <w:rsid w:val="00EB67D3"/>
    <w:rsid w:val="00EB6E7C"/>
    <w:rsid w:val="00EB7355"/>
    <w:rsid w:val="00EB74C5"/>
    <w:rsid w:val="00EB784D"/>
    <w:rsid w:val="00EC02F8"/>
    <w:rsid w:val="00EC0724"/>
    <w:rsid w:val="00EC0A63"/>
    <w:rsid w:val="00EC0CF1"/>
    <w:rsid w:val="00EC14F8"/>
    <w:rsid w:val="00EC15B2"/>
    <w:rsid w:val="00EC1888"/>
    <w:rsid w:val="00EC1CC6"/>
    <w:rsid w:val="00EC1E46"/>
    <w:rsid w:val="00EC2027"/>
    <w:rsid w:val="00EC2534"/>
    <w:rsid w:val="00EC25A8"/>
    <w:rsid w:val="00EC30B9"/>
    <w:rsid w:val="00EC35BA"/>
    <w:rsid w:val="00EC378E"/>
    <w:rsid w:val="00EC3E2B"/>
    <w:rsid w:val="00EC3FEF"/>
    <w:rsid w:val="00EC4007"/>
    <w:rsid w:val="00EC5639"/>
    <w:rsid w:val="00EC5EC2"/>
    <w:rsid w:val="00EC62B2"/>
    <w:rsid w:val="00EC63D4"/>
    <w:rsid w:val="00EC67CC"/>
    <w:rsid w:val="00EC6EC0"/>
    <w:rsid w:val="00EC6F31"/>
    <w:rsid w:val="00EC7058"/>
    <w:rsid w:val="00EC743F"/>
    <w:rsid w:val="00EC77F4"/>
    <w:rsid w:val="00EC7B02"/>
    <w:rsid w:val="00EC7B52"/>
    <w:rsid w:val="00EC7F74"/>
    <w:rsid w:val="00ED0101"/>
    <w:rsid w:val="00ED048F"/>
    <w:rsid w:val="00ED090B"/>
    <w:rsid w:val="00ED0A78"/>
    <w:rsid w:val="00ED0E61"/>
    <w:rsid w:val="00ED1452"/>
    <w:rsid w:val="00ED1536"/>
    <w:rsid w:val="00ED18FC"/>
    <w:rsid w:val="00ED19E0"/>
    <w:rsid w:val="00ED1C00"/>
    <w:rsid w:val="00ED2381"/>
    <w:rsid w:val="00ED23F0"/>
    <w:rsid w:val="00ED276E"/>
    <w:rsid w:val="00ED2854"/>
    <w:rsid w:val="00ED3208"/>
    <w:rsid w:val="00ED3764"/>
    <w:rsid w:val="00ED3B27"/>
    <w:rsid w:val="00ED3C3A"/>
    <w:rsid w:val="00ED4665"/>
    <w:rsid w:val="00ED4E60"/>
    <w:rsid w:val="00ED512D"/>
    <w:rsid w:val="00ED5217"/>
    <w:rsid w:val="00ED5FA2"/>
    <w:rsid w:val="00ED66CB"/>
    <w:rsid w:val="00ED6F94"/>
    <w:rsid w:val="00ED732B"/>
    <w:rsid w:val="00ED782C"/>
    <w:rsid w:val="00EE02FD"/>
    <w:rsid w:val="00EE05F7"/>
    <w:rsid w:val="00EE0EDD"/>
    <w:rsid w:val="00EE1511"/>
    <w:rsid w:val="00EE1D15"/>
    <w:rsid w:val="00EE2335"/>
    <w:rsid w:val="00EE2965"/>
    <w:rsid w:val="00EE2AD4"/>
    <w:rsid w:val="00EE3E2D"/>
    <w:rsid w:val="00EE447C"/>
    <w:rsid w:val="00EE541A"/>
    <w:rsid w:val="00EE54D4"/>
    <w:rsid w:val="00EE6244"/>
    <w:rsid w:val="00EE6668"/>
    <w:rsid w:val="00EE689D"/>
    <w:rsid w:val="00EE764A"/>
    <w:rsid w:val="00EE7AD6"/>
    <w:rsid w:val="00EF0A06"/>
    <w:rsid w:val="00EF0A72"/>
    <w:rsid w:val="00EF0C95"/>
    <w:rsid w:val="00EF0CF1"/>
    <w:rsid w:val="00EF0DEF"/>
    <w:rsid w:val="00EF1368"/>
    <w:rsid w:val="00EF1576"/>
    <w:rsid w:val="00EF19BF"/>
    <w:rsid w:val="00EF1D18"/>
    <w:rsid w:val="00EF24F8"/>
    <w:rsid w:val="00EF37D9"/>
    <w:rsid w:val="00EF392F"/>
    <w:rsid w:val="00EF3C98"/>
    <w:rsid w:val="00EF3D69"/>
    <w:rsid w:val="00EF3F5F"/>
    <w:rsid w:val="00EF4602"/>
    <w:rsid w:val="00EF4647"/>
    <w:rsid w:val="00EF4FF3"/>
    <w:rsid w:val="00EF5DBF"/>
    <w:rsid w:val="00EF608E"/>
    <w:rsid w:val="00EF6178"/>
    <w:rsid w:val="00EF7486"/>
    <w:rsid w:val="00EF7565"/>
    <w:rsid w:val="00EF792C"/>
    <w:rsid w:val="00F00613"/>
    <w:rsid w:val="00F00AEB"/>
    <w:rsid w:val="00F00BD2"/>
    <w:rsid w:val="00F013E3"/>
    <w:rsid w:val="00F01576"/>
    <w:rsid w:val="00F016F5"/>
    <w:rsid w:val="00F020D7"/>
    <w:rsid w:val="00F021F2"/>
    <w:rsid w:val="00F035D8"/>
    <w:rsid w:val="00F03950"/>
    <w:rsid w:val="00F03CE9"/>
    <w:rsid w:val="00F04090"/>
    <w:rsid w:val="00F04C15"/>
    <w:rsid w:val="00F04CC7"/>
    <w:rsid w:val="00F056CF"/>
    <w:rsid w:val="00F05A4B"/>
    <w:rsid w:val="00F05D53"/>
    <w:rsid w:val="00F06025"/>
    <w:rsid w:val="00F063DE"/>
    <w:rsid w:val="00F07179"/>
    <w:rsid w:val="00F07380"/>
    <w:rsid w:val="00F100D2"/>
    <w:rsid w:val="00F10653"/>
    <w:rsid w:val="00F1097B"/>
    <w:rsid w:val="00F10BB2"/>
    <w:rsid w:val="00F10EDA"/>
    <w:rsid w:val="00F1103D"/>
    <w:rsid w:val="00F1132D"/>
    <w:rsid w:val="00F11596"/>
    <w:rsid w:val="00F1166B"/>
    <w:rsid w:val="00F1176E"/>
    <w:rsid w:val="00F12159"/>
    <w:rsid w:val="00F126C3"/>
    <w:rsid w:val="00F13D9B"/>
    <w:rsid w:val="00F13FD3"/>
    <w:rsid w:val="00F1414A"/>
    <w:rsid w:val="00F141DB"/>
    <w:rsid w:val="00F145EF"/>
    <w:rsid w:val="00F147A9"/>
    <w:rsid w:val="00F14833"/>
    <w:rsid w:val="00F151DF"/>
    <w:rsid w:val="00F153A2"/>
    <w:rsid w:val="00F159DD"/>
    <w:rsid w:val="00F16377"/>
    <w:rsid w:val="00F1675E"/>
    <w:rsid w:val="00F16A51"/>
    <w:rsid w:val="00F16DC2"/>
    <w:rsid w:val="00F177C8"/>
    <w:rsid w:val="00F17B60"/>
    <w:rsid w:val="00F20996"/>
    <w:rsid w:val="00F20CF6"/>
    <w:rsid w:val="00F210B4"/>
    <w:rsid w:val="00F211B4"/>
    <w:rsid w:val="00F21448"/>
    <w:rsid w:val="00F21F13"/>
    <w:rsid w:val="00F21F67"/>
    <w:rsid w:val="00F22854"/>
    <w:rsid w:val="00F22944"/>
    <w:rsid w:val="00F232F6"/>
    <w:rsid w:val="00F23336"/>
    <w:rsid w:val="00F2348F"/>
    <w:rsid w:val="00F23805"/>
    <w:rsid w:val="00F2390A"/>
    <w:rsid w:val="00F23A1E"/>
    <w:rsid w:val="00F23FDE"/>
    <w:rsid w:val="00F241B3"/>
    <w:rsid w:val="00F2437D"/>
    <w:rsid w:val="00F243E1"/>
    <w:rsid w:val="00F243F8"/>
    <w:rsid w:val="00F2443E"/>
    <w:rsid w:val="00F2470C"/>
    <w:rsid w:val="00F2488C"/>
    <w:rsid w:val="00F24E24"/>
    <w:rsid w:val="00F25884"/>
    <w:rsid w:val="00F259D2"/>
    <w:rsid w:val="00F26AF6"/>
    <w:rsid w:val="00F26DA0"/>
    <w:rsid w:val="00F26E01"/>
    <w:rsid w:val="00F26F50"/>
    <w:rsid w:val="00F2716E"/>
    <w:rsid w:val="00F271DC"/>
    <w:rsid w:val="00F3049F"/>
    <w:rsid w:val="00F30650"/>
    <w:rsid w:val="00F30711"/>
    <w:rsid w:val="00F30E01"/>
    <w:rsid w:val="00F3145F"/>
    <w:rsid w:val="00F31544"/>
    <w:rsid w:val="00F31805"/>
    <w:rsid w:val="00F319E3"/>
    <w:rsid w:val="00F31CFA"/>
    <w:rsid w:val="00F31D57"/>
    <w:rsid w:val="00F3249D"/>
    <w:rsid w:val="00F32B86"/>
    <w:rsid w:val="00F32C96"/>
    <w:rsid w:val="00F33D3B"/>
    <w:rsid w:val="00F34045"/>
    <w:rsid w:val="00F34D63"/>
    <w:rsid w:val="00F34E0D"/>
    <w:rsid w:val="00F35375"/>
    <w:rsid w:val="00F35AE5"/>
    <w:rsid w:val="00F35BF7"/>
    <w:rsid w:val="00F36730"/>
    <w:rsid w:val="00F36B1B"/>
    <w:rsid w:val="00F37043"/>
    <w:rsid w:val="00F37744"/>
    <w:rsid w:val="00F37D0C"/>
    <w:rsid w:val="00F402B0"/>
    <w:rsid w:val="00F4059F"/>
    <w:rsid w:val="00F40752"/>
    <w:rsid w:val="00F41014"/>
    <w:rsid w:val="00F423AD"/>
    <w:rsid w:val="00F424F1"/>
    <w:rsid w:val="00F42590"/>
    <w:rsid w:val="00F427D2"/>
    <w:rsid w:val="00F42E88"/>
    <w:rsid w:val="00F434B1"/>
    <w:rsid w:val="00F435DD"/>
    <w:rsid w:val="00F4454E"/>
    <w:rsid w:val="00F44923"/>
    <w:rsid w:val="00F453A4"/>
    <w:rsid w:val="00F45715"/>
    <w:rsid w:val="00F46874"/>
    <w:rsid w:val="00F46BC0"/>
    <w:rsid w:val="00F471D1"/>
    <w:rsid w:val="00F475CB"/>
    <w:rsid w:val="00F47712"/>
    <w:rsid w:val="00F479E6"/>
    <w:rsid w:val="00F5096A"/>
    <w:rsid w:val="00F50A2B"/>
    <w:rsid w:val="00F50A2D"/>
    <w:rsid w:val="00F50DAE"/>
    <w:rsid w:val="00F510DD"/>
    <w:rsid w:val="00F51255"/>
    <w:rsid w:val="00F521FC"/>
    <w:rsid w:val="00F5280D"/>
    <w:rsid w:val="00F52859"/>
    <w:rsid w:val="00F529C5"/>
    <w:rsid w:val="00F53302"/>
    <w:rsid w:val="00F5331D"/>
    <w:rsid w:val="00F53324"/>
    <w:rsid w:val="00F535FA"/>
    <w:rsid w:val="00F53C01"/>
    <w:rsid w:val="00F55300"/>
    <w:rsid w:val="00F555B9"/>
    <w:rsid w:val="00F555D4"/>
    <w:rsid w:val="00F55729"/>
    <w:rsid w:val="00F55768"/>
    <w:rsid w:val="00F55929"/>
    <w:rsid w:val="00F55A5E"/>
    <w:rsid w:val="00F5607A"/>
    <w:rsid w:val="00F56539"/>
    <w:rsid w:val="00F565FC"/>
    <w:rsid w:val="00F56B17"/>
    <w:rsid w:val="00F56E85"/>
    <w:rsid w:val="00F577F4"/>
    <w:rsid w:val="00F57969"/>
    <w:rsid w:val="00F57BCB"/>
    <w:rsid w:val="00F6032B"/>
    <w:rsid w:val="00F60CB4"/>
    <w:rsid w:val="00F6108B"/>
    <w:rsid w:val="00F61342"/>
    <w:rsid w:val="00F6332D"/>
    <w:rsid w:val="00F63680"/>
    <w:rsid w:val="00F6477D"/>
    <w:rsid w:val="00F64D4E"/>
    <w:rsid w:val="00F64DE7"/>
    <w:rsid w:val="00F64DEE"/>
    <w:rsid w:val="00F64F0A"/>
    <w:rsid w:val="00F65A57"/>
    <w:rsid w:val="00F65D39"/>
    <w:rsid w:val="00F65F95"/>
    <w:rsid w:val="00F66081"/>
    <w:rsid w:val="00F66475"/>
    <w:rsid w:val="00F6648B"/>
    <w:rsid w:val="00F66D64"/>
    <w:rsid w:val="00F674F9"/>
    <w:rsid w:val="00F677E6"/>
    <w:rsid w:val="00F6791F"/>
    <w:rsid w:val="00F67A66"/>
    <w:rsid w:val="00F67F97"/>
    <w:rsid w:val="00F70331"/>
    <w:rsid w:val="00F70963"/>
    <w:rsid w:val="00F70EEF"/>
    <w:rsid w:val="00F71AC7"/>
    <w:rsid w:val="00F71CF9"/>
    <w:rsid w:val="00F72049"/>
    <w:rsid w:val="00F7286E"/>
    <w:rsid w:val="00F728F7"/>
    <w:rsid w:val="00F72948"/>
    <w:rsid w:val="00F72B39"/>
    <w:rsid w:val="00F7307B"/>
    <w:rsid w:val="00F73371"/>
    <w:rsid w:val="00F733E2"/>
    <w:rsid w:val="00F73A61"/>
    <w:rsid w:val="00F73E05"/>
    <w:rsid w:val="00F73F58"/>
    <w:rsid w:val="00F7446B"/>
    <w:rsid w:val="00F74B57"/>
    <w:rsid w:val="00F752E8"/>
    <w:rsid w:val="00F75BAA"/>
    <w:rsid w:val="00F764E9"/>
    <w:rsid w:val="00F76A8A"/>
    <w:rsid w:val="00F773EB"/>
    <w:rsid w:val="00F778FC"/>
    <w:rsid w:val="00F77AE3"/>
    <w:rsid w:val="00F77F68"/>
    <w:rsid w:val="00F80665"/>
    <w:rsid w:val="00F80BC4"/>
    <w:rsid w:val="00F80FF9"/>
    <w:rsid w:val="00F8148D"/>
    <w:rsid w:val="00F816CD"/>
    <w:rsid w:val="00F82115"/>
    <w:rsid w:val="00F82116"/>
    <w:rsid w:val="00F82500"/>
    <w:rsid w:val="00F82718"/>
    <w:rsid w:val="00F82897"/>
    <w:rsid w:val="00F82E5B"/>
    <w:rsid w:val="00F83002"/>
    <w:rsid w:val="00F83654"/>
    <w:rsid w:val="00F83755"/>
    <w:rsid w:val="00F841D0"/>
    <w:rsid w:val="00F848E2"/>
    <w:rsid w:val="00F85045"/>
    <w:rsid w:val="00F852BC"/>
    <w:rsid w:val="00F857B1"/>
    <w:rsid w:val="00F85ACD"/>
    <w:rsid w:val="00F85DB9"/>
    <w:rsid w:val="00F8737C"/>
    <w:rsid w:val="00F87A93"/>
    <w:rsid w:val="00F87D22"/>
    <w:rsid w:val="00F903B7"/>
    <w:rsid w:val="00F90981"/>
    <w:rsid w:val="00F90B40"/>
    <w:rsid w:val="00F90ECD"/>
    <w:rsid w:val="00F919B6"/>
    <w:rsid w:val="00F91C93"/>
    <w:rsid w:val="00F91D3D"/>
    <w:rsid w:val="00F922D3"/>
    <w:rsid w:val="00F92E13"/>
    <w:rsid w:val="00F9313A"/>
    <w:rsid w:val="00F93568"/>
    <w:rsid w:val="00F93861"/>
    <w:rsid w:val="00F94097"/>
    <w:rsid w:val="00F949A9"/>
    <w:rsid w:val="00F95227"/>
    <w:rsid w:val="00F95352"/>
    <w:rsid w:val="00F95544"/>
    <w:rsid w:val="00F9557E"/>
    <w:rsid w:val="00F959D4"/>
    <w:rsid w:val="00F96C4F"/>
    <w:rsid w:val="00F96D80"/>
    <w:rsid w:val="00F97172"/>
    <w:rsid w:val="00F976D0"/>
    <w:rsid w:val="00F97B54"/>
    <w:rsid w:val="00FA0051"/>
    <w:rsid w:val="00FA015D"/>
    <w:rsid w:val="00FA09B8"/>
    <w:rsid w:val="00FA12C2"/>
    <w:rsid w:val="00FA12CC"/>
    <w:rsid w:val="00FA15C3"/>
    <w:rsid w:val="00FA1ACA"/>
    <w:rsid w:val="00FA238C"/>
    <w:rsid w:val="00FA280E"/>
    <w:rsid w:val="00FA299C"/>
    <w:rsid w:val="00FA328A"/>
    <w:rsid w:val="00FA3790"/>
    <w:rsid w:val="00FA3A4F"/>
    <w:rsid w:val="00FA3DC2"/>
    <w:rsid w:val="00FA3F2E"/>
    <w:rsid w:val="00FA4366"/>
    <w:rsid w:val="00FA5B2C"/>
    <w:rsid w:val="00FA6280"/>
    <w:rsid w:val="00FA6948"/>
    <w:rsid w:val="00FA6CAB"/>
    <w:rsid w:val="00FA7091"/>
    <w:rsid w:val="00FA7307"/>
    <w:rsid w:val="00FA775D"/>
    <w:rsid w:val="00FA7916"/>
    <w:rsid w:val="00FA7D31"/>
    <w:rsid w:val="00FA7F3B"/>
    <w:rsid w:val="00FA7FCE"/>
    <w:rsid w:val="00FB045B"/>
    <w:rsid w:val="00FB05BF"/>
    <w:rsid w:val="00FB08AC"/>
    <w:rsid w:val="00FB0FED"/>
    <w:rsid w:val="00FB1A97"/>
    <w:rsid w:val="00FB23D2"/>
    <w:rsid w:val="00FB2932"/>
    <w:rsid w:val="00FB2D5C"/>
    <w:rsid w:val="00FB2EBC"/>
    <w:rsid w:val="00FB3058"/>
    <w:rsid w:val="00FB3181"/>
    <w:rsid w:val="00FB3423"/>
    <w:rsid w:val="00FB3A0F"/>
    <w:rsid w:val="00FB3AD5"/>
    <w:rsid w:val="00FB42EE"/>
    <w:rsid w:val="00FB4570"/>
    <w:rsid w:val="00FB481D"/>
    <w:rsid w:val="00FB5160"/>
    <w:rsid w:val="00FB552B"/>
    <w:rsid w:val="00FB5933"/>
    <w:rsid w:val="00FB5A0B"/>
    <w:rsid w:val="00FB5D6B"/>
    <w:rsid w:val="00FB5FDF"/>
    <w:rsid w:val="00FB6DD0"/>
    <w:rsid w:val="00FB799E"/>
    <w:rsid w:val="00FB7AD1"/>
    <w:rsid w:val="00FB7D6B"/>
    <w:rsid w:val="00FC107A"/>
    <w:rsid w:val="00FC10FE"/>
    <w:rsid w:val="00FC1647"/>
    <w:rsid w:val="00FC189F"/>
    <w:rsid w:val="00FC1ABF"/>
    <w:rsid w:val="00FC1F5B"/>
    <w:rsid w:val="00FC2197"/>
    <w:rsid w:val="00FC2A70"/>
    <w:rsid w:val="00FC2DE6"/>
    <w:rsid w:val="00FC3594"/>
    <w:rsid w:val="00FC3603"/>
    <w:rsid w:val="00FC3838"/>
    <w:rsid w:val="00FC386C"/>
    <w:rsid w:val="00FC3AB4"/>
    <w:rsid w:val="00FC3D9C"/>
    <w:rsid w:val="00FC3E12"/>
    <w:rsid w:val="00FC4513"/>
    <w:rsid w:val="00FC5086"/>
    <w:rsid w:val="00FC5D84"/>
    <w:rsid w:val="00FC65B8"/>
    <w:rsid w:val="00FC6F82"/>
    <w:rsid w:val="00FC7011"/>
    <w:rsid w:val="00FC733A"/>
    <w:rsid w:val="00FC7918"/>
    <w:rsid w:val="00FC7E17"/>
    <w:rsid w:val="00FD00A0"/>
    <w:rsid w:val="00FD00A9"/>
    <w:rsid w:val="00FD019D"/>
    <w:rsid w:val="00FD0722"/>
    <w:rsid w:val="00FD0A9A"/>
    <w:rsid w:val="00FD0B6F"/>
    <w:rsid w:val="00FD0FEA"/>
    <w:rsid w:val="00FD13B2"/>
    <w:rsid w:val="00FD1C16"/>
    <w:rsid w:val="00FD1D6A"/>
    <w:rsid w:val="00FD28DD"/>
    <w:rsid w:val="00FD3008"/>
    <w:rsid w:val="00FD3EE0"/>
    <w:rsid w:val="00FD4E50"/>
    <w:rsid w:val="00FD51FA"/>
    <w:rsid w:val="00FD59C9"/>
    <w:rsid w:val="00FD5A86"/>
    <w:rsid w:val="00FD5C8F"/>
    <w:rsid w:val="00FD5DA2"/>
    <w:rsid w:val="00FD5E7B"/>
    <w:rsid w:val="00FD5FA8"/>
    <w:rsid w:val="00FD654D"/>
    <w:rsid w:val="00FD7282"/>
    <w:rsid w:val="00FD7611"/>
    <w:rsid w:val="00FD7717"/>
    <w:rsid w:val="00FE02DD"/>
    <w:rsid w:val="00FE04C0"/>
    <w:rsid w:val="00FE0562"/>
    <w:rsid w:val="00FE05DC"/>
    <w:rsid w:val="00FE0623"/>
    <w:rsid w:val="00FE10F0"/>
    <w:rsid w:val="00FE1116"/>
    <w:rsid w:val="00FE1329"/>
    <w:rsid w:val="00FE199C"/>
    <w:rsid w:val="00FE23FA"/>
    <w:rsid w:val="00FE2D25"/>
    <w:rsid w:val="00FE37E3"/>
    <w:rsid w:val="00FE3A2B"/>
    <w:rsid w:val="00FE3F33"/>
    <w:rsid w:val="00FE4031"/>
    <w:rsid w:val="00FE4049"/>
    <w:rsid w:val="00FE441A"/>
    <w:rsid w:val="00FE456B"/>
    <w:rsid w:val="00FE4E95"/>
    <w:rsid w:val="00FE5D90"/>
    <w:rsid w:val="00FE663A"/>
    <w:rsid w:val="00FE6CC4"/>
    <w:rsid w:val="00FE73D0"/>
    <w:rsid w:val="00FE7792"/>
    <w:rsid w:val="00FE77DA"/>
    <w:rsid w:val="00FE7E91"/>
    <w:rsid w:val="00FF0AF6"/>
    <w:rsid w:val="00FF0C2B"/>
    <w:rsid w:val="00FF1338"/>
    <w:rsid w:val="00FF13BB"/>
    <w:rsid w:val="00FF165A"/>
    <w:rsid w:val="00FF1CD0"/>
    <w:rsid w:val="00FF35FC"/>
    <w:rsid w:val="00FF3B96"/>
    <w:rsid w:val="00FF42FB"/>
    <w:rsid w:val="00FF4538"/>
    <w:rsid w:val="00FF4FD3"/>
    <w:rsid w:val="00FF546C"/>
    <w:rsid w:val="00FF59A1"/>
    <w:rsid w:val="00FF66A9"/>
    <w:rsid w:val="00FF6B3A"/>
    <w:rsid w:val="00FF6EA9"/>
    <w:rsid w:val="00FF6F88"/>
    <w:rsid w:val="00FF718F"/>
    <w:rsid w:val="00FF7225"/>
    <w:rsid w:val="00FF76A4"/>
    <w:rsid w:val="00FF76AD"/>
    <w:rsid w:val="00FF7711"/>
    <w:rsid w:val="00FF7739"/>
    <w:rsid w:val="00FF7800"/>
    <w:rsid w:val="00FF7F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80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Subtitle" w:qFormat="1"/>
    <w:lsdException w:name="Body Text 2" w:uiPriority="99"/>
    <w:lsdException w:name="Strong" w:qFormat="1"/>
    <w:lsdException w:name="Emphasis"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84845"/>
    <w:rPr>
      <w:sz w:val="24"/>
      <w:szCs w:val="24"/>
    </w:rPr>
  </w:style>
  <w:style w:type="paragraph" w:styleId="1">
    <w:name w:val="heading 1"/>
    <w:basedOn w:val="a"/>
    <w:next w:val="a"/>
    <w:link w:val="10"/>
    <w:qFormat/>
    <w:rsid w:val="00A40500"/>
    <w:pPr>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848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aliases w:val="Основной текст Знак,Òàáë òåêñò"/>
    <w:basedOn w:val="a"/>
    <w:rsid w:val="00F63680"/>
    <w:pPr>
      <w:spacing w:after="120"/>
    </w:pPr>
  </w:style>
  <w:style w:type="paragraph" w:styleId="a5">
    <w:name w:val="Title"/>
    <w:basedOn w:val="a"/>
    <w:link w:val="a6"/>
    <w:uiPriority w:val="99"/>
    <w:qFormat/>
    <w:rsid w:val="00F63680"/>
    <w:pPr>
      <w:jc w:val="center"/>
    </w:pPr>
    <w:rPr>
      <w:b/>
      <w:szCs w:val="20"/>
    </w:rPr>
  </w:style>
  <w:style w:type="paragraph" w:customStyle="1" w:styleId="a7">
    <w:name w:val="Комментарий"/>
    <w:basedOn w:val="a"/>
    <w:next w:val="a"/>
    <w:rsid w:val="004A0F60"/>
    <w:pPr>
      <w:autoSpaceDE w:val="0"/>
      <w:autoSpaceDN w:val="0"/>
      <w:adjustRightInd w:val="0"/>
      <w:ind w:left="170"/>
      <w:jc w:val="both"/>
    </w:pPr>
    <w:rPr>
      <w:rFonts w:ascii="Arial" w:hAnsi="Arial"/>
      <w:i/>
      <w:iCs/>
      <w:color w:val="800080"/>
      <w:sz w:val="20"/>
      <w:szCs w:val="20"/>
    </w:rPr>
  </w:style>
  <w:style w:type="paragraph" w:customStyle="1" w:styleId="11">
    <w:name w:val="1"/>
    <w:rsid w:val="00000356"/>
    <w:rPr>
      <w:sz w:val="24"/>
      <w:szCs w:val="24"/>
    </w:rPr>
  </w:style>
  <w:style w:type="paragraph" w:styleId="a8">
    <w:name w:val="header"/>
    <w:basedOn w:val="a"/>
    <w:rsid w:val="003C5669"/>
    <w:pPr>
      <w:tabs>
        <w:tab w:val="center" w:pos="4677"/>
        <w:tab w:val="right" w:pos="9355"/>
      </w:tabs>
    </w:pPr>
  </w:style>
  <w:style w:type="character" w:styleId="a9">
    <w:name w:val="page number"/>
    <w:basedOn w:val="a0"/>
    <w:rsid w:val="003C5669"/>
  </w:style>
  <w:style w:type="paragraph" w:customStyle="1" w:styleId="aa">
    <w:name w:val="Таблицы (моноширинный)"/>
    <w:basedOn w:val="a"/>
    <w:next w:val="a"/>
    <w:rsid w:val="00807A2B"/>
    <w:pPr>
      <w:autoSpaceDE w:val="0"/>
      <w:autoSpaceDN w:val="0"/>
      <w:adjustRightInd w:val="0"/>
      <w:jc w:val="both"/>
    </w:pPr>
    <w:rPr>
      <w:rFonts w:ascii="Courier New" w:hAnsi="Courier New" w:cs="Courier New"/>
      <w:sz w:val="20"/>
      <w:szCs w:val="20"/>
    </w:rPr>
  </w:style>
  <w:style w:type="paragraph" w:styleId="ab">
    <w:name w:val="footer"/>
    <w:basedOn w:val="a"/>
    <w:rsid w:val="00F3249D"/>
    <w:pPr>
      <w:tabs>
        <w:tab w:val="center" w:pos="4677"/>
        <w:tab w:val="right" w:pos="9355"/>
      </w:tabs>
    </w:pPr>
  </w:style>
  <w:style w:type="paragraph" w:styleId="ac">
    <w:name w:val="Body Text Indent"/>
    <w:basedOn w:val="a"/>
    <w:link w:val="ad"/>
    <w:rsid w:val="00D43949"/>
    <w:pPr>
      <w:spacing w:after="120"/>
      <w:ind w:left="283"/>
    </w:pPr>
  </w:style>
  <w:style w:type="paragraph" w:styleId="2">
    <w:name w:val="Body Text 2"/>
    <w:basedOn w:val="a"/>
    <w:link w:val="20"/>
    <w:uiPriority w:val="99"/>
    <w:rsid w:val="000D4799"/>
    <w:pPr>
      <w:spacing w:after="120" w:line="480" w:lineRule="auto"/>
    </w:pPr>
  </w:style>
  <w:style w:type="paragraph" w:styleId="ae">
    <w:name w:val="Balloon Text"/>
    <w:basedOn w:val="a"/>
    <w:link w:val="af"/>
    <w:uiPriority w:val="99"/>
    <w:semiHidden/>
    <w:rsid w:val="00697164"/>
    <w:rPr>
      <w:rFonts w:ascii="Tahoma" w:hAnsi="Tahoma" w:cs="Tahoma"/>
      <w:sz w:val="16"/>
      <w:szCs w:val="16"/>
    </w:rPr>
  </w:style>
  <w:style w:type="paragraph" w:styleId="af0">
    <w:name w:val="footnote text"/>
    <w:basedOn w:val="a"/>
    <w:rsid w:val="000D542E"/>
    <w:pPr>
      <w:autoSpaceDE w:val="0"/>
      <w:autoSpaceDN w:val="0"/>
    </w:pPr>
    <w:rPr>
      <w:sz w:val="20"/>
      <w:szCs w:val="20"/>
    </w:rPr>
  </w:style>
  <w:style w:type="character" w:styleId="af1">
    <w:name w:val="footnote reference"/>
    <w:basedOn w:val="a0"/>
    <w:rsid w:val="000D542E"/>
    <w:rPr>
      <w:vertAlign w:val="superscript"/>
    </w:rPr>
  </w:style>
  <w:style w:type="paragraph" w:customStyle="1" w:styleId="af2">
    <w:name w:val="Заголовок статьи"/>
    <w:basedOn w:val="a"/>
    <w:next w:val="a"/>
    <w:rsid w:val="00CE5FA5"/>
    <w:pPr>
      <w:autoSpaceDE w:val="0"/>
      <w:autoSpaceDN w:val="0"/>
      <w:adjustRightInd w:val="0"/>
      <w:ind w:left="1612" w:hanging="892"/>
      <w:jc w:val="both"/>
    </w:pPr>
    <w:rPr>
      <w:rFonts w:ascii="Arial" w:hAnsi="Arial"/>
      <w:sz w:val="20"/>
      <w:szCs w:val="20"/>
    </w:rPr>
  </w:style>
  <w:style w:type="paragraph" w:customStyle="1" w:styleId="af3">
    <w:name w:val="Прижатый влево"/>
    <w:basedOn w:val="a"/>
    <w:next w:val="a"/>
    <w:uiPriority w:val="99"/>
    <w:rsid w:val="00543CD5"/>
    <w:pPr>
      <w:autoSpaceDE w:val="0"/>
      <w:autoSpaceDN w:val="0"/>
      <w:adjustRightInd w:val="0"/>
    </w:pPr>
    <w:rPr>
      <w:rFonts w:ascii="Arial" w:hAnsi="Arial"/>
    </w:rPr>
  </w:style>
  <w:style w:type="character" w:customStyle="1" w:styleId="af4">
    <w:name w:val="Гипертекстовая ссылка"/>
    <w:basedOn w:val="a0"/>
    <w:uiPriority w:val="99"/>
    <w:rsid w:val="003522CA"/>
    <w:rPr>
      <w:color w:val="008000"/>
    </w:rPr>
  </w:style>
  <w:style w:type="character" w:customStyle="1" w:styleId="10">
    <w:name w:val="Заголовок 1 Знак"/>
    <w:basedOn w:val="a0"/>
    <w:link w:val="1"/>
    <w:rsid w:val="00E64CED"/>
    <w:rPr>
      <w:rFonts w:ascii="Arial" w:hAnsi="Arial"/>
      <w:b/>
      <w:bCs/>
      <w:color w:val="000080"/>
      <w:lang w:val="ru-RU" w:eastAsia="ru-RU" w:bidi="ar-SA"/>
    </w:rPr>
  </w:style>
  <w:style w:type="paragraph" w:customStyle="1" w:styleId="ConsPlusNonformat">
    <w:name w:val="ConsPlusNonformat"/>
    <w:uiPriority w:val="99"/>
    <w:rsid w:val="00F10BB2"/>
    <w:pPr>
      <w:autoSpaceDE w:val="0"/>
      <w:autoSpaceDN w:val="0"/>
      <w:adjustRightInd w:val="0"/>
    </w:pPr>
    <w:rPr>
      <w:rFonts w:ascii="Courier New" w:hAnsi="Courier New" w:cs="Courier New"/>
    </w:rPr>
  </w:style>
  <w:style w:type="paragraph" w:customStyle="1" w:styleId="ConsPlusTitle">
    <w:name w:val="ConsPlusTitle"/>
    <w:rsid w:val="00533AC8"/>
    <w:pPr>
      <w:autoSpaceDE w:val="0"/>
      <w:autoSpaceDN w:val="0"/>
      <w:adjustRightInd w:val="0"/>
    </w:pPr>
    <w:rPr>
      <w:b/>
      <w:bCs/>
      <w:sz w:val="24"/>
      <w:szCs w:val="24"/>
    </w:rPr>
  </w:style>
  <w:style w:type="paragraph" w:styleId="af5">
    <w:name w:val="endnote text"/>
    <w:basedOn w:val="a"/>
    <w:link w:val="af6"/>
    <w:rsid w:val="00CF1C83"/>
    <w:rPr>
      <w:rFonts w:eastAsia="Calibri"/>
      <w:sz w:val="20"/>
      <w:szCs w:val="20"/>
    </w:rPr>
  </w:style>
  <w:style w:type="character" w:customStyle="1" w:styleId="af6">
    <w:name w:val="Текст концевой сноски Знак"/>
    <w:basedOn w:val="a0"/>
    <w:link w:val="af5"/>
    <w:locked/>
    <w:rsid w:val="00CF1C83"/>
    <w:rPr>
      <w:rFonts w:eastAsia="Calibri"/>
      <w:lang w:val="ru-RU" w:eastAsia="ru-RU" w:bidi="ar-SA"/>
    </w:rPr>
  </w:style>
  <w:style w:type="character" w:styleId="af7">
    <w:name w:val="endnote reference"/>
    <w:basedOn w:val="a0"/>
    <w:semiHidden/>
    <w:rsid w:val="00CF1C83"/>
    <w:rPr>
      <w:rFonts w:cs="Times New Roman"/>
      <w:vertAlign w:val="superscript"/>
    </w:rPr>
  </w:style>
  <w:style w:type="character" w:styleId="af8">
    <w:name w:val="Hyperlink"/>
    <w:basedOn w:val="a0"/>
    <w:rsid w:val="000F291F"/>
    <w:rPr>
      <w:color w:val="0000FF"/>
      <w:u w:val="single"/>
    </w:rPr>
  </w:style>
  <w:style w:type="paragraph" w:customStyle="1" w:styleId="ConsPlusNormal">
    <w:name w:val="ConsPlusNormal"/>
    <w:link w:val="ConsPlusNormal0"/>
    <w:qFormat/>
    <w:rsid w:val="000F291F"/>
    <w:pPr>
      <w:autoSpaceDE w:val="0"/>
      <w:autoSpaceDN w:val="0"/>
      <w:adjustRightInd w:val="0"/>
      <w:ind w:firstLine="720"/>
    </w:pPr>
    <w:rPr>
      <w:rFonts w:ascii="Arial" w:hAnsi="Arial" w:cs="Arial"/>
    </w:rPr>
  </w:style>
  <w:style w:type="paragraph" w:customStyle="1" w:styleId="21">
    <w:name w:val="Основной текст с отступом 21"/>
    <w:basedOn w:val="a"/>
    <w:rsid w:val="008F1B7D"/>
    <w:pPr>
      <w:overflowPunct w:val="0"/>
      <w:autoSpaceDE w:val="0"/>
      <w:autoSpaceDN w:val="0"/>
      <w:adjustRightInd w:val="0"/>
      <w:ind w:firstLine="709"/>
      <w:jc w:val="both"/>
      <w:textAlignment w:val="baseline"/>
    </w:pPr>
    <w:rPr>
      <w:sz w:val="28"/>
      <w:szCs w:val="20"/>
    </w:rPr>
  </w:style>
  <w:style w:type="character" w:customStyle="1" w:styleId="ad">
    <w:name w:val="Основной текст с отступом Знак"/>
    <w:basedOn w:val="a0"/>
    <w:link w:val="ac"/>
    <w:rsid w:val="00962EDB"/>
    <w:rPr>
      <w:sz w:val="24"/>
      <w:szCs w:val="24"/>
    </w:rPr>
  </w:style>
  <w:style w:type="character" w:customStyle="1" w:styleId="20">
    <w:name w:val="Основной текст 2 Знак"/>
    <w:basedOn w:val="a0"/>
    <w:link w:val="2"/>
    <w:uiPriority w:val="99"/>
    <w:rsid w:val="00F6108B"/>
    <w:rPr>
      <w:sz w:val="24"/>
      <w:szCs w:val="24"/>
    </w:rPr>
  </w:style>
  <w:style w:type="paragraph" w:styleId="af9">
    <w:name w:val="No Spacing"/>
    <w:uiPriority w:val="1"/>
    <w:qFormat/>
    <w:rsid w:val="00BD6FF5"/>
    <w:rPr>
      <w:rFonts w:ascii="Calibri" w:eastAsia="Calibri" w:hAnsi="Calibri"/>
      <w:sz w:val="22"/>
      <w:szCs w:val="22"/>
      <w:lang w:eastAsia="en-US"/>
    </w:rPr>
  </w:style>
  <w:style w:type="paragraph" w:customStyle="1" w:styleId="12">
    <w:name w:val="Без интервала1"/>
    <w:rsid w:val="00BD6FF5"/>
    <w:rPr>
      <w:rFonts w:ascii="Calibri" w:hAnsi="Calibri"/>
      <w:sz w:val="22"/>
      <w:szCs w:val="22"/>
      <w:lang w:eastAsia="en-US"/>
    </w:rPr>
  </w:style>
  <w:style w:type="paragraph" w:customStyle="1" w:styleId="13">
    <w:name w:val="Абзац списка1"/>
    <w:basedOn w:val="a"/>
    <w:rsid w:val="003F7D1E"/>
    <w:pPr>
      <w:spacing w:after="200" w:line="276" w:lineRule="auto"/>
      <w:ind w:left="720"/>
      <w:contextualSpacing/>
    </w:pPr>
    <w:rPr>
      <w:rFonts w:ascii="Calibri" w:hAnsi="Calibri"/>
      <w:sz w:val="22"/>
      <w:szCs w:val="22"/>
      <w:lang w:eastAsia="en-US"/>
    </w:rPr>
  </w:style>
  <w:style w:type="character" w:customStyle="1" w:styleId="af">
    <w:name w:val="Текст выноски Знак"/>
    <w:basedOn w:val="a0"/>
    <w:link w:val="ae"/>
    <w:uiPriority w:val="99"/>
    <w:semiHidden/>
    <w:rsid w:val="004B52F2"/>
    <w:rPr>
      <w:rFonts w:ascii="Tahoma" w:hAnsi="Tahoma" w:cs="Tahoma"/>
      <w:sz w:val="16"/>
      <w:szCs w:val="16"/>
    </w:rPr>
  </w:style>
  <w:style w:type="paragraph" w:styleId="afa">
    <w:name w:val="List Paragraph"/>
    <w:basedOn w:val="a"/>
    <w:uiPriority w:val="34"/>
    <w:qFormat/>
    <w:rsid w:val="009C1593"/>
    <w:pPr>
      <w:ind w:left="720"/>
      <w:contextualSpacing/>
    </w:pPr>
  </w:style>
  <w:style w:type="paragraph" w:customStyle="1" w:styleId="msonormalcxspmiddle">
    <w:name w:val="msonormalcxspmiddle"/>
    <w:basedOn w:val="a"/>
    <w:rsid w:val="001F2445"/>
    <w:pPr>
      <w:spacing w:before="100" w:beforeAutospacing="1" w:after="100" w:afterAutospacing="1"/>
    </w:pPr>
  </w:style>
  <w:style w:type="character" w:customStyle="1" w:styleId="blk">
    <w:name w:val="blk"/>
    <w:basedOn w:val="a0"/>
    <w:rsid w:val="006E57B9"/>
  </w:style>
  <w:style w:type="character" w:customStyle="1" w:styleId="a6">
    <w:name w:val="Название Знак"/>
    <w:basedOn w:val="a0"/>
    <w:link w:val="a5"/>
    <w:uiPriority w:val="99"/>
    <w:locked/>
    <w:rsid w:val="00AF3CAF"/>
    <w:rPr>
      <w:b/>
      <w:sz w:val="24"/>
    </w:rPr>
  </w:style>
  <w:style w:type="character" w:customStyle="1" w:styleId="ConsPlusNormal0">
    <w:name w:val="ConsPlusNormal Знак"/>
    <w:link w:val="ConsPlusNormal"/>
    <w:locked/>
    <w:rsid w:val="00D737EE"/>
    <w:rPr>
      <w:rFonts w:ascii="Arial" w:hAnsi="Arial" w:cs="Arial"/>
    </w:rPr>
  </w:style>
</w:styles>
</file>

<file path=word/webSettings.xml><?xml version="1.0" encoding="utf-8"?>
<w:webSettings xmlns:r="http://schemas.openxmlformats.org/officeDocument/2006/relationships" xmlns:w="http://schemas.openxmlformats.org/wordprocessingml/2006/main">
  <w:divs>
    <w:div w:id="35618046">
      <w:bodyDiv w:val="1"/>
      <w:marLeft w:val="0"/>
      <w:marRight w:val="0"/>
      <w:marTop w:val="0"/>
      <w:marBottom w:val="0"/>
      <w:divBdr>
        <w:top w:val="none" w:sz="0" w:space="0" w:color="auto"/>
        <w:left w:val="none" w:sz="0" w:space="0" w:color="auto"/>
        <w:bottom w:val="none" w:sz="0" w:space="0" w:color="auto"/>
        <w:right w:val="none" w:sz="0" w:space="0" w:color="auto"/>
      </w:divBdr>
    </w:div>
    <w:div w:id="75637000">
      <w:bodyDiv w:val="1"/>
      <w:marLeft w:val="0"/>
      <w:marRight w:val="0"/>
      <w:marTop w:val="0"/>
      <w:marBottom w:val="0"/>
      <w:divBdr>
        <w:top w:val="none" w:sz="0" w:space="0" w:color="auto"/>
        <w:left w:val="none" w:sz="0" w:space="0" w:color="auto"/>
        <w:bottom w:val="none" w:sz="0" w:space="0" w:color="auto"/>
        <w:right w:val="none" w:sz="0" w:space="0" w:color="auto"/>
      </w:divBdr>
    </w:div>
    <w:div w:id="77950414">
      <w:bodyDiv w:val="1"/>
      <w:marLeft w:val="0"/>
      <w:marRight w:val="0"/>
      <w:marTop w:val="0"/>
      <w:marBottom w:val="0"/>
      <w:divBdr>
        <w:top w:val="none" w:sz="0" w:space="0" w:color="auto"/>
        <w:left w:val="none" w:sz="0" w:space="0" w:color="auto"/>
        <w:bottom w:val="none" w:sz="0" w:space="0" w:color="auto"/>
        <w:right w:val="none" w:sz="0" w:space="0" w:color="auto"/>
      </w:divBdr>
    </w:div>
    <w:div w:id="96412753">
      <w:bodyDiv w:val="1"/>
      <w:marLeft w:val="0"/>
      <w:marRight w:val="0"/>
      <w:marTop w:val="0"/>
      <w:marBottom w:val="0"/>
      <w:divBdr>
        <w:top w:val="none" w:sz="0" w:space="0" w:color="auto"/>
        <w:left w:val="none" w:sz="0" w:space="0" w:color="auto"/>
        <w:bottom w:val="none" w:sz="0" w:space="0" w:color="auto"/>
        <w:right w:val="none" w:sz="0" w:space="0" w:color="auto"/>
      </w:divBdr>
    </w:div>
    <w:div w:id="102261670">
      <w:bodyDiv w:val="1"/>
      <w:marLeft w:val="0"/>
      <w:marRight w:val="0"/>
      <w:marTop w:val="0"/>
      <w:marBottom w:val="0"/>
      <w:divBdr>
        <w:top w:val="none" w:sz="0" w:space="0" w:color="auto"/>
        <w:left w:val="none" w:sz="0" w:space="0" w:color="auto"/>
        <w:bottom w:val="none" w:sz="0" w:space="0" w:color="auto"/>
        <w:right w:val="none" w:sz="0" w:space="0" w:color="auto"/>
      </w:divBdr>
    </w:div>
    <w:div w:id="109017103">
      <w:bodyDiv w:val="1"/>
      <w:marLeft w:val="0"/>
      <w:marRight w:val="0"/>
      <w:marTop w:val="0"/>
      <w:marBottom w:val="0"/>
      <w:divBdr>
        <w:top w:val="none" w:sz="0" w:space="0" w:color="auto"/>
        <w:left w:val="none" w:sz="0" w:space="0" w:color="auto"/>
        <w:bottom w:val="none" w:sz="0" w:space="0" w:color="auto"/>
        <w:right w:val="none" w:sz="0" w:space="0" w:color="auto"/>
      </w:divBdr>
    </w:div>
    <w:div w:id="113986368">
      <w:bodyDiv w:val="1"/>
      <w:marLeft w:val="0"/>
      <w:marRight w:val="0"/>
      <w:marTop w:val="0"/>
      <w:marBottom w:val="0"/>
      <w:divBdr>
        <w:top w:val="none" w:sz="0" w:space="0" w:color="auto"/>
        <w:left w:val="none" w:sz="0" w:space="0" w:color="auto"/>
        <w:bottom w:val="none" w:sz="0" w:space="0" w:color="auto"/>
        <w:right w:val="none" w:sz="0" w:space="0" w:color="auto"/>
      </w:divBdr>
    </w:div>
    <w:div w:id="130830630">
      <w:bodyDiv w:val="1"/>
      <w:marLeft w:val="0"/>
      <w:marRight w:val="0"/>
      <w:marTop w:val="0"/>
      <w:marBottom w:val="0"/>
      <w:divBdr>
        <w:top w:val="none" w:sz="0" w:space="0" w:color="auto"/>
        <w:left w:val="none" w:sz="0" w:space="0" w:color="auto"/>
        <w:bottom w:val="none" w:sz="0" w:space="0" w:color="auto"/>
        <w:right w:val="none" w:sz="0" w:space="0" w:color="auto"/>
      </w:divBdr>
    </w:div>
    <w:div w:id="140195348">
      <w:bodyDiv w:val="1"/>
      <w:marLeft w:val="0"/>
      <w:marRight w:val="0"/>
      <w:marTop w:val="0"/>
      <w:marBottom w:val="0"/>
      <w:divBdr>
        <w:top w:val="none" w:sz="0" w:space="0" w:color="auto"/>
        <w:left w:val="none" w:sz="0" w:space="0" w:color="auto"/>
        <w:bottom w:val="none" w:sz="0" w:space="0" w:color="auto"/>
        <w:right w:val="none" w:sz="0" w:space="0" w:color="auto"/>
      </w:divBdr>
    </w:div>
    <w:div w:id="150146323">
      <w:bodyDiv w:val="1"/>
      <w:marLeft w:val="0"/>
      <w:marRight w:val="0"/>
      <w:marTop w:val="0"/>
      <w:marBottom w:val="0"/>
      <w:divBdr>
        <w:top w:val="none" w:sz="0" w:space="0" w:color="auto"/>
        <w:left w:val="none" w:sz="0" w:space="0" w:color="auto"/>
        <w:bottom w:val="none" w:sz="0" w:space="0" w:color="auto"/>
        <w:right w:val="none" w:sz="0" w:space="0" w:color="auto"/>
      </w:divBdr>
    </w:div>
    <w:div w:id="166946541">
      <w:bodyDiv w:val="1"/>
      <w:marLeft w:val="0"/>
      <w:marRight w:val="0"/>
      <w:marTop w:val="0"/>
      <w:marBottom w:val="0"/>
      <w:divBdr>
        <w:top w:val="none" w:sz="0" w:space="0" w:color="auto"/>
        <w:left w:val="none" w:sz="0" w:space="0" w:color="auto"/>
        <w:bottom w:val="none" w:sz="0" w:space="0" w:color="auto"/>
        <w:right w:val="none" w:sz="0" w:space="0" w:color="auto"/>
      </w:divBdr>
    </w:div>
    <w:div w:id="190338714">
      <w:bodyDiv w:val="1"/>
      <w:marLeft w:val="0"/>
      <w:marRight w:val="0"/>
      <w:marTop w:val="0"/>
      <w:marBottom w:val="0"/>
      <w:divBdr>
        <w:top w:val="none" w:sz="0" w:space="0" w:color="auto"/>
        <w:left w:val="none" w:sz="0" w:space="0" w:color="auto"/>
        <w:bottom w:val="none" w:sz="0" w:space="0" w:color="auto"/>
        <w:right w:val="none" w:sz="0" w:space="0" w:color="auto"/>
      </w:divBdr>
    </w:div>
    <w:div w:id="202905890">
      <w:bodyDiv w:val="1"/>
      <w:marLeft w:val="0"/>
      <w:marRight w:val="0"/>
      <w:marTop w:val="0"/>
      <w:marBottom w:val="0"/>
      <w:divBdr>
        <w:top w:val="none" w:sz="0" w:space="0" w:color="auto"/>
        <w:left w:val="none" w:sz="0" w:space="0" w:color="auto"/>
        <w:bottom w:val="none" w:sz="0" w:space="0" w:color="auto"/>
        <w:right w:val="none" w:sz="0" w:space="0" w:color="auto"/>
      </w:divBdr>
    </w:div>
    <w:div w:id="209388315">
      <w:bodyDiv w:val="1"/>
      <w:marLeft w:val="0"/>
      <w:marRight w:val="0"/>
      <w:marTop w:val="0"/>
      <w:marBottom w:val="0"/>
      <w:divBdr>
        <w:top w:val="none" w:sz="0" w:space="0" w:color="auto"/>
        <w:left w:val="none" w:sz="0" w:space="0" w:color="auto"/>
        <w:bottom w:val="none" w:sz="0" w:space="0" w:color="auto"/>
        <w:right w:val="none" w:sz="0" w:space="0" w:color="auto"/>
      </w:divBdr>
    </w:div>
    <w:div w:id="213663594">
      <w:bodyDiv w:val="1"/>
      <w:marLeft w:val="0"/>
      <w:marRight w:val="0"/>
      <w:marTop w:val="0"/>
      <w:marBottom w:val="0"/>
      <w:divBdr>
        <w:top w:val="none" w:sz="0" w:space="0" w:color="auto"/>
        <w:left w:val="none" w:sz="0" w:space="0" w:color="auto"/>
        <w:bottom w:val="none" w:sz="0" w:space="0" w:color="auto"/>
        <w:right w:val="none" w:sz="0" w:space="0" w:color="auto"/>
      </w:divBdr>
    </w:div>
    <w:div w:id="219487191">
      <w:bodyDiv w:val="1"/>
      <w:marLeft w:val="0"/>
      <w:marRight w:val="0"/>
      <w:marTop w:val="0"/>
      <w:marBottom w:val="0"/>
      <w:divBdr>
        <w:top w:val="none" w:sz="0" w:space="0" w:color="auto"/>
        <w:left w:val="none" w:sz="0" w:space="0" w:color="auto"/>
        <w:bottom w:val="none" w:sz="0" w:space="0" w:color="auto"/>
        <w:right w:val="none" w:sz="0" w:space="0" w:color="auto"/>
      </w:divBdr>
    </w:div>
    <w:div w:id="239099301">
      <w:bodyDiv w:val="1"/>
      <w:marLeft w:val="0"/>
      <w:marRight w:val="0"/>
      <w:marTop w:val="0"/>
      <w:marBottom w:val="0"/>
      <w:divBdr>
        <w:top w:val="none" w:sz="0" w:space="0" w:color="auto"/>
        <w:left w:val="none" w:sz="0" w:space="0" w:color="auto"/>
        <w:bottom w:val="none" w:sz="0" w:space="0" w:color="auto"/>
        <w:right w:val="none" w:sz="0" w:space="0" w:color="auto"/>
      </w:divBdr>
    </w:div>
    <w:div w:id="287013428">
      <w:bodyDiv w:val="1"/>
      <w:marLeft w:val="0"/>
      <w:marRight w:val="0"/>
      <w:marTop w:val="0"/>
      <w:marBottom w:val="0"/>
      <w:divBdr>
        <w:top w:val="none" w:sz="0" w:space="0" w:color="auto"/>
        <w:left w:val="none" w:sz="0" w:space="0" w:color="auto"/>
        <w:bottom w:val="none" w:sz="0" w:space="0" w:color="auto"/>
        <w:right w:val="none" w:sz="0" w:space="0" w:color="auto"/>
      </w:divBdr>
    </w:div>
    <w:div w:id="292100917">
      <w:bodyDiv w:val="1"/>
      <w:marLeft w:val="0"/>
      <w:marRight w:val="0"/>
      <w:marTop w:val="0"/>
      <w:marBottom w:val="0"/>
      <w:divBdr>
        <w:top w:val="none" w:sz="0" w:space="0" w:color="auto"/>
        <w:left w:val="none" w:sz="0" w:space="0" w:color="auto"/>
        <w:bottom w:val="none" w:sz="0" w:space="0" w:color="auto"/>
        <w:right w:val="none" w:sz="0" w:space="0" w:color="auto"/>
      </w:divBdr>
    </w:div>
    <w:div w:id="363212565">
      <w:bodyDiv w:val="1"/>
      <w:marLeft w:val="0"/>
      <w:marRight w:val="0"/>
      <w:marTop w:val="0"/>
      <w:marBottom w:val="0"/>
      <w:divBdr>
        <w:top w:val="none" w:sz="0" w:space="0" w:color="auto"/>
        <w:left w:val="none" w:sz="0" w:space="0" w:color="auto"/>
        <w:bottom w:val="none" w:sz="0" w:space="0" w:color="auto"/>
        <w:right w:val="none" w:sz="0" w:space="0" w:color="auto"/>
      </w:divBdr>
    </w:div>
    <w:div w:id="375668595">
      <w:bodyDiv w:val="1"/>
      <w:marLeft w:val="0"/>
      <w:marRight w:val="0"/>
      <w:marTop w:val="0"/>
      <w:marBottom w:val="0"/>
      <w:divBdr>
        <w:top w:val="none" w:sz="0" w:space="0" w:color="auto"/>
        <w:left w:val="none" w:sz="0" w:space="0" w:color="auto"/>
        <w:bottom w:val="none" w:sz="0" w:space="0" w:color="auto"/>
        <w:right w:val="none" w:sz="0" w:space="0" w:color="auto"/>
      </w:divBdr>
    </w:div>
    <w:div w:id="409695180">
      <w:bodyDiv w:val="1"/>
      <w:marLeft w:val="0"/>
      <w:marRight w:val="0"/>
      <w:marTop w:val="0"/>
      <w:marBottom w:val="0"/>
      <w:divBdr>
        <w:top w:val="none" w:sz="0" w:space="0" w:color="auto"/>
        <w:left w:val="none" w:sz="0" w:space="0" w:color="auto"/>
        <w:bottom w:val="none" w:sz="0" w:space="0" w:color="auto"/>
        <w:right w:val="none" w:sz="0" w:space="0" w:color="auto"/>
      </w:divBdr>
    </w:div>
    <w:div w:id="480542602">
      <w:bodyDiv w:val="1"/>
      <w:marLeft w:val="0"/>
      <w:marRight w:val="0"/>
      <w:marTop w:val="0"/>
      <w:marBottom w:val="0"/>
      <w:divBdr>
        <w:top w:val="none" w:sz="0" w:space="0" w:color="auto"/>
        <w:left w:val="none" w:sz="0" w:space="0" w:color="auto"/>
        <w:bottom w:val="none" w:sz="0" w:space="0" w:color="auto"/>
        <w:right w:val="none" w:sz="0" w:space="0" w:color="auto"/>
      </w:divBdr>
    </w:div>
    <w:div w:id="489954568">
      <w:bodyDiv w:val="1"/>
      <w:marLeft w:val="0"/>
      <w:marRight w:val="0"/>
      <w:marTop w:val="0"/>
      <w:marBottom w:val="0"/>
      <w:divBdr>
        <w:top w:val="none" w:sz="0" w:space="0" w:color="auto"/>
        <w:left w:val="none" w:sz="0" w:space="0" w:color="auto"/>
        <w:bottom w:val="none" w:sz="0" w:space="0" w:color="auto"/>
        <w:right w:val="none" w:sz="0" w:space="0" w:color="auto"/>
      </w:divBdr>
    </w:div>
    <w:div w:id="503520888">
      <w:bodyDiv w:val="1"/>
      <w:marLeft w:val="0"/>
      <w:marRight w:val="0"/>
      <w:marTop w:val="0"/>
      <w:marBottom w:val="0"/>
      <w:divBdr>
        <w:top w:val="none" w:sz="0" w:space="0" w:color="auto"/>
        <w:left w:val="none" w:sz="0" w:space="0" w:color="auto"/>
        <w:bottom w:val="none" w:sz="0" w:space="0" w:color="auto"/>
        <w:right w:val="none" w:sz="0" w:space="0" w:color="auto"/>
      </w:divBdr>
    </w:div>
    <w:div w:id="556934403">
      <w:bodyDiv w:val="1"/>
      <w:marLeft w:val="0"/>
      <w:marRight w:val="0"/>
      <w:marTop w:val="0"/>
      <w:marBottom w:val="0"/>
      <w:divBdr>
        <w:top w:val="none" w:sz="0" w:space="0" w:color="auto"/>
        <w:left w:val="none" w:sz="0" w:space="0" w:color="auto"/>
        <w:bottom w:val="none" w:sz="0" w:space="0" w:color="auto"/>
        <w:right w:val="none" w:sz="0" w:space="0" w:color="auto"/>
      </w:divBdr>
    </w:div>
    <w:div w:id="560597623">
      <w:bodyDiv w:val="1"/>
      <w:marLeft w:val="0"/>
      <w:marRight w:val="0"/>
      <w:marTop w:val="0"/>
      <w:marBottom w:val="0"/>
      <w:divBdr>
        <w:top w:val="none" w:sz="0" w:space="0" w:color="auto"/>
        <w:left w:val="none" w:sz="0" w:space="0" w:color="auto"/>
        <w:bottom w:val="none" w:sz="0" w:space="0" w:color="auto"/>
        <w:right w:val="none" w:sz="0" w:space="0" w:color="auto"/>
      </w:divBdr>
    </w:div>
    <w:div w:id="575020750">
      <w:bodyDiv w:val="1"/>
      <w:marLeft w:val="0"/>
      <w:marRight w:val="0"/>
      <w:marTop w:val="0"/>
      <w:marBottom w:val="0"/>
      <w:divBdr>
        <w:top w:val="none" w:sz="0" w:space="0" w:color="auto"/>
        <w:left w:val="none" w:sz="0" w:space="0" w:color="auto"/>
        <w:bottom w:val="none" w:sz="0" w:space="0" w:color="auto"/>
        <w:right w:val="none" w:sz="0" w:space="0" w:color="auto"/>
      </w:divBdr>
    </w:div>
    <w:div w:id="630016795">
      <w:bodyDiv w:val="1"/>
      <w:marLeft w:val="0"/>
      <w:marRight w:val="0"/>
      <w:marTop w:val="0"/>
      <w:marBottom w:val="0"/>
      <w:divBdr>
        <w:top w:val="none" w:sz="0" w:space="0" w:color="auto"/>
        <w:left w:val="none" w:sz="0" w:space="0" w:color="auto"/>
        <w:bottom w:val="none" w:sz="0" w:space="0" w:color="auto"/>
        <w:right w:val="none" w:sz="0" w:space="0" w:color="auto"/>
      </w:divBdr>
    </w:div>
    <w:div w:id="641733075">
      <w:bodyDiv w:val="1"/>
      <w:marLeft w:val="0"/>
      <w:marRight w:val="0"/>
      <w:marTop w:val="0"/>
      <w:marBottom w:val="0"/>
      <w:divBdr>
        <w:top w:val="none" w:sz="0" w:space="0" w:color="auto"/>
        <w:left w:val="none" w:sz="0" w:space="0" w:color="auto"/>
        <w:bottom w:val="none" w:sz="0" w:space="0" w:color="auto"/>
        <w:right w:val="none" w:sz="0" w:space="0" w:color="auto"/>
      </w:divBdr>
    </w:div>
    <w:div w:id="653681435">
      <w:bodyDiv w:val="1"/>
      <w:marLeft w:val="0"/>
      <w:marRight w:val="0"/>
      <w:marTop w:val="0"/>
      <w:marBottom w:val="0"/>
      <w:divBdr>
        <w:top w:val="none" w:sz="0" w:space="0" w:color="auto"/>
        <w:left w:val="none" w:sz="0" w:space="0" w:color="auto"/>
        <w:bottom w:val="none" w:sz="0" w:space="0" w:color="auto"/>
        <w:right w:val="none" w:sz="0" w:space="0" w:color="auto"/>
      </w:divBdr>
    </w:div>
    <w:div w:id="698316483">
      <w:bodyDiv w:val="1"/>
      <w:marLeft w:val="0"/>
      <w:marRight w:val="0"/>
      <w:marTop w:val="0"/>
      <w:marBottom w:val="0"/>
      <w:divBdr>
        <w:top w:val="none" w:sz="0" w:space="0" w:color="auto"/>
        <w:left w:val="none" w:sz="0" w:space="0" w:color="auto"/>
        <w:bottom w:val="none" w:sz="0" w:space="0" w:color="auto"/>
        <w:right w:val="none" w:sz="0" w:space="0" w:color="auto"/>
      </w:divBdr>
    </w:div>
    <w:div w:id="711610118">
      <w:bodyDiv w:val="1"/>
      <w:marLeft w:val="0"/>
      <w:marRight w:val="0"/>
      <w:marTop w:val="0"/>
      <w:marBottom w:val="0"/>
      <w:divBdr>
        <w:top w:val="none" w:sz="0" w:space="0" w:color="auto"/>
        <w:left w:val="none" w:sz="0" w:space="0" w:color="auto"/>
        <w:bottom w:val="none" w:sz="0" w:space="0" w:color="auto"/>
        <w:right w:val="none" w:sz="0" w:space="0" w:color="auto"/>
      </w:divBdr>
    </w:div>
    <w:div w:id="725840188">
      <w:bodyDiv w:val="1"/>
      <w:marLeft w:val="0"/>
      <w:marRight w:val="0"/>
      <w:marTop w:val="0"/>
      <w:marBottom w:val="0"/>
      <w:divBdr>
        <w:top w:val="none" w:sz="0" w:space="0" w:color="auto"/>
        <w:left w:val="none" w:sz="0" w:space="0" w:color="auto"/>
        <w:bottom w:val="none" w:sz="0" w:space="0" w:color="auto"/>
        <w:right w:val="none" w:sz="0" w:space="0" w:color="auto"/>
      </w:divBdr>
    </w:div>
    <w:div w:id="759107135">
      <w:bodyDiv w:val="1"/>
      <w:marLeft w:val="0"/>
      <w:marRight w:val="0"/>
      <w:marTop w:val="0"/>
      <w:marBottom w:val="0"/>
      <w:divBdr>
        <w:top w:val="none" w:sz="0" w:space="0" w:color="auto"/>
        <w:left w:val="none" w:sz="0" w:space="0" w:color="auto"/>
        <w:bottom w:val="none" w:sz="0" w:space="0" w:color="auto"/>
        <w:right w:val="none" w:sz="0" w:space="0" w:color="auto"/>
      </w:divBdr>
    </w:div>
    <w:div w:id="855119794">
      <w:bodyDiv w:val="1"/>
      <w:marLeft w:val="0"/>
      <w:marRight w:val="0"/>
      <w:marTop w:val="0"/>
      <w:marBottom w:val="0"/>
      <w:divBdr>
        <w:top w:val="none" w:sz="0" w:space="0" w:color="auto"/>
        <w:left w:val="none" w:sz="0" w:space="0" w:color="auto"/>
        <w:bottom w:val="none" w:sz="0" w:space="0" w:color="auto"/>
        <w:right w:val="none" w:sz="0" w:space="0" w:color="auto"/>
      </w:divBdr>
    </w:div>
    <w:div w:id="859705988">
      <w:bodyDiv w:val="1"/>
      <w:marLeft w:val="0"/>
      <w:marRight w:val="0"/>
      <w:marTop w:val="0"/>
      <w:marBottom w:val="0"/>
      <w:divBdr>
        <w:top w:val="none" w:sz="0" w:space="0" w:color="auto"/>
        <w:left w:val="none" w:sz="0" w:space="0" w:color="auto"/>
        <w:bottom w:val="none" w:sz="0" w:space="0" w:color="auto"/>
        <w:right w:val="none" w:sz="0" w:space="0" w:color="auto"/>
      </w:divBdr>
    </w:div>
    <w:div w:id="962419393">
      <w:bodyDiv w:val="1"/>
      <w:marLeft w:val="0"/>
      <w:marRight w:val="0"/>
      <w:marTop w:val="0"/>
      <w:marBottom w:val="0"/>
      <w:divBdr>
        <w:top w:val="none" w:sz="0" w:space="0" w:color="auto"/>
        <w:left w:val="none" w:sz="0" w:space="0" w:color="auto"/>
        <w:bottom w:val="none" w:sz="0" w:space="0" w:color="auto"/>
        <w:right w:val="none" w:sz="0" w:space="0" w:color="auto"/>
      </w:divBdr>
    </w:div>
    <w:div w:id="1002245196">
      <w:bodyDiv w:val="1"/>
      <w:marLeft w:val="0"/>
      <w:marRight w:val="0"/>
      <w:marTop w:val="0"/>
      <w:marBottom w:val="0"/>
      <w:divBdr>
        <w:top w:val="none" w:sz="0" w:space="0" w:color="auto"/>
        <w:left w:val="none" w:sz="0" w:space="0" w:color="auto"/>
        <w:bottom w:val="none" w:sz="0" w:space="0" w:color="auto"/>
        <w:right w:val="none" w:sz="0" w:space="0" w:color="auto"/>
      </w:divBdr>
    </w:div>
    <w:div w:id="1021586752">
      <w:bodyDiv w:val="1"/>
      <w:marLeft w:val="0"/>
      <w:marRight w:val="0"/>
      <w:marTop w:val="0"/>
      <w:marBottom w:val="0"/>
      <w:divBdr>
        <w:top w:val="none" w:sz="0" w:space="0" w:color="auto"/>
        <w:left w:val="none" w:sz="0" w:space="0" w:color="auto"/>
        <w:bottom w:val="none" w:sz="0" w:space="0" w:color="auto"/>
        <w:right w:val="none" w:sz="0" w:space="0" w:color="auto"/>
      </w:divBdr>
    </w:div>
    <w:div w:id="1043870571">
      <w:bodyDiv w:val="1"/>
      <w:marLeft w:val="0"/>
      <w:marRight w:val="0"/>
      <w:marTop w:val="0"/>
      <w:marBottom w:val="0"/>
      <w:divBdr>
        <w:top w:val="none" w:sz="0" w:space="0" w:color="auto"/>
        <w:left w:val="none" w:sz="0" w:space="0" w:color="auto"/>
        <w:bottom w:val="none" w:sz="0" w:space="0" w:color="auto"/>
        <w:right w:val="none" w:sz="0" w:space="0" w:color="auto"/>
      </w:divBdr>
    </w:div>
    <w:div w:id="1073747090">
      <w:bodyDiv w:val="1"/>
      <w:marLeft w:val="0"/>
      <w:marRight w:val="0"/>
      <w:marTop w:val="0"/>
      <w:marBottom w:val="0"/>
      <w:divBdr>
        <w:top w:val="none" w:sz="0" w:space="0" w:color="auto"/>
        <w:left w:val="none" w:sz="0" w:space="0" w:color="auto"/>
        <w:bottom w:val="none" w:sz="0" w:space="0" w:color="auto"/>
        <w:right w:val="none" w:sz="0" w:space="0" w:color="auto"/>
      </w:divBdr>
    </w:div>
    <w:div w:id="1095132270">
      <w:bodyDiv w:val="1"/>
      <w:marLeft w:val="0"/>
      <w:marRight w:val="0"/>
      <w:marTop w:val="0"/>
      <w:marBottom w:val="0"/>
      <w:divBdr>
        <w:top w:val="none" w:sz="0" w:space="0" w:color="auto"/>
        <w:left w:val="none" w:sz="0" w:space="0" w:color="auto"/>
        <w:bottom w:val="none" w:sz="0" w:space="0" w:color="auto"/>
        <w:right w:val="none" w:sz="0" w:space="0" w:color="auto"/>
      </w:divBdr>
    </w:div>
    <w:div w:id="1110124194">
      <w:bodyDiv w:val="1"/>
      <w:marLeft w:val="0"/>
      <w:marRight w:val="0"/>
      <w:marTop w:val="0"/>
      <w:marBottom w:val="0"/>
      <w:divBdr>
        <w:top w:val="none" w:sz="0" w:space="0" w:color="auto"/>
        <w:left w:val="none" w:sz="0" w:space="0" w:color="auto"/>
        <w:bottom w:val="none" w:sz="0" w:space="0" w:color="auto"/>
        <w:right w:val="none" w:sz="0" w:space="0" w:color="auto"/>
      </w:divBdr>
    </w:div>
    <w:div w:id="1120488154">
      <w:bodyDiv w:val="1"/>
      <w:marLeft w:val="0"/>
      <w:marRight w:val="0"/>
      <w:marTop w:val="0"/>
      <w:marBottom w:val="0"/>
      <w:divBdr>
        <w:top w:val="none" w:sz="0" w:space="0" w:color="auto"/>
        <w:left w:val="none" w:sz="0" w:space="0" w:color="auto"/>
        <w:bottom w:val="none" w:sz="0" w:space="0" w:color="auto"/>
        <w:right w:val="none" w:sz="0" w:space="0" w:color="auto"/>
      </w:divBdr>
    </w:div>
    <w:div w:id="1126198921">
      <w:bodyDiv w:val="1"/>
      <w:marLeft w:val="0"/>
      <w:marRight w:val="0"/>
      <w:marTop w:val="0"/>
      <w:marBottom w:val="0"/>
      <w:divBdr>
        <w:top w:val="none" w:sz="0" w:space="0" w:color="auto"/>
        <w:left w:val="none" w:sz="0" w:space="0" w:color="auto"/>
        <w:bottom w:val="none" w:sz="0" w:space="0" w:color="auto"/>
        <w:right w:val="none" w:sz="0" w:space="0" w:color="auto"/>
      </w:divBdr>
    </w:div>
    <w:div w:id="1137916727">
      <w:bodyDiv w:val="1"/>
      <w:marLeft w:val="0"/>
      <w:marRight w:val="0"/>
      <w:marTop w:val="0"/>
      <w:marBottom w:val="0"/>
      <w:divBdr>
        <w:top w:val="none" w:sz="0" w:space="0" w:color="auto"/>
        <w:left w:val="none" w:sz="0" w:space="0" w:color="auto"/>
        <w:bottom w:val="none" w:sz="0" w:space="0" w:color="auto"/>
        <w:right w:val="none" w:sz="0" w:space="0" w:color="auto"/>
      </w:divBdr>
    </w:div>
    <w:div w:id="1172404867">
      <w:bodyDiv w:val="1"/>
      <w:marLeft w:val="0"/>
      <w:marRight w:val="0"/>
      <w:marTop w:val="0"/>
      <w:marBottom w:val="0"/>
      <w:divBdr>
        <w:top w:val="none" w:sz="0" w:space="0" w:color="auto"/>
        <w:left w:val="none" w:sz="0" w:space="0" w:color="auto"/>
        <w:bottom w:val="none" w:sz="0" w:space="0" w:color="auto"/>
        <w:right w:val="none" w:sz="0" w:space="0" w:color="auto"/>
      </w:divBdr>
    </w:div>
    <w:div w:id="1190490842">
      <w:bodyDiv w:val="1"/>
      <w:marLeft w:val="0"/>
      <w:marRight w:val="0"/>
      <w:marTop w:val="0"/>
      <w:marBottom w:val="0"/>
      <w:divBdr>
        <w:top w:val="none" w:sz="0" w:space="0" w:color="auto"/>
        <w:left w:val="none" w:sz="0" w:space="0" w:color="auto"/>
        <w:bottom w:val="none" w:sz="0" w:space="0" w:color="auto"/>
        <w:right w:val="none" w:sz="0" w:space="0" w:color="auto"/>
      </w:divBdr>
    </w:div>
    <w:div w:id="1195121471">
      <w:bodyDiv w:val="1"/>
      <w:marLeft w:val="0"/>
      <w:marRight w:val="0"/>
      <w:marTop w:val="0"/>
      <w:marBottom w:val="0"/>
      <w:divBdr>
        <w:top w:val="none" w:sz="0" w:space="0" w:color="auto"/>
        <w:left w:val="none" w:sz="0" w:space="0" w:color="auto"/>
        <w:bottom w:val="none" w:sz="0" w:space="0" w:color="auto"/>
        <w:right w:val="none" w:sz="0" w:space="0" w:color="auto"/>
      </w:divBdr>
    </w:div>
    <w:div w:id="1244604915">
      <w:bodyDiv w:val="1"/>
      <w:marLeft w:val="0"/>
      <w:marRight w:val="0"/>
      <w:marTop w:val="0"/>
      <w:marBottom w:val="0"/>
      <w:divBdr>
        <w:top w:val="none" w:sz="0" w:space="0" w:color="auto"/>
        <w:left w:val="none" w:sz="0" w:space="0" w:color="auto"/>
        <w:bottom w:val="none" w:sz="0" w:space="0" w:color="auto"/>
        <w:right w:val="none" w:sz="0" w:space="0" w:color="auto"/>
      </w:divBdr>
    </w:div>
    <w:div w:id="1374649552">
      <w:bodyDiv w:val="1"/>
      <w:marLeft w:val="0"/>
      <w:marRight w:val="0"/>
      <w:marTop w:val="0"/>
      <w:marBottom w:val="0"/>
      <w:divBdr>
        <w:top w:val="none" w:sz="0" w:space="0" w:color="auto"/>
        <w:left w:val="none" w:sz="0" w:space="0" w:color="auto"/>
        <w:bottom w:val="none" w:sz="0" w:space="0" w:color="auto"/>
        <w:right w:val="none" w:sz="0" w:space="0" w:color="auto"/>
      </w:divBdr>
    </w:div>
    <w:div w:id="1388913478">
      <w:bodyDiv w:val="1"/>
      <w:marLeft w:val="0"/>
      <w:marRight w:val="0"/>
      <w:marTop w:val="0"/>
      <w:marBottom w:val="0"/>
      <w:divBdr>
        <w:top w:val="none" w:sz="0" w:space="0" w:color="auto"/>
        <w:left w:val="none" w:sz="0" w:space="0" w:color="auto"/>
        <w:bottom w:val="none" w:sz="0" w:space="0" w:color="auto"/>
        <w:right w:val="none" w:sz="0" w:space="0" w:color="auto"/>
      </w:divBdr>
    </w:div>
    <w:div w:id="1421634213">
      <w:bodyDiv w:val="1"/>
      <w:marLeft w:val="0"/>
      <w:marRight w:val="0"/>
      <w:marTop w:val="0"/>
      <w:marBottom w:val="0"/>
      <w:divBdr>
        <w:top w:val="none" w:sz="0" w:space="0" w:color="auto"/>
        <w:left w:val="none" w:sz="0" w:space="0" w:color="auto"/>
        <w:bottom w:val="none" w:sz="0" w:space="0" w:color="auto"/>
        <w:right w:val="none" w:sz="0" w:space="0" w:color="auto"/>
      </w:divBdr>
    </w:div>
    <w:div w:id="1492059108">
      <w:bodyDiv w:val="1"/>
      <w:marLeft w:val="0"/>
      <w:marRight w:val="0"/>
      <w:marTop w:val="0"/>
      <w:marBottom w:val="0"/>
      <w:divBdr>
        <w:top w:val="none" w:sz="0" w:space="0" w:color="auto"/>
        <w:left w:val="none" w:sz="0" w:space="0" w:color="auto"/>
        <w:bottom w:val="none" w:sz="0" w:space="0" w:color="auto"/>
        <w:right w:val="none" w:sz="0" w:space="0" w:color="auto"/>
      </w:divBdr>
    </w:div>
    <w:div w:id="1542093660">
      <w:bodyDiv w:val="1"/>
      <w:marLeft w:val="0"/>
      <w:marRight w:val="0"/>
      <w:marTop w:val="0"/>
      <w:marBottom w:val="0"/>
      <w:divBdr>
        <w:top w:val="none" w:sz="0" w:space="0" w:color="auto"/>
        <w:left w:val="none" w:sz="0" w:space="0" w:color="auto"/>
        <w:bottom w:val="none" w:sz="0" w:space="0" w:color="auto"/>
        <w:right w:val="none" w:sz="0" w:space="0" w:color="auto"/>
      </w:divBdr>
    </w:div>
    <w:div w:id="1560704212">
      <w:bodyDiv w:val="1"/>
      <w:marLeft w:val="0"/>
      <w:marRight w:val="0"/>
      <w:marTop w:val="0"/>
      <w:marBottom w:val="0"/>
      <w:divBdr>
        <w:top w:val="none" w:sz="0" w:space="0" w:color="auto"/>
        <w:left w:val="none" w:sz="0" w:space="0" w:color="auto"/>
        <w:bottom w:val="none" w:sz="0" w:space="0" w:color="auto"/>
        <w:right w:val="none" w:sz="0" w:space="0" w:color="auto"/>
      </w:divBdr>
    </w:div>
    <w:div w:id="1669404962">
      <w:bodyDiv w:val="1"/>
      <w:marLeft w:val="0"/>
      <w:marRight w:val="0"/>
      <w:marTop w:val="0"/>
      <w:marBottom w:val="0"/>
      <w:divBdr>
        <w:top w:val="none" w:sz="0" w:space="0" w:color="auto"/>
        <w:left w:val="none" w:sz="0" w:space="0" w:color="auto"/>
        <w:bottom w:val="none" w:sz="0" w:space="0" w:color="auto"/>
        <w:right w:val="none" w:sz="0" w:space="0" w:color="auto"/>
      </w:divBdr>
    </w:div>
    <w:div w:id="1698314081">
      <w:bodyDiv w:val="1"/>
      <w:marLeft w:val="0"/>
      <w:marRight w:val="0"/>
      <w:marTop w:val="0"/>
      <w:marBottom w:val="0"/>
      <w:divBdr>
        <w:top w:val="none" w:sz="0" w:space="0" w:color="auto"/>
        <w:left w:val="none" w:sz="0" w:space="0" w:color="auto"/>
        <w:bottom w:val="none" w:sz="0" w:space="0" w:color="auto"/>
        <w:right w:val="none" w:sz="0" w:space="0" w:color="auto"/>
      </w:divBdr>
    </w:div>
    <w:div w:id="1700280312">
      <w:bodyDiv w:val="1"/>
      <w:marLeft w:val="0"/>
      <w:marRight w:val="0"/>
      <w:marTop w:val="0"/>
      <w:marBottom w:val="0"/>
      <w:divBdr>
        <w:top w:val="none" w:sz="0" w:space="0" w:color="auto"/>
        <w:left w:val="none" w:sz="0" w:space="0" w:color="auto"/>
        <w:bottom w:val="none" w:sz="0" w:space="0" w:color="auto"/>
        <w:right w:val="none" w:sz="0" w:space="0" w:color="auto"/>
      </w:divBdr>
    </w:div>
    <w:div w:id="1771076830">
      <w:bodyDiv w:val="1"/>
      <w:marLeft w:val="0"/>
      <w:marRight w:val="0"/>
      <w:marTop w:val="0"/>
      <w:marBottom w:val="0"/>
      <w:divBdr>
        <w:top w:val="none" w:sz="0" w:space="0" w:color="auto"/>
        <w:left w:val="none" w:sz="0" w:space="0" w:color="auto"/>
        <w:bottom w:val="none" w:sz="0" w:space="0" w:color="auto"/>
        <w:right w:val="none" w:sz="0" w:space="0" w:color="auto"/>
      </w:divBdr>
    </w:div>
    <w:div w:id="1818841291">
      <w:bodyDiv w:val="1"/>
      <w:marLeft w:val="0"/>
      <w:marRight w:val="0"/>
      <w:marTop w:val="0"/>
      <w:marBottom w:val="0"/>
      <w:divBdr>
        <w:top w:val="none" w:sz="0" w:space="0" w:color="auto"/>
        <w:left w:val="none" w:sz="0" w:space="0" w:color="auto"/>
        <w:bottom w:val="none" w:sz="0" w:space="0" w:color="auto"/>
        <w:right w:val="none" w:sz="0" w:space="0" w:color="auto"/>
      </w:divBdr>
    </w:div>
    <w:div w:id="1834443055">
      <w:bodyDiv w:val="1"/>
      <w:marLeft w:val="0"/>
      <w:marRight w:val="0"/>
      <w:marTop w:val="0"/>
      <w:marBottom w:val="0"/>
      <w:divBdr>
        <w:top w:val="none" w:sz="0" w:space="0" w:color="auto"/>
        <w:left w:val="none" w:sz="0" w:space="0" w:color="auto"/>
        <w:bottom w:val="none" w:sz="0" w:space="0" w:color="auto"/>
        <w:right w:val="none" w:sz="0" w:space="0" w:color="auto"/>
      </w:divBdr>
    </w:div>
    <w:div w:id="1919899772">
      <w:bodyDiv w:val="1"/>
      <w:marLeft w:val="0"/>
      <w:marRight w:val="0"/>
      <w:marTop w:val="0"/>
      <w:marBottom w:val="0"/>
      <w:divBdr>
        <w:top w:val="none" w:sz="0" w:space="0" w:color="auto"/>
        <w:left w:val="none" w:sz="0" w:space="0" w:color="auto"/>
        <w:bottom w:val="none" w:sz="0" w:space="0" w:color="auto"/>
        <w:right w:val="none" w:sz="0" w:space="0" w:color="auto"/>
      </w:divBdr>
    </w:div>
    <w:div w:id="1927764203">
      <w:bodyDiv w:val="1"/>
      <w:marLeft w:val="0"/>
      <w:marRight w:val="0"/>
      <w:marTop w:val="0"/>
      <w:marBottom w:val="0"/>
      <w:divBdr>
        <w:top w:val="none" w:sz="0" w:space="0" w:color="auto"/>
        <w:left w:val="none" w:sz="0" w:space="0" w:color="auto"/>
        <w:bottom w:val="none" w:sz="0" w:space="0" w:color="auto"/>
        <w:right w:val="none" w:sz="0" w:space="0" w:color="auto"/>
      </w:divBdr>
    </w:div>
    <w:div w:id="1986743079">
      <w:bodyDiv w:val="1"/>
      <w:marLeft w:val="0"/>
      <w:marRight w:val="0"/>
      <w:marTop w:val="0"/>
      <w:marBottom w:val="0"/>
      <w:divBdr>
        <w:top w:val="none" w:sz="0" w:space="0" w:color="auto"/>
        <w:left w:val="none" w:sz="0" w:space="0" w:color="auto"/>
        <w:bottom w:val="none" w:sz="0" w:space="0" w:color="auto"/>
        <w:right w:val="none" w:sz="0" w:space="0" w:color="auto"/>
      </w:divBdr>
    </w:div>
    <w:div w:id="2002351582">
      <w:bodyDiv w:val="1"/>
      <w:marLeft w:val="0"/>
      <w:marRight w:val="0"/>
      <w:marTop w:val="0"/>
      <w:marBottom w:val="0"/>
      <w:divBdr>
        <w:top w:val="none" w:sz="0" w:space="0" w:color="auto"/>
        <w:left w:val="none" w:sz="0" w:space="0" w:color="auto"/>
        <w:bottom w:val="none" w:sz="0" w:space="0" w:color="auto"/>
        <w:right w:val="none" w:sz="0" w:space="0" w:color="auto"/>
      </w:divBdr>
    </w:div>
    <w:div w:id="2002853611">
      <w:bodyDiv w:val="1"/>
      <w:marLeft w:val="0"/>
      <w:marRight w:val="0"/>
      <w:marTop w:val="0"/>
      <w:marBottom w:val="0"/>
      <w:divBdr>
        <w:top w:val="none" w:sz="0" w:space="0" w:color="auto"/>
        <w:left w:val="none" w:sz="0" w:space="0" w:color="auto"/>
        <w:bottom w:val="none" w:sz="0" w:space="0" w:color="auto"/>
        <w:right w:val="none" w:sz="0" w:space="0" w:color="auto"/>
      </w:divBdr>
    </w:div>
    <w:div w:id="2023169522">
      <w:bodyDiv w:val="1"/>
      <w:marLeft w:val="0"/>
      <w:marRight w:val="0"/>
      <w:marTop w:val="0"/>
      <w:marBottom w:val="0"/>
      <w:divBdr>
        <w:top w:val="none" w:sz="0" w:space="0" w:color="auto"/>
        <w:left w:val="none" w:sz="0" w:space="0" w:color="auto"/>
        <w:bottom w:val="none" w:sz="0" w:space="0" w:color="auto"/>
        <w:right w:val="none" w:sz="0" w:space="0" w:color="auto"/>
      </w:divBdr>
    </w:div>
    <w:div w:id="2026899228">
      <w:bodyDiv w:val="1"/>
      <w:marLeft w:val="0"/>
      <w:marRight w:val="0"/>
      <w:marTop w:val="0"/>
      <w:marBottom w:val="0"/>
      <w:divBdr>
        <w:top w:val="none" w:sz="0" w:space="0" w:color="auto"/>
        <w:left w:val="none" w:sz="0" w:space="0" w:color="auto"/>
        <w:bottom w:val="none" w:sz="0" w:space="0" w:color="auto"/>
        <w:right w:val="none" w:sz="0" w:space="0" w:color="auto"/>
      </w:divBdr>
    </w:div>
    <w:div w:id="2061054001">
      <w:bodyDiv w:val="1"/>
      <w:marLeft w:val="0"/>
      <w:marRight w:val="0"/>
      <w:marTop w:val="0"/>
      <w:marBottom w:val="0"/>
      <w:divBdr>
        <w:top w:val="none" w:sz="0" w:space="0" w:color="auto"/>
        <w:left w:val="none" w:sz="0" w:space="0" w:color="auto"/>
        <w:bottom w:val="none" w:sz="0" w:space="0" w:color="auto"/>
        <w:right w:val="none" w:sz="0" w:space="0" w:color="auto"/>
      </w:divBdr>
    </w:div>
    <w:div w:id="2083597935">
      <w:bodyDiv w:val="1"/>
      <w:marLeft w:val="0"/>
      <w:marRight w:val="0"/>
      <w:marTop w:val="0"/>
      <w:marBottom w:val="0"/>
      <w:divBdr>
        <w:top w:val="none" w:sz="0" w:space="0" w:color="auto"/>
        <w:left w:val="none" w:sz="0" w:space="0" w:color="auto"/>
        <w:bottom w:val="none" w:sz="0" w:space="0" w:color="auto"/>
        <w:right w:val="none" w:sz="0" w:space="0" w:color="auto"/>
      </w:divBdr>
    </w:div>
    <w:div w:id="210648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839D005934D3F1F3285C12F6CAE15E30C5B80EE830C4B379E5847C527C13171CF8A59115998AB4EAACA93F79D0958F832C16D9E82636C0B4F21B285xFC6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5839D005934D3F1F3285C12F6CAE15E30C5B80EE830C4B379E5847C527C13171CF8A59115998AB4EAACA93F79E0958F832C16D9E82636C0B4F21B285xFC6F"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5A7B6-1F1E-410D-A275-6ADB6AD94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11</Pages>
  <Words>6074</Words>
  <Characters>34626</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Показатели исполнения расходов КУГИ за 2007 год в разрезе разделов и ‎подразделов областного бюджета приведены в таблице</vt:lpstr>
    </vt:vector>
  </TitlesOfParts>
  <Company>EMPOWERING EXPERIENCE WORLD</Company>
  <LinksUpToDate>false</LinksUpToDate>
  <CharactersWithSpaces>40619</CharactersWithSpaces>
  <SharedDoc>false</SharedDoc>
  <HLinks>
    <vt:vector size="90" baseType="variant">
      <vt:variant>
        <vt:i4>589827</vt:i4>
      </vt:variant>
      <vt:variant>
        <vt:i4>42</vt:i4>
      </vt:variant>
      <vt:variant>
        <vt:i4>0</vt:i4>
      </vt:variant>
      <vt:variant>
        <vt:i4>5</vt:i4>
      </vt:variant>
      <vt:variant>
        <vt:lpwstr>consultantplus://offline/ref=667831CC3150DC1765BE1CBB227F57989FA4D3FFE2A148FD580F75FBEA3399284FL6r3N</vt:lpwstr>
      </vt:variant>
      <vt:variant>
        <vt:lpwstr/>
      </vt:variant>
      <vt:variant>
        <vt:i4>6619239</vt:i4>
      </vt:variant>
      <vt:variant>
        <vt:i4>39</vt:i4>
      </vt:variant>
      <vt:variant>
        <vt:i4>0</vt:i4>
      </vt:variant>
      <vt:variant>
        <vt:i4>5</vt:i4>
      </vt:variant>
      <vt:variant>
        <vt:lpwstr>consultantplus://offline/ref=814E82E4D8FC959FEE26F2079441458E268CCC105E9BC8B4303DD6F54F8FB930279E533B6658BD05zE35M</vt:lpwstr>
      </vt:variant>
      <vt:variant>
        <vt:lpwstr/>
      </vt:variant>
      <vt:variant>
        <vt:i4>6619239</vt:i4>
      </vt:variant>
      <vt:variant>
        <vt:i4>36</vt:i4>
      </vt:variant>
      <vt:variant>
        <vt:i4>0</vt:i4>
      </vt:variant>
      <vt:variant>
        <vt:i4>5</vt:i4>
      </vt:variant>
      <vt:variant>
        <vt:lpwstr>consultantplus://offline/ref=814E82E4D8FC959FEE26F2079441458E268CCC105E9BC8B4303DD6F54F8FB930279E533B6658BD05zE35M</vt:lpwstr>
      </vt:variant>
      <vt:variant>
        <vt:lpwstr/>
      </vt:variant>
      <vt:variant>
        <vt:i4>6619239</vt:i4>
      </vt:variant>
      <vt:variant>
        <vt:i4>33</vt:i4>
      </vt:variant>
      <vt:variant>
        <vt:i4>0</vt:i4>
      </vt:variant>
      <vt:variant>
        <vt:i4>5</vt:i4>
      </vt:variant>
      <vt:variant>
        <vt:lpwstr>consultantplus://offline/ref=814E82E4D8FC959FEE26F2079441458E268CCC105E9BC8B4303DD6F54F8FB930279E533B6658BD05zE35M</vt:lpwstr>
      </vt:variant>
      <vt:variant>
        <vt:lpwstr/>
      </vt:variant>
      <vt:variant>
        <vt:i4>6619239</vt:i4>
      </vt:variant>
      <vt:variant>
        <vt:i4>30</vt:i4>
      </vt:variant>
      <vt:variant>
        <vt:i4>0</vt:i4>
      </vt:variant>
      <vt:variant>
        <vt:i4>5</vt:i4>
      </vt:variant>
      <vt:variant>
        <vt:lpwstr>consultantplus://offline/ref=814E82E4D8FC959FEE26F2079441458E268CCC105E9BC8B4303DD6F54F8FB930279E533B6658BD05zE35M</vt:lpwstr>
      </vt:variant>
      <vt:variant>
        <vt:lpwstr/>
      </vt:variant>
      <vt:variant>
        <vt:i4>6619239</vt:i4>
      </vt:variant>
      <vt:variant>
        <vt:i4>27</vt:i4>
      </vt:variant>
      <vt:variant>
        <vt:i4>0</vt:i4>
      </vt:variant>
      <vt:variant>
        <vt:i4>5</vt:i4>
      </vt:variant>
      <vt:variant>
        <vt:lpwstr>consultantplus://offline/ref=814E82E4D8FC959FEE26F2079441458E268CCC105E9BC8B4303DD6F54F8FB930279E533B6658BD05zE35M</vt:lpwstr>
      </vt:variant>
      <vt:variant>
        <vt:lpwstr/>
      </vt:variant>
      <vt:variant>
        <vt:i4>6619239</vt:i4>
      </vt:variant>
      <vt:variant>
        <vt:i4>24</vt:i4>
      </vt:variant>
      <vt:variant>
        <vt:i4>0</vt:i4>
      </vt:variant>
      <vt:variant>
        <vt:i4>5</vt:i4>
      </vt:variant>
      <vt:variant>
        <vt:lpwstr>consultantplus://offline/ref=814E82E4D8FC959FEE26F2079441458E268CCC105E9BC8B4303DD6F54F8FB930279E533B6658BD05zE35M</vt:lpwstr>
      </vt:variant>
      <vt:variant>
        <vt:lpwstr/>
      </vt:variant>
      <vt:variant>
        <vt:i4>6619239</vt:i4>
      </vt:variant>
      <vt:variant>
        <vt:i4>21</vt:i4>
      </vt:variant>
      <vt:variant>
        <vt:i4>0</vt:i4>
      </vt:variant>
      <vt:variant>
        <vt:i4>5</vt:i4>
      </vt:variant>
      <vt:variant>
        <vt:lpwstr>consultantplus://offline/ref=814E82E4D8FC959FEE26F2079441458E268CCC105E9BC8B4303DD6F54F8FB930279E533B6658BD05zE35M</vt:lpwstr>
      </vt:variant>
      <vt:variant>
        <vt:lpwstr/>
      </vt:variant>
      <vt:variant>
        <vt:i4>6619239</vt:i4>
      </vt:variant>
      <vt:variant>
        <vt:i4>18</vt:i4>
      </vt:variant>
      <vt:variant>
        <vt:i4>0</vt:i4>
      </vt:variant>
      <vt:variant>
        <vt:i4>5</vt:i4>
      </vt:variant>
      <vt:variant>
        <vt:lpwstr>consultantplus://offline/ref=814E82E4D8FC959FEE26F2079441458E268CCC105E9BC8B4303DD6F54F8FB930279E533B6658BD05zE35M</vt:lpwstr>
      </vt:variant>
      <vt:variant>
        <vt:lpwstr/>
      </vt:variant>
      <vt:variant>
        <vt:i4>6619239</vt:i4>
      </vt:variant>
      <vt:variant>
        <vt:i4>15</vt:i4>
      </vt:variant>
      <vt:variant>
        <vt:i4>0</vt:i4>
      </vt:variant>
      <vt:variant>
        <vt:i4>5</vt:i4>
      </vt:variant>
      <vt:variant>
        <vt:lpwstr>consultantplus://offline/ref=814E82E4D8FC959FEE26F2079441458E268CCC105E9BC8B4303DD6F54F8FB930279E533B6658BD05zE35M</vt:lpwstr>
      </vt:variant>
      <vt:variant>
        <vt:lpwstr/>
      </vt:variant>
      <vt:variant>
        <vt:i4>6619239</vt:i4>
      </vt:variant>
      <vt:variant>
        <vt:i4>12</vt:i4>
      </vt:variant>
      <vt:variant>
        <vt:i4>0</vt:i4>
      </vt:variant>
      <vt:variant>
        <vt:i4>5</vt:i4>
      </vt:variant>
      <vt:variant>
        <vt:lpwstr>consultantplus://offline/ref=814E82E4D8FC959FEE26F2079441458E268CCC105E9BC8B4303DD6F54F8FB930279E533B6658BD05zE35M</vt:lpwstr>
      </vt:variant>
      <vt:variant>
        <vt:lpwstr/>
      </vt:variant>
      <vt:variant>
        <vt:i4>3407972</vt:i4>
      </vt:variant>
      <vt:variant>
        <vt:i4>9</vt:i4>
      </vt:variant>
      <vt:variant>
        <vt:i4>0</vt:i4>
      </vt:variant>
      <vt:variant>
        <vt:i4>5</vt:i4>
      </vt:variant>
      <vt:variant>
        <vt:lpwstr>consultantplus://offline/main?base=LAW;n=109783;fld=134;dst=102496</vt:lpwstr>
      </vt:variant>
      <vt:variant>
        <vt:lpwstr/>
      </vt:variant>
      <vt:variant>
        <vt:i4>1769505</vt:i4>
      </vt:variant>
      <vt:variant>
        <vt:i4>6</vt:i4>
      </vt:variant>
      <vt:variant>
        <vt:i4>0</vt:i4>
      </vt:variant>
      <vt:variant>
        <vt:i4>5</vt:i4>
      </vt:variant>
      <vt:variant>
        <vt:lpwstr/>
      </vt:variant>
      <vt:variant>
        <vt:lpwstr>sub_503160</vt:lpwstr>
      </vt:variant>
      <vt:variant>
        <vt:i4>6619239</vt:i4>
      </vt:variant>
      <vt:variant>
        <vt:i4>3</vt:i4>
      </vt:variant>
      <vt:variant>
        <vt:i4>0</vt:i4>
      </vt:variant>
      <vt:variant>
        <vt:i4>5</vt:i4>
      </vt:variant>
      <vt:variant>
        <vt:lpwstr>consultantplus://offline/ref=814E82E4D8FC959FEE26F2079441458E268CCC105E9BC8B4303DD6F54F8FB930279E533B6658BD05zE35M</vt:lpwstr>
      </vt:variant>
      <vt:variant>
        <vt:lpwstr/>
      </vt:variant>
      <vt:variant>
        <vt:i4>1900577</vt:i4>
      </vt:variant>
      <vt:variant>
        <vt:i4>0</vt:i4>
      </vt:variant>
      <vt:variant>
        <vt:i4>0</vt:i4>
      </vt:variant>
      <vt:variant>
        <vt:i4>5</vt:i4>
      </vt:variant>
      <vt:variant>
        <vt:lpwstr/>
      </vt:variant>
      <vt:variant>
        <vt:lpwstr>sub_503166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Показатели исполнения расходов КУГИ за 2007 год в разрезе разделов и ‎подразделов областного бюджета приведены в таблице</dc:title>
  <dc:creator>I_Panina</dc:creator>
  <cp:lastModifiedBy>пользователь</cp:lastModifiedBy>
  <cp:revision>53</cp:revision>
  <cp:lastPrinted>2021-04-01T10:03:00Z</cp:lastPrinted>
  <dcterms:created xsi:type="dcterms:W3CDTF">2021-03-31T06:16:00Z</dcterms:created>
  <dcterms:modified xsi:type="dcterms:W3CDTF">2021-04-01T11:23:00Z</dcterms:modified>
</cp:coreProperties>
</file>