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50" w:rsidRDefault="002D2750" w:rsidP="002D2750">
      <w:pPr>
        <w:ind w:firstLine="709"/>
        <w:jc w:val="right"/>
      </w:pPr>
      <w:r>
        <w:t>Приложение №2</w:t>
      </w:r>
    </w:p>
    <w:p w:rsidR="002D2750" w:rsidRDefault="002D2750" w:rsidP="002D2750">
      <w:pPr>
        <w:ind w:firstLine="709"/>
        <w:jc w:val="right"/>
      </w:pPr>
    </w:p>
    <w:p w:rsidR="002D2750" w:rsidRPr="000607BC" w:rsidRDefault="002D2750" w:rsidP="002D2750">
      <w:pPr>
        <w:ind w:firstLine="709"/>
        <w:jc w:val="both"/>
        <w:rPr>
          <w:color w:val="000099"/>
        </w:rPr>
      </w:pPr>
      <w:r w:rsidRPr="00DE6988">
        <w:t>Анализ</w:t>
      </w:r>
      <w:r w:rsidRPr="00721B9C">
        <w:t xml:space="preserve"> исполнения бюджетных назначений Комитета </w:t>
      </w:r>
      <w:r w:rsidR="006D5267">
        <w:t xml:space="preserve">за 2017 год </w:t>
      </w:r>
    </w:p>
    <w:p w:rsidR="002D2750" w:rsidRPr="00B7220C" w:rsidRDefault="002D2750" w:rsidP="002D2750">
      <w:pPr>
        <w:tabs>
          <w:tab w:val="left" w:pos="0"/>
        </w:tabs>
        <w:ind w:right="-82"/>
        <w:jc w:val="right"/>
        <w:rPr>
          <w:i/>
          <w:color w:val="000099"/>
          <w:sz w:val="20"/>
          <w:szCs w:val="20"/>
        </w:rPr>
      </w:pPr>
      <w:r w:rsidRPr="00B7220C">
        <w:rPr>
          <w:i/>
          <w:color w:val="000099"/>
          <w:sz w:val="20"/>
          <w:szCs w:val="20"/>
        </w:rPr>
        <w:t>тыс. руб.</w:t>
      </w:r>
    </w:p>
    <w:tbl>
      <w:tblPr>
        <w:tblW w:w="10632" w:type="dxa"/>
        <w:tblInd w:w="-601" w:type="dxa"/>
        <w:tblLayout w:type="fixed"/>
        <w:tblLook w:val="04A0"/>
      </w:tblPr>
      <w:tblGrid>
        <w:gridCol w:w="2977"/>
        <w:gridCol w:w="1134"/>
        <w:gridCol w:w="709"/>
        <w:gridCol w:w="1559"/>
        <w:gridCol w:w="1134"/>
        <w:gridCol w:w="1134"/>
        <w:gridCol w:w="1276"/>
        <w:gridCol w:w="709"/>
      </w:tblGrid>
      <w:tr w:rsidR="002D2750" w:rsidTr="006D5267">
        <w:trPr>
          <w:trHeight w:val="255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Лимиты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бюджет-ных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обязательств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Неисполненные назначения по ассигнованиям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 исполнения</w:t>
            </w:r>
          </w:p>
        </w:tc>
      </w:tr>
      <w:tr w:rsidR="002D2750" w:rsidTr="006D5267">
        <w:trPr>
          <w:trHeight w:val="6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</w:p>
        </w:tc>
      </w:tr>
      <w:tr w:rsidR="002D2750" w:rsidTr="006D52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 бюджета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266931,7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266876,2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263411,7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</w:tr>
      <w:tr w:rsidR="002D2750" w:rsidTr="006D52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142763,7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142708,3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140248,4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2D2750" w:rsidTr="006D52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ВЦП «Реализация государственной информационной политики на территории Волгоградской области в сфере средств массовой информации и массовых коммуникаций, развития информационных ресурсов, печати, издательской полиграфической деятельности, распространение печатной продукции на 2016-2018 годы» (далее ВЦП). Информирование населения о реализации приоритетных направлений социально-экономического развития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6100020700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4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ВЦП. Обеспечение равенства политических партий, представленных в Волгоградской Областной Думе, при освещении их деятельности.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6100080790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73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равенства политических партий, представленных в Волгоградской областной думе, при освещении их деятельности (расходы по обязательствам прошлых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610008079к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2367">
              <w:rPr>
                <w:b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922367">
              <w:rPr>
                <w:b/>
                <w:color w:val="000000"/>
                <w:sz w:val="20"/>
                <w:szCs w:val="20"/>
              </w:rPr>
              <w:t xml:space="preserve"> расходы </w:t>
            </w:r>
          </w:p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Обеспечение деятельности государственных органов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9000000010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62883,5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62828,0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60368,2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2515,3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96,0</w:t>
            </w:r>
          </w:p>
        </w:tc>
      </w:tr>
      <w:tr w:rsidR="002D2750" w:rsidTr="006D52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Информирование населения о реализации приоритетных направлений социально-экономического развития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9900020700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23000,0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23000,0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23000,0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sz w:val="20"/>
                <w:szCs w:val="20"/>
              </w:rPr>
            </w:pPr>
            <w:r w:rsidRPr="000607BC">
              <w:rPr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Информационные мероприятия по профилактике правонарушений и обеспечению общественной безопасности (расходы по обязательствам прошлых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990002116к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lastRenderedPageBreak/>
              <w:t xml:space="preserve">Иные межбюджетные трансферты на премирование муниципальных образований - победителей всероссийского конкурса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22367">
              <w:rPr>
                <w:color w:val="000000"/>
                <w:sz w:val="20"/>
                <w:szCs w:val="20"/>
              </w:rPr>
              <w:t>Лучшая муниципальная практика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990005399F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5067,0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5067,0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5067,0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9900080870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922367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Исполнение судебных актов (исполнение судебных актов в части уплаты основного долга)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990008087L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321,3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321,3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jc w:val="center"/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25803,9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jc w:val="center"/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25803,9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jc w:val="center"/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24873,9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jc w:val="center"/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930,1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922367" w:rsidRDefault="002D2750" w:rsidP="0099297E">
            <w:pPr>
              <w:jc w:val="center"/>
              <w:rPr>
                <w:b/>
                <w:bCs/>
                <w:sz w:val="20"/>
                <w:szCs w:val="20"/>
              </w:rPr>
            </w:pPr>
            <w:r w:rsidRPr="00922367"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2D2750" w:rsidTr="006D526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ВЦП.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6100060120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23649,7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23649,7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22719,7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930,1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96,1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ВЦП. Субсидии бюджетным учреждениям на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6100060120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ВЦП. Субсидии бюджетным учреждениям на иные цели</w:t>
            </w:r>
            <w:r>
              <w:rPr>
                <w:sz w:val="20"/>
                <w:szCs w:val="20"/>
              </w:rPr>
              <w:t xml:space="preserve"> </w:t>
            </w:r>
            <w:r w:rsidRPr="00922367">
              <w:rPr>
                <w:color w:val="000000"/>
                <w:sz w:val="20"/>
                <w:szCs w:val="20"/>
              </w:rPr>
              <w:t>(расходы по обязательствам прошлых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610006012к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2104,4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922367" w:rsidRDefault="002D2750" w:rsidP="0099297E">
            <w:pPr>
              <w:jc w:val="center"/>
              <w:rPr>
                <w:sz w:val="20"/>
                <w:szCs w:val="20"/>
              </w:rPr>
            </w:pPr>
            <w:r w:rsidRPr="00922367">
              <w:rPr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Переподготовка и повышение квалификации (расходы по обязательствам прошлых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610002006к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2D2750" w:rsidTr="006D5267">
        <w:trPr>
          <w:trHeight w:val="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 xml:space="preserve">ГП </w:t>
            </w:r>
            <w:proofErr w:type="gramStart"/>
            <w:r w:rsidRPr="000607BC">
              <w:rPr>
                <w:color w:val="000000"/>
                <w:sz w:val="20"/>
                <w:szCs w:val="20"/>
              </w:rPr>
              <w:t>ВО</w:t>
            </w:r>
            <w:proofErr w:type="gramEnd"/>
            <w:r w:rsidRPr="000607B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0607BC">
              <w:rPr>
                <w:color w:val="000000"/>
                <w:sz w:val="20"/>
                <w:szCs w:val="20"/>
              </w:rPr>
              <w:t>Государственная поддержка социально-ориентированных некоммерческих организаций, осуществляющих деятельность на территории ВО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0607BC">
              <w:rPr>
                <w:color w:val="000000"/>
                <w:sz w:val="20"/>
                <w:szCs w:val="20"/>
              </w:rPr>
              <w:t>. Поддержка социально-ориентированных некоммерческих организаций</w:t>
            </w:r>
            <w:r>
              <w:rPr>
                <w:color w:val="000000"/>
                <w:sz w:val="20"/>
                <w:szCs w:val="20"/>
              </w:rPr>
              <w:t>. И</w:t>
            </w:r>
            <w:r w:rsidRPr="000607BC">
              <w:rPr>
                <w:color w:val="000000"/>
                <w:sz w:val="20"/>
                <w:szCs w:val="20"/>
              </w:rPr>
              <w:t>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1400160080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6799,8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6799,8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6725,2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98,9</w:t>
            </w:r>
          </w:p>
        </w:tc>
      </w:tr>
      <w:tr w:rsidR="002D2750" w:rsidTr="006D52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607BC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607BC">
              <w:rPr>
                <w:color w:val="000000"/>
                <w:sz w:val="20"/>
                <w:szCs w:val="20"/>
              </w:rPr>
              <w:t xml:space="preserve"> расходы. Прочие мероприятия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9900080780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810,8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810,8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810,8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Pr="000607BC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 w:rsidRPr="000607BC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90721,5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90721,5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90721,5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ВЦП. Субсидии бюджетам муниципальных районов и городских округов Волгоградской области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расходных обязательств, возникающих в связи с доведением до сведения жителей муниципальных районов и (или) городских округов Волгоградской области официальной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6100070840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ВЦП. Субсидии на возмещение расходов связанных с финансовым обеспечением официальных публикаций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6100080190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0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ВЦП. Субсидии на возмещение расходов связанных с финансовым обеспечением официальных публикаций (расходы по обязательствам прошлых лет)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610008019к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66600,0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66600,0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66600,0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D2750" w:rsidRPr="002234E0" w:rsidRDefault="002D2750" w:rsidP="009929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34E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 w:rsidRPr="005D2B03">
              <w:rPr>
                <w:bCs/>
                <w:color w:val="000000"/>
                <w:sz w:val="20"/>
                <w:szCs w:val="20"/>
              </w:rPr>
              <w:t>ВЦП</w:t>
            </w:r>
            <w:r>
              <w:rPr>
                <w:color w:val="000000"/>
                <w:sz w:val="20"/>
                <w:szCs w:val="20"/>
              </w:rPr>
              <w:t xml:space="preserve"> Гранты в форме 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6100080800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Гранты в форме 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6100080800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2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6100080800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2D2750" w:rsidTr="006D5267">
        <w:trPr>
          <w:trHeight w:val="11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6100080800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750" w:rsidRDefault="002D2750" w:rsidP="009929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4D3A83" w:rsidRDefault="004D3A83"/>
    <w:p w:rsidR="006D5267" w:rsidRDefault="006D5267"/>
    <w:p w:rsidR="006D5267" w:rsidRDefault="006D5267"/>
    <w:p w:rsidR="006D5267" w:rsidRDefault="006D5267">
      <w:r>
        <w:t>Начальник инспекции</w:t>
      </w:r>
    </w:p>
    <w:p w:rsidR="006D5267" w:rsidRDefault="006D5267">
      <w:r>
        <w:t xml:space="preserve">КСП Волгоградской области </w:t>
      </w:r>
      <w:r>
        <w:tab/>
      </w:r>
      <w:r>
        <w:tab/>
      </w:r>
      <w:r>
        <w:tab/>
      </w:r>
      <w:r>
        <w:tab/>
      </w:r>
      <w:r>
        <w:tab/>
        <w:t>О.А. Рыбникова</w:t>
      </w:r>
    </w:p>
    <w:sectPr w:rsidR="006D5267" w:rsidSect="004D3A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DFD" w:rsidRDefault="00463DFD" w:rsidP="002831ED">
      <w:r>
        <w:separator/>
      </w:r>
    </w:p>
  </w:endnote>
  <w:endnote w:type="continuationSeparator" w:id="0">
    <w:p w:rsidR="00463DFD" w:rsidRDefault="00463DFD" w:rsidP="0028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DFD" w:rsidRDefault="00463DFD" w:rsidP="002831ED">
      <w:r>
        <w:separator/>
      </w:r>
    </w:p>
  </w:footnote>
  <w:footnote w:type="continuationSeparator" w:id="0">
    <w:p w:rsidR="00463DFD" w:rsidRDefault="00463DFD" w:rsidP="00283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ED" w:rsidRDefault="002831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D2750"/>
    <w:rsid w:val="002831ED"/>
    <w:rsid w:val="002D2750"/>
    <w:rsid w:val="00463DFD"/>
    <w:rsid w:val="004D3A83"/>
    <w:rsid w:val="006D5267"/>
    <w:rsid w:val="0072785B"/>
    <w:rsid w:val="008347C8"/>
    <w:rsid w:val="00AF775C"/>
    <w:rsid w:val="00CC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3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3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31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31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Рыбникова</cp:lastModifiedBy>
  <cp:revision>4</cp:revision>
  <cp:lastPrinted>2018-05-15T18:48:00Z</cp:lastPrinted>
  <dcterms:created xsi:type="dcterms:W3CDTF">2018-04-13T08:35:00Z</dcterms:created>
  <dcterms:modified xsi:type="dcterms:W3CDTF">2018-05-15T18:49:00Z</dcterms:modified>
</cp:coreProperties>
</file>