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09"/>
        <w:gridCol w:w="4914"/>
      </w:tblGrid>
      <w:tr w:rsidR="00D95390" w:rsidRPr="005C0C93">
        <w:trPr>
          <w:cantSplit/>
          <w:trHeight w:val="401"/>
        </w:trPr>
        <w:tc>
          <w:tcPr>
            <w:tcW w:w="9823" w:type="dxa"/>
            <w:gridSpan w:val="2"/>
            <w:tcBorders>
              <w:top w:val="nil"/>
              <w:left w:val="nil"/>
              <w:bottom w:val="nil"/>
              <w:right w:val="nil"/>
            </w:tcBorders>
          </w:tcPr>
          <w:p w:rsidR="00D95390" w:rsidRPr="005C0C93" w:rsidRDefault="00D95390" w:rsidP="000B79B7">
            <w:pPr>
              <w:pStyle w:val="a8"/>
              <w:rPr>
                <w:b/>
                <w:sz w:val="28"/>
                <w:szCs w:val="28"/>
              </w:rPr>
            </w:pPr>
            <w:r w:rsidRPr="005C0C93">
              <w:rPr>
                <w:b/>
                <w:sz w:val="28"/>
                <w:szCs w:val="28"/>
              </w:rPr>
              <w:t xml:space="preserve">КОНТРОЛЬНО-СЧЕТНАЯ ПАЛАТА </w:t>
            </w:r>
            <w:r w:rsidR="000B79B7" w:rsidRPr="005C0C93">
              <w:rPr>
                <w:b/>
                <w:sz w:val="28"/>
                <w:szCs w:val="28"/>
              </w:rPr>
              <w:t>СТАРОПОЛТАВСКОГО МУНИЦИПАЛЬНОГО РАЙОНА ВОЛГОГРАДСКОЙ ОБЛАСТИ</w:t>
            </w:r>
          </w:p>
        </w:tc>
      </w:tr>
      <w:tr w:rsidR="00D95390" w:rsidRPr="005C0C93">
        <w:trPr>
          <w:cantSplit/>
        </w:trPr>
        <w:tc>
          <w:tcPr>
            <w:tcW w:w="9823" w:type="dxa"/>
            <w:gridSpan w:val="2"/>
            <w:tcBorders>
              <w:top w:val="nil"/>
              <w:left w:val="nil"/>
              <w:bottom w:val="thinThickSmallGap" w:sz="18" w:space="0" w:color="auto"/>
              <w:right w:val="nil"/>
            </w:tcBorders>
          </w:tcPr>
          <w:p w:rsidR="00D95390" w:rsidRPr="005C0C93" w:rsidRDefault="00D95390" w:rsidP="00D95390">
            <w:pPr>
              <w:jc w:val="both"/>
              <w:rPr>
                <w:b/>
                <w:sz w:val="28"/>
                <w:szCs w:val="28"/>
              </w:rPr>
            </w:pPr>
          </w:p>
        </w:tc>
      </w:tr>
      <w:tr w:rsidR="00D95390" w:rsidRPr="005C0C93">
        <w:tc>
          <w:tcPr>
            <w:tcW w:w="4909" w:type="dxa"/>
            <w:tcBorders>
              <w:top w:val="thinThickSmallGap" w:sz="18" w:space="0" w:color="auto"/>
              <w:left w:val="nil"/>
              <w:bottom w:val="nil"/>
              <w:right w:val="nil"/>
            </w:tcBorders>
          </w:tcPr>
          <w:p w:rsidR="00D95390" w:rsidRPr="005C0C93" w:rsidRDefault="00D95390" w:rsidP="00D95390">
            <w:pPr>
              <w:pStyle w:val="10"/>
              <w:rPr>
                <w:sz w:val="28"/>
                <w:szCs w:val="28"/>
              </w:rPr>
            </w:pPr>
          </w:p>
        </w:tc>
        <w:tc>
          <w:tcPr>
            <w:tcW w:w="4914" w:type="dxa"/>
            <w:tcBorders>
              <w:top w:val="thinThickSmallGap" w:sz="18" w:space="0" w:color="auto"/>
              <w:left w:val="nil"/>
              <w:bottom w:val="nil"/>
              <w:right w:val="nil"/>
            </w:tcBorders>
          </w:tcPr>
          <w:p w:rsidR="00D95390" w:rsidRPr="005C0C93" w:rsidRDefault="00D95390" w:rsidP="00D95390">
            <w:pPr>
              <w:jc w:val="right"/>
              <w:rPr>
                <w:sz w:val="28"/>
                <w:szCs w:val="28"/>
              </w:rPr>
            </w:pPr>
          </w:p>
        </w:tc>
      </w:tr>
    </w:tbl>
    <w:p w:rsidR="008644C9" w:rsidRPr="005C0C93" w:rsidRDefault="008644C9" w:rsidP="00D443AF">
      <w:pPr>
        <w:rPr>
          <w:b/>
          <w:i/>
          <w:sz w:val="28"/>
          <w:szCs w:val="28"/>
        </w:rPr>
      </w:pPr>
    </w:p>
    <w:p w:rsidR="008644C9" w:rsidRPr="005C0C93" w:rsidRDefault="008644C9" w:rsidP="008644C9">
      <w:pPr>
        <w:jc w:val="center"/>
        <w:rPr>
          <w:b/>
          <w:i/>
          <w:sz w:val="28"/>
          <w:szCs w:val="28"/>
        </w:rPr>
      </w:pPr>
      <w:r w:rsidRPr="005C0C93">
        <w:rPr>
          <w:b/>
          <w:i/>
          <w:sz w:val="28"/>
          <w:szCs w:val="28"/>
        </w:rPr>
        <w:t>ЭКСПЕРТНОЕ ЗАКЛЮЧЕНИЕ</w:t>
      </w:r>
    </w:p>
    <w:p w:rsidR="008644C9" w:rsidRPr="005C0C93" w:rsidRDefault="00C17248" w:rsidP="00C17248">
      <w:pPr>
        <w:rPr>
          <w:b/>
          <w:i/>
          <w:sz w:val="28"/>
          <w:szCs w:val="28"/>
        </w:rPr>
      </w:pPr>
      <w:r w:rsidRPr="005C0C93">
        <w:rPr>
          <w:b/>
          <w:i/>
          <w:sz w:val="28"/>
          <w:szCs w:val="28"/>
        </w:rPr>
        <w:t xml:space="preserve">                          к </w:t>
      </w:r>
      <w:r w:rsidR="008644C9" w:rsidRPr="005C0C93">
        <w:rPr>
          <w:b/>
          <w:i/>
          <w:sz w:val="28"/>
          <w:szCs w:val="28"/>
        </w:rPr>
        <w:t xml:space="preserve"> проекту решения Старополтавской районной Думы</w:t>
      </w:r>
    </w:p>
    <w:p w:rsidR="008644C9" w:rsidRPr="005C0C93" w:rsidRDefault="008644C9" w:rsidP="008644C9">
      <w:pPr>
        <w:jc w:val="center"/>
        <w:rPr>
          <w:b/>
          <w:i/>
          <w:sz w:val="28"/>
          <w:szCs w:val="28"/>
        </w:rPr>
      </w:pPr>
      <w:r w:rsidRPr="005C0C93">
        <w:rPr>
          <w:b/>
          <w:i/>
          <w:sz w:val="28"/>
          <w:szCs w:val="28"/>
        </w:rPr>
        <w:t xml:space="preserve"> «О бюджете Старополтавск</w:t>
      </w:r>
      <w:r w:rsidR="00E97999" w:rsidRPr="005C0C93">
        <w:rPr>
          <w:b/>
          <w:i/>
          <w:sz w:val="28"/>
          <w:szCs w:val="28"/>
        </w:rPr>
        <w:t>ого муниципального района на 201</w:t>
      </w:r>
      <w:r w:rsidR="008F6060">
        <w:rPr>
          <w:b/>
          <w:i/>
          <w:sz w:val="28"/>
          <w:szCs w:val="28"/>
        </w:rPr>
        <w:t>6</w:t>
      </w:r>
      <w:r w:rsidRPr="005C0C93">
        <w:rPr>
          <w:b/>
          <w:i/>
          <w:sz w:val="28"/>
          <w:szCs w:val="28"/>
        </w:rPr>
        <w:t xml:space="preserve"> год и </w:t>
      </w:r>
    </w:p>
    <w:p w:rsidR="008644C9" w:rsidRPr="005C0C93" w:rsidRDefault="00E97999" w:rsidP="008644C9">
      <w:pPr>
        <w:jc w:val="center"/>
        <w:rPr>
          <w:b/>
          <w:i/>
          <w:sz w:val="28"/>
          <w:szCs w:val="28"/>
        </w:rPr>
      </w:pPr>
      <w:r w:rsidRPr="005C0C93">
        <w:rPr>
          <w:b/>
          <w:i/>
          <w:sz w:val="28"/>
          <w:szCs w:val="28"/>
        </w:rPr>
        <w:t>на плановый период 201</w:t>
      </w:r>
      <w:r w:rsidR="008F6060">
        <w:rPr>
          <w:b/>
          <w:i/>
          <w:sz w:val="28"/>
          <w:szCs w:val="28"/>
        </w:rPr>
        <w:t>7</w:t>
      </w:r>
      <w:r w:rsidR="00E26D72">
        <w:rPr>
          <w:b/>
          <w:i/>
          <w:sz w:val="28"/>
          <w:szCs w:val="28"/>
        </w:rPr>
        <w:t xml:space="preserve"> </w:t>
      </w:r>
      <w:r w:rsidRPr="005C0C93">
        <w:rPr>
          <w:b/>
          <w:i/>
          <w:sz w:val="28"/>
          <w:szCs w:val="28"/>
        </w:rPr>
        <w:t>и 201</w:t>
      </w:r>
      <w:r w:rsidR="008F6060">
        <w:rPr>
          <w:b/>
          <w:i/>
          <w:sz w:val="28"/>
          <w:szCs w:val="28"/>
        </w:rPr>
        <w:t>8</w:t>
      </w:r>
      <w:r w:rsidR="008644C9" w:rsidRPr="005C0C93">
        <w:rPr>
          <w:b/>
          <w:i/>
          <w:sz w:val="28"/>
          <w:szCs w:val="28"/>
        </w:rPr>
        <w:t xml:space="preserve"> г</w:t>
      </w:r>
      <w:r w:rsidR="00D664F3" w:rsidRPr="005C0C93">
        <w:rPr>
          <w:b/>
          <w:i/>
          <w:sz w:val="28"/>
          <w:szCs w:val="28"/>
        </w:rPr>
        <w:t>одов</w:t>
      </w:r>
      <w:r w:rsidR="008644C9" w:rsidRPr="005C0C93">
        <w:rPr>
          <w:b/>
          <w:i/>
          <w:sz w:val="28"/>
          <w:szCs w:val="28"/>
        </w:rPr>
        <w:t>»</w:t>
      </w:r>
      <w:r w:rsidR="00D664F3" w:rsidRPr="005C0C93">
        <w:rPr>
          <w:b/>
          <w:i/>
          <w:sz w:val="28"/>
          <w:szCs w:val="28"/>
        </w:rPr>
        <w:t>.</w:t>
      </w:r>
    </w:p>
    <w:p w:rsidR="00001A70" w:rsidRPr="005C0C93" w:rsidRDefault="00001A70" w:rsidP="00974A41">
      <w:pPr>
        <w:jc w:val="both"/>
        <w:rPr>
          <w:sz w:val="28"/>
          <w:szCs w:val="28"/>
        </w:rPr>
      </w:pPr>
    </w:p>
    <w:p w:rsidR="009C6C60" w:rsidRPr="00624E91" w:rsidRDefault="009C6C60" w:rsidP="009C6C60">
      <w:pPr>
        <w:ind w:firstLine="540"/>
        <w:jc w:val="both"/>
        <w:rPr>
          <w:sz w:val="24"/>
          <w:szCs w:val="24"/>
        </w:rPr>
      </w:pPr>
      <w:r w:rsidRPr="00624E91">
        <w:rPr>
          <w:sz w:val="24"/>
          <w:szCs w:val="24"/>
        </w:rPr>
        <w:t>Экспертное заключение Контрольно-счетной палаты на проект решения «О бюджете Старополтавского муниципального района на 2016 год и на плановый период 2017 и 2018 годов» подготовлено с учетом требований Бюджетного Кодекса РФ (далее БК РФ), Положения о бюджетном процессе в Старополтавском муниципальном районе, утвержденного решением Старополтавской районной Думы от 12.08.2008 г. №33/329 (в редакции от 30.10.2014г), Положения о Контрольно-счетной палате Старополтавского муниципального района, утвержденного решением Старополтавской районной Думы от 22.12.2011 г.</w:t>
      </w:r>
      <w:r w:rsidR="000E77BE">
        <w:rPr>
          <w:sz w:val="24"/>
          <w:szCs w:val="24"/>
        </w:rPr>
        <w:t xml:space="preserve"> </w:t>
      </w:r>
      <w:r w:rsidRPr="00624E91">
        <w:rPr>
          <w:sz w:val="24"/>
          <w:szCs w:val="24"/>
        </w:rPr>
        <w:t xml:space="preserve">№ 35/375. </w:t>
      </w:r>
    </w:p>
    <w:p w:rsidR="000E77BE" w:rsidRPr="00D443AF" w:rsidRDefault="000E77BE" w:rsidP="00D443AF">
      <w:pPr>
        <w:pStyle w:val="3"/>
        <w:ind w:left="0" w:firstLine="283"/>
        <w:jc w:val="both"/>
        <w:rPr>
          <w:sz w:val="24"/>
          <w:szCs w:val="24"/>
        </w:rPr>
      </w:pPr>
      <w:r w:rsidRPr="00D443AF">
        <w:rPr>
          <w:sz w:val="24"/>
          <w:szCs w:val="24"/>
        </w:rPr>
        <w:t>В соответствии с пунктом 10 решения Старополтавской районной Думы  «О бюджетном процессе в Старополтавском муниципальном районе» районная Дума при рассмотрении проекта решения о районном бюджете на очередной финансовый год и плановый период утверждает:</w:t>
      </w:r>
    </w:p>
    <w:p w:rsidR="000E77BE" w:rsidRPr="00D443AF" w:rsidRDefault="000E77BE" w:rsidP="00D443AF">
      <w:pPr>
        <w:tabs>
          <w:tab w:val="left" w:pos="7836"/>
        </w:tabs>
        <w:ind w:firstLine="283"/>
        <w:jc w:val="both"/>
        <w:rPr>
          <w:sz w:val="24"/>
          <w:szCs w:val="24"/>
        </w:rPr>
      </w:pPr>
      <w:r w:rsidRPr="00D443AF">
        <w:rPr>
          <w:sz w:val="24"/>
          <w:szCs w:val="24"/>
        </w:rPr>
        <w:t>- перечень главных администраторов доходов районного бюджета;</w:t>
      </w:r>
      <w:r w:rsidR="00D443AF">
        <w:rPr>
          <w:sz w:val="24"/>
          <w:szCs w:val="24"/>
        </w:rPr>
        <w:tab/>
      </w:r>
    </w:p>
    <w:p w:rsidR="000E77BE" w:rsidRPr="00D443AF" w:rsidRDefault="000E77BE" w:rsidP="00D443AF">
      <w:pPr>
        <w:ind w:firstLine="283"/>
        <w:jc w:val="both"/>
        <w:rPr>
          <w:sz w:val="24"/>
          <w:szCs w:val="24"/>
        </w:rPr>
      </w:pPr>
      <w:r w:rsidRPr="00D443AF">
        <w:rPr>
          <w:sz w:val="24"/>
          <w:szCs w:val="24"/>
        </w:rPr>
        <w:t>- перечень главных администраторов источников финансирования дефицита бюджета;</w:t>
      </w:r>
    </w:p>
    <w:p w:rsidR="000E77BE" w:rsidRPr="00D443AF" w:rsidRDefault="000E77BE" w:rsidP="00D443AF">
      <w:pPr>
        <w:ind w:left="283"/>
        <w:jc w:val="both"/>
        <w:rPr>
          <w:sz w:val="24"/>
          <w:szCs w:val="24"/>
        </w:rPr>
      </w:pPr>
      <w:r w:rsidRPr="00D443AF">
        <w:rPr>
          <w:sz w:val="24"/>
          <w:szCs w:val="24"/>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w:t>
      </w:r>
    </w:p>
    <w:p w:rsidR="000E77BE" w:rsidRPr="00D443AF" w:rsidRDefault="000E77BE" w:rsidP="000E77BE">
      <w:pPr>
        <w:ind w:firstLine="708"/>
        <w:jc w:val="both"/>
        <w:rPr>
          <w:sz w:val="24"/>
          <w:szCs w:val="24"/>
        </w:rPr>
      </w:pPr>
      <w:r w:rsidRPr="00D443AF">
        <w:rPr>
          <w:sz w:val="24"/>
          <w:szCs w:val="24"/>
        </w:rPr>
        <w:t>- ведомственная структура расходов бюджета на очередной финансовый год и плановый период;</w:t>
      </w:r>
    </w:p>
    <w:p w:rsidR="000E77BE" w:rsidRPr="00D443AF" w:rsidRDefault="000E77BE" w:rsidP="000E77BE">
      <w:pPr>
        <w:ind w:firstLine="708"/>
        <w:jc w:val="both"/>
        <w:rPr>
          <w:sz w:val="24"/>
          <w:szCs w:val="24"/>
        </w:rPr>
      </w:pPr>
      <w:r w:rsidRPr="00D443AF">
        <w:rPr>
          <w:sz w:val="24"/>
          <w:szCs w:val="24"/>
        </w:rPr>
        <w:t>- общий объем бюджетных ассигнований, направляемых на исполнение публичных нормативных обязательств;</w:t>
      </w:r>
    </w:p>
    <w:p w:rsidR="000E77BE" w:rsidRPr="00D443AF" w:rsidRDefault="000E77BE" w:rsidP="000E77BE">
      <w:pPr>
        <w:ind w:firstLine="708"/>
        <w:jc w:val="both"/>
        <w:rPr>
          <w:sz w:val="24"/>
          <w:szCs w:val="24"/>
        </w:rPr>
      </w:pPr>
      <w:r w:rsidRPr="00D443AF">
        <w:rPr>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0E77BE" w:rsidRPr="00D443AF" w:rsidRDefault="000E77BE" w:rsidP="000E77BE">
      <w:pPr>
        <w:ind w:firstLine="708"/>
        <w:jc w:val="both"/>
        <w:rPr>
          <w:sz w:val="24"/>
          <w:szCs w:val="24"/>
        </w:rPr>
      </w:pPr>
      <w:r w:rsidRPr="00D443AF">
        <w:rPr>
          <w:sz w:val="24"/>
          <w:szCs w:val="24"/>
        </w:rPr>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E77BE" w:rsidRPr="00D443AF" w:rsidRDefault="000E77BE" w:rsidP="000E77BE">
      <w:pPr>
        <w:ind w:firstLine="708"/>
        <w:jc w:val="both"/>
        <w:rPr>
          <w:sz w:val="24"/>
          <w:szCs w:val="24"/>
        </w:rPr>
      </w:pPr>
      <w:r w:rsidRPr="00D443AF">
        <w:rPr>
          <w:sz w:val="24"/>
          <w:szCs w:val="24"/>
        </w:rPr>
        <w:t>- источники финансирования дефицита бюджета на очередной финансовый год и плановый период;</w:t>
      </w:r>
    </w:p>
    <w:p w:rsidR="000E77BE" w:rsidRPr="00D443AF" w:rsidRDefault="000E77BE" w:rsidP="000E77BE">
      <w:pPr>
        <w:ind w:firstLine="708"/>
        <w:jc w:val="both"/>
        <w:rPr>
          <w:sz w:val="24"/>
          <w:szCs w:val="24"/>
        </w:rPr>
      </w:pPr>
      <w:r w:rsidRPr="00D443AF">
        <w:rPr>
          <w:sz w:val="24"/>
          <w:szCs w:val="24"/>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0E77BE" w:rsidRPr="00D443AF" w:rsidRDefault="000E77BE" w:rsidP="000E77BE">
      <w:pPr>
        <w:ind w:firstLine="708"/>
        <w:jc w:val="both"/>
        <w:rPr>
          <w:sz w:val="24"/>
          <w:szCs w:val="24"/>
        </w:rPr>
      </w:pPr>
      <w:r w:rsidRPr="00D443AF">
        <w:rPr>
          <w:sz w:val="24"/>
          <w:szCs w:val="24"/>
        </w:rPr>
        <w:t>- программа приватизации муниципального имущества;</w:t>
      </w:r>
    </w:p>
    <w:p w:rsidR="000E77BE" w:rsidRPr="00D443AF" w:rsidRDefault="000E77BE" w:rsidP="000E77BE">
      <w:pPr>
        <w:ind w:firstLine="708"/>
        <w:jc w:val="both"/>
        <w:rPr>
          <w:sz w:val="24"/>
          <w:szCs w:val="24"/>
        </w:rPr>
      </w:pPr>
      <w:r w:rsidRPr="00D443AF">
        <w:rPr>
          <w:sz w:val="24"/>
          <w:szCs w:val="24"/>
        </w:rPr>
        <w:lastRenderedPageBreak/>
        <w:t>- перечень муниципальных программ, а также ведомственных целевых программ;</w:t>
      </w:r>
    </w:p>
    <w:p w:rsidR="000E77BE" w:rsidRPr="00D443AF" w:rsidRDefault="000E77BE" w:rsidP="000E77BE">
      <w:pPr>
        <w:ind w:firstLine="708"/>
        <w:jc w:val="both"/>
        <w:rPr>
          <w:sz w:val="24"/>
          <w:szCs w:val="24"/>
        </w:rPr>
      </w:pPr>
      <w:r w:rsidRPr="00D443AF">
        <w:rPr>
          <w:sz w:val="24"/>
          <w:szCs w:val="24"/>
        </w:rPr>
        <w:t>- текстовые статьи решения о бюджете на очередной финансовый год и плановый период;</w:t>
      </w:r>
    </w:p>
    <w:p w:rsidR="000E77BE" w:rsidRPr="00D443AF" w:rsidRDefault="000E77BE" w:rsidP="000E77BE">
      <w:pPr>
        <w:ind w:firstLine="708"/>
        <w:jc w:val="both"/>
        <w:rPr>
          <w:sz w:val="24"/>
          <w:szCs w:val="24"/>
        </w:rPr>
      </w:pPr>
      <w:r w:rsidRPr="00D443AF">
        <w:rPr>
          <w:sz w:val="24"/>
          <w:szCs w:val="24"/>
        </w:rPr>
        <w:t>- план поступления доходов от платных услуг, оказываемых казенными учреждениями, средств от иной приносящей доход деятельности и безвозмездных поступлений по главным распорядителям средств районного бюджета на очередной финансовый год и плановый период;</w:t>
      </w:r>
    </w:p>
    <w:p w:rsidR="000E77BE" w:rsidRPr="00D443AF" w:rsidRDefault="000E77BE" w:rsidP="000E77BE">
      <w:pPr>
        <w:ind w:firstLine="708"/>
        <w:jc w:val="both"/>
        <w:rPr>
          <w:sz w:val="24"/>
          <w:szCs w:val="24"/>
        </w:rPr>
      </w:pPr>
      <w:r w:rsidRPr="00D443AF">
        <w:rPr>
          <w:sz w:val="24"/>
          <w:szCs w:val="24"/>
        </w:rPr>
        <w:t>- предельная штатная численность муниципальных служащих Старополтавского муниципального района, содержание которых осуществляется за счет средств районного бюджета, по главным распорядителям бюджетных средств на очередной финансовый год и плановый период.</w:t>
      </w:r>
    </w:p>
    <w:p w:rsidR="009C6C60" w:rsidRPr="00624E91" w:rsidRDefault="009C6C60" w:rsidP="009C6C60">
      <w:pPr>
        <w:ind w:firstLine="540"/>
        <w:jc w:val="both"/>
        <w:rPr>
          <w:sz w:val="24"/>
          <w:szCs w:val="24"/>
        </w:rPr>
      </w:pPr>
      <w:r w:rsidRPr="00624E91">
        <w:rPr>
          <w:spacing w:val="3"/>
          <w:sz w:val="24"/>
          <w:szCs w:val="24"/>
        </w:rPr>
        <w:t>Цель проведения экспертизы - определить соответствие данного проекта бюджета, документов представленных с проектом бюджета действующему бюджетному законодательству и «Положению о бюджетном процессе».</w:t>
      </w:r>
    </w:p>
    <w:p w:rsidR="009C6C60" w:rsidRPr="00624E91" w:rsidRDefault="009C6C60" w:rsidP="009C6C60">
      <w:pPr>
        <w:ind w:firstLine="540"/>
        <w:jc w:val="both"/>
        <w:rPr>
          <w:sz w:val="24"/>
          <w:szCs w:val="24"/>
        </w:rPr>
      </w:pPr>
      <w:r w:rsidRPr="00624E91">
        <w:rPr>
          <w:sz w:val="24"/>
          <w:szCs w:val="24"/>
        </w:rPr>
        <w:t>При подготовке заключения на проект  решения «О бюджете Старополтавского  муниципального района  на  201</w:t>
      </w:r>
      <w:r>
        <w:rPr>
          <w:sz w:val="24"/>
          <w:szCs w:val="24"/>
        </w:rPr>
        <w:t>6</w:t>
      </w:r>
      <w:r w:rsidRPr="00624E91">
        <w:rPr>
          <w:sz w:val="24"/>
          <w:szCs w:val="24"/>
        </w:rPr>
        <w:t>год и плановый период  201</w:t>
      </w:r>
      <w:r>
        <w:rPr>
          <w:sz w:val="24"/>
          <w:szCs w:val="24"/>
        </w:rPr>
        <w:t>7 и 2018</w:t>
      </w:r>
      <w:r w:rsidRPr="00624E91">
        <w:rPr>
          <w:sz w:val="24"/>
          <w:szCs w:val="24"/>
        </w:rPr>
        <w:t xml:space="preserve"> годов»  Контрольно  счетной  палатой использованы и проанализированы материалы, представленные одновременно с проектом бюджета.</w:t>
      </w:r>
    </w:p>
    <w:p w:rsidR="009C6C60" w:rsidRPr="00624E91" w:rsidRDefault="009C6C60" w:rsidP="009C6C60">
      <w:pPr>
        <w:ind w:firstLine="720"/>
        <w:jc w:val="both"/>
        <w:rPr>
          <w:sz w:val="24"/>
          <w:szCs w:val="24"/>
          <w:u w:val="single"/>
        </w:rPr>
      </w:pPr>
      <w:r w:rsidRPr="00624E91">
        <w:rPr>
          <w:sz w:val="24"/>
          <w:szCs w:val="24"/>
        </w:rPr>
        <w:t>Проект решения о бюджете и  разработанные  одновременно с ним</w:t>
      </w:r>
      <w:r w:rsidR="005A044E">
        <w:rPr>
          <w:sz w:val="24"/>
          <w:szCs w:val="24"/>
        </w:rPr>
        <w:t xml:space="preserve"> документы и материалы внесены а</w:t>
      </w:r>
      <w:r w:rsidRPr="00624E91">
        <w:rPr>
          <w:sz w:val="24"/>
          <w:szCs w:val="24"/>
        </w:rPr>
        <w:t xml:space="preserve">дминистрацией Старополтавского муниципального района на рассмотрение Старополтавской районной Думы </w:t>
      </w:r>
      <w:r>
        <w:rPr>
          <w:sz w:val="24"/>
          <w:szCs w:val="24"/>
        </w:rPr>
        <w:t>01.12.2015</w:t>
      </w:r>
      <w:r w:rsidRPr="00624E91">
        <w:rPr>
          <w:sz w:val="24"/>
          <w:szCs w:val="24"/>
        </w:rPr>
        <w:t xml:space="preserve"> года </w:t>
      </w:r>
      <w:r>
        <w:rPr>
          <w:sz w:val="24"/>
          <w:szCs w:val="24"/>
        </w:rPr>
        <w:t>–</w:t>
      </w:r>
      <w:r w:rsidRPr="00624E91">
        <w:rPr>
          <w:sz w:val="24"/>
          <w:szCs w:val="24"/>
        </w:rPr>
        <w:t xml:space="preserve"> </w:t>
      </w:r>
      <w:r>
        <w:rPr>
          <w:sz w:val="24"/>
          <w:szCs w:val="24"/>
        </w:rPr>
        <w:t xml:space="preserve">в соответствии с Федеральным законом от 30.09.2015года № 273-ФЗ «Об особенностях  составления и утверждения проектов бюджетов бюджетной системы Российской Федерации на 2016 год,  о внесении изменений в отдельные законодательные акты Российской Федерации и признании утратившей силу статьи 3 Федерального закона «О приостановлении действия отдельных положений Бюджетного кодекса Российской Федерации», а также решения Старополтавской районной Думы от 12 октября 2015 года № 23/99 « Об особом порядке внесения, рассмотрения  и утверждения проекта решения Старополтавской районной Думы о бюджете Старополтавского муниципального района на 2016 год и на плановый период 2017 и 2018 годов». </w:t>
      </w:r>
    </w:p>
    <w:p w:rsidR="009C6C60" w:rsidRPr="00624E91" w:rsidRDefault="009C6C60" w:rsidP="000E77BE">
      <w:pPr>
        <w:jc w:val="both"/>
        <w:rPr>
          <w:sz w:val="24"/>
          <w:szCs w:val="24"/>
        </w:rPr>
      </w:pPr>
      <w:r w:rsidRPr="00624E91">
        <w:rPr>
          <w:sz w:val="24"/>
          <w:szCs w:val="24"/>
        </w:rPr>
        <w:tab/>
        <w:t xml:space="preserve">Проект составлен в соответствии с кодами бюджетной классификации Российской Федерации по доходам, расходам и источникам финансирования дефицита бюджета </w:t>
      </w:r>
      <w:r w:rsidRPr="00624E91">
        <w:rPr>
          <w:sz w:val="24"/>
          <w:szCs w:val="24"/>
          <w:lang w:val="en-US"/>
        </w:rPr>
        <w:t>c</w:t>
      </w:r>
      <w:r w:rsidRPr="00624E91">
        <w:rPr>
          <w:sz w:val="24"/>
          <w:szCs w:val="24"/>
        </w:rPr>
        <w:t xml:space="preserve"> учетом норм бюджетного законодательства Российской Федерации и Приказа Министерства финансов РФ от 01.07.2013 № 65н «Об утверждении Указаний о порядке применения бюджетной классификации Российской Федерации» (в действующей редакции).</w:t>
      </w:r>
    </w:p>
    <w:p w:rsidR="009C6C60" w:rsidRPr="00624E91" w:rsidRDefault="009C6C60" w:rsidP="009C6C60">
      <w:pPr>
        <w:ind w:firstLine="709"/>
        <w:jc w:val="both"/>
        <w:rPr>
          <w:sz w:val="24"/>
          <w:szCs w:val="24"/>
        </w:rPr>
      </w:pPr>
      <w:r w:rsidRPr="00624E91">
        <w:rPr>
          <w:sz w:val="24"/>
          <w:szCs w:val="24"/>
        </w:rPr>
        <w:t>При подготовке заключения на проект бюджета Контрольно-счетная палата  учитывала:</w:t>
      </w:r>
    </w:p>
    <w:p w:rsidR="009C6C60" w:rsidRPr="00624E91" w:rsidRDefault="00D443AF" w:rsidP="009C6C60">
      <w:pPr>
        <w:tabs>
          <w:tab w:val="left" w:pos="900"/>
        </w:tabs>
        <w:jc w:val="both"/>
        <w:rPr>
          <w:sz w:val="24"/>
          <w:szCs w:val="24"/>
        </w:rPr>
      </w:pPr>
      <w:r>
        <w:rPr>
          <w:sz w:val="24"/>
          <w:szCs w:val="24"/>
        </w:rPr>
        <w:tab/>
      </w:r>
      <w:r w:rsidR="009C6C60" w:rsidRPr="00624E91">
        <w:rPr>
          <w:sz w:val="24"/>
          <w:szCs w:val="24"/>
        </w:rPr>
        <w:t xml:space="preserve">- </w:t>
      </w:r>
      <w:r w:rsidR="005A044E">
        <w:rPr>
          <w:sz w:val="24"/>
          <w:szCs w:val="24"/>
        </w:rPr>
        <w:t xml:space="preserve">проект </w:t>
      </w:r>
      <w:r w:rsidR="009C6C60" w:rsidRPr="00624E91">
        <w:rPr>
          <w:sz w:val="24"/>
          <w:szCs w:val="24"/>
        </w:rPr>
        <w:t>Закон</w:t>
      </w:r>
      <w:r w:rsidR="005A044E">
        <w:rPr>
          <w:sz w:val="24"/>
          <w:szCs w:val="24"/>
        </w:rPr>
        <w:t xml:space="preserve">а </w:t>
      </w:r>
      <w:r w:rsidR="009C6C60" w:rsidRPr="00624E91">
        <w:rPr>
          <w:sz w:val="24"/>
          <w:szCs w:val="24"/>
        </w:rPr>
        <w:t>Волгоградской области «Об областном бюджете на 201</w:t>
      </w:r>
      <w:r w:rsidR="009C6C60">
        <w:rPr>
          <w:sz w:val="24"/>
          <w:szCs w:val="24"/>
        </w:rPr>
        <w:t>6 год и на  плановый период 2017 и 2018</w:t>
      </w:r>
      <w:r w:rsidR="009C6C60" w:rsidRPr="00624E91">
        <w:rPr>
          <w:sz w:val="24"/>
          <w:szCs w:val="24"/>
        </w:rPr>
        <w:t xml:space="preserve"> годов; </w:t>
      </w:r>
    </w:p>
    <w:p w:rsidR="009C6C60" w:rsidRPr="00624E91" w:rsidRDefault="009C6C60" w:rsidP="00D443AF">
      <w:pPr>
        <w:autoSpaceDE w:val="0"/>
        <w:autoSpaceDN w:val="0"/>
        <w:adjustRightInd w:val="0"/>
        <w:ind w:firstLine="708"/>
        <w:jc w:val="both"/>
        <w:rPr>
          <w:sz w:val="24"/>
          <w:szCs w:val="24"/>
        </w:rPr>
      </w:pPr>
      <w:r w:rsidRPr="00624E91">
        <w:rPr>
          <w:sz w:val="24"/>
          <w:szCs w:val="24"/>
        </w:rPr>
        <w:t>- основные направления бюджетной и налоговой политики Волгоградской  области на 201</w:t>
      </w:r>
      <w:r>
        <w:rPr>
          <w:sz w:val="24"/>
          <w:szCs w:val="24"/>
        </w:rPr>
        <w:t>6 год и на плановый период 2017 и 2018</w:t>
      </w:r>
      <w:r w:rsidRPr="00624E91">
        <w:rPr>
          <w:sz w:val="24"/>
          <w:szCs w:val="24"/>
        </w:rPr>
        <w:t xml:space="preserve"> годов ;</w:t>
      </w:r>
    </w:p>
    <w:p w:rsidR="009C6C60" w:rsidRPr="00624E91" w:rsidRDefault="00D443AF" w:rsidP="009C6C60">
      <w:pPr>
        <w:tabs>
          <w:tab w:val="left" w:pos="709"/>
        </w:tabs>
        <w:jc w:val="both"/>
        <w:rPr>
          <w:bCs/>
          <w:sz w:val="24"/>
          <w:szCs w:val="24"/>
        </w:rPr>
      </w:pPr>
      <w:r>
        <w:rPr>
          <w:sz w:val="24"/>
          <w:szCs w:val="24"/>
        </w:rPr>
        <w:tab/>
      </w:r>
      <w:r w:rsidR="009C6C60" w:rsidRPr="00624E91">
        <w:rPr>
          <w:sz w:val="24"/>
          <w:szCs w:val="24"/>
        </w:rPr>
        <w:t>- основные направления бюджетной и налоговой политики муниципального образования  Старополтавский  район на 201</w:t>
      </w:r>
      <w:r w:rsidR="009C6C60">
        <w:rPr>
          <w:sz w:val="24"/>
          <w:szCs w:val="24"/>
        </w:rPr>
        <w:t>6</w:t>
      </w:r>
      <w:r w:rsidR="009C6C60" w:rsidRPr="00624E91">
        <w:rPr>
          <w:sz w:val="24"/>
          <w:szCs w:val="24"/>
        </w:rPr>
        <w:t xml:space="preserve"> год и на плановый период 201</w:t>
      </w:r>
      <w:r w:rsidR="009C6C60">
        <w:rPr>
          <w:sz w:val="24"/>
          <w:szCs w:val="24"/>
        </w:rPr>
        <w:t>7</w:t>
      </w:r>
      <w:r w:rsidR="009C6C60" w:rsidRPr="00624E91">
        <w:rPr>
          <w:sz w:val="24"/>
          <w:szCs w:val="24"/>
        </w:rPr>
        <w:t xml:space="preserve"> и 201</w:t>
      </w:r>
      <w:r w:rsidR="009C6C60">
        <w:rPr>
          <w:sz w:val="24"/>
          <w:szCs w:val="24"/>
        </w:rPr>
        <w:t>8</w:t>
      </w:r>
      <w:r w:rsidR="009C6C60" w:rsidRPr="00624E91">
        <w:rPr>
          <w:sz w:val="24"/>
          <w:szCs w:val="24"/>
        </w:rPr>
        <w:t xml:space="preserve"> годов;</w:t>
      </w:r>
    </w:p>
    <w:p w:rsidR="009C6C60" w:rsidRPr="00624E91" w:rsidRDefault="009C6C60" w:rsidP="00D443AF">
      <w:pPr>
        <w:ind w:firstLine="708"/>
        <w:jc w:val="both"/>
        <w:rPr>
          <w:sz w:val="24"/>
          <w:szCs w:val="24"/>
        </w:rPr>
      </w:pPr>
      <w:r w:rsidRPr="00624E91">
        <w:rPr>
          <w:sz w:val="24"/>
          <w:szCs w:val="24"/>
        </w:rPr>
        <w:t>- прогноз социально-экономического развития Старополтавского муниципального  района на 201</w:t>
      </w:r>
      <w:r>
        <w:rPr>
          <w:sz w:val="24"/>
          <w:szCs w:val="24"/>
        </w:rPr>
        <w:t>6</w:t>
      </w:r>
      <w:r w:rsidRPr="00624E91">
        <w:rPr>
          <w:sz w:val="24"/>
          <w:szCs w:val="24"/>
        </w:rPr>
        <w:t xml:space="preserve"> год и на плановый период до 201</w:t>
      </w:r>
      <w:r>
        <w:rPr>
          <w:sz w:val="24"/>
          <w:szCs w:val="24"/>
        </w:rPr>
        <w:t>8 года</w:t>
      </w:r>
      <w:r w:rsidRPr="00624E91">
        <w:rPr>
          <w:sz w:val="24"/>
          <w:szCs w:val="24"/>
        </w:rPr>
        <w:t xml:space="preserve"> (утвержден постановлени</w:t>
      </w:r>
      <w:r w:rsidR="005A044E">
        <w:rPr>
          <w:sz w:val="24"/>
          <w:szCs w:val="24"/>
        </w:rPr>
        <w:t>ем а</w:t>
      </w:r>
      <w:r w:rsidRPr="00624E91">
        <w:rPr>
          <w:sz w:val="24"/>
          <w:szCs w:val="24"/>
        </w:rPr>
        <w:t xml:space="preserve">дминистрации Старополтавского района от 13 ноября </w:t>
      </w:r>
      <w:r>
        <w:rPr>
          <w:sz w:val="24"/>
          <w:szCs w:val="24"/>
        </w:rPr>
        <w:t>2015г. № 514</w:t>
      </w:r>
      <w:r w:rsidRPr="00624E91">
        <w:rPr>
          <w:sz w:val="24"/>
          <w:szCs w:val="24"/>
        </w:rPr>
        <w:t>);</w:t>
      </w:r>
    </w:p>
    <w:p w:rsidR="009C6C60" w:rsidRPr="00624E91" w:rsidRDefault="009C6C60" w:rsidP="00D443AF">
      <w:pPr>
        <w:ind w:firstLine="708"/>
        <w:jc w:val="both"/>
        <w:rPr>
          <w:sz w:val="24"/>
          <w:szCs w:val="24"/>
        </w:rPr>
      </w:pPr>
      <w:r w:rsidRPr="00624E91">
        <w:rPr>
          <w:sz w:val="24"/>
          <w:szCs w:val="24"/>
        </w:rPr>
        <w:t>- ожидаемое исполнение бюджета за 201</w:t>
      </w:r>
      <w:r>
        <w:rPr>
          <w:sz w:val="24"/>
          <w:szCs w:val="24"/>
        </w:rPr>
        <w:t>5</w:t>
      </w:r>
      <w:r w:rsidRPr="00624E91">
        <w:rPr>
          <w:sz w:val="24"/>
          <w:szCs w:val="24"/>
        </w:rPr>
        <w:t xml:space="preserve"> год вместе с пояснительной запиской, представленной к проекту бюджета на 201</w:t>
      </w:r>
      <w:r>
        <w:rPr>
          <w:sz w:val="24"/>
          <w:szCs w:val="24"/>
        </w:rPr>
        <w:t>6</w:t>
      </w:r>
      <w:r w:rsidRPr="00624E91">
        <w:rPr>
          <w:sz w:val="24"/>
          <w:szCs w:val="24"/>
        </w:rPr>
        <w:t xml:space="preserve"> год;</w:t>
      </w:r>
    </w:p>
    <w:p w:rsidR="009C6C60" w:rsidRPr="00624E91" w:rsidRDefault="009C6C60" w:rsidP="00D443AF">
      <w:pPr>
        <w:ind w:firstLine="708"/>
        <w:jc w:val="both"/>
        <w:rPr>
          <w:sz w:val="24"/>
          <w:szCs w:val="24"/>
        </w:rPr>
      </w:pPr>
      <w:r w:rsidRPr="00624E91">
        <w:rPr>
          <w:sz w:val="24"/>
          <w:szCs w:val="24"/>
        </w:rPr>
        <w:t>- проект решения «О  бюджете муниципального района на 201</w:t>
      </w:r>
      <w:r>
        <w:rPr>
          <w:sz w:val="24"/>
          <w:szCs w:val="24"/>
        </w:rPr>
        <w:t>6</w:t>
      </w:r>
      <w:r w:rsidRPr="00624E91">
        <w:rPr>
          <w:sz w:val="24"/>
          <w:szCs w:val="24"/>
        </w:rPr>
        <w:t xml:space="preserve"> год и плановый период 201</w:t>
      </w:r>
      <w:r>
        <w:rPr>
          <w:sz w:val="24"/>
          <w:szCs w:val="24"/>
        </w:rPr>
        <w:t>7</w:t>
      </w:r>
      <w:r w:rsidRPr="00624E91">
        <w:rPr>
          <w:sz w:val="24"/>
          <w:szCs w:val="24"/>
        </w:rPr>
        <w:t xml:space="preserve"> и 201</w:t>
      </w:r>
      <w:r>
        <w:rPr>
          <w:sz w:val="24"/>
          <w:szCs w:val="24"/>
        </w:rPr>
        <w:t>8</w:t>
      </w:r>
      <w:r w:rsidRPr="00624E91">
        <w:rPr>
          <w:sz w:val="24"/>
          <w:szCs w:val="24"/>
        </w:rPr>
        <w:t xml:space="preserve"> годов;</w:t>
      </w:r>
    </w:p>
    <w:p w:rsidR="009A61EE" w:rsidRPr="00D443AF" w:rsidRDefault="009C6C60" w:rsidP="00D443AF">
      <w:pPr>
        <w:ind w:firstLine="708"/>
        <w:jc w:val="both"/>
        <w:rPr>
          <w:sz w:val="24"/>
          <w:szCs w:val="24"/>
        </w:rPr>
      </w:pPr>
      <w:r w:rsidRPr="00624E91">
        <w:rPr>
          <w:sz w:val="24"/>
          <w:szCs w:val="24"/>
        </w:rPr>
        <w:t xml:space="preserve">- иные нормативные правовые акты Волгоградской области, Старополтавского муниципального  района. </w:t>
      </w:r>
    </w:p>
    <w:p w:rsidR="009C6C60" w:rsidRDefault="009C6C60" w:rsidP="009C6C60">
      <w:pPr>
        <w:pStyle w:val="a8"/>
        <w:ind w:left="1068"/>
        <w:jc w:val="left"/>
        <w:outlineLvl w:val="0"/>
        <w:rPr>
          <w:b/>
          <w:i/>
        </w:rPr>
      </w:pPr>
    </w:p>
    <w:p w:rsidR="005A044E" w:rsidRDefault="005A044E" w:rsidP="009C6C60">
      <w:pPr>
        <w:pStyle w:val="a8"/>
        <w:ind w:left="1068"/>
        <w:jc w:val="left"/>
        <w:outlineLvl w:val="0"/>
        <w:rPr>
          <w:b/>
          <w:i/>
        </w:rPr>
      </w:pPr>
    </w:p>
    <w:p w:rsidR="005A044E" w:rsidRDefault="005A044E" w:rsidP="009C6C60">
      <w:pPr>
        <w:pStyle w:val="a8"/>
        <w:ind w:left="1068"/>
        <w:jc w:val="left"/>
        <w:outlineLvl w:val="0"/>
        <w:rPr>
          <w:b/>
          <w:i/>
        </w:rPr>
      </w:pPr>
    </w:p>
    <w:p w:rsidR="00001A70" w:rsidRPr="00FE66FD" w:rsidRDefault="00001A70" w:rsidP="00001A70">
      <w:pPr>
        <w:pStyle w:val="a8"/>
        <w:numPr>
          <w:ilvl w:val="0"/>
          <w:numId w:val="35"/>
        </w:numPr>
        <w:outlineLvl w:val="0"/>
        <w:rPr>
          <w:b/>
          <w:i/>
        </w:rPr>
      </w:pPr>
      <w:r w:rsidRPr="00FE66FD">
        <w:rPr>
          <w:b/>
          <w:i/>
        </w:rPr>
        <w:lastRenderedPageBreak/>
        <w:t>Концепция проекта решения</w:t>
      </w:r>
    </w:p>
    <w:p w:rsidR="00001A70" w:rsidRPr="00FE66FD" w:rsidRDefault="00001A70" w:rsidP="00001A70">
      <w:pPr>
        <w:pStyle w:val="a8"/>
        <w:ind w:left="708"/>
        <w:outlineLvl w:val="0"/>
        <w:rPr>
          <w:b/>
          <w:i/>
        </w:rPr>
      </w:pPr>
      <w:r w:rsidRPr="00FE66FD">
        <w:rPr>
          <w:b/>
          <w:i/>
        </w:rPr>
        <w:t>о районном бюджете на 2016 год и на плановый период 2017 и 2018 годов.</w:t>
      </w:r>
    </w:p>
    <w:p w:rsidR="00001A70" w:rsidRPr="00E26B4C" w:rsidRDefault="00001A70" w:rsidP="00001A70">
      <w:pPr>
        <w:pStyle w:val="Style6"/>
        <w:widowControl/>
        <w:spacing w:line="240" w:lineRule="auto"/>
        <w:ind w:firstLine="709"/>
        <w:rPr>
          <w:highlight w:val="yellow"/>
        </w:rPr>
      </w:pPr>
    </w:p>
    <w:p w:rsidR="00001A70" w:rsidRPr="00E26B4C" w:rsidRDefault="00001A70" w:rsidP="00001A70">
      <w:pPr>
        <w:pStyle w:val="Style6"/>
        <w:widowControl/>
        <w:spacing w:line="240" w:lineRule="auto"/>
        <w:ind w:firstLine="709"/>
        <w:rPr>
          <w:highlight w:val="yellow"/>
        </w:rPr>
      </w:pPr>
      <w:r w:rsidRPr="00001A70">
        <w:t xml:space="preserve">Основной  концептуальной особенностью внесенного проекта о районном бюджете на 2016 год и плановый период 2017-2018 годов является его сбалансированность. </w:t>
      </w:r>
      <w:r w:rsidR="00114329">
        <w:t xml:space="preserve">Сбалансированность бюджета в период формирования подразумевает планирование расходов и жесткую экономию средств. Бюджет района на 2016 год и плановый период 2017-2018 годов планируется без дефицита и без профицита (доходная часть бюджета равна расходной части бюджета). </w:t>
      </w:r>
      <w:r w:rsidR="00ED22D2">
        <w:t xml:space="preserve">Согласно пояснительной записке </w:t>
      </w:r>
      <w:r w:rsidR="00ED22D2" w:rsidRPr="00ED22D2">
        <w:t>б</w:t>
      </w:r>
      <w:r w:rsidRPr="00ED22D2">
        <w:t xml:space="preserve">юджетные проектировки на 2016-2018 годы рассчитаны </w:t>
      </w:r>
      <w:r w:rsidR="00ED22D2" w:rsidRPr="00ED22D2">
        <w:t>на основе ожидаемых итогов социально-экономического развития района в 2015 году, прогноза социально-экономического развития района на 2016-2018 годы, основных направлений бюджетной, налоговой политики на 2016-2018 годы</w:t>
      </w:r>
      <w:r w:rsidR="008562DF">
        <w:t>,</w:t>
      </w:r>
      <w:r w:rsidRPr="00ED22D2">
        <w:t xml:space="preserve"> т. е. с учетом оптимизационных мероприятий, направленных на повышение эффективности бюджетных расходов и концентрацию ресурсов на их приоритетных направлениях. </w:t>
      </w:r>
    </w:p>
    <w:p w:rsidR="00001A70" w:rsidRDefault="00001A70" w:rsidP="009C6C60">
      <w:pPr>
        <w:ind w:firstLine="567"/>
        <w:jc w:val="both"/>
        <w:rPr>
          <w:b/>
          <w:i/>
          <w:sz w:val="24"/>
          <w:szCs w:val="24"/>
        </w:rPr>
      </w:pPr>
      <w:r w:rsidRPr="00092B2C">
        <w:rPr>
          <w:sz w:val="24"/>
          <w:szCs w:val="24"/>
        </w:rPr>
        <w:t xml:space="preserve">Вместе с тем экспертиза проекта </w:t>
      </w:r>
      <w:r w:rsidR="00092B2C" w:rsidRPr="00092B2C">
        <w:rPr>
          <w:sz w:val="24"/>
          <w:szCs w:val="24"/>
        </w:rPr>
        <w:t>о районном</w:t>
      </w:r>
      <w:r w:rsidRPr="00092B2C">
        <w:rPr>
          <w:sz w:val="24"/>
          <w:szCs w:val="24"/>
        </w:rPr>
        <w:t xml:space="preserve"> бюджете на 2016-2018 годы показала, что ма</w:t>
      </w:r>
      <w:r w:rsidR="00092B2C" w:rsidRPr="00092B2C">
        <w:rPr>
          <w:sz w:val="24"/>
          <w:szCs w:val="24"/>
        </w:rPr>
        <w:t xml:space="preserve">териалы, представленные с </w:t>
      </w:r>
      <w:r w:rsidRPr="00092B2C">
        <w:rPr>
          <w:sz w:val="24"/>
          <w:szCs w:val="24"/>
        </w:rPr>
        <w:t xml:space="preserve">проектом, не содержат информации о том, за счет сокращения каких расходов </w:t>
      </w:r>
      <w:r w:rsidR="0002781C">
        <w:rPr>
          <w:sz w:val="24"/>
          <w:szCs w:val="24"/>
        </w:rPr>
        <w:t>районного</w:t>
      </w:r>
      <w:r w:rsidRPr="00092B2C">
        <w:rPr>
          <w:sz w:val="24"/>
          <w:szCs w:val="24"/>
        </w:rPr>
        <w:t xml:space="preserve"> бюджета и проведения каких конкретных оптимизационных мероприятий планируется достичь </w:t>
      </w:r>
      <w:r w:rsidR="00092B2C" w:rsidRPr="00092B2C">
        <w:rPr>
          <w:sz w:val="24"/>
          <w:szCs w:val="24"/>
        </w:rPr>
        <w:t>сбалансированность</w:t>
      </w:r>
      <w:r w:rsidRPr="00092B2C">
        <w:rPr>
          <w:sz w:val="24"/>
          <w:szCs w:val="24"/>
        </w:rPr>
        <w:t xml:space="preserve"> бюджета. </w:t>
      </w:r>
      <w:r w:rsidRPr="00092B2C">
        <w:rPr>
          <w:b/>
          <w:i/>
          <w:sz w:val="24"/>
          <w:szCs w:val="24"/>
        </w:rPr>
        <w:t xml:space="preserve">Это является основным концептуальным недостатком внесенного проекта. </w:t>
      </w:r>
    </w:p>
    <w:p w:rsidR="0002781C" w:rsidRDefault="0002781C" w:rsidP="0002781C">
      <w:pPr>
        <w:ind w:firstLine="567"/>
        <w:jc w:val="both"/>
        <w:rPr>
          <w:sz w:val="24"/>
          <w:szCs w:val="24"/>
        </w:rPr>
      </w:pPr>
      <w:r>
        <w:rPr>
          <w:sz w:val="24"/>
          <w:szCs w:val="24"/>
        </w:rPr>
        <w:t>Так, предусмотренный проектом объем</w:t>
      </w:r>
      <w:r w:rsidR="009627DA">
        <w:rPr>
          <w:sz w:val="24"/>
          <w:szCs w:val="24"/>
        </w:rPr>
        <w:t xml:space="preserve"> финансирования на финансовое обеспечение контрольно-счетной палаты Старополтавско</w:t>
      </w:r>
      <w:r w:rsidR="007B6B39">
        <w:rPr>
          <w:sz w:val="24"/>
          <w:szCs w:val="24"/>
        </w:rPr>
        <w:t>го муниципального района (1448,8</w:t>
      </w:r>
      <w:r w:rsidR="009627DA">
        <w:rPr>
          <w:sz w:val="24"/>
          <w:szCs w:val="24"/>
        </w:rPr>
        <w:t xml:space="preserve"> тыс. руб.) не только не обеспечивает расчетный размер ассигнований </w:t>
      </w:r>
      <w:r w:rsidR="007B6B39">
        <w:rPr>
          <w:sz w:val="24"/>
          <w:szCs w:val="24"/>
        </w:rPr>
        <w:t>(1668,8 тыс. руб.) на 220 тыс. руб., или на 13,2%, но и меньше ассигнований 2015 года на 162,7 тыс. руб.</w:t>
      </w:r>
    </w:p>
    <w:p w:rsidR="00AF5797" w:rsidRPr="0002781C" w:rsidRDefault="00AF5797" w:rsidP="0002781C">
      <w:pPr>
        <w:ind w:firstLine="567"/>
        <w:jc w:val="both"/>
        <w:rPr>
          <w:sz w:val="24"/>
          <w:szCs w:val="24"/>
        </w:rPr>
      </w:pPr>
      <w:r>
        <w:rPr>
          <w:sz w:val="24"/>
          <w:szCs w:val="24"/>
        </w:rPr>
        <w:t xml:space="preserve">Бюджетному учреждению «Образование», напротив, без объяснимых причин на 2016 год увеличен объем субсидии на обеспечение муниципального задания на 1096,1 тыс. руб. </w:t>
      </w:r>
    </w:p>
    <w:p w:rsidR="00092B2C" w:rsidRPr="00092B2C" w:rsidRDefault="00AF5797" w:rsidP="001F2864">
      <w:pPr>
        <w:ind w:firstLine="709"/>
        <w:jc w:val="both"/>
        <w:rPr>
          <w:sz w:val="24"/>
          <w:szCs w:val="24"/>
        </w:rPr>
      </w:pPr>
      <w:r>
        <w:rPr>
          <w:sz w:val="24"/>
          <w:szCs w:val="24"/>
        </w:rPr>
        <w:t>По результатам проведенной</w:t>
      </w:r>
      <w:r w:rsidRPr="00AF5797">
        <w:rPr>
          <w:sz w:val="24"/>
          <w:szCs w:val="24"/>
        </w:rPr>
        <w:t xml:space="preserve"> в текущем году </w:t>
      </w:r>
      <w:r>
        <w:rPr>
          <w:sz w:val="24"/>
          <w:szCs w:val="24"/>
        </w:rPr>
        <w:t xml:space="preserve">проверки </w:t>
      </w:r>
      <w:r w:rsidRPr="00AF5797">
        <w:rPr>
          <w:sz w:val="24"/>
          <w:szCs w:val="24"/>
        </w:rPr>
        <w:t>финансово-хозяйственной деятельности муниципального бюджетного учреждения «Образование»</w:t>
      </w:r>
      <w:r>
        <w:rPr>
          <w:sz w:val="24"/>
          <w:szCs w:val="24"/>
        </w:rPr>
        <w:t xml:space="preserve"> контрольно-счетной палатой</w:t>
      </w:r>
      <w:r w:rsidR="001F2864">
        <w:rPr>
          <w:sz w:val="24"/>
          <w:szCs w:val="24"/>
        </w:rPr>
        <w:t xml:space="preserve"> Старополтавского муниципального района направлены предложения г</w:t>
      </w:r>
      <w:r w:rsidR="001F2864" w:rsidRPr="001F2864">
        <w:rPr>
          <w:sz w:val="24"/>
          <w:szCs w:val="24"/>
        </w:rPr>
        <w:t xml:space="preserve">лавному </w:t>
      </w:r>
      <w:r w:rsidR="001F2864">
        <w:rPr>
          <w:sz w:val="24"/>
          <w:szCs w:val="24"/>
        </w:rPr>
        <w:t xml:space="preserve">распорядителю  </w:t>
      </w:r>
      <w:r w:rsidR="002603E8">
        <w:rPr>
          <w:sz w:val="24"/>
          <w:szCs w:val="24"/>
        </w:rPr>
        <w:t>п</w:t>
      </w:r>
      <w:r w:rsidR="002603E8" w:rsidRPr="001F2864">
        <w:rPr>
          <w:sz w:val="24"/>
          <w:szCs w:val="24"/>
        </w:rPr>
        <w:t xml:space="preserve">ри расчете субсидии для выполнения муниципального задания  при определении нормативных затрат на оплату труда и начислений на оплату труда персонала </w:t>
      </w:r>
      <w:r w:rsidR="001F2864" w:rsidRPr="001F2864">
        <w:rPr>
          <w:sz w:val="24"/>
          <w:szCs w:val="24"/>
        </w:rPr>
        <w:t>руководствоваться штатным расписанием и Положением об оплате труда работников учрежд</w:t>
      </w:r>
      <w:r w:rsidR="001F2864">
        <w:rPr>
          <w:sz w:val="24"/>
          <w:szCs w:val="24"/>
        </w:rPr>
        <w:t xml:space="preserve">ения </w:t>
      </w:r>
      <w:r w:rsidR="002603E8">
        <w:rPr>
          <w:sz w:val="24"/>
          <w:szCs w:val="24"/>
        </w:rPr>
        <w:t>(</w:t>
      </w:r>
      <w:r w:rsidR="009C6C60">
        <w:rPr>
          <w:sz w:val="24"/>
          <w:szCs w:val="24"/>
        </w:rPr>
        <w:t xml:space="preserve"> </w:t>
      </w:r>
      <w:r w:rsidR="002603E8">
        <w:rPr>
          <w:sz w:val="24"/>
          <w:szCs w:val="24"/>
        </w:rPr>
        <w:t xml:space="preserve">данная сумма </w:t>
      </w:r>
      <w:r w:rsidR="009C6C60">
        <w:rPr>
          <w:sz w:val="24"/>
          <w:szCs w:val="24"/>
        </w:rPr>
        <w:t xml:space="preserve">уже была </w:t>
      </w:r>
      <w:r w:rsidR="002603E8">
        <w:rPr>
          <w:sz w:val="24"/>
          <w:szCs w:val="24"/>
        </w:rPr>
        <w:t>значительно завышена).</w:t>
      </w:r>
    </w:p>
    <w:p w:rsidR="0093206F" w:rsidRPr="007D56BB" w:rsidRDefault="0093206F" w:rsidP="0093206F">
      <w:pPr>
        <w:tabs>
          <w:tab w:val="left" w:pos="0"/>
        </w:tabs>
        <w:ind w:firstLine="709"/>
        <w:jc w:val="both"/>
        <w:rPr>
          <w:sz w:val="24"/>
          <w:szCs w:val="24"/>
        </w:rPr>
      </w:pPr>
      <w:r w:rsidRPr="0093206F">
        <w:rPr>
          <w:sz w:val="24"/>
          <w:szCs w:val="24"/>
        </w:rPr>
        <w:t xml:space="preserve">Вышеуказанное не соотносится с Основными направлениями бюджетной политики </w:t>
      </w:r>
      <w:r w:rsidRPr="007D56BB">
        <w:rPr>
          <w:sz w:val="24"/>
          <w:szCs w:val="24"/>
        </w:rPr>
        <w:t>Старополтавского муниципального района</w:t>
      </w:r>
      <w:r w:rsidRPr="0093206F">
        <w:rPr>
          <w:sz w:val="24"/>
          <w:szCs w:val="24"/>
        </w:rPr>
        <w:t xml:space="preserve"> на 2016-2018 годы в части </w:t>
      </w:r>
      <w:r w:rsidRPr="007D56BB">
        <w:rPr>
          <w:sz w:val="24"/>
          <w:szCs w:val="24"/>
        </w:rPr>
        <w:t xml:space="preserve">наращивания объема расходов и перераспределения в пользу приоритетных направлений и проектов. В частности на увеличение объемов финансирования </w:t>
      </w:r>
      <w:r w:rsidR="006A5984">
        <w:rPr>
          <w:sz w:val="24"/>
          <w:szCs w:val="24"/>
        </w:rPr>
        <w:t>муниципальной программы «Развитие физической культуры и спорта на 2014-2016 годы»</w:t>
      </w:r>
      <w:r w:rsidRPr="007D56BB">
        <w:rPr>
          <w:sz w:val="24"/>
          <w:szCs w:val="24"/>
        </w:rPr>
        <w:t xml:space="preserve"> (в проекте на 2016 предусмотрено всего 200 тыс. руб.,</w:t>
      </w:r>
      <w:r w:rsidR="007D56BB" w:rsidRPr="007D56BB">
        <w:rPr>
          <w:sz w:val="24"/>
          <w:szCs w:val="24"/>
        </w:rPr>
        <w:t xml:space="preserve"> что в 62 раза ниже уровня текущего года).</w:t>
      </w:r>
      <w:r w:rsidR="009C6C60">
        <w:rPr>
          <w:sz w:val="24"/>
          <w:szCs w:val="24"/>
        </w:rPr>
        <w:t xml:space="preserve"> </w:t>
      </w:r>
      <w:r w:rsidR="006A5984">
        <w:rPr>
          <w:sz w:val="24"/>
          <w:szCs w:val="24"/>
        </w:rPr>
        <w:t xml:space="preserve">Данной программой осуществляется финансирование строительства плавательного бассейна начатого в 2014 году. За два года реализации данного программного мероприятия было затрачено </w:t>
      </w:r>
      <w:r w:rsidR="00DC23A0">
        <w:rPr>
          <w:sz w:val="24"/>
          <w:szCs w:val="24"/>
        </w:rPr>
        <w:t>12572,1 тыс. руб.</w:t>
      </w:r>
      <w:r w:rsidR="00670233">
        <w:rPr>
          <w:sz w:val="24"/>
          <w:szCs w:val="24"/>
        </w:rPr>
        <w:t xml:space="preserve">, что составляет </w:t>
      </w:r>
      <w:r w:rsidR="00E707AC">
        <w:rPr>
          <w:sz w:val="24"/>
          <w:szCs w:val="24"/>
        </w:rPr>
        <w:t>23</w:t>
      </w:r>
      <w:r w:rsidR="00670233">
        <w:rPr>
          <w:sz w:val="24"/>
          <w:szCs w:val="24"/>
        </w:rPr>
        <w:t>,9</w:t>
      </w:r>
      <w:r w:rsidR="00E707AC">
        <w:rPr>
          <w:sz w:val="24"/>
          <w:szCs w:val="24"/>
        </w:rPr>
        <w:t>%</w:t>
      </w:r>
      <w:r w:rsidR="00670233">
        <w:rPr>
          <w:sz w:val="24"/>
          <w:szCs w:val="24"/>
        </w:rPr>
        <w:t xml:space="preserve"> от общей стоимости строительства. </w:t>
      </w:r>
      <w:r w:rsidR="00DC23A0">
        <w:rPr>
          <w:sz w:val="24"/>
          <w:szCs w:val="24"/>
        </w:rPr>
        <w:t>Стоимость контракта составляет 52546,7 тыс. руб. Программа принята на 2014-2016 годы, т.е</w:t>
      </w:r>
      <w:r w:rsidR="00687B5E">
        <w:rPr>
          <w:sz w:val="24"/>
          <w:szCs w:val="24"/>
        </w:rPr>
        <w:t>.</w:t>
      </w:r>
      <w:r w:rsidR="00DC23A0">
        <w:rPr>
          <w:sz w:val="24"/>
          <w:szCs w:val="24"/>
        </w:rPr>
        <w:t xml:space="preserve"> 2016 год </w:t>
      </w:r>
      <w:r w:rsidR="00E707AC">
        <w:rPr>
          <w:sz w:val="24"/>
          <w:szCs w:val="24"/>
        </w:rPr>
        <w:t xml:space="preserve">является финальным для завершения стройки. </w:t>
      </w:r>
      <w:r w:rsidR="00E75373">
        <w:rPr>
          <w:sz w:val="24"/>
          <w:szCs w:val="24"/>
        </w:rPr>
        <w:t xml:space="preserve">Таким образом, </w:t>
      </w:r>
      <w:r w:rsidR="00670233">
        <w:rPr>
          <w:sz w:val="24"/>
          <w:szCs w:val="24"/>
        </w:rPr>
        <w:t xml:space="preserve">обязательства </w:t>
      </w:r>
      <w:r w:rsidR="00E75373">
        <w:rPr>
          <w:sz w:val="24"/>
          <w:szCs w:val="24"/>
        </w:rPr>
        <w:t xml:space="preserve">муниципального района </w:t>
      </w:r>
      <w:r w:rsidR="00670233">
        <w:rPr>
          <w:sz w:val="24"/>
          <w:szCs w:val="24"/>
        </w:rPr>
        <w:t xml:space="preserve">в сумме </w:t>
      </w:r>
      <w:r w:rsidR="00E75373">
        <w:rPr>
          <w:sz w:val="24"/>
          <w:szCs w:val="24"/>
        </w:rPr>
        <w:t xml:space="preserve">39974,6 </w:t>
      </w:r>
      <w:r w:rsidR="00670233">
        <w:rPr>
          <w:sz w:val="24"/>
          <w:szCs w:val="24"/>
        </w:rPr>
        <w:t xml:space="preserve"> тыс. руб. (</w:t>
      </w:r>
      <w:r w:rsidR="00E75373">
        <w:rPr>
          <w:sz w:val="24"/>
          <w:szCs w:val="24"/>
        </w:rPr>
        <w:t>52546,7 тыс. руб. – 12572,1 тыс. руб.</w:t>
      </w:r>
      <w:r w:rsidR="00670233">
        <w:rPr>
          <w:sz w:val="24"/>
          <w:szCs w:val="24"/>
        </w:rPr>
        <w:t xml:space="preserve">) </w:t>
      </w:r>
      <w:r w:rsidR="00E75373">
        <w:rPr>
          <w:sz w:val="24"/>
          <w:szCs w:val="24"/>
        </w:rPr>
        <w:t xml:space="preserve">ассигнованиями не подкреплены, что повлечет за собой  неэффективное расходование бюджетных средств, направленных на строительство плавательного бассейна. </w:t>
      </w:r>
    </w:p>
    <w:p w:rsidR="000E0BD7" w:rsidRPr="00AD19BA" w:rsidRDefault="000E0BD7" w:rsidP="008644C9">
      <w:pPr>
        <w:ind w:firstLine="540"/>
        <w:jc w:val="both"/>
        <w:rPr>
          <w:b/>
          <w:i/>
          <w:sz w:val="24"/>
          <w:szCs w:val="24"/>
        </w:rPr>
      </w:pPr>
    </w:p>
    <w:p w:rsidR="00974A41" w:rsidRPr="00AD19BA" w:rsidRDefault="00B47C97" w:rsidP="00B012FD">
      <w:pPr>
        <w:jc w:val="center"/>
        <w:outlineLvl w:val="0"/>
        <w:rPr>
          <w:b/>
          <w:i/>
          <w:sz w:val="24"/>
          <w:szCs w:val="24"/>
        </w:rPr>
      </w:pPr>
      <w:r w:rsidRPr="00AD19BA">
        <w:rPr>
          <w:b/>
          <w:i/>
          <w:sz w:val="24"/>
          <w:szCs w:val="24"/>
        </w:rPr>
        <w:t xml:space="preserve">2. </w:t>
      </w:r>
      <w:r w:rsidR="00A868E7" w:rsidRPr="00AD19BA">
        <w:rPr>
          <w:b/>
          <w:i/>
          <w:sz w:val="24"/>
          <w:szCs w:val="24"/>
        </w:rPr>
        <w:t xml:space="preserve"> Участники бюджетного </w:t>
      </w:r>
      <w:r w:rsidR="00974A41" w:rsidRPr="00AD19BA">
        <w:rPr>
          <w:b/>
          <w:i/>
          <w:sz w:val="24"/>
          <w:szCs w:val="24"/>
        </w:rPr>
        <w:t>процесса</w:t>
      </w:r>
    </w:p>
    <w:p w:rsidR="00974A41" w:rsidRPr="00AD19BA" w:rsidRDefault="00974A41" w:rsidP="00974A41">
      <w:pPr>
        <w:jc w:val="center"/>
        <w:rPr>
          <w:b/>
          <w:i/>
          <w:sz w:val="24"/>
          <w:szCs w:val="24"/>
        </w:rPr>
      </w:pPr>
    </w:p>
    <w:p w:rsidR="00974A41" w:rsidRPr="00AD19BA" w:rsidRDefault="00A868E7" w:rsidP="00A868E7">
      <w:pPr>
        <w:ind w:firstLine="708"/>
        <w:jc w:val="both"/>
        <w:rPr>
          <w:sz w:val="24"/>
          <w:szCs w:val="24"/>
        </w:rPr>
      </w:pPr>
      <w:r w:rsidRPr="00AD19BA">
        <w:rPr>
          <w:sz w:val="24"/>
          <w:szCs w:val="24"/>
        </w:rPr>
        <w:t xml:space="preserve">Во исполнение норм </w:t>
      </w:r>
      <w:r w:rsidR="00974A41" w:rsidRPr="00AD19BA">
        <w:rPr>
          <w:sz w:val="24"/>
          <w:szCs w:val="24"/>
        </w:rPr>
        <w:t>Бюджетного код</w:t>
      </w:r>
      <w:r w:rsidR="00AD19BA" w:rsidRPr="00AD19BA">
        <w:rPr>
          <w:sz w:val="24"/>
          <w:szCs w:val="24"/>
        </w:rPr>
        <w:t>екса РФ проектом бюджета на 2016</w:t>
      </w:r>
      <w:r w:rsidR="00974A41" w:rsidRPr="00AD19BA">
        <w:rPr>
          <w:sz w:val="24"/>
          <w:szCs w:val="24"/>
        </w:rPr>
        <w:t xml:space="preserve"> год утверждены:</w:t>
      </w:r>
    </w:p>
    <w:p w:rsidR="00974A41" w:rsidRPr="00AD19BA" w:rsidRDefault="00974A41" w:rsidP="00974A41">
      <w:pPr>
        <w:jc w:val="both"/>
        <w:rPr>
          <w:sz w:val="24"/>
          <w:szCs w:val="24"/>
        </w:rPr>
      </w:pPr>
      <w:r w:rsidRPr="00AD19BA">
        <w:rPr>
          <w:sz w:val="24"/>
          <w:szCs w:val="24"/>
        </w:rPr>
        <w:t>- перечень и коды администраторов дохо</w:t>
      </w:r>
      <w:r w:rsidR="00A868E7" w:rsidRPr="00AD19BA">
        <w:rPr>
          <w:sz w:val="24"/>
          <w:szCs w:val="24"/>
        </w:rPr>
        <w:t xml:space="preserve">дов бюджета и администрируемые ими </w:t>
      </w:r>
      <w:r w:rsidRPr="00AD19BA">
        <w:rPr>
          <w:sz w:val="24"/>
          <w:szCs w:val="24"/>
        </w:rPr>
        <w:t>виды доходов бюджета</w:t>
      </w:r>
      <w:r w:rsidRPr="00AD19BA">
        <w:rPr>
          <w:b/>
          <w:sz w:val="24"/>
          <w:szCs w:val="24"/>
        </w:rPr>
        <w:t>(</w:t>
      </w:r>
      <w:r w:rsidRPr="00AD19BA">
        <w:rPr>
          <w:sz w:val="24"/>
          <w:szCs w:val="24"/>
        </w:rPr>
        <w:t>п. 2 ст. 20 БК РФ);</w:t>
      </w:r>
    </w:p>
    <w:p w:rsidR="00974A41" w:rsidRPr="00AD19BA" w:rsidRDefault="00A868E7" w:rsidP="00974A41">
      <w:pPr>
        <w:jc w:val="both"/>
        <w:rPr>
          <w:sz w:val="24"/>
          <w:szCs w:val="24"/>
        </w:rPr>
      </w:pPr>
      <w:r w:rsidRPr="00AD19BA">
        <w:rPr>
          <w:sz w:val="24"/>
          <w:szCs w:val="24"/>
        </w:rPr>
        <w:lastRenderedPageBreak/>
        <w:t xml:space="preserve">- </w:t>
      </w:r>
      <w:r w:rsidR="00974A41" w:rsidRPr="00AD19BA">
        <w:rPr>
          <w:sz w:val="24"/>
          <w:szCs w:val="24"/>
        </w:rPr>
        <w:t>в составе ведомст</w:t>
      </w:r>
      <w:r w:rsidRPr="00AD19BA">
        <w:rPr>
          <w:sz w:val="24"/>
          <w:szCs w:val="24"/>
        </w:rPr>
        <w:t xml:space="preserve">венной структуры расходов - </w:t>
      </w:r>
      <w:r w:rsidR="00974A41" w:rsidRPr="00AD19BA">
        <w:rPr>
          <w:sz w:val="24"/>
          <w:szCs w:val="24"/>
        </w:rPr>
        <w:t>перечень главных распорядителей средств местного бюджета ( п. 2 ст. 21 БК РФ);</w:t>
      </w:r>
    </w:p>
    <w:p w:rsidR="00974A41" w:rsidRPr="00AD19BA" w:rsidRDefault="00974A41" w:rsidP="00974A41">
      <w:pPr>
        <w:autoSpaceDE w:val="0"/>
        <w:autoSpaceDN w:val="0"/>
        <w:adjustRightInd w:val="0"/>
        <w:jc w:val="both"/>
        <w:rPr>
          <w:sz w:val="24"/>
          <w:szCs w:val="24"/>
        </w:rPr>
      </w:pPr>
      <w:r w:rsidRPr="00AD19BA">
        <w:rPr>
          <w:b/>
          <w:sz w:val="24"/>
          <w:szCs w:val="24"/>
        </w:rPr>
        <w:t xml:space="preserve">- </w:t>
      </w:r>
      <w:r w:rsidRPr="00AD19BA">
        <w:rPr>
          <w:sz w:val="24"/>
          <w:szCs w:val="24"/>
        </w:rPr>
        <w:t>п</w:t>
      </w:r>
      <w:r w:rsidRPr="00AD19BA">
        <w:rPr>
          <w:bCs/>
          <w:sz w:val="24"/>
          <w:szCs w:val="24"/>
        </w:rPr>
        <w:t xml:space="preserve">еречень главных администраторов источников финансирования дефицитов бюджетов </w:t>
      </w:r>
      <w:r w:rsidRPr="00AD19BA">
        <w:rPr>
          <w:sz w:val="24"/>
          <w:szCs w:val="24"/>
        </w:rPr>
        <w:t>( п. 2 ст. 23 БК РФ).</w:t>
      </w:r>
    </w:p>
    <w:p w:rsidR="00974A41" w:rsidRPr="00AD19BA" w:rsidRDefault="00A868E7" w:rsidP="00974A41">
      <w:pPr>
        <w:jc w:val="both"/>
        <w:outlineLvl w:val="0"/>
        <w:rPr>
          <w:sz w:val="24"/>
          <w:szCs w:val="24"/>
        </w:rPr>
      </w:pPr>
      <w:r w:rsidRPr="00AD19BA">
        <w:rPr>
          <w:sz w:val="24"/>
          <w:szCs w:val="24"/>
        </w:rPr>
        <w:t xml:space="preserve">По отношению к отчетному </w:t>
      </w:r>
      <w:r w:rsidR="00974A41" w:rsidRPr="00AD19BA">
        <w:rPr>
          <w:sz w:val="24"/>
          <w:szCs w:val="24"/>
        </w:rPr>
        <w:t>п</w:t>
      </w:r>
      <w:r w:rsidRPr="00AD19BA">
        <w:rPr>
          <w:sz w:val="24"/>
          <w:szCs w:val="24"/>
        </w:rPr>
        <w:t>ериоду на трехлетнюю перспект</w:t>
      </w:r>
      <w:r w:rsidR="00AD19BA" w:rsidRPr="00AD19BA">
        <w:rPr>
          <w:sz w:val="24"/>
          <w:szCs w:val="24"/>
        </w:rPr>
        <w:t>иву 2016</w:t>
      </w:r>
      <w:r w:rsidRPr="00AD19BA">
        <w:rPr>
          <w:sz w:val="24"/>
          <w:szCs w:val="24"/>
        </w:rPr>
        <w:t>-201</w:t>
      </w:r>
      <w:r w:rsidR="00AD19BA" w:rsidRPr="00AD19BA">
        <w:rPr>
          <w:sz w:val="24"/>
          <w:szCs w:val="24"/>
        </w:rPr>
        <w:t>8</w:t>
      </w:r>
      <w:r w:rsidRPr="00AD19BA">
        <w:rPr>
          <w:sz w:val="24"/>
          <w:szCs w:val="24"/>
        </w:rPr>
        <w:t xml:space="preserve"> годов количество участников бюджетного процесса не </w:t>
      </w:r>
      <w:r w:rsidR="00974A41" w:rsidRPr="00AD19BA">
        <w:rPr>
          <w:sz w:val="24"/>
          <w:szCs w:val="24"/>
        </w:rPr>
        <w:t>изменилось.</w:t>
      </w:r>
    </w:p>
    <w:p w:rsidR="00A868E7" w:rsidRPr="00BB25BA" w:rsidRDefault="00A868E7" w:rsidP="00970189">
      <w:pPr>
        <w:ind w:firstLine="708"/>
        <w:jc w:val="both"/>
        <w:rPr>
          <w:b/>
          <w:sz w:val="24"/>
          <w:szCs w:val="24"/>
        </w:rPr>
      </w:pPr>
      <w:r w:rsidRPr="00BB25BA">
        <w:rPr>
          <w:sz w:val="24"/>
          <w:szCs w:val="24"/>
        </w:rPr>
        <w:t xml:space="preserve">Утверждены 5главных администраторов </w:t>
      </w:r>
      <w:r w:rsidR="00974A41" w:rsidRPr="00BB25BA">
        <w:rPr>
          <w:sz w:val="24"/>
          <w:szCs w:val="24"/>
        </w:rPr>
        <w:t>доходов местного бюджета (приложение № 1 к проекту бюджета)</w:t>
      </w:r>
      <w:r w:rsidR="00974A41" w:rsidRPr="00BB25BA">
        <w:rPr>
          <w:b/>
          <w:sz w:val="24"/>
          <w:szCs w:val="24"/>
        </w:rPr>
        <w:t xml:space="preserve">: </w:t>
      </w:r>
    </w:p>
    <w:p w:rsidR="00970189" w:rsidRPr="00BB25BA" w:rsidRDefault="00974A41" w:rsidP="00A868E7">
      <w:pPr>
        <w:jc w:val="both"/>
        <w:rPr>
          <w:sz w:val="24"/>
          <w:szCs w:val="24"/>
        </w:rPr>
      </w:pPr>
      <w:r w:rsidRPr="00BB25BA">
        <w:rPr>
          <w:b/>
          <w:sz w:val="24"/>
          <w:szCs w:val="24"/>
        </w:rPr>
        <w:t xml:space="preserve">- </w:t>
      </w:r>
      <w:r w:rsidRPr="00BB25BA">
        <w:rPr>
          <w:sz w:val="24"/>
          <w:szCs w:val="24"/>
        </w:rPr>
        <w:t>Старополтавская районная  Дума,</w:t>
      </w:r>
    </w:p>
    <w:p w:rsidR="00974A41" w:rsidRPr="00BB25BA" w:rsidRDefault="00A868E7" w:rsidP="00974A41">
      <w:pPr>
        <w:jc w:val="both"/>
        <w:rPr>
          <w:sz w:val="24"/>
          <w:szCs w:val="24"/>
        </w:rPr>
      </w:pPr>
      <w:r w:rsidRPr="00BB25BA">
        <w:rPr>
          <w:sz w:val="24"/>
          <w:szCs w:val="24"/>
        </w:rPr>
        <w:t xml:space="preserve"> - Администрация </w:t>
      </w:r>
      <w:r w:rsidR="00974A41" w:rsidRPr="00BB25BA">
        <w:rPr>
          <w:sz w:val="24"/>
          <w:szCs w:val="24"/>
        </w:rPr>
        <w:t>Старополтавского м</w:t>
      </w:r>
      <w:r w:rsidRPr="00BB25BA">
        <w:rPr>
          <w:sz w:val="24"/>
          <w:szCs w:val="24"/>
        </w:rPr>
        <w:t xml:space="preserve">униципального района (отдел по управлению </w:t>
      </w:r>
      <w:r w:rsidR="00974A41" w:rsidRPr="00BB25BA">
        <w:rPr>
          <w:sz w:val="24"/>
          <w:szCs w:val="24"/>
        </w:rPr>
        <w:t>имуществом),</w:t>
      </w:r>
    </w:p>
    <w:p w:rsidR="00974A41" w:rsidRPr="00BB25BA" w:rsidRDefault="00A868E7" w:rsidP="00974A41">
      <w:pPr>
        <w:jc w:val="both"/>
        <w:rPr>
          <w:sz w:val="24"/>
          <w:szCs w:val="24"/>
        </w:rPr>
      </w:pPr>
      <w:r w:rsidRPr="00BB25BA">
        <w:rPr>
          <w:sz w:val="24"/>
          <w:szCs w:val="24"/>
        </w:rPr>
        <w:t xml:space="preserve"> - Администрация </w:t>
      </w:r>
      <w:r w:rsidR="00974A41" w:rsidRPr="00BB25BA">
        <w:rPr>
          <w:sz w:val="24"/>
          <w:szCs w:val="24"/>
        </w:rPr>
        <w:t>муниципального  района,</w:t>
      </w:r>
    </w:p>
    <w:p w:rsidR="00974A41" w:rsidRPr="00BB25BA" w:rsidRDefault="00A868E7" w:rsidP="00974A41">
      <w:pPr>
        <w:jc w:val="both"/>
        <w:rPr>
          <w:sz w:val="24"/>
          <w:szCs w:val="24"/>
        </w:rPr>
      </w:pPr>
      <w:r w:rsidRPr="00BB25BA">
        <w:rPr>
          <w:sz w:val="24"/>
          <w:szCs w:val="24"/>
        </w:rPr>
        <w:t xml:space="preserve"> - Отдел по </w:t>
      </w:r>
      <w:r w:rsidR="00974A41" w:rsidRPr="00BB25BA">
        <w:rPr>
          <w:sz w:val="24"/>
          <w:szCs w:val="24"/>
        </w:rPr>
        <w:t>образованию, спорту и молод</w:t>
      </w:r>
      <w:r w:rsidRPr="00BB25BA">
        <w:rPr>
          <w:sz w:val="24"/>
          <w:szCs w:val="24"/>
        </w:rPr>
        <w:t xml:space="preserve">ежной политике </w:t>
      </w:r>
      <w:r w:rsidR="00BB25BA" w:rsidRPr="00BB25BA">
        <w:rPr>
          <w:sz w:val="24"/>
          <w:szCs w:val="24"/>
        </w:rPr>
        <w:t>а</w:t>
      </w:r>
      <w:r w:rsidRPr="00BB25BA">
        <w:rPr>
          <w:sz w:val="24"/>
          <w:szCs w:val="24"/>
        </w:rPr>
        <w:t xml:space="preserve">дминистрации </w:t>
      </w:r>
      <w:r w:rsidR="00974A41" w:rsidRPr="00BB25BA">
        <w:rPr>
          <w:sz w:val="24"/>
          <w:szCs w:val="24"/>
        </w:rPr>
        <w:t>Старополтавского муниципального района,</w:t>
      </w:r>
    </w:p>
    <w:p w:rsidR="00974A41" w:rsidRPr="00BB25BA" w:rsidRDefault="00A868E7" w:rsidP="00D443AF">
      <w:pPr>
        <w:tabs>
          <w:tab w:val="left" w:pos="8057"/>
        </w:tabs>
        <w:jc w:val="both"/>
        <w:rPr>
          <w:sz w:val="24"/>
          <w:szCs w:val="24"/>
        </w:rPr>
      </w:pPr>
      <w:r w:rsidRPr="00BB25BA">
        <w:rPr>
          <w:sz w:val="24"/>
          <w:szCs w:val="24"/>
        </w:rPr>
        <w:t xml:space="preserve"> - Контрольно счетная палата Старополтавского </w:t>
      </w:r>
      <w:r w:rsidR="00974A41" w:rsidRPr="00BB25BA">
        <w:rPr>
          <w:sz w:val="24"/>
          <w:szCs w:val="24"/>
        </w:rPr>
        <w:t>муниципального района,</w:t>
      </w:r>
      <w:r w:rsidR="00D443AF">
        <w:rPr>
          <w:sz w:val="24"/>
          <w:szCs w:val="24"/>
        </w:rPr>
        <w:tab/>
      </w:r>
    </w:p>
    <w:p w:rsidR="00974A41" w:rsidRPr="00BB25BA" w:rsidRDefault="00A868E7" w:rsidP="00D443AF">
      <w:pPr>
        <w:jc w:val="both"/>
        <w:rPr>
          <w:sz w:val="24"/>
          <w:szCs w:val="24"/>
        </w:rPr>
      </w:pPr>
      <w:r w:rsidRPr="00BB25BA">
        <w:rPr>
          <w:sz w:val="24"/>
          <w:szCs w:val="24"/>
        </w:rPr>
        <w:t xml:space="preserve">- Финансовый отдел </w:t>
      </w:r>
      <w:r w:rsidR="00BB25BA" w:rsidRPr="00BB25BA">
        <w:rPr>
          <w:sz w:val="24"/>
          <w:szCs w:val="24"/>
        </w:rPr>
        <w:t>а</w:t>
      </w:r>
      <w:r w:rsidRPr="00BB25BA">
        <w:rPr>
          <w:sz w:val="24"/>
          <w:szCs w:val="24"/>
        </w:rPr>
        <w:t xml:space="preserve">дминистрации </w:t>
      </w:r>
      <w:r w:rsidR="00974A41" w:rsidRPr="00BB25BA">
        <w:rPr>
          <w:sz w:val="24"/>
          <w:szCs w:val="24"/>
        </w:rPr>
        <w:t>Старополтавского муниципального района.</w:t>
      </w:r>
    </w:p>
    <w:p w:rsidR="00974A41" w:rsidRPr="00BB25BA" w:rsidRDefault="00974A41" w:rsidP="00D443AF">
      <w:pPr>
        <w:ind w:firstLine="708"/>
        <w:jc w:val="both"/>
        <w:rPr>
          <w:i/>
          <w:sz w:val="24"/>
          <w:szCs w:val="24"/>
        </w:rPr>
      </w:pPr>
      <w:r w:rsidRPr="00BB25BA">
        <w:rPr>
          <w:sz w:val="24"/>
          <w:szCs w:val="24"/>
        </w:rPr>
        <w:t>Администрирование источников ф</w:t>
      </w:r>
      <w:r w:rsidR="00A868E7" w:rsidRPr="00BB25BA">
        <w:rPr>
          <w:sz w:val="24"/>
          <w:szCs w:val="24"/>
        </w:rPr>
        <w:t xml:space="preserve">инансирования дефицита бюджета </w:t>
      </w:r>
      <w:r w:rsidRPr="00BB25BA">
        <w:rPr>
          <w:sz w:val="24"/>
          <w:szCs w:val="24"/>
        </w:rPr>
        <w:t xml:space="preserve">осуществляет </w:t>
      </w:r>
      <w:r w:rsidR="00BB25BA" w:rsidRPr="00BB25BA">
        <w:rPr>
          <w:sz w:val="24"/>
          <w:szCs w:val="24"/>
        </w:rPr>
        <w:t>а</w:t>
      </w:r>
      <w:r w:rsidRPr="00BB25BA">
        <w:rPr>
          <w:sz w:val="24"/>
          <w:szCs w:val="24"/>
        </w:rPr>
        <w:t>дминистрация С</w:t>
      </w:r>
      <w:r w:rsidR="00A868E7" w:rsidRPr="00BB25BA">
        <w:rPr>
          <w:sz w:val="24"/>
          <w:szCs w:val="24"/>
        </w:rPr>
        <w:t xml:space="preserve">тарополтавского муниципального района и Финансовый отдел </w:t>
      </w:r>
      <w:r w:rsidR="00BB25BA" w:rsidRPr="00BB25BA">
        <w:rPr>
          <w:sz w:val="24"/>
          <w:szCs w:val="24"/>
        </w:rPr>
        <w:t>а</w:t>
      </w:r>
      <w:r w:rsidR="00A868E7" w:rsidRPr="00BB25BA">
        <w:rPr>
          <w:sz w:val="24"/>
          <w:szCs w:val="24"/>
        </w:rPr>
        <w:t xml:space="preserve">дминистрации </w:t>
      </w:r>
      <w:r w:rsidRPr="00BB25BA">
        <w:rPr>
          <w:sz w:val="24"/>
          <w:szCs w:val="24"/>
        </w:rPr>
        <w:t>С</w:t>
      </w:r>
      <w:r w:rsidR="00A868E7" w:rsidRPr="00BB25BA">
        <w:rPr>
          <w:sz w:val="24"/>
          <w:szCs w:val="24"/>
        </w:rPr>
        <w:t xml:space="preserve">тарополтавского муниципального </w:t>
      </w:r>
      <w:r w:rsidRPr="00BB25BA">
        <w:rPr>
          <w:sz w:val="24"/>
          <w:szCs w:val="24"/>
        </w:rPr>
        <w:t xml:space="preserve">района. </w:t>
      </w:r>
    </w:p>
    <w:p w:rsidR="00974A41" w:rsidRPr="00BB25BA" w:rsidRDefault="00974A41" w:rsidP="00D443AF">
      <w:pPr>
        <w:spacing w:after="200"/>
        <w:jc w:val="both"/>
        <w:rPr>
          <w:sz w:val="24"/>
          <w:szCs w:val="24"/>
        </w:rPr>
      </w:pPr>
      <w:r w:rsidRPr="00BB25BA">
        <w:rPr>
          <w:sz w:val="24"/>
          <w:szCs w:val="24"/>
        </w:rPr>
        <w:t>Приложением к проекту бюджета № 11 «Распределение бюджетных ассигнований по разделам, подразделам, целевым статьям и видам расходов бюджета в составе ведомственной структуры ра</w:t>
      </w:r>
      <w:r w:rsidR="00A868E7" w:rsidRPr="00BB25BA">
        <w:rPr>
          <w:sz w:val="24"/>
          <w:szCs w:val="24"/>
        </w:rPr>
        <w:t xml:space="preserve">сходов муниципального бюджета» утверждены 5 главных распорядителей средств местного </w:t>
      </w:r>
      <w:r w:rsidRPr="00BB25BA">
        <w:rPr>
          <w:sz w:val="24"/>
          <w:szCs w:val="24"/>
        </w:rPr>
        <w:t>бюджета (да</w:t>
      </w:r>
      <w:r w:rsidR="00A868E7" w:rsidRPr="00BB25BA">
        <w:rPr>
          <w:sz w:val="24"/>
          <w:szCs w:val="24"/>
        </w:rPr>
        <w:t xml:space="preserve">лее </w:t>
      </w:r>
      <w:r w:rsidRPr="00BB25BA">
        <w:rPr>
          <w:sz w:val="24"/>
          <w:szCs w:val="24"/>
        </w:rPr>
        <w:t>ГРБС).</w:t>
      </w:r>
    </w:p>
    <w:tbl>
      <w:tblPr>
        <w:tblW w:w="967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0"/>
        <w:gridCol w:w="1140"/>
        <w:gridCol w:w="7245"/>
      </w:tblGrid>
      <w:tr w:rsidR="00974A41" w:rsidRPr="00BB25BA" w:rsidTr="00974A41">
        <w:trPr>
          <w:trHeight w:val="220"/>
        </w:trPr>
        <w:tc>
          <w:tcPr>
            <w:tcW w:w="1290" w:type="dxa"/>
            <w:tcBorders>
              <w:top w:val="single" w:sz="4" w:space="0" w:color="auto"/>
              <w:left w:val="single" w:sz="4" w:space="0" w:color="auto"/>
              <w:bottom w:val="single" w:sz="4" w:space="0" w:color="auto"/>
              <w:right w:val="single" w:sz="4" w:space="0" w:color="auto"/>
            </w:tcBorders>
            <w:vAlign w:val="center"/>
            <w:hideMark/>
          </w:tcPr>
          <w:p w:rsidR="00974A41" w:rsidRPr="00D443AF" w:rsidRDefault="00974A41" w:rsidP="00974A41">
            <w:pPr>
              <w:jc w:val="center"/>
            </w:pPr>
            <w:r w:rsidRPr="00D443AF">
              <w:rPr>
                <w:bCs/>
              </w:rPr>
              <w:t>Порядковый номер</w:t>
            </w:r>
          </w:p>
        </w:tc>
        <w:tc>
          <w:tcPr>
            <w:tcW w:w="1140" w:type="dxa"/>
            <w:tcBorders>
              <w:top w:val="single" w:sz="4" w:space="0" w:color="auto"/>
              <w:left w:val="single" w:sz="4" w:space="0" w:color="auto"/>
              <w:bottom w:val="single" w:sz="4" w:space="0" w:color="auto"/>
              <w:right w:val="single" w:sz="4" w:space="0" w:color="auto"/>
            </w:tcBorders>
            <w:vAlign w:val="center"/>
            <w:hideMark/>
          </w:tcPr>
          <w:p w:rsidR="00974A41" w:rsidRPr="00D443AF" w:rsidRDefault="00974A41" w:rsidP="00974A41">
            <w:pPr>
              <w:jc w:val="center"/>
            </w:pPr>
            <w:r w:rsidRPr="00D443AF">
              <w:rPr>
                <w:bCs/>
              </w:rPr>
              <w:t>Ведомство</w:t>
            </w:r>
          </w:p>
        </w:tc>
        <w:tc>
          <w:tcPr>
            <w:tcW w:w="7245" w:type="dxa"/>
            <w:tcBorders>
              <w:top w:val="single" w:sz="4" w:space="0" w:color="auto"/>
              <w:left w:val="single" w:sz="4" w:space="0" w:color="auto"/>
              <w:bottom w:val="single" w:sz="4" w:space="0" w:color="auto"/>
              <w:right w:val="single" w:sz="4" w:space="0" w:color="auto"/>
            </w:tcBorders>
            <w:vAlign w:val="center"/>
            <w:hideMark/>
          </w:tcPr>
          <w:p w:rsidR="00974A41" w:rsidRPr="00D443AF" w:rsidRDefault="00974A41" w:rsidP="00974A41">
            <w:pPr>
              <w:jc w:val="center"/>
            </w:pPr>
            <w:r w:rsidRPr="00D443AF">
              <w:rPr>
                <w:bCs/>
              </w:rPr>
              <w:t xml:space="preserve">Наименование ГРБС </w:t>
            </w:r>
          </w:p>
        </w:tc>
      </w:tr>
      <w:tr w:rsidR="00974A41" w:rsidRPr="00BB25BA" w:rsidTr="00974A41">
        <w:trPr>
          <w:trHeight w:val="290"/>
        </w:trPr>
        <w:tc>
          <w:tcPr>
            <w:tcW w:w="1290" w:type="dxa"/>
            <w:tcBorders>
              <w:top w:val="single" w:sz="4" w:space="0" w:color="auto"/>
              <w:left w:val="single" w:sz="4" w:space="0" w:color="auto"/>
              <w:bottom w:val="single" w:sz="4" w:space="0" w:color="auto"/>
              <w:right w:val="single" w:sz="4" w:space="0" w:color="auto"/>
            </w:tcBorders>
            <w:vAlign w:val="center"/>
            <w:hideMark/>
          </w:tcPr>
          <w:p w:rsidR="00974A41" w:rsidRPr="00D443AF" w:rsidRDefault="00974A41" w:rsidP="00974A41">
            <w:pPr>
              <w:jc w:val="center"/>
            </w:pPr>
            <w:r w:rsidRPr="00D443AF">
              <w:rPr>
                <w:bCs/>
              </w:rPr>
              <w:t>1</w:t>
            </w:r>
          </w:p>
        </w:tc>
        <w:tc>
          <w:tcPr>
            <w:tcW w:w="1140" w:type="dxa"/>
            <w:tcBorders>
              <w:top w:val="single" w:sz="4" w:space="0" w:color="auto"/>
              <w:left w:val="single" w:sz="4" w:space="0" w:color="auto"/>
              <w:bottom w:val="single" w:sz="4" w:space="0" w:color="auto"/>
              <w:right w:val="single" w:sz="4" w:space="0" w:color="auto"/>
            </w:tcBorders>
            <w:vAlign w:val="center"/>
            <w:hideMark/>
          </w:tcPr>
          <w:p w:rsidR="00974A41" w:rsidRPr="00D443AF" w:rsidRDefault="00974A41" w:rsidP="00974A41">
            <w:pPr>
              <w:jc w:val="center"/>
            </w:pPr>
            <w:r w:rsidRPr="00D443AF">
              <w:rPr>
                <w:bCs/>
              </w:rPr>
              <w:t>901</w:t>
            </w:r>
          </w:p>
        </w:tc>
        <w:tc>
          <w:tcPr>
            <w:tcW w:w="7245" w:type="dxa"/>
            <w:tcBorders>
              <w:top w:val="single" w:sz="4" w:space="0" w:color="auto"/>
              <w:left w:val="single" w:sz="4" w:space="0" w:color="auto"/>
              <w:bottom w:val="single" w:sz="4" w:space="0" w:color="auto"/>
              <w:right w:val="single" w:sz="4" w:space="0" w:color="auto"/>
            </w:tcBorders>
            <w:vAlign w:val="center"/>
          </w:tcPr>
          <w:p w:rsidR="00974A41" w:rsidRPr="00D443AF" w:rsidRDefault="00A868E7" w:rsidP="00974A41">
            <w:r w:rsidRPr="00D443AF">
              <w:t xml:space="preserve">Старополтавская районная </w:t>
            </w:r>
            <w:r w:rsidR="00974A41" w:rsidRPr="00D443AF">
              <w:t>Дума</w:t>
            </w:r>
          </w:p>
        </w:tc>
      </w:tr>
      <w:tr w:rsidR="00974A41" w:rsidRPr="00BB25BA" w:rsidTr="00974A41">
        <w:trPr>
          <w:trHeight w:val="272"/>
        </w:trPr>
        <w:tc>
          <w:tcPr>
            <w:tcW w:w="1290" w:type="dxa"/>
            <w:tcBorders>
              <w:top w:val="single" w:sz="4" w:space="0" w:color="auto"/>
              <w:left w:val="single" w:sz="4" w:space="0" w:color="auto"/>
              <w:bottom w:val="single" w:sz="4" w:space="0" w:color="auto"/>
              <w:right w:val="single" w:sz="4" w:space="0" w:color="auto"/>
            </w:tcBorders>
            <w:vAlign w:val="center"/>
            <w:hideMark/>
          </w:tcPr>
          <w:p w:rsidR="00974A41" w:rsidRPr="00D443AF" w:rsidRDefault="00974A41" w:rsidP="00974A41">
            <w:pPr>
              <w:jc w:val="center"/>
            </w:pPr>
            <w:r w:rsidRPr="00D443AF">
              <w:rPr>
                <w:bCs/>
              </w:rPr>
              <w:t>2</w:t>
            </w:r>
          </w:p>
        </w:tc>
        <w:tc>
          <w:tcPr>
            <w:tcW w:w="1140" w:type="dxa"/>
            <w:tcBorders>
              <w:top w:val="single" w:sz="4" w:space="0" w:color="auto"/>
              <w:left w:val="single" w:sz="4" w:space="0" w:color="auto"/>
              <w:bottom w:val="single" w:sz="4" w:space="0" w:color="auto"/>
              <w:right w:val="single" w:sz="4" w:space="0" w:color="auto"/>
            </w:tcBorders>
            <w:vAlign w:val="center"/>
          </w:tcPr>
          <w:p w:rsidR="00974A41" w:rsidRPr="00D443AF" w:rsidRDefault="00974A41" w:rsidP="00974A41">
            <w:pPr>
              <w:jc w:val="center"/>
            </w:pPr>
            <w:r w:rsidRPr="00D443AF">
              <w:t>902</w:t>
            </w:r>
          </w:p>
        </w:tc>
        <w:tc>
          <w:tcPr>
            <w:tcW w:w="7245" w:type="dxa"/>
            <w:tcBorders>
              <w:top w:val="single" w:sz="4" w:space="0" w:color="auto"/>
              <w:left w:val="single" w:sz="4" w:space="0" w:color="auto"/>
              <w:bottom w:val="single" w:sz="4" w:space="0" w:color="auto"/>
              <w:right w:val="single" w:sz="4" w:space="0" w:color="auto"/>
            </w:tcBorders>
            <w:vAlign w:val="center"/>
          </w:tcPr>
          <w:p w:rsidR="00974A41" w:rsidRPr="00D443AF" w:rsidRDefault="00A868E7" w:rsidP="00974A41">
            <w:r w:rsidRPr="00D443AF">
              <w:t xml:space="preserve">Администрация </w:t>
            </w:r>
            <w:r w:rsidR="00974A41" w:rsidRPr="00D443AF">
              <w:t>Старополтавского муниципального района</w:t>
            </w:r>
          </w:p>
        </w:tc>
      </w:tr>
      <w:tr w:rsidR="00974A41" w:rsidRPr="00BB25BA" w:rsidTr="00974A41">
        <w:trPr>
          <w:trHeight w:val="440"/>
        </w:trPr>
        <w:tc>
          <w:tcPr>
            <w:tcW w:w="1290" w:type="dxa"/>
            <w:tcBorders>
              <w:top w:val="single" w:sz="4" w:space="0" w:color="auto"/>
              <w:left w:val="single" w:sz="4" w:space="0" w:color="auto"/>
              <w:bottom w:val="single" w:sz="4" w:space="0" w:color="auto"/>
              <w:right w:val="single" w:sz="4" w:space="0" w:color="auto"/>
            </w:tcBorders>
            <w:vAlign w:val="center"/>
            <w:hideMark/>
          </w:tcPr>
          <w:p w:rsidR="00974A41" w:rsidRPr="00D443AF" w:rsidRDefault="00974A41" w:rsidP="00974A41">
            <w:pPr>
              <w:jc w:val="center"/>
            </w:pPr>
            <w:r w:rsidRPr="00D443AF">
              <w:rPr>
                <w:bCs/>
              </w:rPr>
              <w:t>3</w:t>
            </w:r>
          </w:p>
        </w:tc>
        <w:tc>
          <w:tcPr>
            <w:tcW w:w="1140" w:type="dxa"/>
            <w:tcBorders>
              <w:top w:val="single" w:sz="4" w:space="0" w:color="auto"/>
              <w:left w:val="single" w:sz="4" w:space="0" w:color="auto"/>
              <w:bottom w:val="single" w:sz="4" w:space="0" w:color="auto"/>
              <w:right w:val="single" w:sz="4" w:space="0" w:color="auto"/>
            </w:tcBorders>
            <w:vAlign w:val="center"/>
          </w:tcPr>
          <w:p w:rsidR="00974A41" w:rsidRPr="00D443AF" w:rsidRDefault="00974A41" w:rsidP="00974A41">
            <w:pPr>
              <w:jc w:val="center"/>
            </w:pPr>
            <w:r w:rsidRPr="00D443AF">
              <w:t>913</w:t>
            </w:r>
          </w:p>
        </w:tc>
        <w:tc>
          <w:tcPr>
            <w:tcW w:w="7245" w:type="dxa"/>
            <w:tcBorders>
              <w:top w:val="single" w:sz="4" w:space="0" w:color="auto"/>
              <w:left w:val="single" w:sz="4" w:space="0" w:color="auto"/>
              <w:bottom w:val="single" w:sz="4" w:space="0" w:color="auto"/>
              <w:right w:val="single" w:sz="4" w:space="0" w:color="auto"/>
            </w:tcBorders>
            <w:vAlign w:val="center"/>
          </w:tcPr>
          <w:p w:rsidR="00974A41" w:rsidRPr="00D443AF" w:rsidRDefault="00A868E7" w:rsidP="00974A41">
            <w:r w:rsidRPr="00D443AF">
              <w:t xml:space="preserve">Отдел по </w:t>
            </w:r>
            <w:r w:rsidR="00974A41" w:rsidRPr="00D443AF">
              <w:t>образованию, спорту и молодежной политике</w:t>
            </w:r>
          </w:p>
        </w:tc>
      </w:tr>
      <w:tr w:rsidR="00974A41" w:rsidRPr="00BB25BA" w:rsidTr="00974A41">
        <w:trPr>
          <w:trHeight w:val="227"/>
        </w:trPr>
        <w:tc>
          <w:tcPr>
            <w:tcW w:w="1290" w:type="dxa"/>
            <w:tcBorders>
              <w:top w:val="single" w:sz="4" w:space="0" w:color="auto"/>
              <w:left w:val="single" w:sz="4" w:space="0" w:color="auto"/>
              <w:bottom w:val="single" w:sz="4" w:space="0" w:color="auto"/>
              <w:right w:val="single" w:sz="4" w:space="0" w:color="auto"/>
            </w:tcBorders>
            <w:vAlign w:val="center"/>
            <w:hideMark/>
          </w:tcPr>
          <w:p w:rsidR="00974A41" w:rsidRPr="00D443AF" w:rsidRDefault="00974A41" w:rsidP="00974A41">
            <w:pPr>
              <w:jc w:val="center"/>
            </w:pPr>
            <w:r w:rsidRPr="00D443AF">
              <w:rPr>
                <w:bCs/>
              </w:rPr>
              <w:t>4</w:t>
            </w:r>
          </w:p>
        </w:tc>
        <w:tc>
          <w:tcPr>
            <w:tcW w:w="1140" w:type="dxa"/>
            <w:tcBorders>
              <w:top w:val="single" w:sz="4" w:space="0" w:color="auto"/>
              <w:left w:val="single" w:sz="4" w:space="0" w:color="auto"/>
              <w:bottom w:val="single" w:sz="4" w:space="0" w:color="auto"/>
              <w:right w:val="single" w:sz="4" w:space="0" w:color="auto"/>
            </w:tcBorders>
            <w:vAlign w:val="center"/>
          </w:tcPr>
          <w:p w:rsidR="00974A41" w:rsidRPr="00D443AF" w:rsidRDefault="00974A41" w:rsidP="00974A41">
            <w:pPr>
              <w:jc w:val="center"/>
            </w:pPr>
            <w:r w:rsidRPr="00D443AF">
              <w:t>927</w:t>
            </w:r>
          </w:p>
        </w:tc>
        <w:tc>
          <w:tcPr>
            <w:tcW w:w="7245" w:type="dxa"/>
            <w:tcBorders>
              <w:top w:val="single" w:sz="4" w:space="0" w:color="auto"/>
              <w:left w:val="single" w:sz="4" w:space="0" w:color="auto"/>
              <w:bottom w:val="single" w:sz="4" w:space="0" w:color="auto"/>
              <w:right w:val="single" w:sz="4" w:space="0" w:color="auto"/>
            </w:tcBorders>
            <w:vAlign w:val="center"/>
          </w:tcPr>
          <w:p w:rsidR="00974A41" w:rsidRPr="00D443AF" w:rsidRDefault="00A868E7" w:rsidP="00BB25BA">
            <w:r w:rsidRPr="00D443AF">
              <w:t xml:space="preserve">Финансовый отдел </w:t>
            </w:r>
            <w:r w:rsidR="00BB25BA" w:rsidRPr="00D443AF">
              <w:t>а</w:t>
            </w:r>
            <w:r w:rsidR="00974A41" w:rsidRPr="00D443AF">
              <w:t>дминистраци</w:t>
            </w:r>
            <w:r w:rsidRPr="00D443AF">
              <w:t xml:space="preserve">и Старополтавского </w:t>
            </w:r>
            <w:r w:rsidR="00974A41" w:rsidRPr="00D443AF">
              <w:t>муниципального района</w:t>
            </w:r>
          </w:p>
        </w:tc>
      </w:tr>
      <w:tr w:rsidR="00974A41" w:rsidRPr="00AD19BA" w:rsidTr="00974A41">
        <w:trPr>
          <w:trHeight w:val="311"/>
        </w:trPr>
        <w:tc>
          <w:tcPr>
            <w:tcW w:w="1290" w:type="dxa"/>
            <w:tcBorders>
              <w:top w:val="single" w:sz="4" w:space="0" w:color="auto"/>
              <w:left w:val="single" w:sz="4" w:space="0" w:color="auto"/>
              <w:bottom w:val="single" w:sz="4" w:space="0" w:color="auto"/>
              <w:right w:val="single" w:sz="4" w:space="0" w:color="auto"/>
            </w:tcBorders>
            <w:vAlign w:val="center"/>
            <w:hideMark/>
          </w:tcPr>
          <w:p w:rsidR="00974A41" w:rsidRPr="00D443AF" w:rsidRDefault="00974A41" w:rsidP="00974A41">
            <w:pPr>
              <w:jc w:val="center"/>
            </w:pPr>
            <w:r w:rsidRPr="00D443AF">
              <w:rPr>
                <w:bCs/>
              </w:rPr>
              <w:t>5</w:t>
            </w:r>
          </w:p>
        </w:tc>
        <w:tc>
          <w:tcPr>
            <w:tcW w:w="1140" w:type="dxa"/>
            <w:tcBorders>
              <w:top w:val="single" w:sz="4" w:space="0" w:color="auto"/>
              <w:left w:val="single" w:sz="4" w:space="0" w:color="auto"/>
              <w:bottom w:val="single" w:sz="4" w:space="0" w:color="auto"/>
              <w:right w:val="single" w:sz="4" w:space="0" w:color="auto"/>
            </w:tcBorders>
            <w:vAlign w:val="center"/>
          </w:tcPr>
          <w:p w:rsidR="00974A41" w:rsidRPr="00D443AF" w:rsidRDefault="00974A41" w:rsidP="00974A41">
            <w:pPr>
              <w:jc w:val="center"/>
            </w:pPr>
            <w:r w:rsidRPr="00D443AF">
              <w:t xml:space="preserve">931 </w:t>
            </w:r>
          </w:p>
        </w:tc>
        <w:tc>
          <w:tcPr>
            <w:tcW w:w="7245" w:type="dxa"/>
            <w:tcBorders>
              <w:top w:val="single" w:sz="4" w:space="0" w:color="auto"/>
              <w:left w:val="single" w:sz="4" w:space="0" w:color="auto"/>
              <w:bottom w:val="single" w:sz="4" w:space="0" w:color="auto"/>
              <w:right w:val="single" w:sz="4" w:space="0" w:color="auto"/>
            </w:tcBorders>
            <w:vAlign w:val="center"/>
          </w:tcPr>
          <w:p w:rsidR="00974A41" w:rsidRPr="00D443AF" w:rsidRDefault="00974A41" w:rsidP="00974A41">
            <w:r w:rsidRPr="00D443AF">
              <w:t>Контрольно счетная палата</w:t>
            </w:r>
          </w:p>
        </w:tc>
      </w:tr>
    </w:tbl>
    <w:p w:rsidR="00974A41" w:rsidRPr="00AD19BA" w:rsidRDefault="00974A41" w:rsidP="00974A41">
      <w:pPr>
        <w:jc w:val="both"/>
        <w:rPr>
          <w:b/>
          <w:i/>
          <w:sz w:val="24"/>
          <w:szCs w:val="24"/>
          <w:highlight w:val="darkCyan"/>
        </w:rPr>
      </w:pPr>
    </w:p>
    <w:p w:rsidR="00974A41" w:rsidRPr="00BB25BA" w:rsidRDefault="00A868E7" w:rsidP="005C0C93">
      <w:pPr>
        <w:ind w:firstLine="708"/>
        <w:jc w:val="both"/>
        <w:rPr>
          <w:sz w:val="24"/>
          <w:szCs w:val="24"/>
        </w:rPr>
      </w:pPr>
      <w:r w:rsidRPr="00BB25BA">
        <w:rPr>
          <w:sz w:val="24"/>
          <w:szCs w:val="24"/>
        </w:rPr>
        <w:t xml:space="preserve">Исходя из норм ст. 6 БК РФ, только 2 ГРБС из всего перечня имеют </w:t>
      </w:r>
      <w:r w:rsidR="00974A41" w:rsidRPr="00BB25BA">
        <w:rPr>
          <w:sz w:val="24"/>
          <w:szCs w:val="24"/>
        </w:rPr>
        <w:t>подведомственные учреждения:</w:t>
      </w:r>
    </w:p>
    <w:p w:rsidR="00974A41" w:rsidRPr="00BB25BA" w:rsidRDefault="00974A41" w:rsidP="00974A41">
      <w:pPr>
        <w:jc w:val="both"/>
        <w:rPr>
          <w:b/>
          <w:sz w:val="24"/>
          <w:szCs w:val="24"/>
        </w:rPr>
      </w:pPr>
    </w:p>
    <w:tbl>
      <w:tblPr>
        <w:tblW w:w="96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0"/>
        <w:gridCol w:w="3360"/>
        <w:gridCol w:w="5160"/>
      </w:tblGrid>
      <w:tr w:rsidR="00974A41" w:rsidRPr="00BB25BA" w:rsidTr="00974A41">
        <w:trPr>
          <w:trHeight w:val="257"/>
        </w:trPr>
        <w:tc>
          <w:tcPr>
            <w:tcW w:w="1140" w:type="dxa"/>
            <w:tcBorders>
              <w:top w:val="single" w:sz="4" w:space="0" w:color="auto"/>
              <w:left w:val="single" w:sz="4" w:space="0" w:color="auto"/>
              <w:bottom w:val="single" w:sz="4" w:space="0" w:color="auto"/>
              <w:right w:val="single" w:sz="4" w:space="0" w:color="auto"/>
            </w:tcBorders>
            <w:vAlign w:val="center"/>
            <w:hideMark/>
          </w:tcPr>
          <w:p w:rsidR="00974A41" w:rsidRPr="00D443AF" w:rsidRDefault="00974A41" w:rsidP="00974A41">
            <w:pPr>
              <w:jc w:val="center"/>
            </w:pPr>
            <w:r w:rsidRPr="00D443AF">
              <w:rPr>
                <w:bCs/>
              </w:rPr>
              <w:t>Ведомство</w:t>
            </w:r>
          </w:p>
        </w:tc>
        <w:tc>
          <w:tcPr>
            <w:tcW w:w="3360" w:type="dxa"/>
            <w:tcBorders>
              <w:top w:val="single" w:sz="4" w:space="0" w:color="auto"/>
              <w:left w:val="single" w:sz="4" w:space="0" w:color="auto"/>
              <w:bottom w:val="single" w:sz="4" w:space="0" w:color="auto"/>
              <w:right w:val="single" w:sz="4" w:space="0" w:color="auto"/>
            </w:tcBorders>
            <w:vAlign w:val="center"/>
            <w:hideMark/>
          </w:tcPr>
          <w:p w:rsidR="00974A41" w:rsidRPr="00D443AF" w:rsidRDefault="00974A41" w:rsidP="00974A41">
            <w:pPr>
              <w:jc w:val="center"/>
            </w:pPr>
            <w:r w:rsidRPr="00D443AF">
              <w:rPr>
                <w:bCs/>
              </w:rPr>
              <w:t xml:space="preserve">Наименование ГРБС </w:t>
            </w:r>
          </w:p>
        </w:tc>
        <w:tc>
          <w:tcPr>
            <w:tcW w:w="5160" w:type="dxa"/>
            <w:tcBorders>
              <w:top w:val="single" w:sz="4" w:space="0" w:color="auto"/>
              <w:left w:val="single" w:sz="4" w:space="0" w:color="auto"/>
              <w:bottom w:val="single" w:sz="4" w:space="0" w:color="auto"/>
              <w:right w:val="single" w:sz="4" w:space="0" w:color="auto"/>
            </w:tcBorders>
            <w:vAlign w:val="center"/>
            <w:hideMark/>
          </w:tcPr>
          <w:p w:rsidR="00974A41" w:rsidRPr="00D443AF" w:rsidRDefault="00974A41" w:rsidP="00974A41">
            <w:pPr>
              <w:jc w:val="center"/>
            </w:pPr>
            <w:r w:rsidRPr="00D443AF">
              <w:t xml:space="preserve"> « Сведения  о количестве  подведомственных учреждений»</w:t>
            </w:r>
          </w:p>
          <w:p w:rsidR="00974A41" w:rsidRPr="00D443AF" w:rsidRDefault="00BB25BA" w:rsidP="00974A41">
            <w:pPr>
              <w:jc w:val="center"/>
            </w:pPr>
            <w:r w:rsidRPr="00D443AF">
              <w:t>по  состоянию   на  01.01.2016</w:t>
            </w:r>
            <w:r w:rsidR="00974A41" w:rsidRPr="00D443AF">
              <w:t xml:space="preserve">г. </w:t>
            </w:r>
          </w:p>
        </w:tc>
      </w:tr>
      <w:tr w:rsidR="00974A41" w:rsidRPr="00BB25BA" w:rsidTr="00974A41">
        <w:trPr>
          <w:trHeight w:val="318"/>
        </w:trPr>
        <w:tc>
          <w:tcPr>
            <w:tcW w:w="1140" w:type="dxa"/>
            <w:tcBorders>
              <w:top w:val="single" w:sz="4" w:space="0" w:color="auto"/>
              <w:left w:val="single" w:sz="4" w:space="0" w:color="auto"/>
              <w:bottom w:val="single" w:sz="4" w:space="0" w:color="auto"/>
              <w:right w:val="single" w:sz="4" w:space="0" w:color="auto"/>
            </w:tcBorders>
            <w:vAlign w:val="center"/>
            <w:hideMark/>
          </w:tcPr>
          <w:p w:rsidR="00974A41" w:rsidRPr="00D443AF" w:rsidRDefault="00974A41" w:rsidP="00974A41">
            <w:pPr>
              <w:jc w:val="center"/>
            </w:pPr>
            <w:r w:rsidRPr="00D443AF">
              <w:rPr>
                <w:bCs/>
              </w:rPr>
              <w:t>902</w:t>
            </w:r>
          </w:p>
        </w:tc>
        <w:tc>
          <w:tcPr>
            <w:tcW w:w="3360" w:type="dxa"/>
            <w:tcBorders>
              <w:top w:val="single" w:sz="4" w:space="0" w:color="auto"/>
              <w:left w:val="single" w:sz="4" w:space="0" w:color="auto"/>
              <w:bottom w:val="single" w:sz="4" w:space="0" w:color="auto"/>
              <w:right w:val="single" w:sz="4" w:space="0" w:color="auto"/>
            </w:tcBorders>
            <w:vAlign w:val="center"/>
            <w:hideMark/>
          </w:tcPr>
          <w:p w:rsidR="00974A41" w:rsidRPr="00D443AF" w:rsidRDefault="00974A41" w:rsidP="00974A41">
            <w:r w:rsidRPr="00D443AF">
              <w:rPr>
                <w:bCs/>
              </w:rPr>
              <w:t>Администрация муниципального  района</w:t>
            </w:r>
          </w:p>
        </w:tc>
        <w:tc>
          <w:tcPr>
            <w:tcW w:w="5160" w:type="dxa"/>
            <w:tcBorders>
              <w:top w:val="single" w:sz="4" w:space="0" w:color="auto"/>
              <w:left w:val="single" w:sz="4" w:space="0" w:color="auto"/>
              <w:bottom w:val="single" w:sz="4" w:space="0" w:color="auto"/>
              <w:right w:val="single" w:sz="4" w:space="0" w:color="auto"/>
            </w:tcBorders>
            <w:vAlign w:val="center"/>
            <w:hideMark/>
          </w:tcPr>
          <w:p w:rsidR="00974A41" w:rsidRPr="00D443AF" w:rsidRDefault="00974A41" w:rsidP="00974A41">
            <w:r w:rsidRPr="00D443AF">
              <w:t>- МКУ «ОКС»</w:t>
            </w:r>
          </w:p>
          <w:p w:rsidR="00974A41" w:rsidRPr="00D443AF" w:rsidRDefault="00974A41" w:rsidP="00974A41">
            <w:r w:rsidRPr="00D443AF">
              <w:t>- М</w:t>
            </w:r>
            <w:r w:rsidR="00BB25BA" w:rsidRPr="00D443AF">
              <w:t>Б</w:t>
            </w:r>
            <w:r w:rsidRPr="00D443AF">
              <w:t>У «МФЦ»</w:t>
            </w:r>
          </w:p>
          <w:p w:rsidR="00974A41" w:rsidRPr="00D443AF" w:rsidRDefault="00A868E7" w:rsidP="00974A41">
            <w:r w:rsidRPr="00D443AF">
              <w:t xml:space="preserve">-  МБУ « Редакция </w:t>
            </w:r>
            <w:r w:rsidR="00974A41" w:rsidRPr="00D443AF">
              <w:t>газеты «Ударник»</w:t>
            </w:r>
          </w:p>
          <w:p w:rsidR="00974A41" w:rsidRPr="00D443AF" w:rsidRDefault="00A868E7" w:rsidP="00974A41">
            <w:r w:rsidRPr="00D443AF">
              <w:t xml:space="preserve">- МБУ «Старополтавский </w:t>
            </w:r>
            <w:r w:rsidR="00974A41" w:rsidRPr="00D443AF">
              <w:t xml:space="preserve">МРКЦ»  </w:t>
            </w:r>
          </w:p>
        </w:tc>
      </w:tr>
      <w:tr w:rsidR="00974A41" w:rsidRPr="00AD19BA" w:rsidTr="00974A41">
        <w:trPr>
          <w:trHeight w:val="363"/>
        </w:trPr>
        <w:tc>
          <w:tcPr>
            <w:tcW w:w="1140" w:type="dxa"/>
            <w:tcBorders>
              <w:top w:val="single" w:sz="4" w:space="0" w:color="auto"/>
              <w:left w:val="single" w:sz="4" w:space="0" w:color="auto"/>
              <w:bottom w:val="single" w:sz="4" w:space="0" w:color="auto"/>
              <w:right w:val="single" w:sz="4" w:space="0" w:color="auto"/>
            </w:tcBorders>
            <w:vAlign w:val="center"/>
            <w:hideMark/>
          </w:tcPr>
          <w:p w:rsidR="00974A41" w:rsidRPr="00D443AF" w:rsidRDefault="00974A41" w:rsidP="00974A41">
            <w:pPr>
              <w:jc w:val="center"/>
            </w:pPr>
            <w:r w:rsidRPr="00D443AF">
              <w:t>913</w:t>
            </w:r>
          </w:p>
        </w:tc>
        <w:tc>
          <w:tcPr>
            <w:tcW w:w="3360" w:type="dxa"/>
            <w:tcBorders>
              <w:top w:val="single" w:sz="4" w:space="0" w:color="auto"/>
              <w:left w:val="single" w:sz="4" w:space="0" w:color="auto"/>
              <w:bottom w:val="single" w:sz="4" w:space="0" w:color="auto"/>
              <w:right w:val="single" w:sz="4" w:space="0" w:color="auto"/>
            </w:tcBorders>
            <w:vAlign w:val="center"/>
            <w:hideMark/>
          </w:tcPr>
          <w:p w:rsidR="00974A41" w:rsidRPr="00D443AF" w:rsidRDefault="00A868E7" w:rsidP="00974A41">
            <w:r w:rsidRPr="00D443AF">
              <w:t xml:space="preserve">Отдел по </w:t>
            </w:r>
            <w:r w:rsidR="00974A41" w:rsidRPr="00D443AF">
              <w:t>образованию</w:t>
            </w:r>
          </w:p>
        </w:tc>
        <w:tc>
          <w:tcPr>
            <w:tcW w:w="5160" w:type="dxa"/>
            <w:tcBorders>
              <w:top w:val="single" w:sz="4" w:space="0" w:color="auto"/>
              <w:left w:val="single" w:sz="4" w:space="0" w:color="auto"/>
              <w:bottom w:val="single" w:sz="4" w:space="0" w:color="auto"/>
              <w:right w:val="single" w:sz="4" w:space="0" w:color="auto"/>
            </w:tcBorders>
            <w:vAlign w:val="center"/>
            <w:hideMark/>
          </w:tcPr>
          <w:p w:rsidR="00974A41" w:rsidRPr="00D443AF" w:rsidRDefault="00A868E7" w:rsidP="00974A41">
            <w:r w:rsidRPr="00D443AF">
              <w:t xml:space="preserve">6 </w:t>
            </w:r>
            <w:r w:rsidR="00974A41" w:rsidRPr="00D443AF">
              <w:t>муниципальных бюджетных учреждений</w:t>
            </w:r>
          </w:p>
          <w:p w:rsidR="00974A41" w:rsidRPr="00D443AF" w:rsidRDefault="00974A41" w:rsidP="00974A41">
            <w:r w:rsidRPr="00D443AF">
              <w:rPr>
                <w:i/>
              </w:rPr>
              <w:t xml:space="preserve">1 </w:t>
            </w:r>
            <w:r w:rsidRPr="00D443AF">
              <w:t>муниципал</w:t>
            </w:r>
            <w:r w:rsidR="00A868E7" w:rsidRPr="00D443AF">
              <w:t xml:space="preserve">ьное </w:t>
            </w:r>
            <w:r w:rsidRPr="00D443AF">
              <w:t>автономное учреждение</w:t>
            </w:r>
          </w:p>
          <w:p w:rsidR="00974A41" w:rsidRPr="00D443AF" w:rsidRDefault="00A868E7" w:rsidP="002E0E27">
            <w:r w:rsidRPr="00D443AF">
              <w:t>1</w:t>
            </w:r>
            <w:r w:rsidR="002E0E27" w:rsidRPr="00D443AF">
              <w:t>6</w:t>
            </w:r>
            <w:r w:rsidRPr="00D443AF">
              <w:t xml:space="preserve"> муниципальных казенных </w:t>
            </w:r>
            <w:r w:rsidR="00974A41" w:rsidRPr="00D443AF">
              <w:t>учреждений</w:t>
            </w:r>
          </w:p>
        </w:tc>
      </w:tr>
    </w:tbl>
    <w:p w:rsidR="002E0E27" w:rsidRPr="00AD19BA" w:rsidRDefault="002E0E27" w:rsidP="00D443AF">
      <w:pPr>
        <w:outlineLvl w:val="0"/>
        <w:rPr>
          <w:b/>
          <w:bCs/>
          <w:sz w:val="24"/>
          <w:szCs w:val="24"/>
          <w:highlight w:val="darkCyan"/>
        </w:rPr>
      </w:pPr>
    </w:p>
    <w:p w:rsidR="00974A41" w:rsidRPr="001F2864" w:rsidRDefault="00B47C97" w:rsidP="00974A41">
      <w:pPr>
        <w:jc w:val="center"/>
        <w:outlineLvl w:val="0"/>
        <w:rPr>
          <w:b/>
          <w:bCs/>
          <w:i/>
          <w:sz w:val="24"/>
          <w:szCs w:val="24"/>
        </w:rPr>
      </w:pPr>
      <w:r w:rsidRPr="001F2864">
        <w:rPr>
          <w:b/>
          <w:bCs/>
          <w:i/>
          <w:sz w:val="24"/>
          <w:szCs w:val="24"/>
        </w:rPr>
        <w:t xml:space="preserve">3. </w:t>
      </w:r>
      <w:r w:rsidR="00974A41" w:rsidRPr="001F2864">
        <w:rPr>
          <w:b/>
          <w:bCs/>
          <w:i/>
          <w:sz w:val="24"/>
          <w:szCs w:val="24"/>
        </w:rPr>
        <w:t xml:space="preserve">Прогноз </w:t>
      </w:r>
      <w:r w:rsidR="00974A41" w:rsidRPr="001F2864">
        <w:rPr>
          <w:b/>
          <w:i/>
          <w:sz w:val="24"/>
          <w:szCs w:val="24"/>
        </w:rPr>
        <w:t>социально-экономического развития</w:t>
      </w:r>
    </w:p>
    <w:p w:rsidR="00974A41" w:rsidRPr="001F2864" w:rsidRDefault="00974A41" w:rsidP="00974A41">
      <w:pPr>
        <w:jc w:val="center"/>
        <w:rPr>
          <w:b/>
          <w:bCs/>
          <w:i/>
          <w:sz w:val="24"/>
          <w:szCs w:val="24"/>
        </w:rPr>
      </w:pPr>
      <w:r w:rsidRPr="001F2864">
        <w:rPr>
          <w:b/>
          <w:bCs/>
          <w:i/>
          <w:sz w:val="24"/>
          <w:szCs w:val="24"/>
        </w:rPr>
        <w:t>Старополтавского  муниципального района</w:t>
      </w:r>
      <w:r w:rsidR="001F2864" w:rsidRPr="001F2864">
        <w:rPr>
          <w:b/>
          <w:bCs/>
          <w:i/>
          <w:sz w:val="24"/>
          <w:szCs w:val="24"/>
        </w:rPr>
        <w:t xml:space="preserve"> на 2016-2018 годы</w:t>
      </w:r>
    </w:p>
    <w:p w:rsidR="001F2864" w:rsidRPr="001F2864" w:rsidRDefault="001F2864" w:rsidP="00974A41">
      <w:pPr>
        <w:jc w:val="center"/>
        <w:rPr>
          <w:b/>
          <w:i/>
          <w:sz w:val="24"/>
          <w:szCs w:val="24"/>
          <w:highlight w:val="darkCyan"/>
        </w:rPr>
      </w:pPr>
    </w:p>
    <w:p w:rsidR="008B5B0D" w:rsidRDefault="00974A41" w:rsidP="00A868E7">
      <w:pPr>
        <w:ind w:firstLine="708"/>
        <w:jc w:val="both"/>
        <w:rPr>
          <w:sz w:val="24"/>
          <w:szCs w:val="24"/>
        </w:rPr>
      </w:pPr>
      <w:r w:rsidRPr="00470B23">
        <w:rPr>
          <w:sz w:val="24"/>
          <w:szCs w:val="24"/>
        </w:rPr>
        <w:t>В соответствии с с</w:t>
      </w:r>
      <w:r w:rsidR="00A868E7" w:rsidRPr="00470B23">
        <w:rPr>
          <w:sz w:val="24"/>
          <w:szCs w:val="24"/>
        </w:rPr>
        <w:t xml:space="preserve">т. 173 БК РФ и ст. 5 Положения о бюджетном </w:t>
      </w:r>
      <w:r w:rsidRPr="00470B23">
        <w:rPr>
          <w:sz w:val="24"/>
          <w:szCs w:val="24"/>
        </w:rPr>
        <w:t xml:space="preserve">процессе </w:t>
      </w:r>
      <w:r w:rsidR="00470B23" w:rsidRPr="00470B23">
        <w:rPr>
          <w:sz w:val="24"/>
          <w:szCs w:val="24"/>
        </w:rPr>
        <w:t>а</w:t>
      </w:r>
      <w:r w:rsidRPr="00470B23">
        <w:rPr>
          <w:sz w:val="24"/>
          <w:szCs w:val="24"/>
        </w:rPr>
        <w:t>дминистрацией района в пределах у</w:t>
      </w:r>
      <w:r w:rsidR="00A868E7" w:rsidRPr="00470B23">
        <w:rPr>
          <w:sz w:val="24"/>
          <w:szCs w:val="24"/>
        </w:rPr>
        <w:t xml:space="preserve">становленных сроков разработан </w:t>
      </w:r>
      <w:r w:rsidRPr="00470B23">
        <w:rPr>
          <w:sz w:val="24"/>
          <w:szCs w:val="24"/>
        </w:rPr>
        <w:t>Прогноз соц</w:t>
      </w:r>
      <w:r w:rsidR="00A868E7" w:rsidRPr="00470B23">
        <w:rPr>
          <w:sz w:val="24"/>
          <w:szCs w:val="24"/>
        </w:rPr>
        <w:t>иально-экономического развития Старополтавского</w:t>
      </w:r>
      <w:r w:rsidRPr="00470B23">
        <w:rPr>
          <w:sz w:val="24"/>
          <w:szCs w:val="24"/>
        </w:rPr>
        <w:t xml:space="preserve"> муниципального </w:t>
      </w:r>
      <w:r w:rsidRPr="00470B23">
        <w:rPr>
          <w:bCs/>
          <w:sz w:val="24"/>
          <w:szCs w:val="24"/>
        </w:rPr>
        <w:t xml:space="preserve">района </w:t>
      </w:r>
      <w:r w:rsidRPr="00470B23">
        <w:rPr>
          <w:sz w:val="24"/>
          <w:szCs w:val="24"/>
        </w:rPr>
        <w:t xml:space="preserve">(утвержден постановлением </w:t>
      </w:r>
      <w:r w:rsidR="00470B23" w:rsidRPr="00470B23">
        <w:rPr>
          <w:sz w:val="24"/>
          <w:szCs w:val="24"/>
        </w:rPr>
        <w:t>а</w:t>
      </w:r>
      <w:r w:rsidR="00597DE7" w:rsidRPr="00470B23">
        <w:rPr>
          <w:sz w:val="24"/>
          <w:szCs w:val="24"/>
        </w:rPr>
        <w:t xml:space="preserve">дминистрации Старополтавского района </w:t>
      </w:r>
      <w:r w:rsidR="00A868E7" w:rsidRPr="00470B23">
        <w:rPr>
          <w:sz w:val="24"/>
          <w:szCs w:val="24"/>
        </w:rPr>
        <w:t xml:space="preserve">от </w:t>
      </w:r>
      <w:r w:rsidR="00470B23" w:rsidRPr="00470B23">
        <w:rPr>
          <w:sz w:val="24"/>
          <w:szCs w:val="24"/>
        </w:rPr>
        <w:t>13.11.2015 № 514</w:t>
      </w:r>
      <w:r w:rsidRPr="00470B23">
        <w:rPr>
          <w:sz w:val="24"/>
          <w:szCs w:val="24"/>
        </w:rPr>
        <w:t>), к</w:t>
      </w:r>
      <w:r w:rsidR="00A868E7" w:rsidRPr="00470B23">
        <w:rPr>
          <w:sz w:val="24"/>
          <w:szCs w:val="24"/>
        </w:rPr>
        <w:t xml:space="preserve">оторый одновременно с проектом бюджета </w:t>
      </w:r>
      <w:r w:rsidRPr="00470B23">
        <w:rPr>
          <w:sz w:val="24"/>
          <w:szCs w:val="24"/>
        </w:rPr>
        <w:t>представл</w:t>
      </w:r>
      <w:r w:rsidR="00A868E7" w:rsidRPr="00470B23">
        <w:rPr>
          <w:sz w:val="24"/>
          <w:szCs w:val="24"/>
        </w:rPr>
        <w:t xml:space="preserve">ен </w:t>
      </w:r>
      <w:r w:rsidRPr="00470B23">
        <w:rPr>
          <w:sz w:val="24"/>
          <w:szCs w:val="24"/>
        </w:rPr>
        <w:t>в Старополтавскую районную Думу.</w:t>
      </w:r>
    </w:p>
    <w:p w:rsidR="008B5B0D" w:rsidRPr="008B5B0D" w:rsidRDefault="008B5B0D" w:rsidP="00A868E7">
      <w:pPr>
        <w:ind w:firstLine="708"/>
        <w:jc w:val="both"/>
        <w:rPr>
          <w:sz w:val="24"/>
          <w:szCs w:val="24"/>
        </w:rPr>
      </w:pPr>
      <w:r w:rsidRPr="008B5B0D">
        <w:rPr>
          <w:sz w:val="24"/>
          <w:szCs w:val="24"/>
        </w:rPr>
        <w:lastRenderedPageBreak/>
        <w:t>Основные показатели Прогноза являются базовыми для разработки бюджета района на 2016 год и на плановый период 2017 и 2018 годов. Согласно пояснительной записке к проекту расчет прогнозных показателей поступления налоговых и неналоговых доходов в районный бюджет осуществлен на основе ожидаемых итогов социально-экономического развития района в 2015 году, основных направлений бюджетной, налоговой политики на 2016-2018 годы.</w:t>
      </w:r>
    </w:p>
    <w:p w:rsidR="009A2E04" w:rsidRPr="00525F68" w:rsidRDefault="009A2E04" w:rsidP="009A2E04">
      <w:pPr>
        <w:ind w:firstLine="680"/>
        <w:jc w:val="both"/>
        <w:rPr>
          <w:sz w:val="24"/>
          <w:szCs w:val="24"/>
        </w:rPr>
      </w:pPr>
      <w:r w:rsidRPr="00525F68">
        <w:rPr>
          <w:sz w:val="24"/>
          <w:szCs w:val="24"/>
        </w:rPr>
        <w:t xml:space="preserve">Согласно Прогнозу макроэкономические условия развития </w:t>
      </w:r>
      <w:r w:rsidR="00525F68" w:rsidRPr="00525F68">
        <w:rPr>
          <w:sz w:val="24"/>
          <w:szCs w:val="24"/>
        </w:rPr>
        <w:t>Старополтавского муниципального района</w:t>
      </w:r>
      <w:r w:rsidRPr="00525F68">
        <w:rPr>
          <w:sz w:val="24"/>
          <w:szCs w:val="24"/>
        </w:rPr>
        <w:t xml:space="preserve"> характеризуются следующим:</w:t>
      </w:r>
    </w:p>
    <w:p w:rsidR="009A2E04" w:rsidRPr="00525F68" w:rsidRDefault="009A2E04" w:rsidP="009A2E04">
      <w:pPr>
        <w:ind w:firstLine="680"/>
        <w:jc w:val="both"/>
        <w:rPr>
          <w:sz w:val="24"/>
          <w:szCs w:val="24"/>
        </w:rPr>
      </w:pPr>
      <w:r w:rsidRPr="00525F68">
        <w:rPr>
          <w:sz w:val="24"/>
          <w:szCs w:val="24"/>
        </w:rPr>
        <w:t xml:space="preserve">- ростом </w:t>
      </w:r>
      <w:r w:rsidR="00525F68" w:rsidRPr="00525F68">
        <w:rPr>
          <w:sz w:val="24"/>
          <w:szCs w:val="24"/>
        </w:rPr>
        <w:t>оборота розничной торговли</w:t>
      </w:r>
      <w:r w:rsidRPr="00525F68">
        <w:rPr>
          <w:sz w:val="24"/>
          <w:szCs w:val="24"/>
        </w:rPr>
        <w:t xml:space="preserve"> – в среднем на </w:t>
      </w:r>
      <w:r w:rsidR="00525F68" w:rsidRPr="00525F68">
        <w:rPr>
          <w:sz w:val="24"/>
          <w:szCs w:val="24"/>
        </w:rPr>
        <w:t>4,3</w:t>
      </w:r>
      <w:r w:rsidRPr="00525F68">
        <w:rPr>
          <w:sz w:val="24"/>
          <w:szCs w:val="24"/>
        </w:rPr>
        <w:t xml:space="preserve">% (в 2016-2018 годах он составит </w:t>
      </w:r>
      <w:r w:rsidR="00525F68" w:rsidRPr="00525F68">
        <w:rPr>
          <w:sz w:val="24"/>
          <w:szCs w:val="24"/>
        </w:rPr>
        <w:t>3; 5</w:t>
      </w:r>
      <w:r w:rsidRPr="00525F68">
        <w:rPr>
          <w:sz w:val="24"/>
          <w:szCs w:val="24"/>
        </w:rPr>
        <w:t xml:space="preserve"> и </w:t>
      </w:r>
      <w:r w:rsidR="00525F68" w:rsidRPr="00525F68">
        <w:rPr>
          <w:sz w:val="24"/>
          <w:szCs w:val="24"/>
        </w:rPr>
        <w:t>5</w:t>
      </w:r>
      <w:r w:rsidRPr="00525F68">
        <w:rPr>
          <w:sz w:val="24"/>
          <w:szCs w:val="24"/>
        </w:rPr>
        <w:t>% соответственно);</w:t>
      </w:r>
    </w:p>
    <w:p w:rsidR="009A2E04" w:rsidRPr="00525F68" w:rsidRDefault="009A2E04" w:rsidP="009A2E04">
      <w:pPr>
        <w:ind w:firstLine="680"/>
        <w:jc w:val="both"/>
        <w:rPr>
          <w:sz w:val="24"/>
          <w:szCs w:val="24"/>
        </w:rPr>
      </w:pPr>
      <w:r w:rsidRPr="00525F68">
        <w:rPr>
          <w:sz w:val="24"/>
          <w:szCs w:val="24"/>
        </w:rPr>
        <w:t>-ростом продукции сельского хозяйства в среднем на 3,3%  (прои</w:t>
      </w:r>
      <w:r w:rsidR="00943BAC" w:rsidRPr="00525F68">
        <w:rPr>
          <w:sz w:val="24"/>
          <w:szCs w:val="24"/>
        </w:rPr>
        <w:t>зводство</w:t>
      </w:r>
      <w:r w:rsidRPr="00525F68">
        <w:rPr>
          <w:sz w:val="24"/>
          <w:szCs w:val="24"/>
        </w:rPr>
        <w:t xml:space="preserve"> продукции сельского хозяйства составит в 2016-2018 годах </w:t>
      </w:r>
      <w:r w:rsidR="00943BAC" w:rsidRPr="00525F68">
        <w:rPr>
          <w:sz w:val="24"/>
          <w:szCs w:val="24"/>
        </w:rPr>
        <w:t>107; 101,5</w:t>
      </w:r>
      <w:r w:rsidRPr="00525F68">
        <w:rPr>
          <w:sz w:val="24"/>
          <w:szCs w:val="24"/>
        </w:rPr>
        <w:t xml:space="preserve"> и 101,4% соответственно);</w:t>
      </w:r>
    </w:p>
    <w:p w:rsidR="009A2E04" w:rsidRPr="00525F68" w:rsidRDefault="009A2E04" w:rsidP="009A2E04">
      <w:pPr>
        <w:ind w:firstLine="680"/>
        <w:jc w:val="both"/>
        <w:rPr>
          <w:sz w:val="24"/>
          <w:szCs w:val="24"/>
        </w:rPr>
      </w:pPr>
      <w:r w:rsidRPr="00525F68">
        <w:rPr>
          <w:sz w:val="24"/>
          <w:szCs w:val="24"/>
        </w:rPr>
        <w:t>-ростом оборота розничной торговли в среднем на 1% (в 2016-2018 годах темп роста составит 103; 105 и 105% соответственно);</w:t>
      </w:r>
    </w:p>
    <w:p w:rsidR="009A2E04" w:rsidRPr="00525F68" w:rsidRDefault="009A2E04" w:rsidP="009A2E04">
      <w:pPr>
        <w:ind w:firstLine="680"/>
        <w:jc w:val="both"/>
        <w:rPr>
          <w:sz w:val="24"/>
          <w:szCs w:val="24"/>
        </w:rPr>
      </w:pPr>
      <w:r w:rsidRPr="00525F68">
        <w:rPr>
          <w:sz w:val="24"/>
          <w:szCs w:val="24"/>
        </w:rPr>
        <w:t>-</w:t>
      </w:r>
      <w:r w:rsidR="00292175" w:rsidRPr="00525F68">
        <w:rPr>
          <w:sz w:val="24"/>
          <w:szCs w:val="24"/>
        </w:rPr>
        <w:t xml:space="preserve">снижением </w:t>
      </w:r>
      <w:r w:rsidRPr="00525F68">
        <w:rPr>
          <w:sz w:val="24"/>
          <w:szCs w:val="24"/>
        </w:rPr>
        <w:t>объема инвестиций в 2016</w:t>
      </w:r>
      <w:r w:rsidR="00292175" w:rsidRPr="00525F68">
        <w:rPr>
          <w:sz w:val="24"/>
          <w:szCs w:val="24"/>
        </w:rPr>
        <w:t>-2018 годах на32,2</w:t>
      </w:r>
      <w:r w:rsidRPr="00525F68">
        <w:rPr>
          <w:sz w:val="24"/>
          <w:szCs w:val="24"/>
        </w:rPr>
        <w:t>%</w:t>
      </w:r>
      <w:r w:rsidR="00292175" w:rsidRPr="00525F68">
        <w:rPr>
          <w:sz w:val="24"/>
          <w:szCs w:val="24"/>
        </w:rPr>
        <w:t>, 5,9%</w:t>
      </w:r>
      <w:r w:rsidRPr="00525F68">
        <w:rPr>
          <w:sz w:val="24"/>
          <w:szCs w:val="24"/>
        </w:rPr>
        <w:t xml:space="preserve"> и</w:t>
      </w:r>
      <w:r w:rsidR="00292175" w:rsidRPr="00525F68">
        <w:rPr>
          <w:sz w:val="24"/>
          <w:szCs w:val="24"/>
        </w:rPr>
        <w:t xml:space="preserve"> на 6,2</w:t>
      </w:r>
      <w:r w:rsidRPr="00525F68">
        <w:rPr>
          <w:sz w:val="24"/>
          <w:szCs w:val="24"/>
        </w:rPr>
        <w:t>% соответственно;</w:t>
      </w:r>
    </w:p>
    <w:p w:rsidR="009A2E04" w:rsidRPr="00525F68" w:rsidRDefault="009A2E04" w:rsidP="009A2E04">
      <w:pPr>
        <w:ind w:firstLine="680"/>
        <w:jc w:val="both"/>
        <w:rPr>
          <w:sz w:val="24"/>
          <w:szCs w:val="24"/>
        </w:rPr>
      </w:pPr>
      <w:r w:rsidRPr="00525F68">
        <w:rPr>
          <w:sz w:val="24"/>
          <w:szCs w:val="24"/>
        </w:rPr>
        <w:t xml:space="preserve">-ростом денежных доходов населения в виде оплаты труда с </w:t>
      </w:r>
      <w:r w:rsidR="00292175" w:rsidRPr="00525F68">
        <w:rPr>
          <w:sz w:val="24"/>
          <w:szCs w:val="24"/>
        </w:rPr>
        <w:t>877192тыс.</w:t>
      </w:r>
      <w:r w:rsidRPr="00525F68">
        <w:rPr>
          <w:sz w:val="24"/>
          <w:szCs w:val="24"/>
        </w:rPr>
        <w:t xml:space="preserve"> руб. в 2016 году до </w:t>
      </w:r>
      <w:r w:rsidR="00292175" w:rsidRPr="00525F68">
        <w:rPr>
          <w:sz w:val="24"/>
          <w:szCs w:val="24"/>
        </w:rPr>
        <w:t xml:space="preserve"> 1077266 тыс</w:t>
      </w:r>
      <w:r w:rsidRPr="00525F68">
        <w:rPr>
          <w:sz w:val="24"/>
          <w:szCs w:val="24"/>
        </w:rPr>
        <w:t xml:space="preserve">. руб. в 2018 году, или на </w:t>
      </w:r>
      <w:r w:rsidR="00292175" w:rsidRPr="00525F68">
        <w:rPr>
          <w:sz w:val="24"/>
          <w:szCs w:val="24"/>
        </w:rPr>
        <w:t>22,8</w:t>
      </w:r>
      <w:r w:rsidRPr="00525F68">
        <w:rPr>
          <w:sz w:val="24"/>
          <w:szCs w:val="24"/>
        </w:rPr>
        <w:t>%; </w:t>
      </w:r>
    </w:p>
    <w:p w:rsidR="009A2E04" w:rsidRPr="00525F68" w:rsidRDefault="009A2E04" w:rsidP="009A2E04">
      <w:pPr>
        <w:ind w:firstLine="680"/>
        <w:jc w:val="both"/>
        <w:rPr>
          <w:sz w:val="24"/>
          <w:szCs w:val="24"/>
        </w:rPr>
      </w:pPr>
      <w:r w:rsidRPr="00525F68">
        <w:rPr>
          <w:sz w:val="24"/>
          <w:szCs w:val="24"/>
        </w:rPr>
        <w:t>-</w:t>
      </w:r>
      <w:r w:rsidR="00BE51FD" w:rsidRPr="00525F68">
        <w:rPr>
          <w:sz w:val="24"/>
          <w:szCs w:val="24"/>
        </w:rPr>
        <w:t xml:space="preserve">незначительным </w:t>
      </w:r>
      <w:r w:rsidR="002E49FC" w:rsidRPr="00525F68">
        <w:rPr>
          <w:sz w:val="24"/>
          <w:szCs w:val="24"/>
        </w:rPr>
        <w:t>увеличением</w:t>
      </w:r>
      <w:r w:rsidRPr="00525F68">
        <w:rPr>
          <w:sz w:val="24"/>
          <w:szCs w:val="24"/>
        </w:rPr>
        <w:t xml:space="preserve"> среднегодовой численности, занятых в экономике, с </w:t>
      </w:r>
      <w:r w:rsidR="002E49FC" w:rsidRPr="00525F68">
        <w:rPr>
          <w:sz w:val="24"/>
          <w:szCs w:val="24"/>
        </w:rPr>
        <w:t>7953</w:t>
      </w:r>
      <w:r w:rsidRPr="00525F68">
        <w:rPr>
          <w:sz w:val="24"/>
          <w:szCs w:val="24"/>
        </w:rPr>
        <w:t xml:space="preserve"> тыс. чел. в 2015 году до </w:t>
      </w:r>
      <w:r w:rsidR="002E49FC" w:rsidRPr="00525F68">
        <w:rPr>
          <w:sz w:val="24"/>
          <w:szCs w:val="24"/>
        </w:rPr>
        <w:t>8011</w:t>
      </w:r>
      <w:r w:rsidRPr="00525F68">
        <w:rPr>
          <w:sz w:val="24"/>
          <w:szCs w:val="24"/>
        </w:rPr>
        <w:t xml:space="preserve"> тыс. чел. в 2018 году, или на </w:t>
      </w:r>
      <w:r w:rsidR="002E49FC" w:rsidRPr="00525F68">
        <w:rPr>
          <w:sz w:val="24"/>
          <w:szCs w:val="24"/>
        </w:rPr>
        <w:t>0,7</w:t>
      </w:r>
      <w:r w:rsidR="00525F68">
        <w:rPr>
          <w:sz w:val="24"/>
          <w:szCs w:val="24"/>
        </w:rPr>
        <w:t>%.</w:t>
      </w:r>
    </w:p>
    <w:p w:rsidR="00974A41" w:rsidRPr="00470B23" w:rsidRDefault="00A868E7" w:rsidP="00A868E7">
      <w:pPr>
        <w:ind w:firstLine="708"/>
        <w:jc w:val="both"/>
        <w:rPr>
          <w:sz w:val="24"/>
          <w:szCs w:val="24"/>
        </w:rPr>
      </w:pPr>
      <w:r w:rsidRPr="00470B23">
        <w:rPr>
          <w:sz w:val="24"/>
          <w:szCs w:val="24"/>
        </w:rPr>
        <w:t xml:space="preserve">Прогноз </w:t>
      </w:r>
      <w:r w:rsidR="00974A41" w:rsidRPr="00470B23">
        <w:rPr>
          <w:sz w:val="24"/>
          <w:szCs w:val="24"/>
        </w:rPr>
        <w:t>соц</w:t>
      </w:r>
      <w:r w:rsidRPr="00470B23">
        <w:rPr>
          <w:sz w:val="24"/>
          <w:szCs w:val="24"/>
        </w:rPr>
        <w:t xml:space="preserve">иально-экономического развития на очередной финансовый год и плановый период разработан </w:t>
      </w:r>
      <w:r w:rsidR="00974A41" w:rsidRPr="00470B23">
        <w:rPr>
          <w:sz w:val="24"/>
          <w:szCs w:val="24"/>
        </w:rPr>
        <w:t>путем уточнени</w:t>
      </w:r>
      <w:r w:rsidRPr="00470B23">
        <w:rPr>
          <w:sz w:val="24"/>
          <w:szCs w:val="24"/>
        </w:rPr>
        <w:t xml:space="preserve">я параметров планового периода и добавления параметров </w:t>
      </w:r>
      <w:r w:rsidR="00974A41" w:rsidRPr="00470B23">
        <w:rPr>
          <w:sz w:val="24"/>
          <w:szCs w:val="24"/>
        </w:rPr>
        <w:t>второго года планового периода (ст. 173 БК Р</w:t>
      </w:r>
      <w:r w:rsidRPr="00470B23">
        <w:rPr>
          <w:sz w:val="24"/>
          <w:szCs w:val="24"/>
        </w:rPr>
        <w:t xml:space="preserve">Ф). Уточнение параметров </w:t>
      </w:r>
      <w:r w:rsidR="00974A41" w:rsidRPr="00470B23">
        <w:rPr>
          <w:sz w:val="24"/>
          <w:szCs w:val="24"/>
        </w:rPr>
        <w:t>планового периода приведено в таблице:</w:t>
      </w:r>
    </w:p>
    <w:p w:rsidR="00974A41" w:rsidRPr="00525F68" w:rsidRDefault="00974A41" w:rsidP="00974A41">
      <w:pPr>
        <w:jc w:val="center"/>
        <w:rPr>
          <w:b/>
          <w:bCs/>
          <w:i/>
          <w:sz w:val="24"/>
          <w:szCs w:val="24"/>
        </w:rPr>
      </w:pPr>
      <w:r w:rsidRPr="00525F68">
        <w:rPr>
          <w:b/>
          <w:bCs/>
          <w:i/>
          <w:sz w:val="24"/>
          <w:szCs w:val="24"/>
        </w:rPr>
        <w:t xml:space="preserve">Динамика  изменения  основных показателей  </w:t>
      </w:r>
    </w:p>
    <w:p w:rsidR="00974A41" w:rsidRPr="00525F68" w:rsidRDefault="00974A41" w:rsidP="00974A41">
      <w:pPr>
        <w:jc w:val="center"/>
        <w:rPr>
          <w:b/>
          <w:bCs/>
          <w:sz w:val="28"/>
          <w:szCs w:val="28"/>
        </w:rPr>
      </w:pPr>
      <w:r w:rsidRPr="00525F68">
        <w:rPr>
          <w:b/>
          <w:bCs/>
          <w:i/>
          <w:sz w:val="24"/>
          <w:szCs w:val="24"/>
        </w:rPr>
        <w:t xml:space="preserve"> Прогноза </w:t>
      </w:r>
      <w:r w:rsidRPr="00525F68">
        <w:rPr>
          <w:b/>
          <w:i/>
          <w:sz w:val="24"/>
          <w:szCs w:val="24"/>
        </w:rPr>
        <w:t>социально-экономического развития</w:t>
      </w:r>
    </w:p>
    <w:p w:rsidR="00974A41" w:rsidRPr="00525F68" w:rsidRDefault="00974A41" w:rsidP="00974A41">
      <w:pPr>
        <w:autoSpaceDE w:val="0"/>
        <w:autoSpaceDN w:val="0"/>
        <w:adjustRightInd w:val="0"/>
        <w:jc w:val="both"/>
        <w:rPr>
          <w:sz w:val="28"/>
          <w:szCs w:val="28"/>
          <w:u w:val="single"/>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6"/>
        <w:gridCol w:w="1096"/>
        <w:gridCol w:w="1030"/>
        <w:gridCol w:w="992"/>
        <w:gridCol w:w="992"/>
        <w:gridCol w:w="709"/>
        <w:gridCol w:w="816"/>
      </w:tblGrid>
      <w:tr w:rsidR="00974A41" w:rsidRPr="00963CB1" w:rsidTr="00974A41">
        <w:trPr>
          <w:trHeight w:val="165"/>
        </w:trPr>
        <w:tc>
          <w:tcPr>
            <w:tcW w:w="3936" w:type="dxa"/>
            <w:vMerge w:val="restart"/>
          </w:tcPr>
          <w:p w:rsidR="00974A41" w:rsidRPr="00963CB1" w:rsidRDefault="00974A41" w:rsidP="00974A41">
            <w:pPr>
              <w:autoSpaceDE w:val="0"/>
              <w:autoSpaceDN w:val="0"/>
              <w:adjustRightInd w:val="0"/>
              <w:jc w:val="center"/>
            </w:pPr>
          </w:p>
          <w:p w:rsidR="00974A41" w:rsidRPr="00963CB1" w:rsidRDefault="00974A41" w:rsidP="00974A41">
            <w:pPr>
              <w:autoSpaceDE w:val="0"/>
              <w:autoSpaceDN w:val="0"/>
              <w:adjustRightInd w:val="0"/>
              <w:jc w:val="center"/>
              <w:rPr>
                <w:sz w:val="24"/>
                <w:szCs w:val="24"/>
              </w:rPr>
            </w:pPr>
            <w:r w:rsidRPr="00963CB1">
              <w:rPr>
                <w:sz w:val="24"/>
                <w:szCs w:val="24"/>
              </w:rPr>
              <w:t>Показатели</w:t>
            </w:r>
          </w:p>
          <w:p w:rsidR="00974A41" w:rsidRPr="00963CB1" w:rsidRDefault="00974A41" w:rsidP="00974A41">
            <w:pPr>
              <w:autoSpaceDE w:val="0"/>
              <w:autoSpaceDN w:val="0"/>
              <w:adjustRightInd w:val="0"/>
              <w:jc w:val="both"/>
            </w:pPr>
          </w:p>
        </w:tc>
        <w:tc>
          <w:tcPr>
            <w:tcW w:w="2126" w:type="dxa"/>
            <w:gridSpan w:val="2"/>
          </w:tcPr>
          <w:p w:rsidR="00974A41" w:rsidRPr="00963CB1" w:rsidRDefault="00963CB1" w:rsidP="00963CB1">
            <w:pPr>
              <w:autoSpaceDE w:val="0"/>
              <w:autoSpaceDN w:val="0"/>
              <w:adjustRightInd w:val="0"/>
              <w:jc w:val="both"/>
            </w:pPr>
            <w:r w:rsidRPr="00963CB1">
              <w:t>Прогноз на 2015</w:t>
            </w:r>
            <w:r w:rsidR="00974A41" w:rsidRPr="00963CB1">
              <w:t>-201</w:t>
            </w:r>
            <w:r w:rsidRPr="00963CB1">
              <w:t>7</w:t>
            </w:r>
            <w:r w:rsidR="00974A41" w:rsidRPr="00963CB1">
              <w:t xml:space="preserve"> гг.</w:t>
            </w:r>
          </w:p>
        </w:tc>
        <w:tc>
          <w:tcPr>
            <w:tcW w:w="1984" w:type="dxa"/>
            <w:gridSpan w:val="2"/>
          </w:tcPr>
          <w:p w:rsidR="00974A41" w:rsidRPr="00963CB1" w:rsidRDefault="00963CB1" w:rsidP="00974A41">
            <w:pPr>
              <w:autoSpaceDE w:val="0"/>
              <w:autoSpaceDN w:val="0"/>
              <w:adjustRightInd w:val="0"/>
              <w:jc w:val="both"/>
            </w:pPr>
            <w:r w:rsidRPr="00963CB1">
              <w:t>Прогноз на 2016-2018</w:t>
            </w:r>
            <w:r w:rsidR="00974A41" w:rsidRPr="00963CB1">
              <w:t xml:space="preserve"> гг.</w:t>
            </w:r>
          </w:p>
        </w:tc>
        <w:tc>
          <w:tcPr>
            <w:tcW w:w="1525" w:type="dxa"/>
            <w:gridSpan w:val="2"/>
          </w:tcPr>
          <w:p w:rsidR="00974A41" w:rsidRPr="00963CB1" w:rsidRDefault="00974A41" w:rsidP="00974A41">
            <w:pPr>
              <w:autoSpaceDE w:val="0"/>
              <w:autoSpaceDN w:val="0"/>
              <w:adjustRightInd w:val="0"/>
              <w:jc w:val="both"/>
            </w:pPr>
            <w:r w:rsidRPr="00963CB1">
              <w:t>Отклонения, %</w:t>
            </w:r>
          </w:p>
        </w:tc>
      </w:tr>
      <w:tr w:rsidR="00974A41" w:rsidRPr="00963CB1" w:rsidTr="00974A41">
        <w:trPr>
          <w:trHeight w:val="300"/>
        </w:trPr>
        <w:tc>
          <w:tcPr>
            <w:tcW w:w="3936" w:type="dxa"/>
            <w:vMerge/>
          </w:tcPr>
          <w:p w:rsidR="00974A41" w:rsidRPr="00963CB1" w:rsidRDefault="00974A41" w:rsidP="00974A41">
            <w:pPr>
              <w:autoSpaceDE w:val="0"/>
              <w:autoSpaceDN w:val="0"/>
              <w:adjustRightInd w:val="0"/>
              <w:jc w:val="both"/>
            </w:pPr>
          </w:p>
        </w:tc>
        <w:tc>
          <w:tcPr>
            <w:tcW w:w="1096" w:type="dxa"/>
          </w:tcPr>
          <w:p w:rsidR="00974A41" w:rsidRPr="00963CB1" w:rsidRDefault="00963CB1" w:rsidP="00974A41">
            <w:pPr>
              <w:autoSpaceDE w:val="0"/>
              <w:autoSpaceDN w:val="0"/>
              <w:adjustRightInd w:val="0"/>
              <w:jc w:val="both"/>
            </w:pPr>
            <w:r w:rsidRPr="00963CB1">
              <w:t>2016</w:t>
            </w:r>
            <w:r w:rsidR="00974A41" w:rsidRPr="00963CB1">
              <w:t xml:space="preserve"> г.</w:t>
            </w:r>
          </w:p>
        </w:tc>
        <w:tc>
          <w:tcPr>
            <w:tcW w:w="1030" w:type="dxa"/>
          </w:tcPr>
          <w:p w:rsidR="00974A41" w:rsidRPr="00963CB1" w:rsidRDefault="00963CB1" w:rsidP="00974A41">
            <w:pPr>
              <w:autoSpaceDE w:val="0"/>
              <w:autoSpaceDN w:val="0"/>
              <w:adjustRightInd w:val="0"/>
              <w:jc w:val="both"/>
            </w:pPr>
            <w:r w:rsidRPr="00963CB1">
              <w:t>2017</w:t>
            </w:r>
            <w:r w:rsidR="00974A41" w:rsidRPr="00963CB1">
              <w:t xml:space="preserve"> г.</w:t>
            </w:r>
          </w:p>
        </w:tc>
        <w:tc>
          <w:tcPr>
            <w:tcW w:w="992" w:type="dxa"/>
          </w:tcPr>
          <w:p w:rsidR="00974A41" w:rsidRPr="00963CB1" w:rsidRDefault="00963CB1" w:rsidP="00974A41">
            <w:pPr>
              <w:autoSpaceDE w:val="0"/>
              <w:autoSpaceDN w:val="0"/>
              <w:adjustRightInd w:val="0"/>
              <w:jc w:val="both"/>
            </w:pPr>
            <w:r w:rsidRPr="00963CB1">
              <w:t>2016</w:t>
            </w:r>
            <w:r w:rsidR="00974A41" w:rsidRPr="00963CB1">
              <w:t xml:space="preserve"> г.</w:t>
            </w:r>
          </w:p>
        </w:tc>
        <w:tc>
          <w:tcPr>
            <w:tcW w:w="992" w:type="dxa"/>
          </w:tcPr>
          <w:p w:rsidR="00974A41" w:rsidRPr="00963CB1" w:rsidRDefault="00963CB1" w:rsidP="00974A41">
            <w:pPr>
              <w:autoSpaceDE w:val="0"/>
              <w:autoSpaceDN w:val="0"/>
              <w:adjustRightInd w:val="0"/>
              <w:jc w:val="both"/>
            </w:pPr>
            <w:r w:rsidRPr="00963CB1">
              <w:t>2017</w:t>
            </w:r>
            <w:r w:rsidR="00974A41" w:rsidRPr="00963CB1">
              <w:t xml:space="preserve"> г.</w:t>
            </w:r>
          </w:p>
        </w:tc>
        <w:tc>
          <w:tcPr>
            <w:tcW w:w="709" w:type="dxa"/>
          </w:tcPr>
          <w:p w:rsidR="00974A41" w:rsidRPr="00963CB1" w:rsidRDefault="00963CB1" w:rsidP="00974A41">
            <w:pPr>
              <w:autoSpaceDE w:val="0"/>
              <w:autoSpaceDN w:val="0"/>
              <w:adjustRightInd w:val="0"/>
              <w:jc w:val="both"/>
            </w:pPr>
            <w:r w:rsidRPr="00963CB1">
              <w:t>2016</w:t>
            </w:r>
            <w:r w:rsidR="00974A41" w:rsidRPr="00963CB1">
              <w:t>г.</w:t>
            </w:r>
          </w:p>
        </w:tc>
        <w:tc>
          <w:tcPr>
            <w:tcW w:w="816" w:type="dxa"/>
          </w:tcPr>
          <w:p w:rsidR="00974A41" w:rsidRPr="00963CB1" w:rsidRDefault="00974A41" w:rsidP="00974A41">
            <w:pPr>
              <w:autoSpaceDE w:val="0"/>
              <w:autoSpaceDN w:val="0"/>
              <w:adjustRightInd w:val="0"/>
              <w:jc w:val="both"/>
            </w:pPr>
            <w:r w:rsidRPr="00963CB1">
              <w:t>201</w:t>
            </w:r>
            <w:r w:rsidR="00963CB1" w:rsidRPr="00963CB1">
              <w:t>7</w:t>
            </w:r>
            <w:r w:rsidRPr="00963CB1">
              <w:t xml:space="preserve"> г.</w:t>
            </w:r>
          </w:p>
        </w:tc>
      </w:tr>
      <w:tr w:rsidR="00974A41" w:rsidRPr="00963CB1" w:rsidTr="00974A41">
        <w:tc>
          <w:tcPr>
            <w:tcW w:w="3936" w:type="dxa"/>
          </w:tcPr>
          <w:p w:rsidR="00974A41" w:rsidRPr="00963CB1" w:rsidRDefault="00974A41" w:rsidP="00974A41">
            <w:pPr>
              <w:autoSpaceDE w:val="0"/>
              <w:autoSpaceDN w:val="0"/>
              <w:adjustRightInd w:val="0"/>
              <w:jc w:val="both"/>
            </w:pPr>
            <w:r w:rsidRPr="00963CB1">
              <w:t>Объем произведенной промышленной продукции, млн.руб.,</w:t>
            </w:r>
          </w:p>
          <w:p w:rsidR="00974A41" w:rsidRPr="00963CB1" w:rsidRDefault="00974A41" w:rsidP="00974A41">
            <w:pPr>
              <w:autoSpaceDE w:val="0"/>
              <w:autoSpaceDN w:val="0"/>
              <w:adjustRightInd w:val="0"/>
              <w:jc w:val="both"/>
            </w:pPr>
          </w:p>
        </w:tc>
        <w:tc>
          <w:tcPr>
            <w:tcW w:w="1096" w:type="dxa"/>
          </w:tcPr>
          <w:p w:rsidR="00974A41" w:rsidRPr="00CF3DF9" w:rsidRDefault="00CF3DF9" w:rsidP="00974A41">
            <w:pPr>
              <w:autoSpaceDE w:val="0"/>
              <w:autoSpaceDN w:val="0"/>
              <w:adjustRightInd w:val="0"/>
              <w:jc w:val="both"/>
            </w:pPr>
            <w:r w:rsidRPr="00CF3DF9">
              <w:t>91,7</w:t>
            </w:r>
          </w:p>
        </w:tc>
        <w:tc>
          <w:tcPr>
            <w:tcW w:w="1030" w:type="dxa"/>
          </w:tcPr>
          <w:p w:rsidR="00974A41" w:rsidRPr="00CF3DF9" w:rsidRDefault="00CF3DF9" w:rsidP="00974A41">
            <w:pPr>
              <w:autoSpaceDE w:val="0"/>
              <w:autoSpaceDN w:val="0"/>
              <w:adjustRightInd w:val="0"/>
              <w:jc w:val="both"/>
            </w:pPr>
            <w:r w:rsidRPr="00CF3DF9">
              <w:t>97</w:t>
            </w:r>
          </w:p>
        </w:tc>
        <w:tc>
          <w:tcPr>
            <w:tcW w:w="992" w:type="dxa"/>
          </w:tcPr>
          <w:p w:rsidR="00974A41" w:rsidRPr="00CF3DF9" w:rsidRDefault="00CF3DF9" w:rsidP="00974A41">
            <w:pPr>
              <w:autoSpaceDE w:val="0"/>
              <w:autoSpaceDN w:val="0"/>
              <w:adjustRightInd w:val="0"/>
              <w:jc w:val="both"/>
            </w:pPr>
            <w:r w:rsidRPr="00CF3DF9">
              <w:t>81,8</w:t>
            </w:r>
          </w:p>
        </w:tc>
        <w:tc>
          <w:tcPr>
            <w:tcW w:w="992" w:type="dxa"/>
          </w:tcPr>
          <w:p w:rsidR="00974A41" w:rsidRPr="00CF3DF9" w:rsidRDefault="00CF3DF9" w:rsidP="00974A41">
            <w:pPr>
              <w:autoSpaceDE w:val="0"/>
              <w:autoSpaceDN w:val="0"/>
              <w:adjustRightInd w:val="0"/>
              <w:jc w:val="both"/>
            </w:pPr>
            <w:r w:rsidRPr="00CF3DF9">
              <w:t>84,5</w:t>
            </w:r>
          </w:p>
        </w:tc>
        <w:tc>
          <w:tcPr>
            <w:tcW w:w="709" w:type="dxa"/>
          </w:tcPr>
          <w:p w:rsidR="00974A41" w:rsidRPr="00BB0C5E" w:rsidRDefault="00BB0C5E" w:rsidP="00974A41">
            <w:pPr>
              <w:autoSpaceDE w:val="0"/>
              <w:autoSpaceDN w:val="0"/>
              <w:adjustRightInd w:val="0"/>
              <w:jc w:val="both"/>
            </w:pPr>
            <w:r w:rsidRPr="00BB0C5E">
              <w:t>-10,8</w:t>
            </w:r>
          </w:p>
        </w:tc>
        <w:tc>
          <w:tcPr>
            <w:tcW w:w="816" w:type="dxa"/>
          </w:tcPr>
          <w:p w:rsidR="00974A41" w:rsidRPr="00BB0C5E" w:rsidRDefault="00BB0C5E" w:rsidP="00974A41">
            <w:pPr>
              <w:autoSpaceDE w:val="0"/>
              <w:autoSpaceDN w:val="0"/>
              <w:adjustRightInd w:val="0"/>
              <w:jc w:val="both"/>
            </w:pPr>
            <w:r w:rsidRPr="00BB0C5E">
              <w:t>-12,9</w:t>
            </w:r>
          </w:p>
        </w:tc>
      </w:tr>
      <w:tr w:rsidR="00974A41" w:rsidRPr="00963CB1" w:rsidTr="00974A41">
        <w:tc>
          <w:tcPr>
            <w:tcW w:w="3936" w:type="dxa"/>
          </w:tcPr>
          <w:p w:rsidR="00974A41" w:rsidRPr="00963CB1" w:rsidRDefault="00974A41" w:rsidP="00974A41">
            <w:pPr>
              <w:autoSpaceDE w:val="0"/>
              <w:autoSpaceDN w:val="0"/>
              <w:adjustRightInd w:val="0"/>
              <w:jc w:val="both"/>
            </w:pPr>
            <w:r w:rsidRPr="00963CB1">
              <w:t>Продукция сельского хозяйства в действующих ценах, млн.руб.</w:t>
            </w:r>
          </w:p>
          <w:p w:rsidR="00974A41" w:rsidRPr="00963CB1" w:rsidRDefault="00974A41" w:rsidP="00974A41">
            <w:pPr>
              <w:autoSpaceDE w:val="0"/>
              <w:autoSpaceDN w:val="0"/>
              <w:adjustRightInd w:val="0"/>
              <w:jc w:val="both"/>
            </w:pPr>
          </w:p>
        </w:tc>
        <w:tc>
          <w:tcPr>
            <w:tcW w:w="1096" w:type="dxa"/>
          </w:tcPr>
          <w:p w:rsidR="00974A41" w:rsidRPr="005360E1" w:rsidRDefault="005360E1" w:rsidP="00974A41">
            <w:pPr>
              <w:autoSpaceDE w:val="0"/>
              <w:autoSpaceDN w:val="0"/>
              <w:adjustRightInd w:val="0"/>
              <w:jc w:val="both"/>
            </w:pPr>
            <w:r w:rsidRPr="005360E1">
              <w:t>1725,6</w:t>
            </w:r>
          </w:p>
        </w:tc>
        <w:tc>
          <w:tcPr>
            <w:tcW w:w="1030" w:type="dxa"/>
          </w:tcPr>
          <w:p w:rsidR="00974A41" w:rsidRPr="005360E1" w:rsidRDefault="005360E1" w:rsidP="00974A41">
            <w:pPr>
              <w:autoSpaceDE w:val="0"/>
              <w:autoSpaceDN w:val="0"/>
              <w:adjustRightInd w:val="0"/>
              <w:jc w:val="both"/>
            </w:pPr>
            <w:r w:rsidRPr="005360E1">
              <w:t>1840,9</w:t>
            </w:r>
          </w:p>
        </w:tc>
        <w:tc>
          <w:tcPr>
            <w:tcW w:w="992" w:type="dxa"/>
          </w:tcPr>
          <w:p w:rsidR="00974A41" w:rsidRPr="00761875" w:rsidRDefault="00761875" w:rsidP="00974A41">
            <w:pPr>
              <w:autoSpaceDE w:val="0"/>
              <w:autoSpaceDN w:val="0"/>
              <w:adjustRightInd w:val="0"/>
              <w:jc w:val="both"/>
            </w:pPr>
            <w:r w:rsidRPr="00761875">
              <w:t>2151,9</w:t>
            </w:r>
          </w:p>
        </w:tc>
        <w:tc>
          <w:tcPr>
            <w:tcW w:w="992" w:type="dxa"/>
          </w:tcPr>
          <w:p w:rsidR="00974A41" w:rsidRPr="00761875" w:rsidRDefault="00761875" w:rsidP="00974A41">
            <w:pPr>
              <w:autoSpaceDE w:val="0"/>
              <w:autoSpaceDN w:val="0"/>
              <w:adjustRightInd w:val="0"/>
              <w:jc w:val="both"/>
            </w:pPr>
            <w:r w:rsidRPr="00761875">
              <w:t>2278,4</w:t>
            </w:r>
          </w:p>
        </w:tc>
        <w:tc>
          <w:tcPr>
            <w:tcW w:w="709" w:type="dxa"/>
          </w:tcPr>
          <w:p w:rsidR="00974A41" w:rsidRPr="00BB0C5E" w:rsidRDefault="00BB0C5E" w:rsidP="00974A41">
            <w:pPr>
              <w:autoSpaceDE w:val="0"/>
              <w:autoSpaceDN w:val="0"/>
              <w:adjustRightInd w:val="0"/>
              <w:jc w:val="both"/>
            </w:pPr>
            <w:r w:rsidRPr="00BB0C5E">
              <w:t>24,7</w:t>
            </w:r>
          </w:p>
        </w:tc>
        <w:tc>
          <w:tcPr>
            <w:tcW w:w="816" w:type="dxa"/>
          </w:tcPr>
          <w:p w:rsidR="00974A41" w:rsidRPr="00BB0C5E" w:rsidRDefault="00BB0C5E" w:rsidP="00974A41">
            <w:pPr>
              <w:autoSpaceDE w:val="0"/>
              <w:autoSpaceDN w:val="0"/>
              <w:adjustRightInd w:val="0"/>
              <w:jc w:val="both"/>
            </w:pPr>
            <w:r w:rsidRPr="00BB0C5E">
              <w:t>23,8</w:t>
            </w:r>
          </w:p>
        </w:tc>
      </w:tr>
      <w:tr w:rsidR="005360E1" w:rsidRPr="00963CB1" w:rsidTr="00974A41">
        <w:tc>
          <w:tcPr>
            <w:tcW w:w="3936" w:type="dxa"/>
          </w:tcPr>
          <w:p w:rsidR="005360E1" w:rsidRPr="00963CB1" w:rsidRDefault="005360E1" w:rsidP="00974A41">
            <w:pPr>
              <w:autoSpaceDE w:val="0"/>
              <w:autoSpaceDN w:val="0"/>
              <w:adjustRightInd w:val="0"/>
              <w:jc w:val="both"/>
            </w:pPr>
            <w:r w:rsidRPr="00963CB1">
              <w:t>Оборот розничной торговли в действующих ценах, млн.руб.</w:t>
            </w:r>
          </w:p>
          <w:p w:rsidR="005360E1" w:rsidRPr="00963CB1" w:rsidRDefault="005360E1" w:rsidP="00974A41">
            <w:pPr>
              <w:autoSpaceDE w:val="0"/>
              <w:autoSpaceDN w:val="0"/>
              <w:adjustRightInd w:val="0"/>
              <w:jc w:val="both"/>
            </w:pPr>
          </w:p>
        </w:tc>
        <w:tc>
          <w:tcPr>
            <w:tcW w:w="1096" w:type="dxa"/>
          </w:tcPr>
          <w:p w:rsidR="005360E1" w:rsidRPr="005360E1" w:rsidRDefault="005360E1" w:rsidP="00EA61EF">
            <w:pPr>
              <w:autoSpaceDE w:val="0"/>
              <w:autoSpaceDN w:val="0"/>
              <w:adjustRightInd w:val="0"/>
              <w:jc w:val="both"/>
            </w:pPr>
            <w:r w:rsidRPr="005360E1">
              <w:t>440,0</w:t>
            </w:r>
          </w:p>
        </w:tc>
        <w:tc>
          <w:tcPr>
            <w:tcW w:w="1030" w:type="dxa"/>
          </w:tcPr>
          <w:p w:rsidR="005360E1" w:rsidRPr="005360E1" w:rsidRDefault="005360E1" w:rsidP="00EA61EF">
            <w:pPr>
              <w:autoSpaceDE w:val="0"/>
              <w:autoSpaceDN w:val="0"/>
              <w:adjustRightInd w:val="0"/>
              <w:jc w:val="both"/>
            </w:pPr>
            <w:r w:rsidRPr="005360E1">
              <w:t>455,0</w:t>
            </w:r>
          </w:p>
          <w:p w:rsidR="005360E1" w:rsidRPr="005360E1" w:rsidRDefault="005360E1" w:rsidP="00EA61EF">
            <w:pPr>
              <w:autoSpaceDE w:val="0"/>
              <w:autoSpaceDN w:val="0"/>
              <w:adjustRightInd w:val="0"/>
              <w:jc w:val="both"/>
            </w:pPr>
          </w:p>
        </w:tc>
        <w:tc>
          <w:tcPr>
            <w:tcW w:w="992" w:type="dxa"/>
          </w:tcPr>
          <w:p w:rsidR="005360E1" w:rsidRPr="005360E1" w:rsidRDefault="005360E1" w:rsidP="00974A41">
            <w:pPr>
              <w:autoSpaceDE w:val="0"/>
              <w:autoSpaceDN w:val="0"/>
              <w:adjustRightInd w:val="0"/>
              <w:jc w:val="both"/>
            </w:pPr>
            <w:r w:rsidRPr="005360E1">
              <w:t>627,9</w:t>
            </w:r>
          </w:p>
        </w:tc>
        <w:tc>
          <w:tcPr>
            <w:tcW w:w="992" w:type="dxa"/>
          </w:tcPr>
          <w:p w:rsidR="005360E1" w:rsidRPr="005360E1" w:rsidRDefault="005360E1" w:rsidP="00974A41">
            <w:pPr>
              <w:autoSpaceDE w:val="0"/>
              <w:autoSpaceDN w:val="0"/>
              <w:adjustRightInd w:val="0"/>
              <w:jc w:val="both"/>
            </w:pPr>
            <w:r w:rsidRPr="005360E1">
              <w:t>694,5</w:t>
            </w:r>
          </w:p>
          <w:p w:rsidR="005360E1" w:rsidRPr="005360E1" w:rsidRDefault="005360E1" w:rsidP="00974A41">
            <w:pPr>
              <w:autoSpaceDE w:val="0"/>
              <w:autoSpaceDN w:val="0"/>
              <w:adjustRightInd w:val="0"/>
              <w:jc w:val="both"/>
            </w:pPr>
          </w:p>
        </w:tc>
        <w:tc>
          <w:tcPr>
            <w:tcW w:w="709" w:type="dxa"/>
          </w:tcPr>
          <w:p w:rsidR="005360E1" w:rsidRPr="00BB0C5E" w:rsidRDefault="00BB0C5E" w:rsidP="00974A41">
            <w:pPr>
              <w:autoSpaceDE w:val="0"/>
              <w:autoSpaceDN w:val="0"/>
              <w:adjustRightInd w:val="0"/>
              <w:jc w:val="both"/>
            </w:pPr>
            <w:r w:rsidRPr="00BB0C5E">
              <w:t>42,7</w:t>
            </w:r>
          </w:p>
        </w:tc>
        <w:tc>
          <w:tcPr>
            <w:tcW w:w="816" w:type="dxa"/>
          </w:tcPr>
          <w:p w:rsidR="005360E1" w:rsidRPr="00BB0C5E" w:rsidRDefault="00BB0C5E" w:rsidP="00974A41">
            <w:pPr>
              <w:autoSpaceDE w:val="0"/>
              <w:autoSpaceDN w:val="0"/>
              <w:adjustRightInd w:val="0"/>
              <w:jc w:val="both"/>
            </w:pPr>
            <w:r w:rsidRPr="00BB0C5E">
              <w:t>52,6</w:t>
            </w:r>
          </w:p>
        </w:tc>
      </w:tr>
      <w:tr w:rsidR="005360E1" w:rsidRPr="00963CB1" w:rsidTr="00974A41">
        <w:tc>
          <w:tcPr>
            <w:tcW w:w="3936" w:type="dxa"/>
          </w:tcPr>
          <w:p w:rsidR="005360E1" w:rsidRPr="00963CB1" w:rsidRDefault="005360E1" w:rsidP="00974A41">
            <w:pPr>
              <w:autoSpaceDE w:val="0"/>
              <w:autoSpaceDN w:val="0"/>
              <w:adjustRightInd w:val="0"/>
              <w:jc w:val="both"/>
            </w:pPr>
            <w:r w:rsidRPr="00963CB1">
              <w:t>Объем инвестиций</w:t>
            </w:r>
          </w:p>
        </w:tc>
        <w:tc>
          <w:tcPr>
            <w:tcW w:w="1096" w:type="dxa"/>
          </w:tcPr>
          <w:p w:rsidR="005360E1" w:rsidRPr="005360E1" w:rsidRDefault="005360E1" w:rsidP="00EA61EF">
            <w:pPr>
              <w:autoSpaceDE w:val="0"/>
              <w:autoSpaceDN w:val="0"/>
              <w:adjustRightInd w:val="0"/>
              <w:jc w:val="both"/>
            </w:pPr>
            <w:r w:rsidRPr="005360E1">
              <w:t>465,3</w:t>
            </w:r>
          </w:p>
        </w:tc>
        <w:tc>
          <w:tcPr>
            <w:tcW w:w="1030" w:type="dxa"/>
          </w:tcPr>
          <w:p w:rsidR="005360E1" w:rsidRPr="005360E1" w:rsidRDefault="005360E1" w:rsidP="00EA61EF">
            <w:pPr>
              <w:autoSpaceDE w:val="0"/>
              <w:autoSpaceDN w:val="0"/>
              <w:adjustRightInd w:val="0"/>
              <w:jc w:val="both"/>
            </w:pPr>
            <w:r w:rsidRPr="005360E1">
              <w:t>465,7</w:t>
            </w:r>
          </w:p>
        </w:tc>
        <w:tc>
          <w:tcPr>
            <w:tcW w:w="992" w:type="dxa"/>
          </w:tcPr>
          <w:p w:rsidR="005360E1" w:rsidRPr="005360E1" w:rsidRDefault="005360E1" w:rsidP="00974A41">
            <w:pPr>
              <w:autoSpaceDE w:val="0"/>
              <w:autoSpaceDN w:val="0"/>
              <w:adjustRightInd w:val="0"/>
              <w:jc w:val="both"/>
            </w:pPr>
            <w:r w:rsidRPr="005360E1">
              <w:t>170</w:t>
            </w:r>
          </w:p>
        </w:tc>
        <w:tc>
          <w:tcPr>
            <w:tcW w:w="992" w:type="dxa"/>
          </w:tcPr>
          <w:p w:rsidR="005360E1" w:rsidRPr="005360E1" w:rsidRDefault="005360E1" w:rsidP="00974A41">
            <w:pPr>
              <w:autoSpaceDE w:val="0"/>
              <w:autoSpaceDN w:val="0"/>
              <w:adjustRightInd w:val="0"/>
              <w:jc w:val="both"/>
            </w:pPr>
            <w:r w:rsidRPr="005360E1">
              <w:t>160</w:t>
            </w:r>
          </w:p>
        </w:tc>
        <w:tc>
          <w:tcPr>
            <w:tcW w:w="709" w:type="dxa"/>
          </w:tcPr>
          <w:p w:rsidR="005360E1" w:rsidRPr="00BB0C5E" w:rsidRDefault="00BB0C5E" w:rsidP="00974A41">
            <w:pPr>
              <w:autoSpaceDE w:val="0"/>
              <w:autoSpaceDN w:val="0"/>
              <w:adjustRightInd w:val="0"/>
              <w:jc w:val="both"/>
            </w:pPr>
            <w:r w:rsidRPr="00BB0C5E">
              <w:t>-63,5</w:t>
            </w:r>
          </w:p>
        </w:tc>
        <w:tc>
          <w:tcPr>
            <w:tcW w:w="816" w:type="dxa"/>
          </w:tcPr>
          <w:p w:rsidR="005360E1" w:rsidRPr="00BB0C5E" w:rsidRDefault="00BB0C5E" w:rsidP="00974A41">
            <w:pPr>
              <w:autoSpaceDE w:val="0"/>
              <w:autoSpaceDN w:val="0"/>
              <w:adjustRightInd w:val="0"/>
              <w:jc w:val="both"/>
            </w:pPr>
            <w:r w:rsidRPr="00BB0C5E">
              <w:t>-65,6</w:t>
            </w:r>
          </w:p>
        </w:tc>
      </w:tr>
      <w:tr w:rsidR="005360E1" w:rsidRPr="00963CB1" w:rsidTr="00974A41">
        <w:trPr>
          <w:trHeight w:val="570"/>
        </w:trPr>
        <w:tc>
          <w:tcPr>
            <w:tcW w:w="3936" w:type="dxa"/>
          </w:tcPr>
          <w:p w:rsidR="005360E1" w:rsidRPr="00963CB1" w:rsidRDefault="005360E1" w:rsidP="00974A41">
            <w:pPr>
              <w:autoSpaceDE w:val="0"/>
              <w:autoSpaceDN w:val="0"/>
              <w:adjustRightInd w:val="0"/>
              <w:jc w:val="both"/>
            </w:pPr>
            <w:r w:rsidRPr="00963CB1">
              <w:t>Фонд заработной платы, ,тыс.руб.</w:t>
            </w:r>
          </w:p>
          <w:p w:rsidR="005360E1" w:rsidRPr="00963CB1" w:rsidRDefault="005360E1" w:rsidP="00974A41">
            <w:pPr>
              <w:autoSpaceDE w:val="0"/>
              <w:autoSpaceDN w:val="0"/>
              <w:adjustRightInd w:val="0"/>
              <w:jc w:val="both"/>
            </w:pPr>
          </w:p>
        </w:tc>
        <w:tc>
          <w:tcPr>
            <w:tcW w:w="1096" w:type="dxa"/>
          </w:tcPr>
          <w:p w:rsidR="005360E1" w:rsidRPr="00974A41" w:rsidRDefault="005360E1" w:rsidP="00EA61EF">
            <w:pPr>
              <w:autoSpaceDE w:val="0"/>
              <w:autoSpaceDN w:val="0"/>
              <w:adjustRightInd w:val="0"/>
              <w:jc w:val="both"/>
            </w:pPr>
            <w:r w:rsidRPr="00974A41">
              <w:t>820653</w:t>
            </w:r>
          </w:p>
        </w:tc>
        <w:tc>
          <w:tcPr>
            <w:tcW w:w="1030" w:type="dxa"/>
          </w:tcPr>
          <w:p w:rsidR="005360E1" w:rsidRPr="00974A41" w:rsidRDefault="005360E1" w:rsidP="00EA61EF">
            <w:pPr>
              <w:autoSpaceDE w:val="0"/>
              <w:autoSpaceDN w:val="0"/>
              <w:adjustRightInd w:val="0"/>
              <w:jc w:val="both"/>
            </w:pPr>
            <w:r w:rsidRPr="00974A41">
              <w:t>883848</w:t>
            </w:r>
          </w:p>
        </w:tc>
        <w:tc>
          <w:tcPr>
            <w:tcW w:w="992" w:type="dxa"/>
          </w:tcPr>
          <w:p w:rsidR="005360E1" w:rsidRPr="00761875" w:rsidRDefault="005360E1" w:rsidP="00974A41">
            <w:pPr>
              <w:autoSpaceDE w:val="0"/>
              <w:autoSpaceDN w:val="0"/>
              <w:adjustRightInd w:val="0"/>
              <w:jc w:val="both"/>
            </w:pPr>
            <w:r w:rsidRPr="00761875">
              <w:t>877192</w:t>
            </w:r>
          </w:p>
        </w:tc>
        <w:tc>
          <w:tcPr>
            <w:tcW w:w="992" w:type="dxa"/>
          </w:tcPr>
          <w:p w:rsidR="005360E1" w:rsidRPr="00761875" w:rsidRDefault="005360E1" w:rsidP="00974A41">
            <w:pPr>
              <w:autoSpaceDE w:val="0"/>
              <w:autoSpaceDN w:val="0"/>
              <w:adjustRightInd w:val="0"/>
              <w:jc w:val="both"/>
            </w:pPr>
            <w:r w:rsidRPr="00761875">
              <w:t>976315</w:t>
            </w:r>
          </w:p>
        </w:tc>
        <w:tc>
          <w:tcPr>
            <w:tcW w:w="709" w:type="dxa"/>
          </w:tcPr>
          <w:p w:rsidR="005360E1" w:rsidRPr="00BB0C5E" w:rsidRDefault="00BB0C5E" w:rsidP="00974A41">
            <w:pPr>
              <w:autoSpaceDE w:val="0"/>
              <w:autoSpaceDN w:val="0"/>
              <w:adjustRightInd w:val="0"/>
              <w:jc w:val="both"/>
            </w:pPr>
            <w:r w:rsidRPr="00BB0C5E">
              <w:t>6,9</w:t>
            </w:r>
          </w:p>
        </w:tc>
        <w:tc>
          <w:tcPr>
            <w:tcW w:w="816" w:type="dxa"/>
          </w:tcPr>
          <w:p w:rsidR="005360E1" w:rsidRPr="00BB0C5E" w:rsidRDefault="00BB0C5E" w:rsidP="00974A41">
            <w:pPr>
              <w:autoSpaceDE w:val="0"/>
              <w:autoSpaceDN w:val="0"/>
              <w:adjustRightInd w:val="0"/>
              <w:jc w:val="both"/>
            </w:pPr>
            <w:r w:rsidRPr="00BB0C5E">
              <w:t>10,5</w:t>
            </w:r>
          </w:p>
        </w:tc>
      </w:tr>
      <w:tr w:rsidR="005360E1" w:rsidRPr="00963CB1" w:rsidTr="00974A41">
        <w:trPr>
          <w:trHeight w:val="570"/>
        </w:trPr>
        <w:tc>
          <w:tcPr>
            <w:tcW w:w="3936" w:type="dxa"/>
          </w:tcPr>
          <w:p w:rsidR="005360E1" w:rsidRPr="00963CB1" w:rsidRDefault="005360E1" w:rsidP="00974A41">
            <w:pPr>
              <w:autoSpaceDE w:val="0"/>
              <w:autoSpaceDN w:val="0"/>
              <w:adjustRightInd w:val="0"/>
              <w:jc w:val="both"/>
            </w:pPr>
            <w:r w:rsidRPr="00963CB1">
              <w:t>Численность занятых в экономике</w:t>
            </w:r>
            <w:r w:rsidR="00BB0C5E">
              <w:t>,         тыс. чел.</w:t>
            </w:r>
          </w:p>
        </w:tc>
        <w:tc>
          <w:tcPr>
            <w:tcW w:w="1096" w:type="dxa"/>
          </w:tcPr>
          <w:p w:rsidR="005360E1" w:rsidRPr="00974A41" w:rsidRDefault="005360E1" w:rsidP="00EA61EF">
            <w:pPr>
              <w:autoSpaceDE w:val="0"/>
              <w:autoSpaceDN w:val="0"/>
              <w:adjustRightInd w:val="0"/>
              <w:jc w:val="both"/>
            </w:pPr>
            <w:r w:rsidRPr="00974A41">
              <w:t>7,730</w:t>
            </w:r>
          </w:p>
        </w:tc>
        <w:tc>
          <w:tcPr>
            <w:tcW w:w="1030" w:type="dxa"/>
          </w:tcPr>
          <w:p w:rsidR="005360E1" w:rsidRPr="00974A41" w:rsidRDefault="005360E1" w:rsidP="00EA61EF">
            <w:pPr>
              <w:autoSpaceDE w:val="0"/>
              <w:autoSpaceDN w:val="0"/>
              <w:adjustRightInd w:val="0"/>
              <w:jc w:val="both"/>
            </w:pPr>
            <w:r w:rsidRPr="00974A41">
              <w:t>7,730</w:t>
            </w:r>
          </w:p>
        </w:tc>
        <w:tc>
          <w:tcPr>
            <w:tcW w:w="992" w:type="dxa"/>
          </w:tcPr>
          <w:p w:rsidR="005360E1" w:rsidRPr="00963CB1" w:rsidRDefault="005360E1" w:rsidP="00963CB1">
            <w:pPr>
              <w:autoSpaceDE w:val="0"/>
              <w:autoSpaceDN w:val="0"/>
              <w:adjustRightInd w:val="0"/>
              <w:jc w:val="both"/>
            </w:pPr>
            <w:r w:rsidRPr="00963CB1">
              <w:t>7,993</w:t>
            </w:r>
          </w:p>
        </w:tc>
        <w:tc>
          <w:tcPr>
            <w:tcW w:w="992" w:type="dxa"/>
          </w:tcPr>
          <w:p w:rsidR="005360E1" w:rsidRPr="00963CB1" w:rsidRDefault="005360E1" w:rsidP="00974A41">
            <w:pPr>
              <w:autoSpaceDE w:val="0"/>
              <w:autoSpaceDN w:val="0"/>
              <w:adjustRightInd w:val="0"/>
              <w:jc w:val="both"/>
            </w:pPr>
            <w:r w:rsidRPr="00963CB1">
              <w:t>8,006</w:t>
            </w:r>
          </w:p>
        </w:tc>
        <w:tc>
          <w:tcPr>
            <w:tcW w:w="709" w:type="dxa"/>
          </w:tcPr>
          <w:p w:rsidR="005360E1" w:rsidRPr="00BB0C5E" w:rsidRDefault="00BB0C5E" w:rsidP="00974A41">
            <w:pPr>
              <w:autoSpaceDE w:val="0"/>
              <w:autoSpaceDN w:val="0"/>
              <w:adjustRightInd w:val="0"/>
              <w:jc w:val="both"/>
            </w:pPr>
            <w:r w:rsidRPr="00BB0C5E">
              <w:t>3,4</w:t>
            </w:r>
          </w:p>
        </w:tc>
        <w:tc>
          <w:tcPr>
            <w:tcW w:w="816" w:type="dxa"/>
          </w:tcPr>
          <w:p w:rsidR="005360E1" w:rsidRPr="00BB0C5E" w:rsidRDefault="00BB0C5E" w:rsidP="00974A41">
            <w:pPr>
              <w:autoSpaceDE w:val="0"/>
              <w:autoSpaceDN w:val="0"/>
              <w:adjustRightInd w:val="0"/>
              <w:jc w:val="both"/>
            </w:pPr>
            <w:r w:rsidRPr="00BB0C5E">
              <w:t>3,6</w:t>
            </w:r>
          </w:p>
        </w:tc>
      </w:tr>
    </w:tbl>
    <w:p w:rsidR="00974A41" w:rsidRPr="0004422C" w:rsidRDefault="00974A41" w:rsidP="00974A41">
      <w:pPr>
        <w:jc w:val="both"/>
        <w:rPr>
          <w:color w:val="FF0000"/>
          <w:sz w:val="24"/>
          <w:szCs w:val="24"/>
          <w:highlight w:val="darkCyan"/>
        </w:rPr>
      </w:pPr>
    </w:p>
    <w:p w:rsidR="004270D3" w:rsidRDefault="004270D3" w:rsidP="004270D3">
      <w:pPr>
        <w:pStyle w:val="2"/>
        <w:spacing w:after="0" w:line="240" w:lineRule="auto"/>
        <w:ind w:firstLine="680"/>
        <w:jc w:val="both"/>
      </w:pPr>
      <w:r>
        <w:t>Из данных, приведенных в таблице видно</w:t>
      </w:r>
      <w:r w:rsidRPr="00D13DCA">
        <w:t xml:space="preserve">, что </w:t>
      </w:r>
      <w:r>
        <w:t>по одним</w:t>
      </w:r>
      <w:r w:rsidRPr="00D13DCA">
        <w:t xml:space="preserve"> макроэкономическим показателям на 2016 год предусмотрен рост в сопоставимой оценке к 2015 году</w:t>
      </w:r>
      <w:r>
        <w:t>, а по ряду других показателей – снижение.</w:t>
      </w:r>
    </w:p>
    <w:p w:rsidR="004270D3" w:rsidRDefault="00974A41" w:rsidP="00A868E7">
      <w:pPr>
        <w:autoSpaceDE w:val="0"/>
        <w:autoSpaceDN w:val="0"/>
        <w:adjustRightInd w:val="0"/>
        <w:ind w:firstLine="708"/>
        <w:jc w:val="both"/>
        <w:rPr>
          <w:sz w:val="24"/>
          <w:szCs w:val="24"/>
        </w:rPr>
      </w:pPr>
      <w:r w:rsidRPr="004270D3">
        <w:rPr>
          <w:sz w:val="24"/>
          <w:szCs w:val="24"/>
        </w:rPr>
        <w:t>Сопос</w:t>
      </w:r>
      <w:r w:rsidR="00A868E7" w:rsidRPr="004270D3">
        <w:rPr>
          <w:sz w:val="24"/>
          <w:szCs w:val="24"/>
        </w:rPr>
        <w:t xml:space="preserve">тавление прогнозных </w:t>
      </w:r>
      <w:r w:rsidRPr="004270D3">
        <w:rPr>
          <w:sz w:val="24"/>
          <w:szCs w:val="24"/>
        </w:rPr>
        <w:t>показателей на планиру</w:t>
      </w:r>
      <w:r w:rsidR="00BB0C5E" w:rsidRPr="004270D3">
        <w:rPr>
          <w:sz w:val="24"/>
          <w:szCs w:val="24"/>
        </w:rPr>
        <w:t>емый период 2016</w:t>
      </w:r>
      <w:r w:rsidR="00A868E7" w:rsidRPr="004270D3">
        <w:rPr>
          <w:sz w:val="24"/>
          <w:szCs w:val="24"/>
        </w:rPr>
        <w:t>-201</w:t>
      </w:r>
      <w:r w:rsidR="00BB0C5E" w:rsidRPr="004270D3">
        <w:rPr>
          <w:sz w:val="24"/>
          <w:szCs w:val="24"/>
        </w:rPr>
        <w:t>8</w:t>
      </w:r>
      <w:r w:rsidR="00A868E7" w:rsidRPr="004270D3">
        <w:rPr>
          <w:sz w:val="24"/>
          <w:szCs w:val="24"/>
        </w:rPr>
        <w:t xml:space="preserve"> годов </w:t>
      </w:r>
      <w:r w:rsidRPr="004270D3">
        <w:rPr>
          <w:sz w:val="24"/>
          <w:szCs w:val="24"/>
        </w:rPr>
        <w:t>с показателями ра</w:t>
      </w:r>
      <w:r w:rsidR="00A868E7" w:rsidRPr="004270D3">
        <w:rPr>
          <w:sz w:val="24"/>
          <w:szCs w:val="24"/>
        </w:rPr>
        <w:t>нее</w:t>
      </w:r>
      <w:r w:rsidR="00BB0C5E" w:rsidRPr="004270D3">
        <w:rPr>
          <w:sz w:val="24"/>
          <w:szCs w:val="24"/>
        </w:rPr>
        <w:t xml:space="preserve"> разработанного прогноза на 2015</w:t>
      </w:r>
      <w:r w:rsidR="00A868E7" w:rsidRPr="004270D3">
        <w:rPr>
          <w:sz w:val="24"/>
          <w:szCs w:val="24"/>
        </w:rPr>
        <w:t>-201</w:t>
      </w:r>
      <w:r w:rsidR="00BB0C5E" w:rsidRPr="004270D3">
        <w:rPr>
          <w:sz w:val="24"/>
          <w:szCs w:val="24"/>
        </w:rPr>
        <w:t>7</w:t>
      </w:r>
      <w:r w:rsidR="00A868E7" w:rsidRPr="004270D3">
        <w:rPr>
          <w:sz w:val="24"/>
          <w:szCs w:val="24"/>
        </w:rPr>
        <w:t xml:space="preserve"> годы </w:t>
      </w:r>
      <w:r w:rsidR="004270D3" w:rsidRPr="004270D3">
        <w:rPr>
          <w:sz w:val="24"/>
          <w:szCs w:val="24"/>
        </w:rPr>
        <w:t>показал, что они значительно отличаются от показателей прогноза, положенного в основу формирования бюджета на 2015-2017 годы</w:t>
      </w:r>
      <w:r w:rsidR="004270D3">
        <w:rPr>
          <w:sz w:val="24"/>
          <w:szCs w:val="24"/>
        </w:rPr>
        <w:t>.</w:t>
      </w:r>
    </w:p>
    <w:p w:rsidR="004270D3" w:rsidRPr="004270D3" w:rsidRDefault="004270D3" w:rsidP="004270D3">
      <w:pPr>
        <w:ind w:firstLine="680"/>
        <w:jc w:val="both"/>
        <w:rPr>
          <w:sz w:val="24"/>
          <w:szCs w:val="24"/>
          <w:u w:val="single"/>
        </w:rPr>
      </w:pPr>
      <w:r w:rsidRPr="004270D3">
        <w:rPr>
          <w:sz w:val="24"/>
          <w:szCs w:val="24"/>
        </w:rPr>
        <w:t xml:space="preserve">Следует отметить, что согласно пункту 2 статьи 173 Бюджетного кодекса РФ (далее БК РФ) прогноз социально-экономического развития </w:t>
      </w:r>
      <w:r>
        <w:rPr>
          <w:sz w:val="24"/>
          <w:szCs w:val="24"/>
        </w:rPr>
        <w:t>муниципального образования</w:t>
      </w:r>
      <w:r w:rsidRPr="004270D3">
        <w:rPr>
          <w:sz w:val="24"/>
          <w:szCs w:val="24"/>
        </w:rPr>
        <w:t xml:space="preserve"> ежегодно разрабатывается в </w:t>
      </w:r>
      <w:hyperlink r:id="rId8" w:history="1">
        <w:r w:rsidRPr="004270D3">
          <w:rPr>
            <w:sz w:val="24"/>
            <w:szCs w:val="24"/>
          </w:rPr>
          <w:t>порядке</w:t>
        </w:r>
      </w:hyperlink>
      <w:r w:rsidRPr="004270D3">
        <w:rPr>
          <w:sz w:val="24"/>
          <w:szCs w:val="24"/>
        </w:rPr>
        <w:t xml:space="preserve">, установленном </w:t>
      </w:r>
      <w:r w:rsidR="00FE5E00">
        <w:rPr>
          <w:sz w:val="24"/>
          <w:szCs w:val="24"/>
        </w:rPr>
        <w:t>местной администрацией муниципального района</w:t>
      </w:r>
      <w:r w:rsidRPr="004270D3">
        <w:rPr>
          <w:sz w:val="24"/>
          <w:szCs w:val="24"/>
        </w:rPr>
        <w:t xml:space="preserve">. </w:t>
      </w:r>
      <w:r w:rsidRPr="004270D3">
        <w:rPr>
          <w:sz w:val="24"/>
          <w:szCs w:val="24"/>
        </w:rPr>
        <w:lastRenderedPageBreak/>
        <w:t xml:space="preserve">Вместе с тем нормативный правовой акт, определяющий порядок (правила) разработки прогноза СЭР </w:t>
      </w:r>
      <w:r w:rsidR="00FE5E00">
        <w:rPr>
          <w:sz w:val="24"/>
          <w:szCs w:val="24"/>
        </w:rPr>
        <w:t xml:space="preserve">Старополтавского муниципального района </w:t>
      </w:r>
      <w:r w:rsidRPr="004270D3">
        <w:rPr>
          <w:sz w:val="24"/>
          <w:szCs w:val="24"/>
        </w:rPr>
        <w:t>отсутствует</w:t>
      </w:r>
      <w:r w:rsidR="00FE5E00">
        <w:rPr>
          <w:sz w:val="24"/>
          <w:szCs w:val="24"/>
        </w:rPr>
        <w:t>.</w:t>
      </w:r>
    </w:p>
    <w:p w:rsidR="00FE5E00" w:rsidRPr="00994F0F" w:rsidRDefault="00FE5E00" w:rsidP="00FE5E00">
      <w:pPr>
        <w:pStyle w:val="10"/>
        <w:ind w:firstLine="680"/>
        <w:jc w:val="both"/>
        <w:rPr>
          <w:szCs w:val="24"/>
        </w:rPr>
      </w:pPr>
      <w:r w:rsidRPr="00FE5E00">
        <w:rPr>
          <w:szCs w:val="24"/>
        </w:rPr>
        <w:t>Большинство показателей на 2016 год пересмотрено в сторону увеличения. Снижение произошло по объему произведенной промышленной продукции (в среднем «минус» 11,8</w:t>
      </w:r>
      <w:r w:rsidR="009C6C60" w:rsidRPr="009C6C60">
        <w:rPr>
          <w:szCs w:val="24"/>
        </w:rPr>
        <w:t xml:space="preserve"> </w:t>
      </w:r>
      <w:r w:rsidR="009C6C60" w:rsidRPr="00FE5E00">
        <w:rPr>
          <w:szCs w:val="24"/>
        </w:rPr>
        <w:t>процентных пункта</w:t>
      </w:r>
      <w:r w:rsidRPr="00FE5E00">
        <w:rPr>
          <w:szCs w:val="24"/>
        </w:rPr>
        <w:t xml:space="preserve">) и объему инвестиций (в среднем «минус» 64,6 процентных пункта или в 2,8 раза). </w:t>
      </w:r>
    </w:p>
    <w:p w:rsidR="008E119A" w:rsidRPr="00CF06E4" w:rsidRDefault="008E119A" w:rsidP="008E119A">
      <w:pPr>
        <w:pStyle w:val="10"/>
        <w:ind w:firstLine="680"/>
        <w:jc w:val="both"/>
        <w:rPr>
          <w:szCs w:val="24"/>
        </w:rPr>
      </w:pPr>
      <w:r w:rsidRPr="00CF06E4">
        <w:rPr>
          <w:szCs w:val="24"/>
        </w:rPr>
        <w:t xml:space="preserve">Вместе с тем в пояснительной записке к Прогнозу </w:t>
      </w:r>
      <w:r w:rsidR="00EA61EF" w:rsidRPr="00CF06E4">
        <w:rPr>
          <w:szCs w:val="24"/>
        </w:rPr>
        <w:t>(в табличной форме)</w:t>
      </w:r>
      <w:r w:rsidRPr="00CF06E4">
        <w:rPr>
          <w:szCs w:val="24"/>
        </w:rPr>
        <w:t xml:space="preserve"> приводится сопоставление параметров прогноза с ранее утвержденными параметрами</w:t>
      </w:r>
      <w:r w:rsidR="00CF06E4" w:rsidRPr="00CF06E4">
        <w:rPr>
          <w:szCs w:val="24"/>
        </w:rPr>
        <w:t xml:space="preserve">, но </w:t>
      </w:r>
      <w:r w:rsidR="00A661C4">
        <w:rPr>
          <w:szCs w:val="24"/>
        </w:rPr>
        <w:t>не по всем показателям указаны</w:t>
      </w:r>
      <w:r w:rsidRPr="00CF06E4">
        <w:rPr>
          <w:szCs w:val="24"/>
        </w:rPr>
        <w:t xml:space="preserve"> причин</w:t>
      </w:r>
      <w:r w:rsidR="00A661C4">
        <w:rPr>
          <w:szCs w:val="24"/>
        </w:rPr>
        <w:t>ы и факторы</w:t>
      </w:r>
      <w:r w:rsidRPr="00CF06E4">
        <w:rPr>
          <w:szCs w:val="24"/>
        </w:rPr>
        <w:t xml:space="preserve"> прогнозируемых изменений, чем не соблюдены требования пункта 4 статьи 173 БК РФ. </w:t>
      </w:r>
    </w:p>
    <w:p w:rsidR="00974A41" w:rsidRPr="00CF06E4" w:rsidRDefault="00DF73A5" w:rsidP="00DF73A5">
      <w:pPr>
        <w:ind w:firstLine="708"/>
        <w:jc w:val="both"/>
        <w:rPr>
          <w:sz w:val="24"/>
          <w:szCs w:val="24"/>
        </w:rPr>
      </w:pPr>
      <w:r w:rsidRPr="00CF06E4">
        <w:rPr>
          <w:sz w:val="24"/>
          <w:szCs w:val="24"/>
        </w:rPr>
        <w:t xml:space="preserve">Исходными данными для расчета основных показателей </w:t>
      </w:r>
      <w:r w:rsidR="00974A41" w:rsidRPr="00CF06E4">
        <w:rPr>
          <w:sz w:val="24"/>
          <w:szCs w:val="24"/>
        </w:rPr>
        <w:t>про</w:t>
      </w:r>
      <w:r w:rsidRPr="00CF06E4">
        <w:rPr>
          <w:sz w:val="24"/>
          <w:szCs w:val="24"/>
        </w:rPr>
        <w:t>гноза социально-эконом</w:t>
      </w:r>
      <w:r w:rsidR="00CF06E4" w:rsidRPr="00CF06E4">
        <w:rPr>
          <w:sz w:val="24"/>
          <w:szCs w:val="24"/>
        </w:rPr>
        <w:t>ического развития района на 2016 год и плановый период 2017-2018</w:t>
      </w:r>
      <w:r w:rsidR="00974A41" w:rsidRPr="00CF06E4">
        <w:rPr>
          <w:sz w:val="24"/>
          <w:szCs w:val="24"/>
        </w:rPr>
        <w:t>годо</w:t>
      </w:r>
      <w:r w:rsidRPr="00CF06E4">
        <w:rPr>
          <w:sz w:val="24"/>
          <w:szCs w:val="24"/>
        </w:rPr>
        <w:t xml:space="preserve">в являются фактически </w:t>
      </w:r>
      <w:r w:rsidR="00974A41" w:rsidRPr="00CF06E4">
        <w:rPr>
          <w:sz w:val="24"/>
          <w:szCs w:val="24"/>
        </w:rPr>
        <w:t>д</w:t>
      </w:r>
      <w:r w:rsidRPr="00CF06E4">
        <w:rPr>
          <w:sz w:val="24"/>
          <w:szCs w:val="24"/>
        </w:rPr>
        <w:t xml:space="preserve">остигнутые показатели по видам </w:t>
      </w:r>
      <w:r w:rsidR="00974A41" w:rsidRPr="00CF06E4">
        <w:rPr>
          <w:sz w:val="24"/>
          <w:szCs w:val="24"/>
        </w:rPr>
        <w:t>экономической</w:t>
      </w:r>
      <w:r w:rsidRPr="00CF06E4">
        <w:rPr>
          <w:sz w:val="24"/>
          <w:szCs w:val="24"/>
        </w:rPr>
        <w:t xml:space="preserve"> деятельности (отчетные данные предыдущих лет) с учетом развития в </w:t>
      </w:r>
      <w:r w:rsidR="00974A41" w:rsidRPr="00CF06E4">
        <w:rPr>
          <w:sz w:val="24"/>
          <w:szCs w:val="24"/>
        </w:rPr>
        <w:t>планируемом периоде.</w:t>
      </w:r>
      <w:r w:rsidR="009C6C60">
        <w:rPr>
          <w:sz w:val="24"/>
          <w:szCs w:val="24"/>
        </w:rPr>
        <w:t xml:space="preserve"> </w:t>
      </w:r>
      <w:r w:rsidR="00974A41" w:rsidRPr="00CF06E4">
        <w:rPr>
          <w:sz w:val="24"/>
          <w:szCs w:val="24"/>
        </w:rPr>
        <w:t>Динамика макроэкономических показателей, а также результаты сравнительного анализа прогнозируемых и ожидаемых оценок основных макроэкономических показателей за 201</w:t>
      </w:r>
      <w:r w:rsidR="00CF06E4" w:rsidRPr="00CF06E4">
        <w:rPr>
          <w:sz w:val="24"/>
          <w:szCs w:val="24"/>
        </w:rPr>
        <w:t>5</w:t>
      </w:r>
      <w:r w:rsidR="00974A41" w:rsidRPr="00CF06E4">
        <w:rPr>
          <w:sz w:val="24"/>
          <w:szCs w:val="24"/>
        </w:rPr>
        <w:t xml:space="preserve"> год представлены в следующей таблице:</w:t>
      </w:r>
    </w:p>
    <w:tbl>
      <w:tblPr>
        <w:tblpPr w:leftFromText="180" w:rightFromText="180" w:vertAnchor="text" w:horzAnchor="margin" w:tblpXSpec="center" w:tblpY="18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1134"/>
        <w:gridCol w:w="992"/>
        <w:gridCol w:w="1134"/>
        <w:gridCol w:w="851"/>
        <w:gridCol w:w="567"/>
        <w:gridCol w:w="850"/>
        <w:gridCol w:w="851"/>
        <w:gridCol w:w="850"/>
      </w:tblGrid>
      <w:tr w:rsidR="00974A41" w:rsidRPr="00CF06E4" w:rsidTr="00597DE7">
        <w:trPr>
          <w:cantSplit/>
          <w:trHeight w:val="373"/>
        </w:trPr>
        <w:tc>
          <w:tcPr>
            <w:tcW w:w="3085" w:type="dxa"/>
            <w:vMerge w:val="restart"/>
            <w:vAlign w:val="center"/>
          </w:tcPr>
          <w:p w:rsidR="00974A41" w:rsidRPr="00CF06E4" w:rsidRDefault="00974A41" w:rsidP="00974A41">
            <w:pPr>
              <w:jc w:val="center"/>
              <w:rPr>
                <w:b/>
                <w:i/>
              </w:rPr>
            </w:pPr>
            <w:r w:rsidRPr="00CF06E4">
              <w:rPr>
                <w:b/>
                <w:i/>
              </w:rPr>
              <w:t>Наименование показателей</w:t>
            </w:r>
          </w:p>
        </w:tc>
        <w:tc>
          <w:tcPr>
            <w:tcW w:w="1134" w:type="dxa"/>
            <w:vMerge w:val="restart"/>
            <w:vAlign w:val="center"/>
          </w:tcPr>
          <w:p w:rsidR="00974A41" w:rsidRPr="00CF06E4" w:rsidRDefault="00974A41" w:rsidP="00974A41">
            <w:pPr>
              <w:jc w:val="center"/>
              <w:rPr>
                <w:b/>
                <w:i/>
              </w:rPr>
            </w:pPr>
            <w:r w:rsidRPr="00CF06E4">
              <w:rPr>
                <w:b/>
                <w:i/>
              </w:rPr>
              <w:t>Отчет</w:t>
            </w:r>
          </w:p>
          <w:p w:rsidR="00974A41" w:rsidRPr="00CF06E4" w:rsidRDefault="00974A41" w:rsidP="00CF06E4">
            <w:pPr>
              <w:jc w:val="center"/>
              <w:rPr>
                <w:b/>
                <w:i/>
              </w:rPr>
            </w:pPr>
            <w:r w:rsidRPr="00CF06E4">
              <w:rPr>
                <w:b/>
                <w:i/>
              </w:rPr>
              <w:t>201</w:t>
            </w:r>
            <w:r w:rsidR="00CF06E4">
              <w:rPr>
                <w:b/>
                <w:i/>
              </w:rPr>
              <w:t>4</w:t>
            </w:r>
            <w:r w:rsidRPr="00CF06E4">
              <w:rPr>
                <w:b/>
                <w:i/>
              </w:rPr>
              <w:t xml:space="preserve"> год</w:t>
            </w:r>
          </w:p>
        </w:tc>
        <w:tc>
          <w:tcPr>
            <w:tcW w:w="992" w:type="dxa"/>
            <w:vMerge w:val="restart"/>
            <w:vAlign w:val="center"/>
          </w:tcPr>
          <w:p w:rsidR="00974A41" w:rsidRPr="00CF06E4" w:rsidRDefault="00974A41" w:rsidP="00974A41">
            <w:pPr>
              <w:jc w:val="center"/>
              <w:rPr>
                <w:b/>
                <w:i/>
              </w:rPr>
            </w:pPr>
            <w:r w:rsidRPr="00CF06E4">
              <w:rPr>
                <w:b/>
                <w:i/>
              </w:rPr>
              <w:t>Прогноз</w:t>
            </w:r>
          </w:p>
          <w:p w:rsidR="00974A41" w:rsidRPr="00CF06E4" w:rsidRDefault="00CF06E4" w:rsidP="00974A41">
            <w:pPr>
              <w:jc w:val="center"/>
              <w:rPr>
                <w:b/>
                <w:i/>
              </w:rPr>
            </w:pPr>
            <w:r>
              <w:rPr>
                <w:b/>
                <w:i/>
              </w:rPr>
              <w:t>2015</w:t>
            </w:r>
            <w:r w:rsidR="00974A41" w:rsidRPr="00CF06E4">
              <w:rPr>
                <w:b/>
                <w:i/>
              </w:rPr>
              <w:t xml:space="preserve"> год</w:t>
            </w:r>
          </w:p>
        </w:tc>
        <w:tc>
          <w:tcPr>
            <w:tcW w:w="1134" w:type="dxa"/>
            <w:vMerge w:val="restart"/>
            <w:vAlign w:val="center"/>
          </w:tcPr>
          <w:p w:rsidR="00974A41" w:rsidRPr="00CF06E4" w:rsidRDefault="00974A41" w:rsidP="00974A41">
            <w:pPr>
              <w:jc w:val="center"/>
              <w:rPr>
                <w:b/>
                <w:i/>
              </w:rPr>
            </w:pPr>
            <w:r w:rsidRPr="00CF06E4">
              <w:rPr>
                <w:b/>
                <w:i/>
              </w:rPr>
              <w:t>Оценка</w:t>
            </w:r>
          </w:p>
          <w:p w:rsidR="00974A41" w:rsidRPr="00CF06E4" w:rsidRDefault="00CF06E4" w:rsidP="00974A41">
            <w:pPr>
              <w:jc w:val="center"/>
              <w:rPr>
                <w:b/>
                <w:i/>
              </w:rPr>
            </w:pPr>
            <w:r>
              <w:rPr>
                <w:b/>
                <w:i/>
              </w:rPr>
              <w:t>2015</w:t>
            </w:r>
            <w:r w:rsidR="00974A41" w:rsidRPr="00CF06E4">
              <w:rPr>
                <w:b/>
                <w:i/>
              </w:rPr>
              <w:t xml:space="preserve"> года</w:t>
            </w:r>
          </w:p>
        </w:tc>
        <w:tc>
          <w:tcPr>
            <w:tcW w:w="1418" w:type="dxa"/>
            <w:gridSpan w:val="2"/>
          </w:tcPr>
          <w:p w:rsidR="00974A41" w:rsidRPr="00CF06E4" w:rsidRDefault="00974A41" w:rsidP="00974A41">
            <w:pPr>
              <w:tabs>
                <w:tab w:val="left" w:pos="917"/>
              </w:tabs>
              <w:jc w:val="center"/>
              <w:rPr>
                <w:b/>
                <w:i/>
              </w:rPr>
            </w:pPr>
            <w:r w:rsidRPr="00CF06E4">
              <w:rPr>
                <w:b/>
                <w:i/>
              </w:rPr>
              <w:t>Отклонение</w:t>
            </w:r>
          </w:p>
          <w:p w:rsidR="00974A41" w:rsidRPr="00CF06E4" w:rsidRDefault="00CF06E4" w:rsidP="00974A41">
            <w:pPr>
              <w:tabs>
                <w:tab w:val="left" w:pos="917"/>
              </w:tabs>
              <w:jc w:val="center"/>
              <w:rPr>
                <w:b/>
                <w:i/>
              </w:rPr>
            </w:pPr>
            <w:r>
              <w:rPr>
                <w:b/>
                <w:i/>
              </w:rPr>
              <w:t xml:space="preserve"> за 2015</w:t>
            </w:r>
            <w:r w:rsidR="00974A41" w:rsidRPr="00CF06E4">
              <w:rPr>
                <w:b/>
                <w:i/>
              </w:rPr>
              <w:t xml:space="preserve"> год </w:t>
            </w:r>
          </w:p>
        </w:tc>
        <w:tc>
          <w:tcPr>
            <w:tcW w:w="2551" w:type="dxa"/>
            <w:gridSpan w:val="3"/>
          </w:tcPr>
          <w:p w:rsidR="00974A41" w:rsidRPr="00CF06E4" w:rsidRDefault="00974A41" w:rsidP="00974A41">
            <w:pPr>
              <w:tabs>
                <w:tab w:val="left" w:pos="917"/>
              </w:tabs>
              <w:jc w:val="center"/>
              <w:rPr>
                <w:b/>
                <w:i/>
              </w:rPr>
            </w:pPr>
            <w:r w:rsidRPr="00CF06E4">
              <w:rPr>
                <w:b/>
                <w:i/>
              </w:rPr>
              <w:t>Прогноз</w:t>
            </w:r>
          </w:p>
        </w:tc>
      </w:tr>
      <w:tr w:rsidR="00974A41" w:rsidRPr="00CF06E4" w:rsidTr="00597DE7">
        <w:trPr>
          <w:cantSplit/>
          <w:trHeight w:val="373"/>
        </w:trPr>
        <w:tc>
          <w:tcPr>
            <w:tcW w:w="3085" w:type="dxa"/>
            <w:vMerge/>
            <w:vAlign w:val="center"/>
          </w:tcPr>
          <w:p w:rsidR="00974A41" w:rsidRPr="00CF06E4" w:rsidRDefault="00974A41" w:rsidP="00974A41">
            <w:pPr>
              <w:jc w:val="center"/>
            </w:pPr>
          </w:p>
        </w:tc>
        <w:tc>
          <w:tcPr>
            <w:tcW w:w="1134" w:type="dxa"/>
            <w:vMerge/>
            <w:vAlign w:val="center"/>
          </w:tcPr>
          <w:p w:rsidR="00974A41" w:rsidRPr="00CF06E4" w:rsidRDefault="00974A41" w:rsidP="00974A41">
            <w:pPr>
              <w:jc w:val="center"/>
            </w:pPr>
          </w:p>
        </w:tc>
        <w:tc>
          <w:tcPr>
            <w:tcW w:w="992" w:type="dxa"/>
            <w:vMerge/>
            <w:vAlign w:val="center"/>
          </w:tcPr>
          <w:p w:rsidR="00974A41" w:rsidRPr="00CF06E4" w:rsidRDefault="00974A41" w:rsidP="00974A41">
            <w:pPr>
              <w:jc w:val="center"/>
            </w:pPr>
          </w:p>
        </w:tc>
        <w:tc>
          <w:tcPr>
            <w:tcW w:w="1134" w:type="dxa"/>
            <w:vMerge/>
            <w:vAlign w:val="center"/>
          </w:tcPr>
          <w:p w:rsidR="00974A41" w:rsidRPr="00CF06E4" w:rsidRDefault="00974A41" w:rsidP="00974A41">
            <w:pPr>
              <w:jc w:val="center"/>
            </w:pPr>
          </w:p>
        </w:tc>
        <w:tc>
          <w:tcPr>
            <w:tcW w:w="851" w:type="dxa"/>
            <w:vAlign w:val="center"/>
          </w:tcPr>
          <w:p w:rsidR="00974A41" w:rsidRPr="00CF06E4" w:rsidRDefault="00974A41" w:rsidP="00974A41">
            <w:pPr>
              <w:jc w:val="center"/>
              <w:rPr>
                <w:b/>
                <w:i/>
              </w:rPr>
            </w:pPr>
            <w:r w:rsidRPr="00CF06E4">
              <w:rPr>
                <w:b/>
                <w:i/>
              </w:rPr>
              <w:t>Сумма</w:t>
            </w:r>
          </w:p>
        </w:tc>
        <w:tc>
          <w:tcPr>
            <w:tcW w:w="567" w:type="dxa"/>
            <w:shd w:val="clear" w:color="auto" w:fill="auto"/>
            <w:vAlign w:val="center"/>
          </w:tcPr>
          <w:p w:rsidR="00974A41" w:rsidRPr="00CF06E4" w:rsidRDefault="00974A41" w:rsidP="00974A41">
            <w:pPr>
              <w:jc w:val="center"/>
              <w:rPr>
                <w:b/>
                <w:i/>
              </w:rPr>
            </w:pPr>
            <w:r w:rsidRPr="00CF06E4">
              <w:rPr>
                <w:b/>
                <w:i/>
              </w:rPr>
              <w:t>%</w:t>
            </w:r>
          </w:p>
        </w:tc>
        <w:tc>
          <w:tcPr>
            <w:tcW w:w="850" w:type="dxa"/>
          </w:tcPr>
          <w:p w:rsidR="00974A41" w:rsidRPr="00CF06E4" w:rsidRDefault="00CF06E4" w:rsidP="00974A41">
            <w:pPr>
              <w:jc w:val="center"/>
              <w:rPr>
                <w:b/>
                <w:i/>
              </w:rPr>
            </w:pPr>
            <w:r>
              <w:rPr>
                <w:b/>
                <w:i/>
              </w:rPr>
              <w:t>2016</w:t>
            </w:r>
          </w:p>
        </w:tc>
        <w:tc>
          <w:tcPr>
            <w:tcW w:w="851" w:type="dxa"/>
          </w:tcPr>
          <w:p w:rsidR="00974A41" w:rsidRPr="00CF06E4" w:rsidRDefault="00974A41" w:rsidP="00CF06E4">
            <w:pPr>
              <w:jc w:val="center"/>
              <w:rPr>
                <w:b/>
                <w:i/>
              </w:rPr>
            </w:pPr>
            <w:r w:rsidRPr="00CF06E4">
              <w:rPr>
                <w:b/>
                <w:i/>
              </w:rPr>
              <w:t>201</w:t>
            </w:r>
            <w:r w:rsidR="00CF06E4">
              <w:rPr>
                <w:b/>
                <w:i/>
              </w:rPr>
              <w:t>7</w:t>
            </w:r>
          </w:p>
        </w:tc>
        <w:tc>
          <w:tcPr>
            <w:tcW w:w="850" w:type="dxa"/>
          </w:tcPr>
          <w:p w:rsidR="00974A41" w:rsidRPr="00CF06E4" w:rsidRDefault="00974A41" w:rsidP="00CF06E4">
            <w:pPr>
              <w:jc w:val="center"/>
              <w:rPr>
                <w:b/>
                <w:i/>
              </w:rPr>
            </w:pPr>
            <w:r w:rsidRPr="00CF06E4">
              <w:rPr>
                <w:b/>
                <w:i/>
              </w:rPr>
              <w:t>201</w:t>
            </w:r>
            <w:r w:rsidR="00CF06E4">
              <w:rPr>
                <w:b/>
                <w:i/>
              </w:rPr>
              <w:t>8</w:t>
            </w:r>
          </w:p>
        </w:tc>
      </w:tr>
      <w:tr w:rsidR="00974A41" w:rsidRPr="00CF06E4" w:rsidTr="00597DE7">
        <w:trPr>
          <w:cantSplit/>
          <w:trHeight w:val="181"/>
        </w:trPr>
        <w:tc>
          <w:tcPr>
            <w:tcW w:w="3085" w:type="dxa"/>
            <w:vAlign w:val="center"/>
          </w:tcPr>
          <w:p w:rsidR="00974A41" w:rsidRPr="00CF06E4" w:rsidRDefault="00974A41" w:rsidP="00974A41">
            <w:pPr>
              <w:jc w:val="center"/>
              <w:rPr>
                <w:b/>
              </w:rPr>
            </w:pPr>
            <w:r w:rsidRPr="00CF06E4">
              <w:rPr>
                <w:b/>
              </w:rPr>
              <w:t>1</w:t>
            </w:r>
          </w:p>
        </w:tc>
        <w:tc>
          <w:tcPr>
            <w:tcW w:w="1134" w:type="dxa"/>
            <w:vAlign w:val="center"/>
          </w:tcPr>
          <w:p w:rsidR="00974A41" w:rsidRPr="00CF06E4" w:rsidRDefault="00974A41" w:rsidP="00974A41">
            <w:pPr>
              <w:jc w:val="center"/>
              <w:rPr>
                <w:b/>
              </w:rPr>
            </w:pPr>
            <w:r w:rsidRPr="00CF06E4">
              <w:rPr>
                <w:b/>
              </w:rPr>
              <w:t>2</w:t>
            </w:r>
          </w:p>
        </w:tc>
        <w:tc>
          <w:tcPr>
            <w:tcW w:w="992" w:type="dxa"/>
            <w:vAlign w:val="center"/>
          </w:tcPr>
          <w:p w:rsidR="00974A41" w:rsidRPr="00CF06E4" w:rsidRDefault="00974A41" w:rsidP="00974A41">
            <w:pPr>
              <w:jc w:val="center"/>
              <w:rPr>
                <w:b/>
              </w:rPr>
            </w:pPr>
            <w:r w:rsidRPr="00CF06E4">
              <w:rPr>
                <w:b/>
              </w:rPr>
              <w:t>3</w:t>
            </w:r>
          </w:p>
        </w:tc>
        <w:tc>
          <w:tcPr>
            <w:tcW w:w="1134" w:type="dxa"/>
            <w:vAlign w:val="center"/>
          </w:tcPr>
          <w:p w:rsidR="00974A41" w:rsidRPr="00CF06E4" w:rsidRDefault="00974A41" w:rsidP="00974A41">
            <w:pPr>
              <w:jc w:val="center"/>
              <w:rPr>
                <w:b/>
              </w:rPr>
            </w:pPr>
            <w:r w:rsidRPr="00CF06E4">
              <w:rPr>
                <w:b/>
              </w:rPr>
              <w:t>4</w:t>
            </w:r>
          </w:p>
        </w:tc>
        <w:tc>
          <w:tcPr>
            <w:tcW w:w="851" w:type="dxa"/>
            <w:vAlign w:val="center"/>
          </w:tcPr>
          <w:p w:rsidR="00974A41" w:rsidRPr="00CF06E4" w:rsidRDefault="00974A41" w:rsidP="00974A41">
            <w:pPr>
              <w:jc w:val="center"/>
              <w:rPr>
                <w:b/>
              </w:rPr>
            </w:pPr>
            <w:r w:rsidRPr="00CF06E4">
              <w:rPr>
                <w:b/>
              </w:rPr>
              <w:t>5</w:t>
            </w:r>
          </w:p>
        </w:tc>
        <w:tc>
          <w:tcPr>
            <w:tcW w:w="567" w:type="dxa"/>
            <w:shd w:val="clear" w:color="auto" w:fill="auto"/>
            <w:vAlign w:val="center"/>
          </w:tcPr>
          <w:p w:rsidR="00974A41" w:rsidRPr="00CF06E4" w:rsidRDefault="00974A41" w:rsidP="00974A41">
            <w:pPr>
              <w:jc w:val="center"/>
              <w:rPr>
                <w:b/>
              </w:rPr>
            </w:pPr>
            <w:r w:rsidRPr="00CF06E4">
              <w:rPr>
                <w:b/>
              </w:rPr>
              <w:t>6</w:t>
            </w:r>
          </w:p>
        </w:tc>
        <w:tc>
          <w:tcPr>
            <w:tcW w:w="850" w:type="dxa"/>
          </w:tcPr>
          <w:p w:rsidR="00974A41" w:rsidRPr="00CF06E4" w:rsidRDefault="00974A41" w:rsidP="00974A41">
            <w:pPr>
              <w:jc w:val="center"/>
              <w:rPr>
                <w:b/>
              </w:rPr>
            </w:pPr>
            <w:r w:rsidRPr="00CF06E4">
              <w:rPr>
                <w:b/>
              </w:rPr>
              <w:t>7</w:t>
            </w:r>
          </w:p>
        </w:tc>
        <w:tc>
          <w:tcPr>
            <w:tcW w:w="851" w:type="dxa"/>
          </w:tcPr>
          <w:p w:rsidR="00974A41" w:rsidRPr="00CF06E4" w:rsidRDefault="00974A41" w:rsidP="00974A41">
            <w:pPr>
              <w:jc w:val="center"/>
              <w:rPr>
                <w:b/>
              </w:rPr>
            </w:pPr>
            <w:r w:rsidRPr="00CF06E4">
              <w:rPr>
                <w:b/>
              </w:rPr>
              <w:t>8</w:t>
            </w:r>
          </w:p>
        </w:tc>
        <w:tc>
          <w:tcPr>
            <w:tcW w:w="850" w:type="dxa"/>
          </w:tcPr>
          <w:p w:rsidR="00974A41" w:rsidRPr="00CF06E4" w:rsidRDefault="00974A41" w:rsidP="00974A41">
            <w:pPr>
              <w:jc w:val="center"/>
              <w:rPr>
                <w:b/>
              </w:rPr>
            </w:pPr>
            <w:r w:rsidRPr="00CF06E4">
              <w:rPr>
                <w:b/>
              </w:rPr>
              <w:t>9</w:t>
            </w:r>
          </w:p>
        </w:tc>
      </w:tr>
      <w:tr w:rsidR="00974A41" w:rsidRPr="00CF06E4" w:rsidTr="00597DE7">
        <w:trPr>
          <w:cantSplit/>
        </w:trPr>
        <w:tc>
          <w:tcPr>
            <w:tcW w:w="3085" w:type="dxa"/>
          </w:tcPr>
          <w:p w:rsidR="00974A41" w:rsidRPr="00CF06E4" w:rsidRDefault="00974A41" w:rsidP="00974A41">
            <w:r w:rsidRPr="00CF06E4">
              <w:t>Объем промышленного производства , млн. руб.,</w:t>
            </w:r>
          </w:p>
          <w:p w:rsidR="00974A41" w:rsidRPr="00CF06E4" w:rsidRDefault="00974A41" w:rsidP="00974A41"/>
        </w:tc>
        <w:tc>
          <w:tcPr>
            <w:tcW w:w="1134" w:type="dxa"/>
          </w:tcPr>
          <w:p w:rsidR="00974A41" w:rsidRPr="00CF06E4" w:rsidRDefault="00CF06E4" w:rsidP="00974A41">
            <w:pPr>
              <w:jc w:val="center"/>
              <w:rPr>
                <w:color w:val="FF0000"/>
                <w:sz w:val="14"/>
                <w:szCs w:val="14"/>
              </w:rPr>
            </w:pPr>
            <w:r w:rsidRPr="00CF06E4">
              <w:rPr>
                <w:sz w:val="14"/>
                <w:szCs w:val="14"/>
              </w:rPr>
              <w:t>62,9</w:t>
            </w:r>
          </w:p>
        </w:tc>
        <w:tc>
          <w:tcPr>
            <w:tcW w:w="992" w:type="dxa"/>
          </w:tcPr>
          <w:p w:rsidR="00974A41" w:rsidRPr="00CF06E4" w:rsidRDefault="00CF06E4" w:rsidP="00974A41">
            <w:pPr>
              <w:jc w:val="center"/>
              <w:rPr>
                <w:sz w:val="14"/>
                <w:szCs w:val="14"/>
              </w:rPr>
            </w:pPr>
            <w:r w:rsidRPr="00CF06E4">
              <w:rPr>
                <w:sz w:val="14"/>
                <w:szCs w:val="14"/>
              </w:rPr>
              <w:t>86,6</w:t>
            </w:r>
          </w:p>
        </w:tc>
        <w:tc>
          <w:tcPr>
            <w:tcW w:w="1134" w:type="dxa"/>
          </w:tcPr>
          <w:p w:rsidR="00974A41" w:rsidRPr="00CF06E4" w:rsidRDefault="00CF06E4" w:rsidP="00974A41">
            <w:pPr>
              <w:jc w:val="center"/>
              <w:rPr>
                <w:sz w:val="14"/>
                <w:szCs w:val="14"/>
              </w:rPr>
            </w:pPr>
            <w:r>
              <w:rPr>
                <w:sz w:val="14"/>
                <w:szCs w:val="14"/>
              </w:rPr>
              <w:t>73,9</w:t>
            </w:r>
          </w:p>
        </w:tc>
        <w:tc>
          <w:tcPr>
            <w:tcW w:w="851" w:type="dxa"/>
          </w:tcPr>
          <w:p w:rsidR="00974A41" w:rsidRPr="00CF06E4" w:rsidRDefault="00F53184" w:rsidP="00974A41">
            <w:pPr>
              <w:jc w:val="center"/>
              <w:rPr>
                <w:sz w:val="14"/>
                <w:szCs w:val="14"/>
              </w:rPr>
            </w:pPr>
            <w:r>
              <w:rPr>
                <w:sz w:val="14"/>
                <w:szCs w:val="14"/>
              </w:rPr>
              <w:t>-12,7</w:t>
            </w:r>
          </w:p>
        </w:tc>
        <w:tc>
          <w:tcPr>
            <w:tcW w:w="567" w:type="dxa"/>
          </w:tcPr>
          <w:p w:rsidR="00974A41" w:rsidRPr="00CF06E4" w:rsidRDefault="009B28DF" w:rsidP="00974A41">
            <w:pPr>
              <w:jc w:val="center"/>
              <w:rPr>
                <w:sz w:val="14"/>
                <w:szCs w:val="14"/>
              </w:rPr>
            </w:pPr>
            <w:r>
              <w:rPr>
                <w:sz w:val="14"/>
                <w:szCs w:val="14"/>
              </w:rPr>
              <w:t>-</w:t>
            </w:r>
            <w:r w:rsidR="00F53184">
              <w:rPr>
                <w:sz w:val="14"/>
                <w:szCs w:val="14"/>
              </w:rPr>
              <w:t>14,7</w:t>
            </w:r>
          </w:p>
        </w:tc>
        <w:tc>
          <w:tcPr>
            <w:tcW w:w="850" w:type="dxa"/>
          </w:tcPr>
          <w:p w:rsidR="00974A41" w:rsidRPr="00CF06E4" w:rsidRDefault="00F53184" w:rsidP="00974A41">
            <w:pPr>
              <w:jc w:val="center"/>
              <w:rPr>
                <w:sz w:val="14"/>
                <w:szCs w:val="14"/>
              </w:rPr>
            </w:pPr>
            <w:r>
              <w:rPr>
                <w:sz w:val="14"/>
                <w:szCs w:val="14"/>
              </w:rPr>
              <w:t>81,8</w:t>
            </w:r>
          </w:p>
        </w:tc>
        <w:tc>
          <w:tcPr>
            <w:tcW w:w="851" w:type="dxa"/>
          </w:tcPr>
          <w:p w:rsidR="00974A41" w:rsidRPr="00CF06E4" w:rsidRDefault="00F53184" w:rsidP="00974A41">
            <w:pPr>
              <w:jc w:val="center"/>
              <w:rPr>
                <w:sz w:val="14"/>
                <w:szCs w:val="14"/>
              </w:rPr>
            </w:pPr>
            <w:r>
              <w:rPr>
                <w:sz w:val="14"/>
                <w:szCs w:val="14"/>
              </w:rPr>
              <w:t>84,5</w:t>
            </w:r>
          </w:p>
        </w:tc>
        <w:tc>
          <w:tcPr>
            <w:tcW w:w="850" w:type="dxa"/>
          </w:tcPr>
          <w:p w:rsidR="00974A41" w:rsidRPr="00CF06E4" w:rsidRDefault="00F53184" w:rsidP="00974A41">
            <w:pPr>
              <w:jc w:val="center"/>
              <w:rPr>
                <w:sz w:val="14"/>
                <w:szCs w:val="14"/>
              </w:rPr>
            </w:pPr>
            <w:r>
              <w:rPr>
                <w:sz w:val="14"/>
                <w:szCs w:val="14"/>
              </w:rPr>
              <w:t>88,1</w:t>
            </w:r>
          </w:p>
        </w:tc>
      </w:tr>
      <w:tr w:rsidR="00974A41" w:rsidRPr="00CF06E4" w:rsidTr="00597DE7">
        <w:trPr>
          <w:cantSplit/>
        </w:trPr>
        <w:tc>
          <w:tcPr>
            <w:tcW w:w="3085" w:type="dxa"/>
          </w:tcPr>
          <w:p w:rsidR="00974A41" w:rsidRPr="00CF06E4" w:rsidRDefault="00974A41" w:rsidP="00974A41">
            <w:r w:rsidRPr="00CF06E4">
              <w:t>Продукция сельского хозяйства в действующих ценах, млн. руб.,</w:t>
            </w:r>
          </w:p>
          <w:p w:rsidR="00974A41" w:rsidRPr="00CF06E4" w:rsidRDefault="00974A41" w:rsidP="00974A41"/>
        </w:tc>
        <w:tc>
          <w:tcPr>
            <w:tcW w:w="1134" w:type="dxa"/>
          </w:tcPr>
          <w:p w:rsidR="00974A41" w:rsidRPr="002809BF" w:rsidRDefault="002809BF" w:rsidP="00974A41">
            <w:pPr>
              <w:jc w:val="center"/>
              <w:rPr>
                <w:sz w:val="14"/>
                <w:szCs w:val="14"/>
              </w:rPr>
            </w:pPr>
            <w:r w:rsidRPr="002809BF">
              <w:rPr>
                <w:sz w:val="14"/>
                <w:szCs w:val="14"/>
              </w:rPr>
              <w:t>1739,1</w:t>
            </w:r>
          </w:p>
        </w:tc>
        <w:tc>
          <w:tcPr>
            <w:tcW w:w="992" w:type="dxa"/>
          </w:tcPr>
          <w:p w:rsidR="00974A41" w:rsidRPr="002809BF" w:rsidRDefault="002809BF" w:rsidP="00974A41">
            <w:pPr>
              <w:jc w:val="center"/>
              <w:rPr>
                <w:sz w:val="14"/>
                <w:szCs w:val="14"/>
              </w:rPr>
            </w:pPr>
            <w:r w:rsidRPr="002809BF">
              <w:rPr>
                <w:sz w:val="14"/>
                <w:szCs w:val="14"/>
              </w:rPr>
              <w:t>1646,2</w:t>
            </w:r>
          </w:p>
        </w:tc>
        <w:tc>
          <w:tcPr>
            <w:tcW w:w="1134" w:type="dxa"/>
          </w:tcPr>
          <w:p w:rsidR="00974A41" w:rsidRPr="002809BF" w:rsidRDefault="002809BF" w:rsidP="00974A41">
            <w:pPr>
              <w:jc w:val="center"/>
              <w:rPr>
                <w:sz w:val="14"/>
                <w:szCs w:val="14"/>
              </w:rPr>
            </w:pPr>
            <w:r w:rsidRPr="002809BF">
              <w:rPr>
                <w:sz w:val="14"/>
                <w:szCs w:val="14"/>
              </w:rPr>
              <w:t>1961,9</w:t>
            </w:r>
          </w:p>
        </w:tc>
        <w:tc>
          <w:tcPr>
            <w:tcW w:w="851" w:type="dxa"/>
          </w:tcPr>
          <w:p w:rsidR="00974A41" w:rsidRPr="002809BF" w:rsidRDefault="002809BF" w:rsidP="00974A41">
            <w:pPr>
              <w:jc w:val="center"/>
              <w:rPr>
                <w:sz w:val="14"/>
                <w:szCs w:val="14"/>
              </w:rPr>
            </w:pPr>
            <w:r>
              <w:rPr>
                <w:sz w:val="14"/>
                <w:szCs w:val="14"/>
              </w:rPr>
              <w:t>315,7</w:t>
            </w:r>
          </w:p>
        </w:tc>
        <w:tc>
          <w:tcPr>
            <w:tcW w:w="567" w:type="dxa"/>
          </w:tcPr>
          <w:p w:rsidR="00974A41" w:rsidRPr="002809BF" w:rsidRDefault="002809BF" w:rsidP="00974A41">
            <w:pPr>
              <w:jc w:val="center"/>
              <w:rPr>
                <w:sz w:val="14"/>
                <w:szCs w:val="14"/>
              </w:rPr>
            </w:pPr>
            <w:r>
              <w:rPr>
                <w:sz w:val="14"/>
                <w:szCs w:val="14"/>
              </w:rPr>
              <w:t>19,2</w:t>
            </w:r>
          </w:p>
        </w:tc>
        <w:tc>
          <w:tcPr>
            <w:tcW w:w="850" w:type="dxa"/>
          </w:tcPr>
          <w:p w:rsidR="00974A41" w:rsidRPr="002809BF" w:rsidRDefault="002809BF" w:rsidP="00974A41">
            <w:pPr>
              <w:jc w:val="center"/>
              <w:rPr>
                <w:sz w:val="14"/>
                <w:szCs w:val="14"/>
              </w:rPr>
            </w:pPr>
            <w:r>
              <w:rPr>
                <w:sz w:val="14"/>
                <w:szCs w:val="14"/>
              </w:rPr>
              <w:t>2151,9</w:t>
            </w:r>
          </w:p>
        </w:tc>
        <w:tc>
          <w:tcPr>
            <w:tcW w:w="851" w:type="dxa"/>
          </w:tcPr>
          <w:p w:rsidR="00974A41" w:rsidRPr="002809BF" w:rsidRDefault="002809BF" w:rsidP="00974A41">
            <w:pPr>
              <w:jc w:val="center"/>
              <w:rPr>
                <w:sz w:val="14"/>
                <w:szCs w:val="14"/>
              </w:rPr>
            </w:pPr>
            <w:r>
              <w:rPr>
                <w:sz w:val="14"/>
                <w:szCs w:val="14"/>
              </w:rPr>
              <w:t>2278,4</w:t>
            </w:r>
          </w:p>
        </w:tc>
        <w:tc>
          <w:tcPr>
            <w:tcW w:w="850" w:type="dxa"/>
          </w:tcPr>
          <w:p w:rsidR="00974A41" w:rsidRPr="002809BF" w:rsidRDefault="002809BF" w:rsidP="00974A41">
            <w:pPr>
              <w:jc w:val="center"/>
              <w:rPr>
                <w:sz w:val="14"/>
                <w:szCs w:val="14"/>
              </w:rPr>
            </w:pPr>
            <w:r>
              <w:rPr>
                <w:sz w:val="14"/>
                <w:szCs w:val="14"/>
              </w:rPr>
              <w:t>2404,5</w:t>
            </w:r>
          </w:p>
        </w:tc>
      </w:tr>
      <w:tr w:rsidR="00974A41" w:rsidRPr="00CF06E4" w:rsidTr="00597DE7">
        <w:trPr>
          <w:cantSplit/>
        </w:trPr>
        <w:tc>
          <w:tcPr>
            <w:tcW w:w="3085" w:type="dxa"/>
          </w:tcPr>
          <w:p w:rsidR="00974A41" w:rsidRPr="00CF06E4" w:rsidRDefault="00974A41" w:rsidP="00974A41">
            <w:r w:rsidRPr="00CF06E4">
              <w:t>Оборот розничной торговли в действующих ценах, млн. руб.</w:t>
            </w:r>
          </w:p>
          <w:p w:rsidR="00974A41" w:rsidRPr="00CF06E4" w:rsidRDefault="00974A41" w:rsidP="00974A41"/>
        </w:tc>
        <w:tc>
          <w:tcPr>
            <w:tcW w:w="1134" w:type="dxa"/>
          </w:tcPr>
          <w:p w:rsidR="00974A41" w:rsidRPr="00B55BC5" w:rsidRDefault="00B55BC5" w:rsidP="00974A41">
            <w:pPr>
              <w:jc w:val="center"/>
              <w:rPr>
                <w:sz w:val="14"/>
                <w:szCs w:val="14"/>
              </w:rPr>
            </w:pPr>
            <w:r>
              <w:rPr>
                <w:sz w:val="14"/>
                <w:szCs w:val="14"/>
              </w:rPr>
              <w:t>493,8</w:t>
            </w:r>
          </w:p>
        </w:tc>
        <w:tc>
          <w:tcPr>
            <w:tcW w:w="992" w:type="dxa"/>
          </w:tcPr>
          <w:p w:rsidR="00974A41" w:rsidRPr="00B55BC5" w:rsidRDefault="00B55BC5" w:rsidP="00974A41">
            <w:pPr>
              <w:jc w:val="center"/>
              <w:rPr>
                <w:sz w:val="14"/>
                <w:szCs w:val="14"/>
              </w:rPr>
            </w:pPr>
            <w:r>
              <w:rPr>
                <w:sz w:val="14"/>
                <w:szCs w:val="14"/>
              </w:rPr>
              <w:t>440</w:t>
            </w:r>
          </w:p>
        </w:tc>
        <w:tc>
          <w:tcPr>
            <w:tcW w:w="1134" w:type="dxa"/>
          </w:tcPr>
          <w:p w:rsidR="00974A41" w:rsidRPr="00B55BC5" w:rsidRDefault="00B55BC5" w:rsidP="00974A41">
            <w:pPr>
              <w:jc w:val="center"/>
              <w:rPr>
                <w:sz w:val="14"/>
                <w:szCs w:val="14"/>
              </w:rPr>
            </w:pPr>
            <w:r>
              <w:rPr>
                <w:sz w:val="14"/>
                <w:szCs w:val="14"/>
              </w:rPr>
              <w:t>578,2</w:t>
            </w:r>
          </w:p>
        </w:tc>
        <w:tc>
          <w:tcPr>
            <w:tcW w:w="851" w:type="dxa"/>
          </w:tcPr>
          <w:p w:rsidR="00974A41" w:rsidRPr="00B55BC5" w:rsidRDefault="001F41A9" w:rsidP="00974A41">
            <w:pPr>
              <w:jc w:val="center"/>
              <w:rPr>
                <w:sz w:val="14"/>
                <w:szCs w:val="14"/>
              </w:rPr>
            </w:pPr>
            <w:r>
              <w:rPr>
                <w:sz w:val="14"/>
                <w:szCs w:val="14"/>
              </w:rPr>
              <w:t>138,2</w:t>
            </w:r>
          </w:p>
        </w:tc>
        <w:tc>
          <w:tcPr>
            <w:tcW w:w="567" w:type="dxa"/>
          </w:tcPr>
          <w:p w:rsidR="00974A41" w:rsidRPr="00B55BC5" w:rsidRDefault="001F41A9" w:rsidP="00974A41">
            <w:pPr>
              <w:jc w:val="center"/>
              <w:rPr>
                <w:sz w:val="14"/>
                <w:szCs w:val="14"/>
              </w:rPr>
            </w:pPr>
            <w:r>
              <w:rPr>
                <w:sz w:val="14"/>
                <w:szCs w:val="14"/>
              </w:rPr>
              <w:t>31,4</w:t>
            </w:r>
          </w:p>
        </w:tc>
        <w:tc>
          <w:tcPr>
            <w:tcW w:w="850" w:type="dxa"/>
          </w:tcPr>
          <w:p w:rsidR="00974A41" w:rsidRPr="00B55BC5" w:rsidRDefault="001F41A9" w:rsidP="00974A41">
            <w:pPr>
              <w:jc w:val="center"/>
              <w:rPr>
                <w:sz w:val="14"/>
                <w:szCs w:val="14"/>
              </w:rPr>
            </w:pPr>
            <w:r>
              <w:rPr>
                <w:sz w:val="14"/>
                <w:szCs w:val="14"/>
              </w:rPr>
              <w:t>627,9</w:t>
            </w:r>
          </w:p>
        </w:tc>
        <w:tc>
          <w:tcPr>
            <w:tcW w:w="851" w:type="dxa"/>
          </w:tcPr>
          <w:p w:rsidR="00974A41" w:rsidRPr="00B55BC5" w:rsidRDefault="001F41A9" w:rsidP="00974A41">
            <w:pPr>
              <w:jc w:val="center"/>
              <w:rPr>
                <w:sz w:val="14"/>
                <w:szCs w:val="14"/>
              </w:rPr>
            </w:pPr>
            <w:r>
              <w:rPr>
                <w:sz w:val="14"/>
                <w:szCs w:val="14"/>
              </w:rPr>
              <w:t>694,5</w:t>
            </w:r>
          </w:p>
        </w:tc>
        <w:tc>
          <w:tcPr>
            <w:tcW w:w="850" w:type="dxa"/>
          </w:tcPr>
          <w:p w:rsidR="00974A41" w:rsidRPr="00B55BC5" w:rsidRDefault="001F41A9" w:rsidP="00974A41">
            <w:pPr>
              <w:jc w:val="center"/>
              <w:rPr>
                <w:sz w:val="14"/>
                <w:szCs w:val="14"/>
              </w:rPr>
            </w:pPr>
            <w:r>
              <w:rPr>
                <w:sz w:val="14"/>
                <w:szCs w:val="14"/>
              </w:rPr>
              <w:t>765,4</w:t>
            </w:r>
          </w:p>
        </w:tc>
      </w:tr>
      <w:tr w:rsidR="00974A41" w:rsidRPr="00CF06E4" w:rsidTr="00597DE7">
        <w:trPr>
          <w:cantSplit/>
        </w:trPr>
        <w:tc>
          <w:tcPr>
            <w:tcW w:w="3085" w:type="dxa"/>
          </w:tcPr>
          <w:p w:rsidR="00974A41" w:rsidRPr="00CF06E4" w:rsidRDefault="00974A41" w:rsidP="00974A41">
            <w:r w:rsidRPr="00CF06E4">
              <w:t xml:space="preserve">Инвестиции в основной капитал, </w:t>
            </w:r>
            <w:r w:rsidR="00DF73A5" w:rsidRPr="00CF06E4">
              <w:t>млн</w:t>
            </w:r>
            <w:r w:rsidRPr="00CF06E4">
              <w:t>. руб.,</w:t>
            </w:r>
          </w:p>
          <w:p w:rsidR="00974A41" w:rsidRPr="00CF06E4" w:rsidRDefault="00974A41" w:rsidP="00974A41"/>
        </w:tc>
        <w:tc>
          <w:tcPr>
            <w:tcW w:w="1134" w:type="dxa"/>
          </w:tcPr>
          <w:p w:rsidR="00974A41" w:rsidRPr="00B55BC5" w:rsidRDefault="00B55BC5" w:rsidP="00974A41">
            <w:pPr>
              <w:jc w:val="center"/>
              <w:rPr>
                <w:sz w:val="14"/>
                <w:szCs w:val="14"/>
              </w:rPr>
            </w:pPr>
            <w:r>
              <w:rPr>
                <w:sz w:val="14"/>
                <w:szCs w:val="14"/>
              </w:rPr>
              <w:t>74,9</w:t>
            </w:r>
          </w:p>
        </w:tc>
        <w:tc>
          <w:tcPr>
            <w:tcW w:w="992" w:type="dxa"/>
          </w:tcPr>
          <w:p w:rsidR="00974A41" w:rsidRPr="00B55BC5" w:rsidRDefault="00B55BC5" w:rsidP="00974A41">
            <w:pPr>
              <w:jc w:val="center"/>
              <w:rPr>
                <w:sz w:val="14"/>
                <w:szCs w:val="14"/>
              </w:rPr>
            </w:pPr>
            <w:r>
              <w:rPr>
                <w:sz w:val="14"/>
                <w:szCs w:val="14"/>
              </w:rPr>
              <w:t>465,3</w:t>
            </w:r>
          </w:p>
        </w:tc>
        <w:tc>
          <w:tcPr>
            <w:tcW w:w="1134" w:type="dxa"/>
          </w:tcPr>
          <w:p w:rsidR="00974A41" w:rsidRPr="00B55BC5" w:rsidRDefault="00B55BC5" w:rsidP="00974A41">
            <w:pPr>
              <w:jc w:val="center"/>
              <w:rPr>
                <w:sz w:val="14"/>
                <w:szCs w:val="14"/>
              </w:rPr>
            </w:pPr>
            <w:r>
              <w:rPr>
                <w:sz w:val="14"/>
                <w:szCs w:val="14"/>
              </w:rPr>
              <w:t>250,8</w:t>
            </w:r>
          </w:p>
        </w:tc>
        <w:tc>
          <w:tcPr>
            <w:tcW w:w="851" w:type="dxa"/>
          </w:tcPr>
          <w:p w:rsidR="00974A41" w:rsidRPr="00B55BC5" w:rsidRDefault="00B55BC5" w:rsidP="00974A41">
            <w:pPr>
              <w:jc w:val="center"/>
              <w:rPr>
                <w:sz w:val="14"/>
                <w:szCs w:val="14"/>
              </w:rPr>
            </w:pPr>
            <w:r>
              <w:rPr>
                <w:sz w:val="14"/>
                <w:szCs w:val="14"/>
              </w:rPr>
              <w:t>-214,5</w:t>
            </w:r>
          </w:p>
        </w:tc>
        <w:tc>
          <w:tcPr>
            <w:tcW w:w="567" w:type="dxa"/>
          </w:tcPr>
          <w:p w:rsidR="00974A41" w:rsidRPr="00B55BC5" w:rsidRDefault="00B55BC5" w:rsidP="00974A41">
            <w:pPr>
              <w:jc w:val="center"/>
              <w:rPr>
                <w:sz w:val="14"/>
                <w:szCs w:val="14"/>
              </w:rPr>
            </w:pPr>
            <w:r>
              <w:rPr>
                <w:sz w:val="14"/>
                <w:szCs w:val="14"/>
              </w:rPr>
              <w:t>-46,1</w:t>
            </w:r>
          </w:p>
        </w:tc>
        <w:tc>
          <w:tcPr>
            <w:tcW w:w="850" w:type="dxa"/>
          </w:tcPr>
          <w:p w:rsidR="00974A41" w:rsidRPr="00B55BC5" w:rsidRDefault="00B55BC5" w:rsidP="00974A41">
            <w:pPr>
              <w:jc w:val="center"/>
              <w:rPr>
                <w:sz w:val="14"/>
                <w:szCs w:val="14"/>
              </w:rPr>
            </w:pPr>
            <w:r>
              <w:rPr>
                <w:sz w:val="14"/>
                <w:szCs w:val="14"/>
              </w:rPr>
              <w:t>170</w:t>
            </w:r>
          </w:p>
        </w:tc>
        <w:tc>
          <w:tcPr>
            <w:tcW w:w="851" w:type="dxa"/>
          </w:tcPr>
          <w:p w:rsidR="00974A41" w:rsidRPr="00B55BC5" w:rsidRDefault="00B55BC5" w:rsidP="00974A41">
            <w:pPr>
              <w:jc w:val="center"/>
              <w:rPr>
                <w:sz w:val="14"/>
                <w:szCs w:val="14"/>
              </w:rPr>
            </w:pPr>
            <w:r>
              <w:rPr>
                <w:sz w:val="14"/>
                <w:szCs w:val="14"/>
              </w:rPr>
              <w:t>160</w:t>
            </w:r>
          </w:p>
        </w:tc>
        <w:tc>
          <w:tcPr>
            <w:tcW w:w="850" w:type="dxa"/>
          </w:tcPr>
          <w:p w:rsidR="00974A41" w:rsidRPr="00B55BC5" w:rsidRDefault="00B55BC5" w:rsidP="00974A41">
            <w:pPr>
              <w:jc w:val="center"/>
              <w:rPr>
                <w:sz w:val="14"/>
                <w:szCs w:val="14"/>
              </w:rPr>
            </w:pPr>
            <w:r>
              <w:rPr>
                <w:sz w:val="14"/>
                <w:szCs w:val="14"/>
              </w:rPr>
              <w:t>150</w:t>
            </w:r>
          </w:p>
        </w:tc>
      </w:tr>
      <w:tr w:rsidR="00974A41" w:rsidRPr="00CF06E4" w:rsidTr="00597DE7">
        <w:trPr>
          <w:cantSplit/>
        </w:trPr>
        <w:tc>
          <w:tcPr>
            <w:tcW w:w="3085" w:type="dxa"/>
          </w:tcPr>
          <w:p w:rsidR="00974A41" w:rsidRPr="00CF06E4" w:rsidRDefault="00974A41" w:rsidP="00974A41">
            <w:r w:rsidRPr="00CF06E4">
              <w:t xml:space="preserve">Денежные доходы населения, </w:t>
            </w:r>
            <w:r w:rsidR="00DF73A5" w:rsidRPr="00CF06E4">
              <w:t>тыс</w:t>
            </w:r>
            <w:r w:rsidRPr="00CF06E4">
              <w:t>. руб.</w:t>
            </w:r>
          </w:p>
          <w:p w:rsidR="00974A41" w:rsidRPr="00CF06E4" w:rsidRDefault="00974A41" w:rsidP="00974A41"/>
        </w:tc>
        <w:tc>
          <w:tcPr>
            <w:tcW w:w="1134" w:type="dxa"/>
          </w:tcPr>
          <w:p w:rsidR="00974A41" w:rsidRPr="00594E77" w:rsidRDefault="00594E77" w:rsidP="00974A41">
            <w:pPr>
              <w:jc w:val="center"/>
              <w:rPr>
                <w:sz w:val="14"/>
                <w:szCs w:val="14"/>
              </w:rPr>
            </w:pPr>
            <w:r>
              <w:rPr>
                <w:sz w:val="14"/>
                <w:szCs w:val="14"/>
              </w:rPr>
              <w:t>1970772,27</w:t>
            </w:r>
          </w:p>
        </w:tc>
        <w:tc>
          <w:tcPr>
            <w:tcW w:w="992" w:type="dxa"/>
          </w:tcPr>
          <w:p w:rsidR="00974A41" w:rsidRPr="00594E77" w:rsidRDefault="00594E77" w:rsidP="00974A41">
            <w:pPr>
              <w:jc w:val="center"/>
              <w:rPr>
                <w:sz w:val="14"/>
                <w:szCs w:val="14"/>
              </w:rPr>
            </w:pPr>
            <w:r>
              <w:rPr>
                <w:sz w:val="14"/>
                <w:szCs w:val="14"/>
              </w:rPr>
              <w:t>1884890,95</w:t>
            </w:r>
          </w:p>
        </w:tc>
        <w:tc>
          <w:tcPr>
            <w:tcW w:w="1134" w:type="dxa"/>
          </w:tcPr>
          <w:p w:rsidR="00974A41" w:rsidRPr="00594E77" w:rsidRDefault="00594E77" w:rsidP="00974A41">
            <w:pPr>
              <w:jc w:val="center"/>
              <w:rPr>
                <w:sz w:val="14"/>
                <w:szCs w:val="14"/>
              </w:rPr>
            </w:pPr>
            <w:r>
              <w:rPr>
                <w:sz w:val="14"/>
                <w:szCs w:val="14"/>
              </w:rPr>
              <w:t>2296287,5</w:t>
            </w:r>
          </w:p>
        </w:tc>
        <w:tc>
          <w:tcPr>
            <w:tcW w:w="851" w:type="dxa"/>
          </w:tcPr>
          <w:p w:rsidR="00974A41" w:rsidRPr="00594E77" w:rsidRDefault="00594E77" w:rsidP="00974A41">
            <w:pPr>
              <w:jc w:val="center"/>
              <w:rPr>
                <w:sz w:val="14"/>
                <w:szCs w:val="14"/>
              </w:rPr>
            </w:pPr>
            <w:r>
              <w:rPr>
                <w:sz w:val="14"/>
                <w:szCs w:val="14"/>
              </w:rPr>
              <w:t>411396,55</w:t>
            </w:r>
          </w:p>
        </w:tc>
        <w:tc>
          <w:tcPr>
            <w:tcW w:w="567" w:type="dxa"/>
          </w:tcPr>
          <w:p w:rsidR="00974A41" w:rsidRPr="00594E77" w:rsidRDefault="00594E77" w:rsidP="00974A41">
            <w:pPr>
              <w:jc w:val="center"/>
              <w:rPr>
                <w:sz w:val="14"/>
                <w:szCs w:val="14"/>
              </w:rPr>
            </w:pPr>
            <w:r>
              <w:rPr>
                <w:sz w:val="14"/>
                <w:szCs w:val="14"/>
              </w:rPr>
              <w:t>21,8</w:t>
            </w:r>
          </w:p>
        </w:tc>
        <w:tc>
          <w:tcPr>
            <w:tcW w:w="850" w:type="dxa"/>
          </w:tcPr>
          <w:p w:rsidR="00974A41" w:rsidRPr="00594E77" w:rsidRDefault="00594E77" w:rsidP="00974A41">
            <w:pPr>
              <w:jc w:val="center"/>
              <w:rPr>
                <w:sz w:val="14"/>
                <w:szCs w:val="14"/>
              </w:rPr>
            </w:pPr>
            <w:r>
              <w:rPr>
                <w:sz w:val="14"/>
                <w:szCs w:val="14"/>
              </w:rPr>
              <w:t>2468773,4</w:t>
            </w:r>
          </w:p>
        </w:tc>
        <w:tc>
          <w:tcPr>
            <w:tcW w:w="851" w:type="dxa"/>
          </w:tcPr>
          <w:p w:rsidR="00974A41" w:rsidRPr="00594E77" w:rsidRDefault="00594E77" w:rsidP="00974A41">
            <w:pPr>
              <w:jc w:val="center"/>
              <w:rPr>
                <w:sz w:val="14"/>
                <w:szCs w:val="14"/>
              </w:rPr>
            </w:pPr>
            <w:r>
              <w:rPr>
                <w:sz w:val="14"/>
                <w:szCs w:val="14"/>
              </w:rPr>
              <w:t>2668406,4</w:t>
            </w:r>
          </w:p>
        </w:tc>
        <w:tc>
          <w:tcPr>
            <w:tcW w:w="850" w:type="dxa"/>
          </w:tcPr>
          <w:p w:rsidR="00974A41" w:rsidRPr="00594E77" w:rsidRDefault="00594E77" w:rsidP="00974A41">
            <w:pPr>
              <w:jc w:val="center"/>
              <w:rPr>
                <w:sz w:val="14"/>
                <w:szCs w:val="14"/>
              </w:rPr>
            </w:pPr>
            <w:r>
              <w:rPr>
                <w:sz w:val="14"/>
                <w:szCs w:val="14"/>
              </w:rPr>
              <w:t>2861660,4</w:t>
            </w:r>
          </w:p>
        </w:tc>
      </w:tr>
      <w:tr w:rsidR="00974A41" w:rsidRPr="00CF06E4" w:rsidTr="00597DE7">
        <w:trPr>
          <w:cantSplit/>
        </w:trPr>
        <w:tc>
          <w:tcPr>
            <w:tcW w:w="3085" w:type="dxa"/>
          </w:tcPr>
          <w:p w:rsidR="00974A41" w:rsidRPr="00CF06E4" w:rsidRDefault="00DF73A5" w:rsidP="00974A41">
            <w:r w:rsidRPr="00CF06E4">
              <w:t>Фонд заработной платы, тыс.</w:t>
            </w:r>
            <w:r w:rsidR="00974A41" w:rsidRPr="00CF06E4">
              <w:t>руб.</w:t>
            </w:r>
          </w:p>
          <w:p w:rsidR="00974A41" w:rsidRPr="00CF06E4" w:rsidRDefault="00974A41" w:rsidP="00974A41"/>
        </w:tc>
        <w:tc>
          <w:tcPr>
            <w:tcW w:w="1134" w:type="dxa"/>
          </w:tcPr>
          <w:p w:rsidR="00974A41" w:rsidRPr="00594E77" w:rsidRDefault="00594E77" w:rsidP="00974A41">
            <w:pPr>
              <w:jc w:val="center"/>
              <w:rPr>
                <w:sz w:val="14"/>
                <w:szCs w:val="14"/>
              </w:rPr>
            </w:pPr>
            <w:r>
              <w:rPr>
                <w:sz w:val="14"/>
                <w:szCs w:val="14"/>
              </w:rPr>
              <w:t>748244,74</w:t>
            </w:r>
          </w:p>
        </w:tc>
        <w:tc>
          <w:tcPr>
            <w:tcW w:w="992" w:type="dxa"/>
          </w:tcPr>
          <w:p w:rsidR="00974A41" w:rsidRPr="00594E77" w:rsidRDefault="00594E77" w:rsidP="00974A41">
            <w:pPr>
              <w:jc w:val="center"/>
              <w:rPr>
                <w:sz w:val="14"/>
                <w:szCs w:val="14"/>
              </w:rPr>
            </w:pPr>
            <w:r>
              <w:rPr>
                <w:sz w:val="14"/>
                <w:szCs w:val="14"/>
              </w:rPr>
              <w:t>820653,1</w:t>
            </w:r>
          </w:p>
        </w:tc>
        <w:tc>
          <w:tcPr>
            <w:tcW w:w="1134" w:type="dxa"/>
          </w:tcPr>
          <w:p w:rsidR="00974A41" w:rsidRPr="00594E77" w:rsidRDefault="00594E77" w:rsidP="00974A41">
            <w:pPr>
              <w:jc w:val="center"/>
              <w:rPr>
                <w:sz w:val="14"/>
                <w:szCs w:val="14"/>
              </w:rPr>
            </w:pPr>
            <w:r>
              <w:rPr>
                <w:sz w:val="14"/>
                <w:szCs w:val="14"/>
              </w:rPr>
              <w:t>822579</w:t>
            </w:r>
          </w:p>
        </w:tc>
        <w:tc>
          <w:tcPr>
            <w:tcW w:w="851" w:type="dxa"/>
          </w:tcPr>
          <w:p w:rsidR="00974A41" w:rsidRPr="00594E77" w:rsidRDefault="00594E77" w:rsidP="00974A41">
            <w:pPr>
              <w:jc w:val="center"/>
              <w:rPr>
                <w:sz w:val="14"/>
                <w:szCs w:val="14"/>
              </w:rPr>
            </w:pPr>
            <w:r>
              <w:rPr>
                <w:sz w:val="14"/>
                <w:szCs w:val="14"/>
              </w:rPr>
              <w:t>1925,9</w:t>
            </w:r>
          </w:p>
        </w:tc>
        <w:tc>
          <w:tcPr>
            <w:tcW w:w="567" w:type="dxa"/>
          </w:tcPr>
          <w:p w:rsidR="00974A41" w:rsidRPr="00594E77" w:rsidRDefault="00594E77" w:rsidP="00974A41">
            <w:pPr>
              <w:jc w:val="center"/>
              <w:rPr>
                <w:sz w:val="14"/>
                <w:szCs w:val="14"/>
              </w:rPr>
            </w:pPr>
            <w:r>
              <w:rPr>
                <w:sz w:val="14"/>
                <w:szCs w:val="14"/>
              </w:rPr>
              <w:t>0,2</w:t>
            </w:r>
          </w:p>
        </w:tc>
        <w:tc>
          <w:tcPr>
            <w:tcW w:w="850" w:type="dxa"/>
          </w:tcPr>
          <w:p w:rsidR="00974A41" w:rsidRPr="00594E77" w:rsidRDefault="00594E77" w:rsidP="00974A41">
            <w:pPr>
              <w:jc w:val="center"/>
              <w:rPr>
                <w:sz w:val="14"/>
                <w:szCs w:val="14"/>
              </w:rPr>
            </w:pPr>
            <w:r>
              <w:rPr>
                <w:sz w:val="14"/>
                <w:szCs w:val="14"/>
              </w:rPr>
              <w:t>877192</w:t>
            </w:r>
          </w:p>
        </w:tc>
        <w:tc>
          <w:tcPr>
            <w:tcW w:w="851" w:type="dxa"/>
          </w:tcPr>
          <w:p w:rsidR="00974A41" w:rsidRPr="00594E77" w:rsidRDefault="00594E77" w:rsidP="00974A41">
            <w:pPr>
              <w:jc w:val="center"/>
              <w:rPr>
                <w:sz w:val="14"/>
                <w:szCs w:val="14"/>
              </w:rPr>
            </w:pPr>
            <w:r>
              <w:rPr>
                <w:sz w:val="14"/>
                <w:szCs w:val="14"/>
              </w:rPr>
              <w:t>976315</w:t>
            </w:r>
          </w:p>
        </w:tc>
        <w:tc>
          <w:tcPr>
            <w:tcW w:w="850" w:type="dxa"/>
          </w:tcPr>
          <w:p w:rsidR="00974A41" w:rsidRPr="00594E77" w:rsidRDefault="00594E77" w:rsidP="00974A41">
            <w:pPr>
              <w:jc w:val="center"/>
              <w:rPr>
                <w:sz w:val="14"/>
                <w:szCs w:val="14"/>
              </w:rPr>
            </w:pPr>
            <w:r>
              <w:rPr>
                <w:sz w:val="14"/>
                <w:szCs w:val="14"/>
              </w:rPr>
              <w:t>1077266</w:t>
            </w:r>
          </w:p>
        </w:tc>
      </w:tr>
      <w:tr w:rsidR="00974A41" w:rsidRPr="0004422C" w:rsidTr="00597DE7">
        <w:trPr>
          <w:cantSplit/>
        </w:trPr>
        <w:tc>
          <w:tcPr>
            <w:tcW w:w="3085" w:type="dxa"/>
          </w:tcPr>
          <w:p w:rsidR="00974A41" w:rsidRPr="00CF06E4" w:rsidRDefault="00974A41" w:rsidP="00974A41">
            <w:r w:rsidRPr="00CF06E4">
              <w:t>Численность занятых в экономике, тыс. чел.</w:t>
            </w:r>
          </w:p>
        </w:tc>
        <w:tc>
          <w:tcPr>
            <w:tcW w:w="1134" w:type="dxa"/>
          </w:tcPr>
          <w:p w:rsidR="00974A41" w:rsidRPr="00594E77" w:rsidRDefault="00594E77" w:rsidP="00974A41">
            <w:pPr>
              <w:jc w:val="center"/>
              <w:rPr>
                <w:sz w:val="14"/>
                <w:szCs w:val="14"/>
              </w:rPr>
            </w:pPr>
            <w:r>
              <w:rPr>
                <w:sz w:val="14"/>
                <w:szCs w:val="14"/>
              </w:rPr>
              <w:t>8,100</w:t>
            </w:r>
          </w:p>
        </w:tc>
        <w:tc>
          <w:tcPr>
            <w:tcW w:w="992" w:type="dxa"/>
          </w:tcPr>
          <w:p w:rsidR="00974A41" w:rsidRPr="00594E77" w:rsidRDefault="00594E77" w:rsidP="00974A41">
            <w:pPr>
              <w:jc w:val="center"/>
              <w:rPr>
                <w:sz w:val="14"/>
                <w:szCs w:val="14"/>
              </w:rPr>
            </w:pPr>
            <w:r>
              <w:rPr>
                <w:sz w:val="14"/>
                <w:szCs w:val="14"/>
              </w:rPr>
              <w:t>7,730</w:t>
            </w:r>
          </w:p>
        </w:tc>
        <w:tc>
          <w:tcPr>
            <w:tcW w:w="1134" w:type="dxa"/>
          </w:tcPr>
          <w:p w:rsidR="00974A41" w:rsidRPr="00594E77" w:rsidRDefault="00594E77" w:rsidP="00974A41">
            <w:pPr>
              <w:jc w:val="center"/>
              <w:rPr>
                <w:sz w:val="14"/>
                <w:szCs w:val="14"/>
              </w:rPr>
            </w:pPr>
            <w:r>
              <w:rPr>
                <w:sz w:val="14"/>
                <w:szCs w:val="14"/>
              </w:rPr>
              <w:t>7,953</w:t>
            </w:r>
          </w:p>
        </w:tc>
        <w:tc>
          <w:tcPr>
            <w:tcW w:w="851" w:type="dxa"/>
          </w:tcPr>
          <w:p w:rsidR="00974A41" w:rsidRPr="00594E77" w:rsidRDefault="00594E77" w:rsidP="00974A41">
            <w:pPr>
              <w:jc w:val="center"/>
              <w:rPr>
                <w:sz w:val="14"/>
                <w:szCs w:val="14"/>
              </w:rPr>
            </w:pPr>
            <w:r>
              <w:rPr>
                <w:sz w:val="14"/>
                <w:szCs w:val="14"/>
              </w:rPr>
              <w:t>0,223</w:t>
            </w:r>
          </w:p>
        </w:tc>
        <w:tc>
          <w:tcPr>
            <w:tcW w:w="567" w:type="dxa"/>
          </w:tcPr>
          <w:p w:rsidR="00974A41" w:rsidRPr="00594E77" w:rsidRDefault="00594E77" w:rsidP="00974A41">
            <w:pPr>
              <w:jc w:val="center"/>
              <w:rPr>
                <w:sz w:val="14"/>
                <w:szCs w:val="14"/>
              </w:rPr>
            </w:pPr>
            <w:r>
              <w:rPr>
                <w:sz w:val="14"/>
                <w:szCs w:val="14"/>
              </w:rPr>
              <w:t>2,9</w:t>
            </w:r>
          </w:p>
        </w:tc>
        <w:tc>
          <w:tcPr>
            <w:tcW w:w="850" w:type="dxa"/>
          </w:tcPr>
          <w:p w:rsidR="00974A41" w:rsidRPr="00594E77" w:rsidRDefault="00594E77" w:rsidP="00974A41">
            <w:pPr>
              <w:jc w:val="center"/>
              <w:rPr>
                <w:sz w:val="14"/>
                <w:szCs w:val="14"/>
              </w:rPr>
            </w:pPr>
            <w:r>
              <w:rPr>
                <w:sz w:val="14"/>
                <w:szCs w:val="14"/>
              </w:rPr>
              <w:t>7,993</w:t>
            </w:r>
          </w:p>
        </w:tc>
        <w:tc>
          <w:tcPr>
            <w:tcW w:w="851" w:type="dxa"/>
          </w:tcPr>
          <w:p w:rsidR="00974A41" w:rsidRPr="00594E77" w:rsidRDefault="00594E77" w:rsidP="00974A41">
            <w:pPr>
              <w:jc w:val="center"/>
              <w:rPr>
                <w:sz w:val="14"/>
                <w:szCs w:val="14"/>
              </w:rPr>
            </w:pPr>
            <w:r>
              <w:rPr>
                <w:sz w:val="14"/>
                <w:szCs w:val="14"/>
              </w:rPr>
              <w:t>8,006</w:t>
            </w:r>
          </w:p>
        </w:tc>
        <w:tc>
          <w:tcPr>
            <w:tcW w:w="850" w:type="dxa"/>
          </w:tcPr>
          <w:p w:rsidR="00974A41" w:rsidRPr="00594E77" w:rsidRDefault="00594E77" w:rsidP="00974A41">
            <w:pPr>
              <w:jc w:val="center"/>
              <w:rPr>
                <w:sz w:val="14"/>
                <w:szCs w:val="14"/>
              </w:rPr>
            </w:pPr>
            <w:r>
              <w:rPr>
                <w:sz w:val="14"/>
                <w:szCs w:val="14"/>
              </w:rPr>
              <w:t>8,001</w:t>
            </w:r>
          </w:p>
        </w:tc>
      </w:tr>
    </w:tbl>
    <w:p w:rsidR="00974A41" w:rsidRPr="0004422C" w:rsidRDefault="00974A41" w:rsidP="005A044E">
      <w:pPr>
        <w:jc w:val="both"/>
        <w:rPr>
          <w:sz w:val="22"/>
          <w:szCs w:val="22"/>
          <w:highlight w:val="darkCyan"/>
        </w:rPr>
      </w:pPr>
    </w:p>
    <w:p w:rsidR="00974A41" w:rsidRPr="009B28DF" w:rsidRDefault="00974A41" w:rsidP="005A044E">
      <w:pPr>
        <w:ind w:firstLine="708"/>
        <w:jc w:val="both"/>
        <w:rPr>
          <w:sz w:val="24"/>
          <w:szCs w:val="24"/>
        </w:rPr>
      </w:pPr>
      <w:r w:rsidRPr="009B28DF">
        <w:rPr>
          <w:sz w:val="24"/>
          <w:szCs w:val="24"/>
        </w:rPr>
        <w:t xml:space="preserve">Сравнительный </w:t>
      </w:r>
      <w:r w:rsidRPr="009B28DF">
        <w:rPr>
          <w:bCs/>
          <w:sz w:val="24"/>
          <w:szCs w:val="24"/>
        </w:rPr>
        <w:t>а</w:t>
      </w:r>
      <w:r w:rsidRPr="009B28DF">
        <w:rPr>
          <w:sz w:val="24"/>
          <w:szCs w:val="24"/>
        </w:rPr>
        <w:t>нализ прогнозных и оценочных значений макроэкон</w:t>
      </w:r>
      <w:r w:rsidR="00DF73A5" w:rsidRPr="009B28DF">
        <w:rPr>
          <w:sz w:val="24"/>
          <w:szCs w:val="24"/>
        </w:rPr>
        <w:t>омиче</w:t>
      </w:r>
      <w:r w:rsidR="00312F8A" w:rsidRPr="009B28DF">
        <w:rPr>
          <w:sz w:val="24"/>
          <w:szCs w:val="24"/>
        </w:rPr>
        <w:t>ских показателей развития в 2015 году</w:t>
      </w:r>
      <w:r w:rsidR="00DF73A5" w:rsidRPr="009B28DF">
        <w:rPr>
          <w:sz w:val="24"/>
          <w:szCs w:val="24"/>
        </w:rPr>
        <w:t xml:space="preserve"> показывает, что по в</w:t>
      </w:r>
      <w:r w:rsidR="00312F8A" w:rsidRPr="009B28DF">
        <w:rPr>
          <w:sz w:val="24"/>
          <w:szCs w:val="24"/>
        </w:rPr>
        <w:t>сем ожидаемым показателям 2015</w:t>
      </w:r>
      <w:r w:rsidR="00DF73A5" w:rsidRPr="009B28DF">
        <w:rPr>
          <w:sz w:val="24"/>
          <w:szCs w:val="24"/>
        </w:rPr>
        <w:t xml:space="preserve"> года наблюдается отклонение как к прогнозируемому, так </w:t>
      </w:r>
      <w:r w:rsidRPr="009B28DF">
        <w:rPr>
          <w:sz w:val="24"/>
          <w:szCs w:val="24"/>
        </w:rPr>
        <w:t xml:space="preserve">и к </w:t>
      </w:r>
      <w:r w:rsidR="00DF73A5" w:rsidRPr="009B28DF">
        <w:rPr>
          <w:sz w:val="24"/>
          <w:szCs w:val="24"/>
        </w:rPr>
        <w:t xml:space="preserve">фактически достигнутому уровню </w:t>
      </w:r>
      <w:r w:rsidR="00312F8A" w:rsidRPr="009B28DF">
        <w:rPr>
          <w:sz w:val="24"/>
          <w:szCs w:val="24"/>
        </w:rPr>
        <w:t>в 2014</w:t>
      </w:r>
      <w:r w:rsidRPr="009B28DF">
        <w:rPr>
          <w:sz w:val="24"/>
          <w:szCs w:val="24"/>
        </w:rPr>
        <w:t xml:space="preserve"> году.</w:t>
      </w:r>
    </w:p>
    <w:p w:rsidR="009B28DF" w:rsidRPr="009B28DF" w:rsidRDefault="00974A41" w:rsidP="005A044E">
      <w:pPr>
        <w:ind w:firstLine="708"/>
        <w:jc w:val="both"/>
        <w:rPr>
          <w:sz w:val="24"/>
          <w:szCs w:val="24"/>
        </w:rPr>
      </w:pPr>
      <w:r w:rsidRPr="009B28DF">
        <w:rPr>
          <w:sz w:val="24"/>
          <w:szCs w:val="24"/>
        </w:rPr>
        <w:t>Из данных, приведенных в таблице, видно, что практически по всем макроэкономическим пока</w:t>
      </w:r>
      <w:r w:rsidR="00DF73A5" w:rsidRPr="009B28DF">
        <w:rPr>
          <w:sz w:val="24"/>
          <w:szCs w:val="24"/>
        </w:rPr>
        <w:t xml:space="preserve">зателям, за исключением численности </w:t>
      </w:r>
      <w:r w:rsidR="00312F8A" w:rsidRPr="009B28DF">
        <w:rPr>
          <w:sz w:val="24"/>
          <w:szCs w:val="24"/>
        </w:rPr>
        <w:t>занятых в экономике в 2015</w:t>
      </w:r>
      <w:r w:rsidRPr="009B28DF">
        <w:rPr>
          <w:sz w:val="24"/>
          <w:szCs w:val="24"/>
        </w:rPr>
        <w:t xml:space="preserve"> году (</w:t>
      </w:r>
      <w:r w:rsidR="00DF73A5" w:rsidRPr="009B28DF">
        <w:rPr>
          <w:sz w:val="24"/>
          <w:szCs w:val="24"/>
        </w:rPr>
        <w:t xml:space="preserve">оценка) </w:t>
      </w:r>
      <w:r w:rsidRPr="009B28DF">
        <w:rPr>
          <w:sz w:val="24"/>
          <w:szCs w:val="24"/>
        </w:rPr>
        <w:t>наблюдается</w:t>
      </w:r>
      <w:r w:rsidR="00312F8A" w:rsidRPr="009B28DF">
        <w:rPr>
          <w:sz w:val="24"/>
          <w:szCs w:val="24"/>
        </w:rPr>
        <w:t xml:space="preserve"> рост по отношению к уровню 2014</w:t>
      </w:r>
      <w:r w:rsidRPr="009B28DF">
        <w:rPr>
          <w:sz w:val="24"/>
          <w:szCs w:val="24"/>
        </w:rPr>
        <w:t xml:space="preserve"> года. Наибольший рост отме</w:t>
      </w:r>
      <w:r w:rsidR="00DF73A5" w:rsidRPr="009B28DF">
        <w:rPr>
          <w:sz w:val="24"/>
          <w:szCs w:val="24"/>
        </w:rPr>
        <w:t xml:space="preserve">чается по объему  </w:t>
      </w:r>
      <w:r w:rsidR="009B28DF" w:rsidRPr="009B28DF">
        <w:rPr>
          <w:sz w:val="24"/>
          <w:szCs w:val="24"/>
        </w:rPr>
        <w:t xml:space="preserve">инвестиций в основной капитал </w:t>
      </w:r>
      <w:r w:rsidR="00687B5E" w:rsidRPr="009B28DF">
        <w:rPr>
          <w:sz w:val="24"/>
          <w:szCs w:val="24"/>
        </w:rPr>
        <w:t>увеличение,</w:t>
      </w:r>
      <w:r w:rsidR="009B28DF" w:rsidRPr="009B28DF">
        <w:rPr>
          <w:sz w:val="24"/>
          <w:szCs w:val="24"/>
        </w:rPr>
        <w:t xml:space="preserve"> по которым в текущем году к уровню прошлого года составило более чем в 3 раза. </w:t>
      </w:r>
      <w:r w:rsidRPr="009B28DF">
        <w:rPr>
          <w:sz w:val="24"/>
          <w:szCs w:val="24"/>
        </w:rPr>
        <w:t>Р</w:t>
      </w:r>
      <w:r w:rsidR="00DF73A5" w:rsidRPr="009B28DF">
        <w:rPr>
          <w:sz w:val="24"/>
          <w:szCs w:val="24"/>
        </w:rPr>
        <w:t xml:space="preserve">ост объема </w:t>
      </w:r>
      <w:r w:rsidRPr="009B28DF">
        <w:rPr>
          <w:sz w:val="24"/>
          <w:szCs w:val="24"/>
        </w:rPr>
        <w:t>промы</w:t>
      </w:r>
      <w:r w:rsidR="00DF73A5" w:rsidRPr="009B28DF">
        <w:rPr>
          <w:sz w:val="24"/>
          <w:szCs w:val="24"/>
        </w:rPr>
        <w:t xml:space="preserve">шленного производства составил </w:t>
      </w:r>
      <w:r w:rsidR="009B28DF" w:rsidRPr="009B28DF">
        <w:rPr>
          <w:sz w:val="24"/>
          <w:szCs w:val="24"/>
        </w:rPr>
        <w:t>17,5% к уровню 2014</w:t>
      </w:r>
      <w:r w:rsidR="00DF73A5" w:rsidRPr="009B28DF">
        <w:rPr>
          <w:sz w:val="24"/>
          <w:szCs w:val="24"/>
        </w:rPr>
        <w:t xml:space="preserve"> года, оборота розничной торговли </w:t>
      </w:r>
      <w:r w:rsidR="009B28DF" w:rsidRPr="009B28DF">
        <w:rPr>
          <w:sz w:val="24"/>
          <w:szCs w:val="24"/>
        </w:rPr>
        <w:t>17,1%</w:t>
      </w:r>
      <w:r w:rsidRPr="009B28DF">
        <w:rPr>
          <w:sz w:val="24"/>
          <w:szCs w:val="24"/>
        </w:rPr>
        <w:t>.</w:t>
      </w:r>
      <w:r w:rsidR="00DF73A5" w:rsidRPr="009B28DF">
        <w:rPr>
          <w:sz w:val="24"/>
          <w:szCs w:val="24"/>
        </w:rPr>
        <w:t xml:space="preserve">Фонд  заработной платы работников, который является базой для исчисления </w:t>
      </w:r>
      <w:r w:rsidRPr="009B28DF">
        <w:rPr>
          <w:sz w:val="24"/>
          <w:szCs w:val="24"/>
        </w:rPr>
        <w:t xml:space="preserve">налога на доходы физических лиц, увеличился  к уровню  </w:t>
      </w:r>
      <w:r w:rsidR="009B28DF" w:rsidRPr="009B28DF">
        <w:rPr>
          <w:sz w:val="24"/>
          <w:szCs w:val="24"/>
        </w:rPr>
        <w:t>2014</w:t>
      </w:r>
      <w:r w:rsidR="00DF73A5" w:rsidRPr="009B28DF">
        <w:rPr>
          <w:sz w:val="24"/>
          <w:szCs w:val="24"/>
        </w:rPr>
        <w:t xml:space="preserve"> года на </w:t>
      </w:r>
      <w:r w:rsidR="009B28DF" w:rsidRPr="009B28DF">
        <w:rPr>
          <w:sz w:val="24"/>
          <w:szCs w:val="24"/>
        </w:rPr>
        <w:t>9,9</w:t>
      </w:r>
      <w:r w:rsidRPr="009B28DF">
        <w:rPr>
          <w:sz w:val="24"/>
          <w:szCs w:val="24"/>
        </w:rPr>
        <w:t xml:space="preserve">%. </w:t>
      </w:r>
      <w:r w:rsidR="009B28DF" w:rsidRPr="009B28DF">
        <w:rPr>
          <w:sz w:val="24"/>
          <w:szCs w:val="24"/>
        </w:rPr>
        <w:t xml:space="preserve">Снижение показателей численности занятых в экономике составило 1,8%. </w:t>
      </w:r>
    </w:p>
    <w:p w:rsidR="00974A41" w:rsidRPr="00CA2221" w:rsidRDefault="00DF73A5" w:rsidP="005A044E">
      <w:pPr>
        <w:ind w:firstLine="708"/>
        <w:jc w:val="both"/>
        <w:rPr>
          <w:sz w:val="24"/>
          <w:szCs w:val="24"/>
        </w:rPr>
      </w:pPr>
      <w:r w:rsidRPr="00CA2221">
        <w:rPr>
          <w:sz w:val="24"/>
          <w:szCs w:val="24"/>
        </w:rPr>
        <w:t xml:space="preserve">Ожидаемое исполнение прогнозных значений </w:t>
      </w:r>
      <w:r w:rsidR="00974A41" w:rsidRPr="00CA2221">
        <w:rPr>
          <w:sz w:val="24"/>
          <w:szCs w:val="24"/>
        </w:rPr>
        <w:t>п</w:t>
      </w:r>
      <w:r w:rsidRPr="00CA2221">
        <w:rPr>
          <w:sz w:val="24"/>
          <w:szCs w:val="24"/>
        </w:rPr>
        <w:t>оказыв</w:t>
      </w:r>
      <w:r w:rsidR="009B28DF" w:rsidRPr="00CA2221">
        <w:rPr>
          <w:sz w:val="24"/>
          <w:szCs w:val="24"/>
        </w:rPr>
        <w:t>ает, что оценочные значения 2015</w:t>
      </w:r>
      <w:r w:rsidRPr="00CA2221">
        <w:rPr>
          <w:sz w:val="24"/>
          <w:szCs w:val="24"/>
        </w:rPr>
        <w:t xml:space="preserve"> года </w:t>
      </w:r>
      <w:r w:rsidR="00CF30E5" w:rsidRPr="00CA2221">
        <w:rPr>
          <w:sz w:val="24"/>
          <w:szCs w:val="24"/>
        </w:rPr>
        <w:t xml:space="preserve">по обороту розничной торговли, денежным доходам населения, продукции сельского хозяйства </w:t>
      </w:r>
      <w:r w:rsidRPr="00CA2221">
        <w:rPr>
          <w:sz w:val="24"/>
          <w:szCs w:val="24"/>
        </w:rPr>
        <w:t xml:space="preserve">превышают прогнозные показатели на </w:t>
      </w:r>
      <w:r w:rsidR="00CF30E5" w:rsidRPr="00CA2221">
        <w:rPr>
          <w:sz w:val="24"/>
          <w:szCs w:val="24"/>
        </w:rPr>
        <w:t>31,4</w:t>
      </w:r>
      <w:r w:rsidRPr="00CA2221">
        <w:rPr>
          <w:sz w:val="24"/>
          <w:szCs w:val="24"/>
        </w:rPr>
        <w:t>%</w:t>
      </w:r>
      <w:r w:rsidR="00CF30E5" w:rsidRPr="00CA2221">
        <w:rPr>
          <w:sz w:val="24"/>
          <w:szCs w:val="24"/>
        </w:rPr>
        <w:t>, 21,8% и 19,2</w:t>
      </w:r>
      <w:r w:rsidRPr="00CA2221">
        <w:rPr>
          <w:sz w:val="24"/>
          <w:szCs w:val="24"/>
        </w:rPr>
        <w:t xml:space="preserve">% соответственно. </w:t>
      </w:r>
      <w:r w:rsidR="00CF30E5" w:rsidRPr="00CA2221">
        <w:rPr>
          <w:sz w:val="24"/>
          <w:szCs w:val="24"/>
        </w:rPr>
        <w:t xml:space="preserve">По </w:t>
      </w:r>
      <w:r w:rsidR="00CF30E5" w:rsidRPr="00CA2221">
        <w:rPr>
          <w:sz w:val="24"/>
          <w:szCs w:val="24"/>
        </w:rPr>
        <w:lastRenderedPageBreak/>
        <w:t xml:space="preserve">таким показателям как фонд заработной платы и </w:t>
      </w:r>
      <w:r w:rsidR="00687B5E" w:rsidRPr="00CA2221">
        <w:rPr>
          <w:sz w:val="24"/>
          <w:szCs w:val="24"/>
        </w:rPr>
        <w:t>численности,</w:t>
      </w:r>
      <w:r w:rsidR="00CF30E5" w:rsidRPr="00CA2221">
        <w:rPr>
          <w:sz w:val="24"/>
          <w:szCs w:val="24"/>
        </w:rPr>
        <w:t xml:space="preserve"> занятых в экономик</w:t>
      </w:r>
      <w:r w:rsidR="005A044E">
        <w:rPr>
          <w:sz w:val="24"/>
          <w:szCs w:val="24"/>
        </w:rPr>
        <w:t>е</w:t>
      </w:r>
      <w:r w:rsidR="00CF30E5" w:rsidRPr="00CA2221">
        <w:rPr>
          <w:sz w:val="24"/>
          <w:szCs w:val="24"/>
        </w:rPr>
        <w:t xml:space="preserve"> наблюдается незначительное отклонение оценочных показателей к прогнозируемым в 2015 году (0,2% и 2,9% соответственно).</w:t>
      </w:r>
      <w:r w:rsidRPr="00CA2221">
        <w:rPr>
          <w:sz w:val="24"/>
          <w:szCs w:val="24"/>
        </w:rPr>
        <w:t xml:space="preserve">По остальным макроэкономическим </w:t>
      </w:r>
      <w:r w:rsidR="00CF30E5" w:rsidRPr="00CA2221">
        <w:rPr>
          <w:sz w:val="24"/>
          <w:szCs w:val="24"/>
        </w:rPr>
        <w:t>показателям таким как</w:t>
      </w:r>
      <w:r w:rsidR="004E05D6">
        <w:rPr>
          <w:sz w:val="24"/>
          <w:szCs w:val="24"/>
        </w:rPr>
        <w:t xml:space="preserve"> </w:t>
      </w:r>
      <w:r w:rsidR="00CF30E5" w:rsidRPr="00CA2221">
        <w:rPr>
          <w:sz w:val="24"/>
          <w:szCs w:val="24"/>
        </w:rPr>
        <w:t xml:space="preserve">объем промышленного производства  и инвестициям в основной капитал предусмотренный первоначально утвержденным прогнозом </w:t>
      </w:r>
      <w:r w:rsidR="00CA2221" w:rsidRPr="00CA2221">
        <w:rPr>
          <w:sz w:val="24"/>
          <w:szCs w:val="24"/>
        </w:rPr>
        <w:t>уровень не достигну</w:t>
      </w:r>
      <w:r w:rsidR="005A044E">
        <w:rPr>
          <w:sz w:val="24"/>
          <w:szCs w:val="24"/>
        </w:rPr>
        <w:t>т</w:t>
      </w:r>
      <w:r w:rsidR="00CA2221" w:rsidRPr="00CA2221">
        <w:rPr>
          <w:sz w:val="24"/>
          <w:szCs w:val="24"/>
        </w:rPr>
        <w:t xml:space="preserve"> на 14,7% и 46,1% соответственно</w:t>
      </w:r>
      <w:r w:rsidR="00A95407" w:rsidRPr="00CA2221">
        <w:rPr>
          <w:sz w:val="24"/>
          <w:szCs w:val="24"/>
        </w:rPr>
        <w:t xml:space="preserve">. </w:t>
      </w:r>
    </w:p>
    <w:p w:rsidR="00420E5B" w:rsidRPr="00D01B25" w:rsidRDefault="00D443AF" w:rsidP="00420E5B">
      <w:pPr>
        <w:jc w:val="center"/>
        <w:rPr>
          <w:b/>
          <w:i/>
          <w:sz w:val="24"/>
          <w:szCs w:val="24"/>
        </w:rPr>
      </w:pPr>
      <w:r>
        <w:rPr>
          <w:b/>
          <w:i/>
          <w:sz w:val="24"/>
          <w:szCs w:val="24"/>
        </w:rPr>
        <w:t>4</w:t>
      </w:r>
      <w:r w:rsidR="00420E5B" w:rsidRPr="00D01B25">
        <w:rPr>
          <w:b/>
          <w:i/>
          <w:sz w:val="24"/>
          <w:szCs w:val="24"/>
        </w:rPr>
        <w:t>.Основные  параметры  проекта бюджета района</w:t>
      </w:r>
    </w:p>
    <w:p w:rsidR="00420E5B" w:rsidRPr="00D01B25" w:rsidRDefault="00420E5B" w:rsidP="00420E5B">
      <w:pPr>
        <w:jc w:val="both"/>
        <w:rPr>
          <w:b/>
          <w:sz w:val="24"/>
          <w:szCs w:val="24"/>
        </w:rPr>
      </w:pPr>
    </w:p>
    <w:p w:rsidR="00420E5B" w:rsidRPr="00D01B25" w:rsidRDefault="00420E5B" w:rsidP="00420E5B">
      <w:pPr>
        <w:ind w:firstLine="708"/>
        <w:jc w:val="both"/>
        <w:rPr>
          <w:sz w:val="24"/>
          <w:szCs w:val="24"/>
        </w:rPr>
      </w:pPr>
      <w:r w:rsidRPr="00D01B25">
        <w:rPr>
          <w:sz w:val="24"/>
          <w:szCs w:val="24"/>
        </w:rPr>
        <w:t>Параметры бюджета Старополтавского муниципального района сформированы в соответствии с требованиями БК РФ, федерального закона от 06 октября 2003 года № 131-ФЗ «Об общих принципах организации местного самоуправления в РФ», законодательства Волгоградской области, нормативно правовых актов Старополтавского муниципального района. Основные характеристики бюджета представлены в форме отдельных приложений к проекту бюджета.</w:t>
      </w:r>
    </w:p>
    <w:p w:rsidR="00420E5B" w:rsidRPr="00D01B25" w:rsidRDefault="00420E5B" w:rsidP="00420E5B">
      <w:pPr>
        <w:jc w:val="both"/>
        <w:rPr>
          <w:b/>
          <w:sz w:val="24"/>
          <w:szCs w:val="24"/>
        </w:rPr>
      </w:pPr>
    </w:p>
    <w:p w:rsidR="00420E5B" w:rsidRPr="00D01B25" w:rsidRDefault="00420E5B" w:rsidP="00420E5B">
      <w:pPr>
        <w:jc w:val="both"/>
        <w:rPr>
          <w:b/>
          <w:sz w:val="24"/>
          <w:szCs w:val="24"/>
        </w:rPr>
      </w:pPr>
      <w:r w:rsidRPr="00D01B25">
        <w:rPr>
          <w:b/>
          <w:sz w:val="24"/>
          <w:szCs w:val="24"/>
        </w:rPr>
        <w:t>Проектом предусмотрены следующие основные параметры бюджета на 2016 год и на плановый период 2017 и 2018 годов.</w:t>
      </w:r>
    </w:p>
    <w:p w:rsidR="00420E5B" w:rsidRPr="00D01B25" w:rsidRDefault="00420E5B" w:rsidP="00420E5B">
      <w:pPr>
        <w:jc w:val="both"/>
        <w:rPr>
          <w:b/>
          <w:sz w:val="24"/>
          <w:szCs w:val="24"/>
        </w:rPr>
      </w:pPr>
      <w:r w:rsidRPr="00D01B25">
        <w:rPr>
          <w:b/>
          <w:sz w:val="24"/>
          <w:szCs w:val="24"/>
        </w:rPr>
        <w:tab/>
      </w:r>
      <w:r w:rsidRPr="00D01B25">
        <w:rPr>
          <w:b/>
          <w:sz w:val="24"/>
          <w:szCs w:val="24"/>
        </w:rPr>
        <w:tab/>
      </w:r>
      <w:r w:rsidRPr="00D01B25">
        <w:rPr>
          <w:b/>
          <w:sz w:val="24"/>
          <w:szCs w:val="24"/>
        </w:rPr>
        <w:tab/>
      </w:r>
      <w:r w:rsidRPr="00D01B25">
        <w:rPr>
          <w:b/>
          <w:sz w:val="24"/>
          <w:szCs w:val="24"/>
        </w:rPr>
        <w:tab/>
      </w:r>
      <w:r w:rsidRPr="00D01B25">
        <w:rPr>
          <w:b/>
          <w:sz w:val="24"/>
          <w:szCs w:val="24"/>
        </w:rPr>
        <w:tab/>
      </w:r>
      <w:r w:rsidRPr="00D01B25">
        <w:rPr>
          <w:b/>
          <w:sz w:val="24"/>
          <w:szCs w:val="24"/>
        </w:rPr>
        <w:tab/>
      </w:r>
      <w:r w:rsidRPr="00D01B25">
        <w:rPr>
          <w:b/>
          <w:sz w:val="24"/>
          <w:szCs w:val="24"/>
        </w:rPr>
        <w:tab/>
      </w:r>
      <w:r w:rsidRPr="00D01B25">
        <w:rPr>
          <w:b/>
          <w:sz w:val="24"/>
          <w:szCs w:val="24"/>
        </w:rPr>
        <w:tab/>
      </w:r>
      <w:r w:rsidRPr="00D01B25">
        <w:rPr>
          <w:b/>
          <w:sz w:val="24"/>
          <w:szCs w:val="24"/>
        </w:rPr>
        <w:tab/>
      </w:r>
      <w:r w:rsidRPr="00D01B25">
        <w:rPr>
          <w:b/>
          <w:sz w:val="24"/>
          <w:szCs w:val="24"/>
        </w:rPr>
        <w:tab/>
      </w:r>
      <w:r w:rsidRPr="00D01B25">
        <w:rPr>
          <w:sz w:val="24"/>
          <w:szCs w:val="24"/>
        </w:rPr>
        <w:t>тыс. рублей</w:t>
      </w:r>
    </w:p>
    <w:tbl>
      <w:tblPr>
        <w:tblW w:w="9868" w:type="dxa"/>
        <w:tblInd w:w="95" w:type="dxa"/>
        <w:tblLook w:val="00A0"/>
      </w:tblPr>
      <w:tblGrid>
        <w:gridCol w:w="2767"/>
        <w:gridCol w:w="2319"/>
        <w:gridCol w:w="2319"/>
        <w:gridCol w:w="2463"/>
      </w:tblGrid>
      <w:tr w:rsidR="00420E5B" w:rsidRPr="00D01B25" w:rsidTr="00E26D72">
        <w:trPr>
          <w:trHeight w:val="454"/>
          <w:tblHeader/>
        </w:trPr>
        <w:tc>
          <w:tcPr>
            <w:tcW w:w="2767" w:type="dxa"/>
            <w:tcBorders>
              <w:top w:val="single" w:sz="4" w:space="0" w:color="auto"/>
              <w:left w:val="single" w:sz="4" w:space="0" w:color="auto"/>
              <w:bottom w:val="single" w:sz="4" w:space="0" w:color="auto"/>
              <w:right w:val="single" w:sz="4" w:space="0" w:color="auto"/>
            </w:tcBorders>
            <w:vAlign w:val="center"/>
            <w:hideMark/>
          </w:tcPr>
          <w:p w:rsidR="00420E5B" w:rsidRPr="00D443AF" w:rsidRDefault="00420E5B" w:rsidP="00E26D72">
            <w:pPr>
              <w:jc w:val="center"/>
              <w:rPr>
                <w:bCs/>
              </w:rPr>
            </w:pPr>
            <w:r w:rsidRPr="00D443AF">
              <w:rPr>
                <w:bCs/>
              </w:rPr>
              <w:t>Показатель</w:t>
            </w:r>
          </w:p>
        </w:tc>
        <w:tc>
          <w:tcPr>
            <w:tcW w:w="2319" w:type="dxa"/>
            <w:tcBorders>
              <w:top w:val="single" w:sz="4" w:space="0" w:color="auto"/>
              <w:left w:val="nil"/>
              <w:bottom w:val="single" w:sz="4" w:space="0" w:color="auto"/>
              <w:right w:val="single" w:sz="4" w:space="0" w:color="auto"/>
            </w:tcBorders>
            <w:vAlign w:val="center"/>
            <w:hideMark/>
          </w:tcPr>
          <w:p w:rsidR="00420E5B" w:rsidRPr="00D443AF" w:rsidRDefault="00420E5B" w:rsidP="00E26D72">
            <w:pPr>
              <w:jc w:val="center"/>
              <w:rPr>
                <w:bCs/>
              </w:rPr>
            </w:pPr>
            <w:r w:rsidRPr="00D443AF">
              <w:rPr>
                <w:bCs/>
              </w:rPr>
              <w:t>2016 год</w:t>
            </w:r>
          </w:p>
        </w:tc>
        <w:tc>
          <w:tcPr>
            <w:tcW w:w="2319" w:type="dxa"/>
            <w:tcBorders>
              <w:top w:val="single" w:sz="4" w:space="0" w:color="auto"/>
              <w:left w:val="nil"/>
              <w:bottom w:val="single" w:sz="4" w:space="0" w:color="auto"/>
              <w:right w:val="single" w:sz="4" w:space="0" w:color="auto"/>
            </w:tcBorders>
            <w:vAlign w:val="center"/>
            <w:hideMark/>
          </w:tcPr>
          <w:p w:rsidR="00420E5B" w:rsidRPr="00D443AF" w:rsidRDefault="00420E5B" w:rsidP="00E26D72">
            <w:pPr>
              <w:jc w:val="center"/>
              <w:rPr>
                <w:bCs/>
              </w:rPr>
            </w:pPr>
            <w:r w:rsidRPr="00D443AF">
              <w:rPr>
                <w:bCs/>
              </w:rPr>
              <w:t>2017 год</w:t>
            </w:r>
          </w:p>
        </w:tc>
        <w:tc>
          <w:tcPr>
            <w:tcW w:w="2463" w:type="dxa"/>
            <w:tcBorders>
              <w:top w:val="single" w:sz="4" w:space="0" w:color="auto"/>
              <w:left w:val="nil"/>
              <w:bottom w:val="single" w:sz="4" w:space="0" w:color="auto"/>
              <w:right w:val="single" w:sz="4" w:space="0" w:color="auto"/>
            </w:tcBorders>
            <w:vAlign w:val="center"/>
            <w:hideMark/>
          </w:tcPr>
          <w:p w:rsidR="00420E5B" w:rsidRPr="00D443AF" w:rsidRDefault="00420E5B" w:rsidP="00E26D72">
            <w:pPr>
              <w:jc w:val="center"/>
              <w:rPr>
                <w:bCs/>
              </w:rPr>
            </w:pPr>
            <w:r w:rsidRPr="00D443AF">
              <w:rPr>
                <w:bCs/>
              </w:rPr>
              <w:t>2018 год</w:t>
            </w:r>
          </w:p>
        </w:tc>
      </w:tr>
      <w:tr w:rsidR="00420E5B" w:rsidRPr="00D01B25" w:rsidTr="00E26D72">
        <w:trPr>
          <w:trHeight w:val="222"/>
        </w:trPr>
        <w:tc>
          <w:tcPr>
            <w:tcW w:w="2767" w:type="dxa"/>
            <w:tcBorders>
              <w:top w:val="nil"/>
              <w:left w:val="single" w:sz="4" w:space="0" w:color="auto"/>
              <w:bottom w:val="single" w:sz="4" w:space="0" w:color="auto"/>
              <w:right w:val="single" w:sz="4" w:space="0" w:color="auto"/>
            </w:tcBorders>
            <w:vAlign w:val="center"/>
            <w:hideMark/>
          </w:tcPr>
          <w:p w:rsidR="00420E5B" w:rsidRPr="00D443AF" w:rsidRDefault="00420E5B" w:rsidP="00E26D72">
            <w:r w:rsidRPr="00D443AF">
              <w:t>Общий объем доходов</w:t>
            </w:r>
          </w:p>
        </w:tc>
        <w:tc>
          <w:tcPr>
            <w:tcW w:w="2319" w:type="dxa"/>
            <w:tcBorders>
              <w:top w:val="nil"/>
              <w:left w:val="nil"/>
              <w:bottom w:val="single" w:sz="4" w:space="0" w:color="auto"/>
              <w:right w:val="single" w:sz="4" w:space="0" w:color="auto"/>
            </w:tcBorders>
            <w:vAlign w:val="center"/>
          </w:tcPr>
          <w:p w:rsidR="00420E5B" w:rsidRPr="00D443AF" w:rsidRDefault="00420E5B" w:rsidP="00E26D72">
            <w:pPr>
              <w:jc w:val="center"/>
            </w:pPr>
            <w:r w:rsidRPr="00D443AF">
              <w:t>340465,4</w:t>
            </w:r>
          </w:p>
        </w:tc>
        <w:tc>
          <w:tcPr>
            <w:tcW w:w="2319" w:type="dxa"/>
            <w:tcBorders>
              <w:top w:val="nil"/>
              <w:left w:val="nil"/>
              <w:bottom w:val="single" w:sz="4" w:space="0" w:color="auto"/>
              <w:right w:val="single" w:sz="4" w:space="0" w:color="auto"/>
            </w:tcBorders>
            <w:vAlign w:val="center"/>
          </w:tcPr>
          <w:p w:rsidR="00420E5B" w:rsidRPr="00D443AF" w:rsidRDefault="00420E5B" w:rsidP="00E26D72">
            <w:pPr>
              <w:jc w:val="center"/>
            </w:pPr>
            <w:r w:rsidRPr="00D443AF">
              <w:t>328065,3</w:t>
            </w:r>
          </w:p>
        </w:tc>
        <w:tc>
          <w:tcPr>
            <w:tcW w:w="2463" w:type="dxa"/>
            <w:tcBorders>
              <w:top w:val="nil"/>
              <w:left w:val="nil"/>
              <w:bottom w:val="single" w:sz="4" w:space="0" w:color="auto"/>
              <w:right w:val="single" w:sz="4" w:space="0" w:color="auto"/>
            </w:tcBorders>
            <w:vAlign w:val="center"/>
          </w:tcPr>
          <w:p w:rsidR="00420E5B" w:rsidRPr="00D443AF" w:rsidRDefault="00420E5B" w:rsidP="00E26D72">
            <w:pPr>
              <w:jc w:val="center"/>
            </w:pPr>
            <w:r w:rsidRPr="00D443AF">
              <w:t>306047,8</w:t>
            </w:r>
          </w:p>
        </w:tc>
      </w:tr>
      <w:tr w:rsidR="00420E5B" w:rsidRPr="00D01B25" w:rsidTr="00E26D72">
        <w:trPr>
          <w:trHeight w:val="222"/>
        </w:trPr>
        <w:tc>
          <w:tcPr>
            <w:tcW w:w="2767" w:type="dxa"/>
            <w:tcBorders>
              <w:top w:val="nil"/>
              <w:left w:val="single" w:sz="4" w:space="0" w:color="auto"/>
              <w:bottom w:val="single" w:sz="4" w:space="0" w:color="auto"/>
              <w:right w:val="single" w:sz="4" w:space="0" w:color="auto"/>
            </w:tcBorders>
            <w:vAlign w:val="center"/>
            <w:hideMark/>
          </w:tcPr>
          <w:p w:rsidR="00420E5B" w:rsidRPr="00D443AF" w:rsidRDefault="00420E5B" w:rsidP="00E26D72">
            <w:r w:rsidRPr="00D443AF">
              <w:t>Общий объем расходов</w:t>
            </w:r>
          </w:p>
        </w:tc>
        <w:tc>
          <w:tcPr>
            <w:tcW w:w="2319" w:type="dxa"/>
            <w:tcBorders>
              <w:top w:val="nil"/>
              <w:left w:val="nil"/>
              <w:bottom w:val="single" w:sz="4" w:space="0" w:color="auto"/>
              <w:right w:val="single" w:sz="4" w:space="0" w:color="auto"/>
            </w:tcBorders>
            <w:vAlign w:val="center"/>
          </w:tcPr>
          <w:p w:rsidR="00420E5B" w:rsidRPr="00D443AF" w:rsidRDefault="00420E5B" w:rsidP="00E26D72">
            <w:pPr>
              <w:jc w:val="center"/>
            </w:pPr>
            <w:r w:rsidRPr="00D443AF">
              <w:t>340465,4</w:t>
            </w:r>
          </w:p>
        </w:tc>
        <w:tc>
          <w:tcPr>
            <w:tcW w:w="2319" w:type="dxa"/>
            <w:tcBorders>
              <w:top w:val="nil"/>
              <w:left w:val="nil"/>
              <w:bottom w:val="single" w:sz="4" w:space="0" w:color="auto"/>
              <w:right w:val="single" w:sz="4" w:space="0" w:color="auto"/>
            </w:tcBorders>
            <w:vAlign w:val="center"/>
          </w:tcPr>
          <w:p w:rsidR="00420E5B" w:rsidRPr="00D443AF" w:rsidRDefault="00420E5B" w:rsidP="00E26D72">
            <w:pPr>
              <w:jc w:val="center"/>
            </w:pPr>
            <w:r w:rsidRPr="00D443AF">
              <w:t>328065,3</w:t>
            </w:r>
          </w:p>
        </w:tc>
        <w:tc>
          <w:tcPr>
            <w:tcW w:w="2463" w:type="dxa"/>
            <w:tcBorders>
              <w:top w:val="nil"/>
              <w:left w:val="nil"/>
              <w:bottom w:val="single" w:sz="4" w:space="0" w:color="auto"/>
              <w:right w:val="single" w:sz="4" w:space="0" w:color="auto"/>
            </w:tcBorders>
            <w:vAlign w:val="center"/>
          </w:tcPr>
          <w:p w:rsidR="00420E5B" w:rsidRPr="00D443AF" w:rsidRDefault="00420E5B" w:rsidP="00E26D72">
            <w:pPr>
              <w:jc w:val="center"/>
            </w:pPr>
            <w:r w:rsidRPr="00D443AF">
              <w:t>306047,8</w:t>
            </w:r>
          </w:p>
        </w:tc>
      </w:tr>
      <w:tr w:rsidR="00420E5B" w:rsidRPr="00D01B25" w:rsidTr="00E26D72">
        <w:trPr>
          <w:trHeight w:val="419"/>
        </w:trPr>
        <w:tc>
          <w:tcPr>
            <w:tcW w:w="2767" w:type="dxa"/>
            <w:tcBorders>
              <w:top w:val="single" w:sz="4" w:space="0" w:color="auto"/>
              <w:left w:val="single" w:sz="4" w:space="0" w:color="auto"/>
              <w:bottom w:val="single" w:sz="4" w:space="0" w:color="auto"/>
              <w:right w:val="single" w:sz="4" w:space="0" w:color="auto"/>
            </w:tcBorders>
            <w:vAlign w:val="center"/>
            <w:hideMark/>
          </w:tcPr>
          <w:p w:rsidR="00420E5B" w:rsidRPr="00D443AF" w:rsidRDefault="00420E5B" w:rsidP="00E26D72">
            <w:r w:rsidRPr="00D443AF">
              <w:t>Дефицит</w:t>
            </w:r>
          </w:p>
        </w:tc>
        <w:tc>
          <w:tcPr>
            <w:tcW w:w="2319" w:type="dxa"/>
            <w:tcBorders>
              <w:top w:val="single" w:sz="4" w:space="0" w:color="auto"/>
              <w:left w:val="nil"/>
              <w:bottom w:val="single" w:sz="4" w:space="0" w:color="auto"/>
              <w:right w:val="single" w:sz="4" w:space="0" w:color="auto"/>
            </w:tcBorders>
            <w:vAlign w:val="center"/>
          </w:tcPr>
          <w:p w:rsidR="00420E5B" w:rsidRPr="00D443AF" w:rsidRDefault="00420E5B" w:rsidP="00E26D72">
            <w:pPr>
              <w:jc w:val="center"/>
            </w:pPr>
            <w:r w:rsidRPr="00D443AF">
              <w:t>0</w:t>
            </w:r>
          </w:p>
        </w:tc>
        <w:tc>
          <w:tcPr>
            <w:tcW w:w="2319" w:type="dxa"/>
            <w:tcBorders>
              <w:top w:val="single" w:sz="4" w:space="0" w:color="auto"/>
              <w:left w:val="nil"/>
              <w:bottom w:val="single" w:sz="4" w:space="0" w:color="auto"/>
              <w:right w:val="single" w:sz="4" w:space="0" w:color="auto"/>
            </w:tcBorders>
            <w:vAlign w:val="center"/>
          </w:tcPr>
          <w:p w:rsidR="00420E5B" w:rsidRPr="00D443AF" w:rsidRDefault="00420E5B" w:rsidP="00E26D72">
            <w:pPr>
              <w:jc w:val="center"/>
            </w:pPr>
            <w:r w:rsidRPr="00D443AF">
              <w:t>0</w:t>
            </w:r>
          </w:p>
        </w:tc>
        <w:tc>
          <w:tcPr>
            <w:tcW w:w="2463" w:type="dxa"/>
            <w:tcBorders>
              <w:top w:val="single" w:sz="4" w:space="0" w:color="auto"/>
              <w:left w:val="nil"/>
              <w:bottom w:val="single" w:sz="4" w:space="0" w:color="auto"/>
              <w:right w:val="single" w:sz="4" w:space="0" w:color="auto"/>
            </w:tcBorders>
            <w:vAlign w:val="center"/>
          </w:tcPr>
          <w:p w:rsidR="00420E5B" w:rsidRPr="00D443AF" w:rsidRDefault="00420E5B" w:rsidP="00E26D72">
            <w:pPr>
              <w:jc w:val="center"/>
            </w:pPr>
            <w:r w:rsidRPr="00D443AF">
              <w:t>0</w:t>
            </w:r>
          </w:p>
        </w:tc>
      </w:tr>
    </w:tbl>
    <w:p w:rsidR="00420E5B" w:rsidRPr="00D01B25" w:rsidRDefault="00420E5B" w:rsidP="00420E5B">
      <w:pPr>
        <w:jc w:val="both"/>
        <w:rPr>
          <w:sz w:val="24"/>
          <w:szCs w:val="24"/>
        </w:rPr>
      </w:pPr>
    </w:p>
    <w:p w:rsidR="00420E5B" w:rsidRPr="00D01B25" w:rsidRDefault="00420E5B" w:rsidP="00420E5B">
      <w:pPr>
        <w:ind w:firstLine="708"/>
        <w:jc w:val="both"/>
        <w:rPr>
          <w:sz w:val="24"/>
          <w:szCs w:val="24"/>
        </w:rPr>
      </w:pPr>
      <w:r w:rsidRPr="00D01B25">
        <w:rPr>
          <w:sz w:val="24"/>
          <w:szCs w:val="24"/>
        </w:rPr>
        <w:t>Доходы бюджета на 2016 год прогнозируются в сумме 340465,4 тыс. руб., в том числе налоговые и неналоговые доходы 111441,6 тыс.руб., расходы в сумме 340465,4 тыс.руб. Проект бюджета на 2016 год вносится на рассмотрение сбалансированным, без дефицита и профицита. Объем предусмотренных бюджетом расходов в 2016 году соответствует объему доходов бюджета, что соответствует принципу сбалансированности бюджета, установленному ст. 33 БК РФ.</w:t>
      </w:r>
    </w:p>
    <w:p w:rsidR="00420E5B" w:rsidRPr="00D01B25" w:rsidRDefault="00420E5B" w:rsidP="00420E5B">
      <w:pPr>
        <w:jc w:val="both"/>
        <w:rPr>
          <w:sz w:val="24"/>
          <w:szCs w:val="24"/>
        </w:rPr>
      </w:pPr>
      <w:r w:rsidRPr="00D01B25">
        <w:rPr>
          <w:sz w:val="24"/>
          <w:szCs w:val="24"/>
        </w:rPr>
        <w:t xml:space="preserve">В 2017 году прогнозируется объем доходов в сумме 328065,3 тыс. руб., на 2018 год в сумме 306047,8 тыс.руб. Расходы бюджета составят в 2017 году 328065,3 тыс.руб., в 2018 году – </w:t>
      </w:r>
      <w:r w:rsidR="005A044E">
        <w:rPr>
          <w:sz w:val="24"/>
          <w:szCs w:val="24"/>
        </w:rPr>
        <w:t>306047,8</w:t>
      </w:r>
      <w:r w:rsidRPr="00D01B25">
        <w:rPr>
          <w:sz w:val="24"/>
          <w:szCs w:val="24"/>
        </w:rPr>
        <w:t xml:space="preserve"> тыс. руб. На плановый период 2017 и 2018 годов бюджет </w:t>
      </w:r>
      <w:r w:rsidR="005A044E">
        <w:rPr>
          <w:sz w:val="24"/>
          <w:szCs w:val="24"/>
        </w:rPr>
        <w:t xml:space="preserve"> также </w:t>
      </w:r>
      <w:r w:rsidRPr="00D01B25">
        <w:rPr>
          <w:sz w:val="24"/>
          <w:szCs w:val="24"/>
        </w:rPr>
        <w:t>планируется без дефицита.</w:t>
      </w:r>
    </w:p>
    <w:p w:rsidR="00420E5B" w:rsidRPr="00D01B25" w:rsidRDefault="00420E5B" w:rsidP="00420E5B">
      <w:pPr>
        <w:jc w:val="both"/>
        <w:rPr>
          <w:sz w:val="24"/>
          <w:szCs w:val="24"/>
        </w:rPr>
      </w:pPr>
    </w:p>
    <w:p w:rsidR="00420E5B" w:rsidRPr="00D01B25" w:rsidRDefault="00420E5B" w:rsidP="00420E5B">
      <w:pPr>
        <w:jc w:val="center"/>
        <w:rPr>
          <w:b/>
          <w:sz w:val="24"/>
          <w:szCs w:val="24"/>
        </w:rPr>
      </w:pPr>
      <w:r w:rsidRPr="00D01B25">
        <w:rPr>
          <w:b/>
          <w:sz w:val="24"/>
          <w:szCs w:val="24"/>
        </w:rPr>
        <w:t>Характеристика основных параметров бюджета в динамике с 2012г. по 2018г.</w:t>
      </w:r>
    </w:p>
    <w:p w:rsidR="00420E5B" w:rsidRPr="00D01B25" w:rsidRDefault="00420E5B" w:rsidP="00420E5B">
      <w:pPr>
        <w:jc w:val="right"/>
        <w:rPr>
          <w:sz w:val="24"/>
          <w:szCs w:val="24"/>
        </w:rPr>
      </w:pPr>
      <w:r w:rsidRPr="00D01B25">
        <w:rPr>
          <w:sz w:val="24"/>
          <w:szCs w:val="24"/>
        </w:rPr>
        <w:t xml:space="preserve"> тыс. рублей</w:t>
      </w:r>
    </w:p>
    <w:tbl>
      <w:tblPr>
        <w:tblW w:w="9716" w:type="dxa"/>
        <w:tblInd w:w="95" w:type="dxa"/>
        <w:tblLook w:val="04A0"/>
      </w:tblPr>
      <w:tblGrid>
        <w:gridCol w:w="2100"/>
        <w:gridCol w:w="1095"/>
        <w:gridCol w:w="1095"/>
        <w:gridCol w:w="1077"/>
        <w:gridCol w:w="1075"/>
        <w:gridCol w:w="1105"/>
        <w:gridCol w:w="1144"/>
        <w:gridCol w:w="1025"/>
      </w:tblGrid>
      <w:tr w:rsidR="00420E5B" w:rsidRPr="00D01B25" w:rsidTr="00E26D72">
        <w:trPr>
          <w:trHeight w:val="566"/>
        </w:trPr>
        <w:tc>
          <w:tcPr>
            <w:tcW w:w="2140" w:type="dxa"/>
            <w:tcBorders>
              <w:top w:val="single" w:sz="4" w:space="0" w:color="auto"/>
              <w:left w:val="single" w:sz="4" w:space="0" w:color="auto"/>
              <w:bottom w:val="single" w:sz="4" w:space="0" w:color="auto"/>
              <w:right w:val="single" w:sz="4" w:space="0" w:color="auto"/>
            </w:tcBorders>
            <w:vAlign w:val="center"/>
            <w:hideMark/>
          </w:tcPr>
          <w:p w:rsidR="00420E5B" w:rsidRPr="00D01B25" w:rsidRDefault="00420E5B" w:rsidP="00E26D72">
            <w:pPr>
              <w:jc w:val="center"/>
            </w:pPr>
            <w:r w:rsidRPr="00D01B25">
              <w:rPr>
                <w:bCs/>
              </w:rPr>
              <w:t>Показатели</w:t>
            </w:r>
          </w:p>
        </w:tc>
        <w:tc>
          <w:tcPr>
            <w:tcW w:w="1103" w:type="dxa"/>
            <w:tcBorders>
              <w:top w:val="single" w:sz="4" w:space="0" w:color="auto"/>
              <w:left w:val="single" w:sz="4" w:space="0" w:color="auto"/>
              <w:bottom w:val="single" w:sz="4" w:space="0" w:color="auto"/>
              <w:right w:val="single" w:sz="4" w:space="0" w:color="auto"/>
            </w:tcBorders>
            <w:vAlign w:val="center"/>
            <w:hideMark/>
          </w:tcPr>
          <w:p w:rsidR="00420E5B" w:rsidRPr="00D01B25" w:rsidRDefault="00420E5B" w:rsidP="00E26D72">
            <w:pPr>
              <w:jc w:val="center"/>
            </w:pPr>
            <w:r w:rsidRPr="00D01B25">
              <w:rPr>
                <w:bCs/>
              </w:rPr>
              <w:t>2012 год (факт)</w:t>
            </w:r>
          </w:p>
        </w:tc>
        <w:tc>
          <w:tcPr>
            <w:tcW w:w="1103" w:type="dxa"/>
            <w:tcBorders>
              <w:top w:val="single" w:sz="4" w:space="0" w:color="auto"/>
              <w:left w:val="single" w:sz="4" w:space="0" w:color="auto"/>
              <w:bottom w:val="single" w:sz="4" w:space="0" w:color="auto"/>
              <w:right w:val="single" w:sz="4" w:space="0" w:color="auto"/>
            </w:tcBorders>
            <w:vAlign w:val="center"/>
            <w:hideMark/>
          </w:tcPr>
          <w:p w:rsidR="00420E5B" w:rsidRPr="00D01B25" w:rsidRDefault="00420E5B" w:rsidP="00E26D72">
            <w:pPr>
              <w:jc w:val="center"/>
            </w:pPr>
            <w:r w:rsidRPr="00D01B25">
              <w:rPr>
                <w:bCs/>
              </w:rPr>
              <w:t>2013 год (факт)</w:t>
            </w:r>
          </w:p>
        </w:tc>
        <w:tc>
          <w:tcPr>
            <w:tcW w:w="1084" w:type="dxa"/>
            <w:tcBorders>
              <w:top w:val="single" w:sz="4" w:space="0" w:color="auto"/>
              <w:left w:val="single" w:sz="4" w:space="0" w:color="auto"/>
              <w:bottom w:val="single" w:sz="4" w:space="0" w:color="auto"/>
              <w:right w:val="single" w:sz="4" w:space="0" w:color="auto"/>
            </w:tcBorders>
            <w:vAlign w:val="center"/>
            <w:hideMark/>
          </w:tcPr>
          <w:p w:rsidR="00420E5B" w:rsidRPr="00D01B25" w:rsidRDefault="00420E5B" w:rsidP="00E26D72">
            <w:pPr>
              <w:jc w:val="center"/>
            </w:pPr>
            <w:r w:rsidRPr="00D01B25">
              <w:rPr>
                <w:bCs/>
              </w:rPr>
              <w:t>2014 год (факт)</w:t>
            </w:r>
          </w:p>
        </w:tc>
        <w:tc>
          <w:tcPr>
            <w:tcW w:w="1081" w:type="dxa"/>
            <w:tcBorders>
              <w:top w:val="single" w:sz="4" w:space="0" w:color="auto"/>
              <w:left w:val="single" w:sz="4" w:space="0" w:color="auto"/>
              <w:bottom w:val="single" w:sz="4" w:space="0" w:color="auto"/>
              <w:right w:val="single" w:sz="4" w:space="0" w:color="auto"/>
            </w:tcBorders>
            <w:vAlign w:val="center"/>
            <w:hideMark/>
          </w:tcPr>
          <w:p w:rsidR="00420E5B" w:rsidRPr="00D01B25" w:rsidRDefault="00420E5B" w:rsidP="00E26D72">
            <w:pPr>
              <w:jc w:val="center"/>
            </w:pPr>
            <w:r w:rsidRPr="00D01B25">
              <w:rPr>
                <w:bCs/>
              </w:rPr>
              <w:t>2015 год (оценка)</w:t>
            </w:r>
          </w:p>
        </w:tc>
        <w:tc>
          <w:tcPr>
            <w:tcW w:w="1110" w:type="dxa"/>
            <w:tcBorders>
              <w:top w:val="single" w:sz="4" w:space="0" w:color="auto"/>
              <w:left w:val="single" w:sz="4" w:space="0" w:color="auto"/>
              <w:bottom w:val="single" w:sz="4" w:space="0" w:color="auto"/>
              <w:right w:val="single" w:sz="4" w:space="0" w:color="auto"/>
            </w:tcBorders>
            <w:vAlign w:val="center"/>
            <w:hideMark/>
          </w:tcPr>
          <w:p w:rsidR="00420E5B" w:rsidRPr="00D01B25" w:rsidRDefault="00420E5B" w:rsidP="00E26D72">
            <w:pPr>
              <w:jc w:val="center"/>
            </w:pPr>
            <w:r w:rsidRPr="00D01B25">
              <w:rPr>
                <w:bCs/>
              </w:rPr>
              <w:t>2016 год (прогноз)</w:t>
            </w:r>
          </w:p>
        </w:tc>
        <w:tc>
          <w:tcPr>
            <w:tcW w:w="1151" w:type="dxa"/>
            <w:tcBorders>
              <w:top w:val="single" w:sz="4" w:space="0" w:color="auto"/>
              <w:left w:val="single" w:sz="4" w:space="0" w:color="auto"/>
              <w:bottom w:val="single" w:sz="4" w:space="0" w:color="auto"/>
              <w:right w:val="single" w:sz="4" w:space="0" w:color="auto"/>
            </w:tcBorders>
            <w:vAlign w:val="center"/>
            <w:hideMark/>
          </w:tcPr>
          <w:p w:rsidR="00420E5B" w:rsidRPr="00D01B25" w:rsidRDefault="00420E5B" w:rsidP="00E26D72">
            <w:pPr>
              <w:jc w:val="center"/>
            </w:pPr>
            <w:r w:rsidRPr="00D01B25">
              <w:t>2017 год (прогноз)</w:t>
            </w:r>
          </w:p>
        </w:tc>
        <w:tc>
          <w:tcPr>
            <w:tcW w:w="944"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pPr>
            <w:r w:rsidRPr="00D01B25">
              <w:t>2018 год (прогноз)</w:t>
            </w:r>
          </w:p>
        </w:tc>
      </w:tr>
      <w:tr w:rsidR="00420E5B" w:rsidRPr="00D01B25" w:rsidTr="00E26D72">
        <w:trPr>
          <w:trHeight w:val="118"/>
        </w:trPr>
        <w:tc>
          <w:tcPr>
            <w:tcW w:w="2140" w:type="dxa"/>
            <w:tcBorders>
              <w:top w:val="nil"/>
              <w:left w:val="single" w:sz="4" w:space="0" w:color="auto"/>
              <w:bottom w:val="single" w:sz="4" w:space="0" w:color="auto"/>
              <w:right w:val="single" w:sz="4" w:space="0" w:color="auto"/>
            </w:tcBorders>
            <w:vAlign w:val="center"/>
            <w:hideMark/>
          </w:tcPr>
          <w:p w:rsidR="00420E5B" w:rsidRPr="00D01B25" w:rsidRDefault="00420E5B" w:rsidP="00E26D72">
            <w:r w:rsidRPr="00D01B25">
              <w:rPr>
                <w:bCs/>
              </w:rPr>
              <w:t>Доходы</w:t>
            </w:r>
          </w:p>
        </w:tc>
        <w:tc>
          <w:tcPr>
            <w:tcW w:w="1103" w:type="dxa"/>
            <w:tcBorders>
              <w:top w:val="single" w:sz="4" w:space="0" w:color="auto"/>
              <w:left w:val="nil"/>
              <w:bottom w:val="single" w:sz="4" w:space="0" w:color="auto"/>
              <w:right w:val="single" w:sz="4" w:space="0" w:color="auto"/>
            </w:tcBorders>
            <w:vAlign w:val="center"/>
          </w:tcPr>
          <w:p w:rsidR="00420E5B" w:rsidRPr="00D01B25" w:rsidRDefault="00420E5B" w:rsidP="00E26D72">
            <w:pPr>
              <w:jc w:val="center"/>
              <w:rPr>
                <w:iCs/>
              </w:rPr>
            </w:pPr>
            <w:r w:rsidRPr="00D01B25">
              <w:rPr>
                <w:iCs/>
              </w:rPr>
              <w:t>400942,1</w:t>
            </w:r>
          </w:p>
        </w:tc>
        <w:tc>
          <w:tcPr>
            <w:tcW w:w="1103" w:type="dxa"/>
            <w:tcBorders>
              <w:top w:val="single" w:sz="4" w:space="0" w:color="auto"/>
              <w:left w:val="single" w:sz="4" w:space="0" w:color="auto"/>
              <w:bottom w:val="single" w:sz="4" w:space="0" w:color="auto"/>
              <w:right w:val="single" w:sz="4" w:space="0" w:color="auto"/>
            </w:tcBorders>
            <w:vAlign w:val="center"/>
          </w:tcPr>
          <w:p w:rsidR="00420E5B" w:rsidRPr="00D01B25" w:rsidRDefault="00420E5B" w:rsidP="00E26D72">
            <w:pPr>
              <w:jc w:val="center"/>
            </w:pPr>
            <w:r w:rsidRPr="00D01B25">
              <w:t>360271,3</w:t>
            </w:r>
          </w:p>
        </w:tc>
        <w:tc>
          <w:tcPr>
            <w:tcW w:w="1084" w:type="dxa"/>
            <w:tcBorders>
              <w:top w:val="nil"/>
              <w:left w:val="nil"/>
              <w:bottom w:val="single" w:sz="4" w:space="0" w:color="auto"/>
              <w:right w:val="single" w:sz="4" w:space="0" w:color="auto"/>
            </w:tcBorders>
            <w:vAlign w:val="center"/>
          </w:tcPr>
          <w:p w:rsidR="00420E5B" w:rsidRPr="00D01B25" w:rsidRDefault="00420E5B" w:rsidP="00E26D72">
            <w:pPr>
              <w:jc w:val="center"/>
              <w:rPr>
                <w:iCs/>
              </w:rPr>
            </w:pPr>
            <w:r w:rsidRPr="00D01B25">
              <w:rPr>
                <w:iCs/>
              </w:rPr>
              <w:t>440287,1</w:t>
            </w:r>
          </w:p>
        </w:tc>
        <w:tc>
          <w:tcPr>
            <w:tcW w:w="1081" w:type="dxa"/>
            <w:tcBorders>
              <w:top w:val="nil"/>
              <w:left w:val="nil"/>
              <w:bottom w:val="single" w:sz="4" w:space="0" w:color="auto"/>
              <w:right w:val="single" w:sz="4" w:space="0" w:color="auto"/>
            </w:tcBorders>
            <w:vAlign w:val="center"/>
          </w:tcPr>
          <w:p w:rsidR="00420E5B" w:rsidRPr="00D01B25" w:rsidRDefault="00420E5B" w:rsidP="00E26D72">
            <w:pPr>
              <w:jc w:val="center"/>
              <w:rPr>
                <w:iCs/>
              </w:rPr>
            </w:pPr>
            <w:r w:rsidRPr="00D01B25">
              <w:rPr>
                <w:iCs/>
              </w:rPr>
              <w:t>399546,2</w:t>
            </w:r>
          </w:p>
        </w:tc>
        <w:tc>
          <w:tcPr>
            <w:tcW w:w="1110" w:type="dxa"/>
            <w:tcBorders>
              <w:top w:val="nil"/>
              <w:left w:val="nil"/>
              <w:bottom w:val="single" w:sz="4" w:space="0" w:color="auto"/>
              <w:right w:val="single" w:sz="4" w:space="0" w:color="auto"/>
            </w:tcBorders>
            <w:vAlign w:val="center"/>
          </w:tcPr>
          <w:p w:rsidR="00420E5B" w:rsidRPr="00D01B25" w:rsidRDefault="00420E5B" w:rsidP="00E26D72">
            <w:pPr>
              <w:jc w:val="center"/>
              <w:rPr>
                <w:iCs/>
              </w:rPr>
            </w:pPr>
            <w:r w:rsidRPr="00D01B25">
              <w:rPr>
                <w:iCs/>
              </w:rPr>
              <w:t>340465,4</w:t>
            </w:r>
          </w:p>
        </w:tc>
        <w:tc>
          <w:tcPr>
            <w:tcW w:w="1151" w:type="dxa"/>
            <w:tcBorders>
              <w:top w:val="nil"/>
              <w:left w:val="nil"/>
              <w:bottom w:val="single" w:sz="4" w:space="0" w:color="auto"/>
              <w:right w:val="single" w:sz="4" w:space="0" w:color="auto"/>
            </w:tcBorders>
            <w:vAlign w:val="center"/>
          </w:tcPr>
          <w:p w:rsidR="00420E5B" w:rsidRPr="00D01B25" w:rsidRDefault="00420E5B" w:rsidP="00E26D72">
            <w:pPr>
              <w:jc w:val="center"/>
              <w:rPr>
                <w:iCs/>
              </w:rPr>
            </w:pPr>
            <w:r w:rsidRPr="00D01B25">
              <w:rPr>
                <w:iCs/>
              </w:rPr>
              <w:t>328065,3</w:t>
            </w:r>
          </w:p>
        </w:tc>
        <w:tc>
          <w:tcPr>
            <w:tcW w:w="944" w:type="dxa"/>
            <w:tcBorders>
              <w:top w:val="nil"/>
              <w:left w:val="nil"/>
              <w:bottom w:val="single" w:sz="4" w:space="0" w:color="auto"/>
              <w:right w:val="single" w:sz="4" w:space="0" w:color="auto"/>
            </w:tcBorders>
          </w:tcPr>
          <w:p w:rsidR="00420E5B" w:rsidRPr="00D01B25" w:rsidRDefault="00420E5B" w:rsidP="00E26D72">
            <w:pPr>
              <w:jc w:val="center"/>
              <w:rPr>
                <w:iCs/>
              </w:rPr>
            </w:pPr>
            <w:r w:rsidRPr="00D01B25">
              <w:rPr>
                <w:iCs/>
              </w:rPr>
              <w:t>306047,8</w:t>
            </w:r>
          </w:p>
        </w:tc>
      </w:tr>
      <w:tr w:rsidR="00420E5B" w:rsidRPr="00D01B25" w:rsidTr="00E26D72">
        <w:trPr>
          <w:trHeight w:val="156"/>
        </w:trPr>
        <w:tc>
          <w:tcPr>
            <w:tcW w:w="2140" w:type="dxa"/>
            <w:tcBorders>
              <w:top w:val="nil"/>
              <w:left w:val="single" w:sz="4" w:space="0" w:color="auto"/>
              <w:bottom w:val="single" w:sz="4" w:space="0" w:color="auto"/>
              <w:right w:val="single" w:sz="4" w:space="0" w:color="auto"/>
            </w:tcBorders>
            <w:vAlign w:val="center"/>
            <w:hideMark/>
          </w:tcPr>
          <w:p w:rsidR="00420E5B" w:rsidRPr="00D01B25" w:rsidRDefault="00420E5B" w:rsidP="00E26D72">
            <w:pPr>
              <w:rPr>
                <w:i/>
              </w:rPr>
            </w:pPr>
            <w:r w:rsidRPr="00D01B25">
              <w:rPr>
                <w:i/>
              </w:rPr>
              <w:t>% к предыдущему году</w:t>
            </w:r>
          </w:p>
        </w:tc>
        <w:tc>
          <w:tcPr>
            <w:tcW w:w="1103" w:type="dxa"/>
            <w:tcBorders>
              <w:top w:val="single" w:sz="4" w:space="0" w:color="auto"/>
              <w:left w:val="nil"/>
              <w:bottom w:val="single" w:sz="4" w:space="0" w:color="auto"/>
              <w:right w:val="single" w:sz="4" w:space="0" w:color="auto"/>
            </w:tcBorders>
            <w:vAlign w:val="center"/>
          </w:tcPr>
          <w:p w:rsidR="00420E5B" w:rsidRPr="00D01B25" w:rsidRDefault="00420E5B" w:rsidP="00E26D72">
            <w:pPr>
              <w:jc w:val="center"/>
              <w:rPr>
                <w:i/>
                <w:iCs/>
              </w:rPr>
            </w:pPr>
            <w:r w:rsidRPr="00D01B25">
              <w:rPr>
                <w:i/>
                <w:iCs/>
              </w:rPr>
              <w:t>108,2</w:t>
            </w:r>
          </w:p>
        </w:tc>
        <w:tc>
          <w:tcPr>
            <w:tcW w:w="1103" w:type="dxa"/>
            <w:tcBorders>
              <w:top w:val="single" w:sz="4" w:space="0" w:color="auto"/>
              <w:left w:val="single" w:sz="4" w:space="0" w:color="auto"/>
              <w:bottom w:val="single" w:sz="4" w:space="0" w:color="auto"/>
              <w:right w:val="single" w:sz="4" w:space="0" w:color="auto"/>
            </w:tcBorders>
            <w:vAlign w:val="center"/>
          </w:tcPr>
          <w:p w:rsidR="00420E5B" w:rsidRPr="00D01B25" w:rsidRDefault="00420E5B" w:rsidP="00E26D72">
            <w:pPr>
              <w:jc w:val="center"/>
              <w:rPr>
                <w:i/>
              </w:rPr>
            </w:pPr>
            <w:r w:rsidRPr="00D01B25">
              <w:rPr>
                <w:i/>
              </w:rPr>
              <w:t>89,8</w:t>
            </w:r>
          </w:p>
        </w:tc>
        <w:tc>
          <w:tcPr>
            <w:tcW w:w="1084" w:type="dxa"/>
            <w:tcBorders>
              <w:top w:val="nil"/>
              <w:left w:val="nil"/>
              <w:bottom w:val="single" w:sz="4" w:space="0" w:color="auto"/>
              <w:right w:val="single" w:sz="4" w:space="0" w:color="auto"/>
            </w:tcBorders>
            <w:vAlign w:val="center"/>
          </w:tcPr>
          <w:p w:rsidR="00420E5B" w:rsidRPr="00D01B25" w:rsidRDefault="00420E5B" w:rsidP="00E26D72">
            <w:pPr>
              <w:jc w:val="center"/>
              <w:rPr>
                <w:i/>
                <w:iCs/>
              </w:rPr>
            </w:pPr>
            <w:r w:rsidRPr="00D01B25">
              <w:rPr>
                <w:i/>
                <w:iCs/>
              </w:rPr>
              <w:t>122,2</w:t>
            </w:r>
          </w:p>
        </w:tc>
        <w:tc>
          <w:tcPr>
            <w:tcW w:w="1081" w:type="dxa"/>
            <w:tcBorders>
              <w:top w:val="nil"/>
              <w:left w:val="nil"/>
              <w:bottom w:val="single" w:sz="4" w:space="0" w:color="auto"/>
              <w:right w:val="single" w:sz="4" w:space="0" w:color="auto"/>
            </w:tcBorders>
            <w:vAlign w:val="center"/>
          </w:tcPr>
          <w:p w:rsidR="00420E5B" w:rsidRPr="00D01B25" w:rsidRDefault="00420E5B" w:rsidP="00E26D72">
            <w:pPr>
              <w:jc w:val="center"/>
              <w:rPr>
                <w:i/>
                <w:iCs/>
              </w:rPr>
            </w:pPr>
            <w:r w:rsidRPr="00D01B25">
              <w:rPr>
                <w:i/>
                <w:iCs/>
              </w:rPr>
              <w:t>90,7</w:t>
            </w:r>
          </w:p>
        </w:tc>
        <w:tc>
          <w:tcPr>
            <w:tcW w:w="1110" w:type="dxa"/>
            <w:tcBorders>
              <w:top w:val="nil"/>
              <w:left w:val="nil"/>
              <w:bottom w:val="single" w:sz="4" w:space="0" w:color="auto"/>
              <w:right w:val="single" w:sz="4" w:space="0" w:color="auto"/>
            </w:tcBorders>
            <w:vAlign w:val="center"/>
          </w:tcPr>
          <w:p w:rsidR="00420E5B" w:rsidRPr="00D01B25" w:rsidRDefault="00420E5B" w:rsidP="00E26D72">
            <w:pPr>
              <w:jc w:val="center"/>
              <w:rPr>
                <w:i/>
                <w:iCs/>
              </w:rPr>
            </w:pPr>
            <w:r w:rsidRPr="00D01B25">
              <w:rPr>
                <w:i/>
                <w:iCs/>
              </w:rPr>
              <w:t>85,2</w:t>
            </w:r>
          </w:p>
        </w:tc>
        <w:tc>
          <w:tcPr>
            <w:tcW w:w="1151" w:type="dxa"/>
            <w:tcBorders>
              <w:top w:val="nil"/>
              <w:left w:val="nil"/>
              <w:bottom w:val="single" w:sz="4" w:space="0" w:color="auto"/>
              <w:right w:val="single" w:sz="4" w:space="0" w:color="auto"/>
            </w:tcBorders>
            <w:vAlign w:val="center"/>
          </w:tcPr>
          <w:p w:rsidR="00420E5B" w:rsidRPr="00D01B25" w:rsidRDefault="00420E5B" w:rsidP="00E26D72">
            <w:pPr>
              <w:jc w:val="center"/>
              <w:rPr>
                <w:i/>
                <w:iCs/>
              </w:rPr>
            </w:pPr>
            <w:r w:rsidRPr="00D01B25">
              <w:rPr>
                <w:i/>
                <w:iCs/>
              </w:rPr>
              <w:t>96,3</w:t>
            </w:r>
          </w:p>
        </w:tc>
        <w:tc>
          <w:tcPr>
            <w:tcW w:w="944" w:type="dxa"/>
            <w:tcBorders>
              <w:top w:val="nil"/>
              <w:left w:val="nil"/>
              <w:bottom w:val="single" w:sz="4" w:space="0" w:color="auto"/>
              <w:right w:val="single" w:sz="4" w:space="0" w:color="auto"/>
            </w:tcBorders>
          </w:tcPr>
          <w:p w:rsidR="00420E5B" w:rsidRPr="00D01B25" w:rsidRDefault="00420E5B" w:rsidP="00E26D72">
            <w:pPr>
              <w:jc w:val="center"/>
              <w:rPr>
                <w:i/>
                <w:iCs/>
              </w:rPr>
            </w:pPr>
            <w:r w:rsidRPr="00D01B25">
              <w:rPr>
                <w:i/>
                <w:iCs/>
              </w:rPr>
              <w:t>93,2</w:t>
            </w:r>
          </w:p>
        </w:tc>
      </w:tr>
      <w:tr w:rsidR="00420E5B" w:rsidRPr="00D01B25" w:rsidTr="00E26D72">
        <w:trPr>
          <w:trHeight w:val="179"/>
        </w:trPr>
        <w:tc>
          <w:tcPr>
            <w:tcW w:w="2140" w:type="dxa"/>
            <w:tcBorders>
              <w:top w:val="nil"/>
              <w:left w:val="single" w:sz="4" w:space="0" w:color="auto"/>
              <w:bottom w:val="single" w:sz="4" w:space="0" w:color="auto"/>
              <w:right w:val="single" w:sz="4" w:space="0" w:color="auto"/>
            </w:tcBorders>
            <w:vAlign w:val="center"/>
            <w:hideMark/>
          </w:tcPr>
          <w:p w:rsidR="00420E5B" w:rsidRPr="00D01B25" w:rsidRDefault="00420E5B" w:rsidP="00E26D72">
            <w:pPr>
              <w:rPr>
                <w:bCs/>
              </w:rPr>
            </w:pPr>
            <w:r w:rsidRPr="00D01B25">
              <w:rPr>
                <w:bCs/>
              </w:rPr>
              <w:t>Расходы</w:t>
            </w:r>
          </w:p>
        </w:tc>
        <w:tc>
          <w:tcPr>
            <w:tcW w:w="1103" w:type="dxa"/>
            <w:tcBorders>
              <w:top w:val="single" w:sz="4" w:space="0" w:color="auto"/>
              <w:left w:val="nil"/>
              <w:bottom w:val="single" w:sz="4" w:space="0" w:color="auto"/>
              <w:right w:val="single" w:sz="4" w:space="0" w:color="auto"/>
            </w:tcBorders>
            <w:vAlign w:val="center"/>
          </w:tcPr>
          <w:p w:rsidR="00420E5B" w:rsidRPr="00D01B25" w:rsidRDefault="00420E5B" w:rsidP="00E26D72">
            <w:pPr>
              <w:jc w:val="center"/>
              <w:rPr>
                <w:iCs/>
              </w:rPr>
            </w:pPr>
            <w:r w:rsidRPr="00D01B25">
              <w:rPr>
                <w:iCs/>
              </w:rPr>
              <w:t>419471,9</w:t>
            </w:r>
          </w:p>
        </w:tc>
        <w:tc>
          <w:tcPr>
            <w:tcW w:w="1103" w:type="dxa"/>
            <w:tcBorders>
              <w:top w:val="single" w:sz="4" w:space="0" w:color="auto"/>
              <w:left w:val="single" w:sz="4" w:space="0" w:color="auto"/>
              <w:bottom w:val="single" w:sz="4" w:space="0" w:color="auto"/>
              <w:right w:val="single" w:sz="4" w:space="0" w:color="auto"/>
            </w:tcBorders>
            <w:vAlign w:val="center"/>
          </w:tcPr>
          <w:p w:rsidR="00420E5B" w:rsidRPr="00D01B25" w:rsidRDefault="00420E5B" w:rsidP="00E26D72">
            <w:pPr>
              <w:jc w:val="center"/>
            </w:pPr>
            <w:r w:rsidRPr="00D01B25">
              <w:t>375424,4</w:t>
            </w:r>
          </w:p>
        </w:tc>
        <w:tc>
          <w:tcPr>
            <w:tcW w:w="1084" w:type="dxa"/>
            <w:tcBorders>
              <w:top w:val="nil"/>
              <w:left w:val="nil"/>
              <w:bottom w:val="single" w:sz="4" w:space="0" w:color="auto"/>
              <w:right w:val="single" w:sz="4" w:space="0" w:color="auto"/>
            </w:tcBorders>
            <w:vAlign w:val="center"/>
          </w:tcPr>
          <w:p w:rsidR="00420E5B" w:rsidRPr="00D01B25" w:rsidRDefault="00420E5B" w:rsidP="00E26D72">
            <w:pPr>
              <w:jc w:val="center"/>
              <w:rPr>
                <w:iCs/>
                <w:highlight w:val="red"/>
              </w:rPr>
            </w:pPr>
            <w:r w:rsidRPr="00D01B25">
              <w:rPr>
                <w:iCs/>
              </w:rPr>
              <w:t>424332,6</w:t>
            </w:r>
          </w:p>
        </w:tc>
        <w:tc>
          <w:tcPr>
            <w:tcW w:w="1081" w:type="dxa"/>
            <w:tcBorders>
              <w:top w:val="nil"/>
              <w:left w:val="nil"/>
              <w:bottom w:val="single" w:sz="4" w:space="0" w:color="auto"/>
              <w:right w:val="single" w:sz="4" w:space="0" w:color="auto"/>
            </w:tcBorders>
            <w:vAlign w:val="center"/>
          </w:tcPr>
          <w:p w:rsidR="00420E5B" w:rsidRPr="00D01B25" w:rsidRDefault="00420E5B" w:rsidP="00E26D72">
            <w:pPr>
              <w:jc w:val="center"/>
              <w:rPr>
                <w:iCs/>
              </w:rPr>
            </w:pPr>
            <w:r w:rsidRPr="00D01B25">
              <w:rPr>
                <w:iCs/>
              </w:rPr>
              <w:t>403349,5</w:t>
            </w:r>
          </w:p>
        </w:tc>
        <w:tc>
          <w:tcPr>
            <w:tcW w:w="1110" w:type="dxa"/>
            <w:tcBorders>
              <w:top w:val="nil"/>
              <w:left w:val="nil"/>
              <w:bottom w:val="single" w:sz="4" w:space="0" w:color="auto"/>
              <w:right w:val="single" w:sz="4" w:space="0" w:color="auto"/>
            </w:tcBorders>
            <w:vAlign w:val="center"/>
          </w:tcPr>
          <w:p w:rsidR="00420E5B" w:rsidRPr="00D01B25" w:rsidRDefault="00420E5B" w:rsidP="00E26D72">
            <w:pPr>
              <w:jc w:val="center"/>
              <w:rPr>
                <w:iCs/>
              </w:rPr>
            </w:pPr>
            <w:r w:rsidRPr="00D01B25">
              <w:rPr>
                <w:iCs/>
              </w:rPr>
              <w:t>340465,4</w:t>
            </w:r>
          </w:p>
        </w:tc>
        <w:tc>
          <w:tcPr>
            <w:tcW w:w="1151" w:type="dxa"/>
            <w:tcBorders>
              <w:top w:val="nil"/>
              <w:left w:val="nil"/>
              <w:bottom w:val="single" w:sz="4" w:space="0" w:color="auto"/>
              <w:right w:val="single" w:sz="4" w:space="0" w:color="auto"/>
            </w:tcBorders>
            <w:vAlign w:val="center"/>
          </w:tcPr>
          <w:p w:rsidR="00420E5B" w:rsidRPr="00D01B25" w:rsidRDefault="00420E5B" w:rsidP="00E26D72">
            <w:pPr>
              <w:jc w:val="center"/>
              <w:rPr>
                <w:iCs/>
              </w:rPr>
            </w:pPr>
            <w:r w:rsidRPr="00D01B25">
              <w:rPr>
                <w:iCs/>
              </w:rPr>
              <w:t>328065,3</w:t>
            </w:r>
          </w:p>
        </w:tc>
        <w:tc>
          <w:tcPr>
            <w:tcW w:w="944" w:type="dxa"/>
            <w:tcBorders>
              <w:top w:val="nil"/>
              <w:left w:val="nil"/>
              <w:bottom w:val="single" w:sz="4" w:space="0" w:color="auto"/>
              <w:right w:val="single" w:sz="4" w:space="0" w:color="auto"/>
            </w:tcBorders>
          </w:tcPr>
          <w:p w:rsidR="00420E5B" w:rsidRPr="00D01B25" w:rsidRDefault="00420E5B" w:rsidP="00E26D72">
            <w:pPr>
              <w:jc w:val="center"/>
              <w:rPr>
                <w:iCs/>
              </w:rPr>
            </w:pPr>
            <w:r w:rsidRPr="00D01B25">
              <w:rPr>
                <w:iCs/>
              </w:rPr>
              <w:t>306047,8</w:t>
            </w:r>
          </w:p>
        </w:tc>
      </w:tr>
      <w:tr w:rsidR="00420E5B" w:rsidRPr="00D01B25" w:rsidTr="00E26D72">
        <w:trPr>
          <w:trHeight w:val="95"/>
        </w:trPr>
        <w:tc>
          <w:tcPr>
            <w:tcW w:w="2140" w:type="dxa"/>
            <w:tcBorders>
              <w:top w:val="nil"/>
              <w:left w:val="single" w:sz="4" w:space="0" w:color="auto"/>
              <w:bottom w:val="single" w:sz="4" w:space="0" w:color="auto"/>
              <w:right w:val="single" w:sz="4" w:space="0" w:color="auto"/>
            </w:tcBorders>
            <w:vAlign w:val="center"/>
            <w:hideMark/>
          </w:tcPr>
          <w:p w:rsidR="00420E5B" w:rsidRPr="00D01B25" w:rsidRDefault="00420E5B" w:rsidP="00E26D72">
            <w:pPr>
              <w:rPr>
                <w:i/>
              </w:rPr>
            </w:pPr>
            <w:r w:rsidRPr="00D01B25">
              <w:rPr>
                <w:i/>
              </w:rPr>
              <w:t>% к предыдущему году</w:t>
            </w:r>
          </w:p>
        </w:tc>
        <w:tc>
          <w:tcPr>
            <w:tcW w:w="1103" w:type="dxa"/>
            <w:tcBorders>
              <w:top w:val="single" w:sz="4" w:space="0" w:color="auto"/>
              <w:left w:val="nil"/>
              <w:bottom w:val="single" w:sz="4" w:space="0" w:color="auto"/>
              <w:right w:val="single" w:sz="4" w:space="0" w:color="auto"/>
            </w:tcBorders>
            <w:vAlign w:val="center"/>
          </w:tcPr>
          <w:p w:rsidR="00420E5B" w:rsidRPr="00D01B25" w:rsidRDefault="00420E5B" w:rsidP="00E26D72">
            <w:pPr>
              <w:jc w:val="center"/>
              <w:rPr>
                <w:i/>
                <w:iCs/>
              </w:rPr>
            </w:pPr>
            <w:r w:rsidRPr="00D01B25">
              <w:rPr>
                <w:i/>
                <w:iCs/>
              </w:rPr>
              <w:t>112,9</w:t>
            </w:r>
          </w:p>
        </w:tc>
        <w:tc>
          <w:tcPr>
            <w:tcW w:w="1103" w:type="dxa"/>
            <w:tcBorders>
              <w:top w:val="single" w:sz="4" w:space="0" w:color="auto"/>
              <w:left w:val="single" w:sz="4" w:space="0" w:color="auto"/>
              <w:bottom w:val="single" w:sz="4" w:space="0" w:color="auto"/>
              <w:right w:val="single" w:sz="4" w:space="0" w:color="auto"/>
            </w:tcBorders>
            <w:vAlign w:val="center"/>
          </w:tcPr>
          <w:p w:rsidR="00420E5B" w:rsidRPr="00D01B25" w:rsidRDefault="00420E5B" w:rsidP="00E26D72">
            <w:pPr>
              <w:jc w:val="center"/>
              <w:rPr>
                <w:i/>
              </w:rPr>
            </w:pPr>
            <w:r w:rsidRPr="00D01B25">
              <w:rPr>
                <w:i/>
              </w:rPr>
              <w:t>89,4</w:t>
            </w:r>
          </w:p>
        </w:tc>
        <w:tc>
          <w:tcPr>
            <w:tcW w:w="1084" w:type="dxa"/>
            <w:tcBorders>
              <w:top w:val="nil"/>
              <w:left w:val="nil"/>
              <w:bottom w:val="single" w:sz="4" w:space="0" w:color="auto"/>
              <w:right w:val="single" w:sz="4" w:space="0" w:color="auto"/>
            </w:tcBorders>
            <w:vAlign w:val="center"/>
          </w:tcPr>
          <w:p w:rsidR="00420E5B" w:rsidRPr="00D01B25" w:rsidRDefault="00420E5B" w:rsidP="00E26D72">
            <w:pPr>
              <w:jc w:val="center"/>
              <w:rPr>
                <w:i/>
                <w:iCs/>
                <w:highlight w:val="red"/>
              </w:rPr>
            </w:pPr>
            <w:r w:rsidRPr="00D01B25">
              <w:rPr>
                <w:i/>
                <w:iCs/>
              </w:rPr>
              <w:t>113,0</w:t>
            </w:r>
          </w:p>
        </w:tc>
        <w:tc>
          <w:tcPr>
            <w:tcW w:w="1081" w:type="dxa"/>
            <w:tcBorders>
              <w:top w:val="nil"/>
              <w:left w:val="nil"/>
              <w:bottom w:val="single" w:sz="4" w:space="0" w:color="auto"/>
              <w:right w:val="single" w:sz="4" w:space="0" w:color="auto"/>
            </w:tcBorders>
            <w:vAlign w:val="center"/>
          </w:tcPr>
          <w:p w:rsidR="00420E5B" w:rsidRPr="00D01B25" w:rsidRDefault="00420E5B" w:rsidP="00E26D72">
            <w:pPr>
              <w:jc w:val="center"/>
              <w:rPr>
                <w:i/>
                <w:iCs/>
              </w:rPr>
            </w:pPr>
            <w:r w:rsidRPr="00D01B25">
              <w:rPr>
                <w:i/>
                <w:iCs/>
              </w:rPr>
              <w:t>95,0</w:t>
            </w:r>
          </w:p>
        </w:tc>
        <w:tc>
          <w:tcPr>
            <w:tcW w:w="1110" w:type="dxa"/>
            <w:tcBorders>
              <w:top w:val="nil"/>
              <w:left w:val="nil"/>
              <w:bottom w:val="single" w:sz="4" w:space="0" w:color="auto"/>
              <w:right w:val="single" w:sz="4" w:space="0" w:color="auto"/>
            </w:tcBorders>
            <w:vAlign w:val="center"/>
          </w:tcPr>
          <w:p w:rsidR="00420E5B" w:rsidRPr="00D01B25" w:rsidRDefault="00420E5B" w:rsidP="00E26D72">
            <w:pPr>
              <w:jc w:val="center"/>
              <w:rPr>
                <w:i/>
                <w:iCs/>
              </w:rPr>
            </w:pPr>
            <w:r w:rsidRPr="00D01B25">
              <w:rPr>
                <w:i/>
                <w:iCs/>
              </w:rPr>
              <w:t>84,4</w:t>
            </w:r>
          </w:p>
        </w:tc>
        <w:tc>
          <w:tcPr>
            <w:tcW w:w="1151" w:type="dxa"/>
            <w:tcBorders>
              <w:top w:val="nil"/>
              <w:left w:val="nil"/>
              <w:bottom w:val="single" w:sz="4" w:space="0" w:color="auto"/>
              <w:right w:val="single" w:sz="4" w:space="0" w:color="auto"/>
            </w:tcBorders>
            <w:vAlign w:val="center"/>
          </w:tcPr>
          <w:p w:rsidR="00420E5B" w:rsidRPr="00D01B25" w:rsidRDefault="00420E5B" w:rsidP="00E26D72">
            <w:pPr>
              <w:jc w:val="center"/>
              <w:rPr>
                <w:i/>
                <w:iCs/>
              </w:rPr>
            </w:pPr>
            <w:r w:rsidRPr="00D01B25">
              <w:rPr>
                <w:i/>
                <w:iCs/>
              </w:rPr>
              <w:t>96,3</w:t>
            </w:r>
          </w:p>
        </w:tc>
        <w:tc>
          <w:tcPr>
            <w:tcW w:w="944" w:type="dxa"/>
            <w:tcBorders>
              <w:top w:val="nil"/>
              <w:left w:val="nil"/>
              <w:bottom w:val="single" w:sz="4" w:space="0" w:color="auto"/>
              <w:right w:val="single" w:sz="4" w:space="0" w:color="auto"/>
            </w:tcBorders>
          </w:tcPr>
          <w:p w:rsidR="00420E5B" w:rsidRPr="00D01B25" w:rsidRDefault="00420E5B" w:rsidP="00E26D72">
            <w:pPr>
              <w:jc w:val="center"/>
              <w:rPr>
                <w:i/>
                <w:iCs/>
              </w:rPr>
            </w:pPr>
            <w:r w:rsidRPr="00D01B25">
              <w:rPr>
                <w:i/>
                <w:iCs/>
              </w:rPr>
              <w:t>93,2</w:t>
            </w:r>
          </w:p>
        </w:tc>
      </w:tr>
      <w:tr w:rsidR="00420E5B" w:rsidRPr="00D01B25" w:rsidTr="00E26D72">
        <w:trPr>
          <w:trHeight w:val="384"/>
        </w:trPr>
        <w:tc>
          <w:tcPr>
            <w:tcW w:w="2140" w:type="dxa"/>
            <w:tcBorders>
              <w:top w:val="nil"/>
              <w:left w:val="single" w:sz="4" w:space="0" w:color="auto"/>
              <w:bottom w:val="single" w:sz="4" w:space="0" w:color="auto"/>
              <w:right w:val="single" w:sz="4" w:space="0" w:color="auto"/>
            </w:tcBorders>
            <w:vAlign w:val="center"/>
            <w:hideMark/>
          </w:tcPr>
          <w:p w:rsidR="00420E5B" w:rsidRPr="00D01B25" w:rsidRDefault="00420E5B" w:rsidP="00E26D72">
            <w:pPr>
              <w:rPr>
                <w:bCs/>
              </w:rPr>
            </w:pPr>
            <w:r w:rsidRPr="00D01B25">
              <w:rPr>
                <w:bCs/>
              </w:rPr>
              <w:t>Дефицит     (+)</w:t>
            </w:r>
          </w:p>
          <w:p w:rsidR="00420E5B" w:rsidRPr="00D01B25" w:rsidRDefault="00420E5B" w:rsidP="00E26D72">
            <w:r w:rsidRPr="00D01B25">
              <w:t>Профицит   (-)</w:t>
            </w:r>
          </w:p>
        </w:tc>
        <w:tc>
          <w:tcPr>
            <w:tcW w:w="1103" w:type="dxa"/>
            <w:tcBorders>
              <w:top w:val="single" w:sz="4" w:space="0" w:color="auto"/>
              <w:left w:val="nil"/>
              <w:bottom w:val="single" w:sz="4" w:space="0" w:color="auto"/>
              <w:right w:val="single" w:sz="4" w:space="0" w:color="auto"/>
            </w:tcBorders>
            <w:vAlign w:val="center"/>
          </w:tcPr>
          <w:p w:rsidR="00420E5B" w:rsidRPr="00D01B25" w:rsidRDefault="00420E5B" w:rsidP="00E26D72">
            <w:pPr>
              <w:jc w:val="center"/>
              <w:rPr>
                <w:iCs/>
              </w:rPr>
            </w:pPr>
            <w:r w:rsidRPr="00D01B25">
              <w:rPr>
                <w:iCs/>
              </w:rPr>
              <w:t>18529,8</w:t>
            </w:r>
          </w:p>
        </w:tc>
        <w:tc>
          <w:tcPr>
            <w:tcW w:w="1103" w:type="dxa"/>
            <w:tcBorders>
              <w:top w:val="single" w:sz="4" w:space="0" w:color="auto"/>
              <w:left w:val="single" w:sz="4" w:space="0" w:color="auto"/>
              <w:bottom w:val="single" w:sz="4" w:space="0" w:color="auto"/>
              <w:right w:val="single" w:sz="4" w:space="0" w:color="auto"/>
            </w:tcBorders>
            <w:vAlign w:val="center"/>
          </w:tcPr>
          <w:p w:rsidR="00420E5B" w:rsidRPr="00D01B25" w:rsidRDefault="00420E5B" w:rsidP="00E26D72">
            <w:pPr>
              <w:jc w:val="center"/>
            </w:pPr>
            <w:r w:rsidRPr="00D01B25">
              <w:t>15153,1</w:t>
            </w:r>
          </w:p>
        </w:tc>
        <w:tc>
          <w:tcPr>
            <w:tcW w:w="1084" w:type="dxa"/>
            <w:tcBorders>
              <w:top w:val="nil"/>
              <w:left w:val="nil"/>
              <w:bottom w:val="single" w:sz="4" w:space="0" w:color="auto"/>
              <w:right w:val="single" w:sz="4" w:space="0" w:color="auto"/>
            </w:tcBorders>
            <w:vAlign w:val="center"/>
          </w:tcPr>
          <w:p w:rsidR="00420E5B" w:rsidRPr="00D01B25" w:rsidRDefault="00420E5B" w:rsidP="00E26D72">
            <w:pPr>
              <w:jc w:val="center"/>
              <w:rPr>
                <w:iCs/>
              </w:rPr>
            </w:pPr>
            <w:r w:rsidRPr="00D01B25">
              <w:rPr>
                <w:iCs/>
              </w:rPr>
              <w:t>-15954,4</w:t>
            </w:r>
          </w:p>
        </w:tc>
        <w:tc>
          <w:tcPr>
            <w:tcW w:w="1081" w:type="dxa"/>
            <w:tcBorders>
              <w:top w:val="nil"/>
              <w:left w:val="nil"/>
              <w:bottom w:val="single" w:sz="4" w:space="0" w:color="auto"/>
              <w:right w:val="single" w:sz="4" w:space="0" w:color="auto"/>
            </w:tcBorders>
            <w:vAlign w:val="center"/>
          </w:tcPr>
          <w:p w:rsidR="00420E5B" w:rsidRPr="00D01B25" w:rsidRDefault="00420E5B" w:rsidP="00E26D72">
            <w:pPr>
              <w:jc w:val="center"/>
              <w:rPr>
                <w:iCs/>
              </w:rPr>
            </w:pPr>
            <w:r w:rsidRPr="00D01B25">
              <w:rPr>
                <w:iCs/>
              </w:rPr>
              <w:t>-</w:t>
            </w:r>
          </w:p>
        </w:tc>
        <w:tc>
          <w:tcPr>
            <w:tcW w:w="1110" w:type="dxa"/>
            <w:tcBorders>
              <w:top w:val="nil"/>
              <w:left w:val="nil"/>
              <w:bottom w:val="single" w:sz="4" w:space="0" w:color="auto"/>
              <w:right w:val="single" w:sz="4" w:space="0" w:color="auto"/>
            </w:tcBorders>
            <w:vAlign w:val="center"/>
          </w:tcPr>
          <w:p w:rsidR="00420E5B" w:rsidRPr="00D01B25" w:rsidRDefault="00420E5B" w:rsidP="00E26D72">
            <w:pPr>
              <w:jc w:val="center"/>
              <w:rPr>
                <w:b/>
                <w:iCs/>
              </w:rPr>
            </w:pPr>
            <w:r w:rsidRPr="00D01B25">
              <w:rPr>
                <w:b/>
                <w:iCs/>
              </w:rPr>
              <w:t>0</w:t>
            </w:r>
          </w:p>
        </w:tc>
        <w:tc>
          <w:tcPr>
            <w:tcW w:w="1151" w:type="dxa"/>
            <w:tcBorders>
              <w:top w:val="nil"/>
              <w:left w:val="nil"/>
              <w:bottom w:val="single" w:sz="4" w:space="0" w:color="auto"/>
              <w:right w:val="single" w:sz="4" w:space="0" w:color="auto"/>
            </w:tcBorders>
            <w:vAlign w:val="center"/>
          </w:tcPr>
          <w:p w:rsidR="00420E5B" w:rsidRPr="00D01B25" w:rsidRDefault="00420E5B" w:rsidP="00E26D72">
            <w:pPr>
              <w:jc w:val="center"/>
              <w:rPr>
                <w:b/>
                <w:iCs/>
              </w:rPr>
            </w:pPr>
            <w:r w:rsidRPr="00D01B25">
              <w:rPr>
                <w:b/>
                <w:iCs/>
              </w:rPr>
              <w:t>0</w:t>
            </w:r>
          </w:p>
        </w:tc>
        <w:tc>
          <w:tcPr>
            <w:tcW w:w="944" w:type="dxa"/>
            <w:tcBorders>
              <w:top w:val="nil"/>
              <w:left w:val="nil"/>
              <w:bottom w:val="single" w:sz="4" w:space="0" w:color="auto"/>
              <w:right w:val="single" w:sz="4" w:space="0" w:color="auto"/>
            </w:tcBorders>
          </w:tcPr>
          <w:p w:rsidR="00420E5B" w:rsidRPr="00D01B25" w:rsidRDefault="00420E5B" w:rsidP="00E26D72">
            <w:pPr>
              <w:jc w:val="center"/>
              <w:rPr>
                <w:b/>
                <w:iCs/>
              </w:rPr>
            </w:pPr>
            <w:r w:rsidRPr="00D01B25">
              <w:rPr>
                <w:b/>
                <w:iCs/>
              </w:rPr>
              <w:t>0</w:t>
            </w:r>
          </w:p>
        </w:tc>
      </w:tr>
    </w:tbl>
    <w:p w:rsidR="00420E5B" w:rsidRPr="00D01B25" w:rsidRDefault="00420E5B" w:rsidP="00420E5B">
      <w:pPr>
        <w:jc w:val="both"/>
        <w:rPr>
          <w:sz w:val="24"/>
          <w:szCs w:val="24"/>
        </w:rPr>
      </w:pPr>
    </w:p>
    <w:p w:rsidR="00420E5B" w:rsidRPr="00D01B25" w:rsidRDefault="00420E5B" w:rsidP="00420E5B">
      <w:pPr>
        <w:ind w:firstLine="708"/>
        <w:jc w:val="both"/>
        <w:rPr>
          <w:sz w:val="24"/>
          <w:szCs w:val="24"/>
        </w:rPr>
      </w:pPr>
      <w:r w:rsidRPr="00D01B25">
        <w:rPr>
          <w:sz w:val="24"/>
          <w:szCs w:val="24"/>
        </w:rPr>
        <w:t>Как видно из таблицы, плановые бюджетные показатели на 2016-2018 годы по доходам  и  расходам  бюджета сокращены  по отношению к бюджетным  параметрам 2014-2015 годов.</w:t>
      </w:r>
    </w:p>
    <w:p w:rsidR="00420E5B" w:rsidRDefault="00420E5B" w:rsidP="00420E5B">
      <w:pPr>
        <w:jc w:val="both"/>
        <w:rPr>
          <w:b/>
          <w:i/>
          <w:sz w:val="24"/>
          <w:szCs w:val="24"/>
        </w:rPr>
      </w:pPr>
    </w:p>
    <w:p w:rsidR="005A044E" w:rsidRDefault="005A044E" w:rsidP="00420E5B">
      <w:pPr>
        <w:jc w:val="both"/>
        <w:rPr>
          <w:b/>
          <w:i/>
          <w:sz w:val="24"/>
          <w:szCs w:val="24"/>
        </w:rPr>
      </w:pPr>
    </w:p>
    <w:p w:rsidR="005A044E" w:rsidRDefault="005A044E" w:rsidP="00420E5B">
      <w:pPr>
        <w:jc w:val="both"/>
        <w:rPr>
          <w:b/>
          <w:i/>
          <w:sz w:val="24"/>
          <w:szCs w:val="24"/>
        </w:rPr>
      </w:pPr>
    </w:p>
    <w:p w:rsidR="005A044E" w:rsidRDefault="005A044E" w:rsidP="00420E5B">
      <w:pPr>
        <w:jc w:val="both"/>
        <w:rPr>
          <w:b/>
          <w:i/>
          <w:sz w:val="24"/>
          <w:szCs w:val="24"/>
        </w:rPr>
      </w:pPr>
    </w:p>
    <w:p w:rsidR="005A044E" w:rsidRPr="00D01B25" w:rsidRDefault="005A044E" w:rsidP="00420E5B">
      <w:pPr>
        <w:jc w:val="both"/>
        <w:rPr>
          <w:b/>
          <w:i/>
          <w:sz w:val="24"/>
          <w:szCs w:val="24"/>
        </w:rPr>
      </w:pPr>
    </w:p>
    <w:p w:rsidR="00420E5B" w:rsidRPr="00D01B25" w:rsidRDefault="00420E5B" w:rsidP="00420E5B">
      <w:pPr>
        <w:jc w:val="center"/>
        <w:rPr>
          <w:b/>
          <w:i/>
          <w:sz w:val="24"/>
          <w:szCs w:val="24"/>
        </w:rPr>
      </w:pPr>
      <w:r w:rsidRPr="00D01B25">
        <w:rPr>
          <w:b/>
          <w:i/>
          <w:sz w:val="24"/>
          <w:szCs w:val="24"/>
        </w:rPr>
        <w:t>4.1. Доходы</w:t>
      </w:r>
    </w:p>
    <w:p w:rsidR="00420E5B" w:rsidRPr="00D01B25" w:rsidRDefault="00420E5B" w:rsidP="00420E5B">
      <w:pPr>
        <w:jc w:val="both"/>
        <w:rPr>
          <w:sz w:val="24"/>
          <w:szCs w:val="24"/>
        </w:rPr>
      </w:pPr>
    </w:p>
    <w:p w:rsidR="00420E5B" w:rsidRPr="00D01B25" w:rsidRDefault="00420E5B" w:rsidP="00420E5B">
      <w:pPr>
        <w:ind w:firstLine="708"/>
        <w:jc w:val="both"/>
        <w:outlineLvl w:val="0"/>
        <w:rPr>
          <w:sz w:val="24"/>
          <w:szCs w:val="24"/>
        </w:rPr>
      </w:pPr>
      <w:r w:rsidRPr="00D01B25">
        <w:rPr>
          <w:sz w:val="24"/>
          <w:szCs w:val="24"/>
        </w:rPr>
        <w:t xml:space="preserve">Доходы районного бюджета на 2016 год прогнозируются в сумме 340465,4 тыс. руб., что ниже 2015 года на 59080,8 тыс. или на 14,8%, на 2017 год – 328 065,3тыс. руб. (-17,9% к 2015 году), на 2017 год – 306047,8тыс. руб. (-23,4% к 2015 году). </w:t>
      </w:r>
    </w:p>
    <w:p w:rsidR="00420E5B" w:rsidRPr="00D01B25" w:rsidRDefault="00420E5B" w:rsidP="00420E5B">
      <w:pPr>
        <w:ind w:firstLine="708"/>
        <w:jc w:val="both"/>
        <w:outlineLvl w:val="0"/>
        <w:rPr>
          <w:sz w:val="24"/>
          <w:szCs w:val="24"/>
        </w:rPr>
      </w:pPr>
      <w:r w:rsidRPr="00D01B25">
        <w:rPr>
          <w:sz w:val="24"/>
          <w:szCs w:val="24"/>
        </w:rPr>
        <w:t>В общем объеме доходов консолидированного бюджета на 2016 год доля доходов районного  бюджета составит 80,6%, на 2017 год – 85,4%, на 2018 год – 84,1 процента.</w:t>
      </w:r>
    </w:p>
    <w:p w:rsidR="00420E5B" w:rsidRPr="00D01B25" w:rsidRDefault="00420E5B" w:rsidP="00420E5B">
      <w:pPr>
        <w:tabs>
          <w:tab w:val="left" w:pos="2670"/>
        </w:tabs>
        <w:ind w:firstLine="708"/>
        <w:jc w:val="both"/>
        <w:outlineLvl w:val="0"/>
        <w:rPr>
          <w:sz w:val="24"/>
          <w:szCs w:val="24"/>
        </w:rPr>
      </w:pPr>
      <w:r w:rsidRPr="00D01B25">
        <w:rPr>
          <w:sz w:val="24"/>
          <w:szCs w:val="24"/>
        </w:rPr>
        <w:t xml:space="preserve">Уменьшение доходной части районного бюджета произойдет по причине сокращения поступлений неналоговых доходов и безвозмездной помощи из бюджетов другого уровня. </w:t>
      </w:r>
      <w:r w:rsidRPr="00D01B25">
        <w:rPr>
          <w:rFonts w:eastAsiaTheme="minorHAnsi"/>
          <w:sz w:val="24"/>
          <w:szCs w:val="24"/>
          <w:lang w:eastAsia="en-US"/>
        </w:rPr>
        <w:t xml:space="preserve">В связи с уменьшением объема неналоговых доходов и безвозмездных поступлений, и увеличением объема налоговых доходов в планируемом периоде наблюдается изменение структуры доходной части областного бюджета на 2016-2018 годы относительно оценки выполнения доходной части за 2015 год.  </w:t>
      </w:r>
    </w:p>
    <w:p w:rsidR="00420E5B" w:rsidRPr="00D01B25" w:rsidRDefault="00420E5B" w:rsidP="00420E5B">
      <w:pPr>
        <w:jc w:val="both"/>
        <w:outlineLvl w:val="0"/>
        <w:rPr>
          <w:sz w:val="24"/>
          <w:szCs w:val="24"/>
        </w:rPr>
      </w:pPr>
      <w:r w:rsidRPr="00D01B25">
        <w:rPr>
          <w:sz w:val="24"/>
          <w:szCs w:val="24"/>
        </w:rPr>
        <w:t>Структура доходной части районного бюджета на 2015-2018 годы выглядит следующим образом:</w:t>
      </w:r>
    </w:p>
    <w:p w:rsidR="00420E5B" w:rsidRPr="00D01B25" w:rsidRDefault="005A044E" w:rsidP="00420E5B">
      <w:pPr>
        <w:jc w:val="right"/>
        <w:outlineLvl w:val="0"/>
        <w:rPr>
          <w:sz w:val="24"/>
          <w:szCs w:val="24"/>
        </w:rPr>
      </w:pPr>
      <w:r>
        <w:rPr>
          <w:sz w:val="24"/>
          <w:szCs w:val="24"/>
        </w:rPr>
        <w:t>тыс</w:t>
      </w:r>
      <w:r w:rsidR="00420E5B" w:rsidRPr="00D01B25">
        <w:rPr>
          <w:sz w:val="24"/>
          <w:szCs w:val="24"/>
        </w:rPr>
        <w:t>. руб.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0"/>
        <w:gridCol w:w="1079"/>
        <w:gridCol w:w="813"/>
        <w:gridCol w:w="1011"/>
        <w:gridCol w:w="814"/>
        <w:gridCol w:w="1011"/>
        <w:gridCol w:w="824"/>
        <w:gridCol w:w="1103"/>
        <w:gridCol w:w="1134"/>
      </w:tblGrid>
      <w:tr w:rsidR="00420E5B" w:rsidRPr="00D01B25" w:rsidTr="00E26D72">
        <w:tc>
          <w:tcPr>
            <w:tcW w:w="1850" w:type="dxa"/>
            <w:vMerge w:val="restart"/>
            <w:tcBorders>
              <w:top w:val="single" w:sz="4" w:space="0" w:color="auto"/>
              <w:left w:val="single" w:sz="4" w:space="0" w:color="auto"/>
              <w:bottom w:val="single" w:sz="4" w:space="0" w:color="auto"/>
              <w:right w:val="single" w:sz="4" w:space="0" w:color="auto"/>
            </w:tcBorders>
            <w:hideMark/>
          </w:tcPr>
          <w:p w:rsidR="00420E5B" w:rsidRPr="00D01B25" w:rsidRDefault="00420E5B" w:rsidP="00E26D72">
            <w:pPr>
              <w:jc w:val="center"/>
              <w:outlineLvl w:val="0"/>
            </w:pPr>
            <w:r w:rsidRPr="00D01B25">
              <w:t>Показатели</w:t>
            </w:r>
          </w:p>
        </w:tc>
        <w:tc>
          <w:tcPr>
            <w:tcW w:w="1892" w:type="dxa"/>
            <w:gridSpan w:val="2"/>
            <w:tcBorders>
              <w:top w:val="single" w:sz="4" w:space="0" w:color="auto"/>
              <w:left w:val="single" w:sz="4" w:space="0" w:color="auto"/>
              <w:bottom w:val="single" w:sz="4" w:space="0" w:color="auto"/>
              <w:right w:val="single" w:sz="4" w:space="0" w:color="auto"/>
            </w:tcBorders>
            <w:hideMark/>
          </w:tcPr>
          <w:p w:rsidR="00420E5B" w:rsidRPr="00D01B25" w:rsidRDefault="00420E5B" w:rsidP="00E26D72">
            <w:pPr>
              <w:jc w:val="center"/>
              <w:outlineLvl w:val="0"/>
            </w:pPr>
            <w:r w:rsidRPr="00D01B25">
              <w:t>2015 год (оценка)</w:t>
            </w:r>
          </w:p>
        </w:tc>
        <w:tc>
          <w:tcPr>
            <w:tcW w:w="1825" w:type="dxa"/>
            <w:gridSpan w:val="2"/>
            <w:tcBorders>
              <w:top w:val="single" w:sz="4" w:space="0" w:color="auto"/>
              <w:left w:val="single" w:sz="4" w:space="0" w:color="auto"/>
              <w:bottom w:val="single" w:sz="4" w:space="0" w:color="auto"/>
              <w:right w:val="single" w:sz="4" w:space="0" w:color="auto"/>
            </w:tcBorders>
            <w:hideMark/>
          </w:tcPr>
          <w:p w:rsidR="00420E5B" w:rsidRPr="00D01B25" w:rsidRDefault="00420E5B" w:rsidP="00E26D72">
            <w:pPr>
              <w:jc w:val="center"/>
              <w:outlineLvl w:val="0"/>
            </w:pPr>
            <w:r w:rsidRPr="00D01B25">
              <w:t>2016 год</w:t>
            </w:r>
          </w:p>
        </w:tc>
        <w:tc>
          <w:tcPr>
            <w:tcW w:w="1835" w:type="dxa"/>
            <w:gridSpan w:val="2"/>
            <w:tcBorders>
              <w:top w:val="single" w:sz="4" w:space="0" w:color="auto"/>
              <w:left w:val="single" w:sz="4" w:space="0" w:color="auto"/>
              <w:bottom w:val="single" w:sz="4" w:space="0" w:color="auto"/>
              <w:right w:val="single" w:sz="4" w:space="0" w:color="auto"/>
            </w:tcBorders>
            <w:hideMark/>
          </w:tcPr>
          <w:p w:rsidR="00420E5B" w:rsidRPr="00D01B25" w:rsidRDefault="00420E5B" w:rsidP="00E26D72">
            <w:pPr>
              <w:jc w:val="center"/>
              <w:outlineLvl w:val="0"/>
            </w:pPr>
            <w:r w:rsidRPr="00D01B25">
              <w:t>2017 год</w:t>
            </w:r>
          </w:p>
        </w:tc>
        <w:tc>
          <w:tcPr>
            <w:tcW w:w="2237" w:type="dxa"/>
            <w:gridSpan w:val="2"/>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2018 год</w:t>
            </w:r>
          </w:p>
        </w:tc>
      </w:tr>
      <w:tr w:rsidR="00420E5B" w:rsidRPr="00D01B25" w:rsidTr="00E26D72">
        <w:tc>
          <w:tcPr>
            <w:tcW w:w="1850" w:type="dxa"/>
            <w:vMerge/>
            <w:tcBorders>
              <w:top w:val="single" w:sz="4" w:space="0" w:color="auto"/>
              <w:left w:val="single" w:sz="4" w:space="0" w:color="auto"/>
              <w:bottom w:val="single" w:sz="4" w:space="0" w:color="auto"/>
              <w:right w:val="single" w:sz="4" w:space="0" w:color="auto"/>
            </w:tcBorders>
            <w:vAlign w:val="center"/>
            <w:hideMark/>
          </w:tcPr>
          <w:p w:rsidR="00420E5B" w:rsidRPr="00D01B25" w:rsidRDefault="00420E5B" w:rsidP="00E26D72">
            <w:pPr>
              <w:spacing w:after="200" w:line="276" w:lineRule="auto"/>
              <w:rPr>
                <w:rFonts w:eastAsiaTheme="minorHAnsi"/>
                <w:lang w:eastAsia="en-US"/>
              </w:rPr>
            </w:pPr>
          </w:p>
        </w:tc>
        <w:tc>
          <w:tcPr>
            <w:tcW w:w="1079" w:type="dxa"/>
            <w:tcBorders>
              <w:top w:val="single" w:sz="4" w:space="0" w:color="auto"/>
              <w:left w:val="single" w:sz="4" w:space="0" w:color="auto"/>
              <w:bottom w:val="single" w:sz="4" w:space="0" w:color="auto"/>
              <w:right w:val="single" w:sz="4" w:space="0" w:color="auto"/>
            </w:tcBorders>
            <w:hideMark/>
          </w:tcPr>
          <w:p w:rsidR="00420E5B" w:rsidRPr="00D01B25" w:rsidRDefault="00420E5B" w:rsidP="00E26D72">
            <w:pPr>
              <w:jc w:val="center"/>
              <w:outlineLvl w:val="0"/>
            </w:pPr>
            <w:r w:rsidRPr="00D01B25">
              <w:t>сумма</w:t>
            </w:r>
          </w:p>
        </w:tc>
        <w:tc>
          <w:tcPr>
            <w:tcW w:w="813" w:type="dxa"/>
            <w:tcBorders>
              <w:top w:val="single" w:sz="4" w:space="0" w:color="auto"/>
              <w:left w:val="single" w:sz="4" w:space="0" w:color="auto"/>
              <w:bottom w:val="single" w:sz="4" w:space="0" w:color="auto"/>
              <w:right w:val="single" w:sz="4" w:space="0" w:color="auto"/>
            </w:tcBorders>
            <w:hideMark/>
          </w:tcPr>
          <w:p w:rsidR="00420E5B" w:rsidRPr="00D01B25" w:rsidRDefault="00420E5B" w:rsidP="00E26D72">
            <w:pPr>
              <w:jc w:val="center"/>
              <w:outlineLvl w:val="0"/>
            </w:pPr>
            <w:r w:rsidRPr="00D01B25">
              <w:t>доля, %</w:t>
            </w:r>
          </w:p>
        </w:tc>
        <w:tc>
          <w:tcPr>
            <w:tcW w:w="1011" w:type="dxa"/>
            <w:tcBorders>
              <w:top w:val="single" w:sz="4" w:space="0" w:color="auto"/>
              <w:left w:val="single" w:sz="4" w:space="0" w:color="auto"/>
              <w:bottom w:val="single" w:sz="4" w:space="0" w:color="auto"/>
              <w:right w:val="single" w:sz="4" w:space="0" w:color="auto"/>
            </w:tcBorders>
            <w:hideMark/>
          </w:tcPr>
          <w:p w:rsidR="00420E5B" w:rsidRPr="00D01B25" w:rsidRDefault="00420E5B" w:rsidP="00E26D72">
            <w:pPr>
              <w:jc w:val="center"/>
              <w:outlineLvl w:val="0"/>
            </w:pPr>
            <w:r w:rsidRPr="00D01B25">
              <w:t>сумма</w:t>
            </w:r>
          </w:p>
        </w:tc>
        <w:tc>
          <w:tcPr>
            <w:tcW w:w="814" w:type="dxa"/>
            <w:tcBorders>
              <w:top w:val="single" w:sz="4" w:space="0" w:color="auto"/>
              <w:left w:val="single" w:sz="4" w:space="0" w:color="auto"/>
              <w:bottom w:val="single" w:sz="4" w:space="0" w:color="auto"/>
              <w:right w:val="single" w:sz="4" w:space="0" w:color="auto"/>
            </w:tcBorders>
            <w:hideMark/>
          </w:tcPr>
          <w:p w:rsidR="00420E5B" w:rsidRPr="00D01B25" w:rsidRDefault="00420E5B" w:rsidP="00E26D72">
            <w:pPr>
              <w:jc w:val="center"/>
              <w:outlineLvl w:val="0"/>
            </w:pPr>
            <w:r w:rsidRPr="00D01B25">
              <w:t>доля, %</w:t>
            </w:r>
          </w:p>
        </w:tc>
        <w:tc>
          <w:tcPr>
            <w:tcW w:w="1011" w:type="dxa"/>
            <w:tcBorders>
              <w:top w:val="single" w:sz="4" w:space="0" w:color="auto"/>
              <w:left w:val="single" w:sz="4" w:space="0" w:color="auto"/>
              <w:bottom w:val="single" w:sz="4" w:space="0" w:color="auto"/>
              <w:right w:val="single" w:sz="4" w:space="0" w:color="auto"/>
            </w:tcBorders>
            <w:hideMark/>
          </w:tcPr>
          <w:p w:rsidR="00420E5B" w:rsidRPr="00D01B25" w:rsidRDefault="00420E5B" w:rsidP="00E26D72">
            <w:pPr>
              <w:jc w:val="center"/>
              <w:outlineLvl w:val="0"/>
            </w:pPr>
            <w:r w:rsidRPr="00D01B25">
              <w:t>сумма</w:t>
            </w:r>
          </w:p>
        </w:tc>
        <w:tc>
          <w:tcPr>
            <w:tcW w:w="824" w:type="dxa"/>
            <w:tcBorders>
              <w:top w:val="single" w:sz="4" w:space="0" w:color="auto"/>
              <w:left w:val="single" w:sz="4" w:space="0" w:color="auto"/>
              <w:bottom w:val="single" w:sz="4" w:space="0" w:color="auto"/>
              <w:right w:val="single" w:sz="4" w:space="0" w:color="auto"/>
            </w:tcBorders>
            <w:hideMark/>
          </w:tcPr>
          <w:p w:rsidR="00420E5B" w:rsidRPr="00D01B25" w:rsidRDefault="00420E5B" w:rsidP="00E26D72">
            <w:pPr>
              <w:jc w:val="center"/>
              <w:outlineLvl w:val="0"/>
            </w:pPr>
            <w:r w:rsidRPr="00D01B25">
              <w:t>доля, %</w:t>
            </w:r>
          </w:p>
        </w:tc>
        <w:tc>
          <w:tcPr>
            <w:tcW w:w="1103"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сумма</w:t>
            </w:r>
          </w:p>
        </w:tc>
        <w:tc>
          <w:tcPr>
            <w:tcW w:w="1134"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доля, %</w:t>
            </w:r>
          </w:p>
        </w:tc>
      </w:tr>
      <w:tr w:rsidR="00420E5B" w:rsidRPr="00D01B25" w:rsidTr="00E26D72">
        <w:tc>
          <w:tcPr>
            <w:tcW w:w="1850" w:type="dxa"/>
            <w:tcBorders>
              <w:top w:val="single" w:sz="4" w:space="0" w:color="auto"/>
              <w:left w:val="single" w:sz="4" w:space="0" w:color="auto"/>
              <w:bottom w:val="single" w:sz="4" w:space="0" w:color="auto"/>
              <w:right w:val="single" w:sz="4" w:space="0" w:color="auto"/>
            </w:tcBorders>
            <w:hideMark/>
          </w:tcPr>
          <w:p w:rsidR="00420E5B" w:rsidRPr="00D01B25" w:rsidRDefault="00420E5B" w:rsidP="00E26D72">
            <w:pPr>
              <w:jc w:val="center"/>
              <w:outlineLvl w:val="0"/>
            </w:pPr>
            <w:r w:rsidRPr="00D01B25">
              <w:t>Налоговые доходы</w:t>
            </w:r>
          </w:p>
        </w:tc>
        <w:tc>
          <w:tcPr>
            <w:tcW w:w="1079"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91235,0</w:t>
            </w:r>
          </w:p>
        </w:tc>
        <w:tc>
          <w:tcPr>
            <w:tcW w:w="813"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22,8</w:t>
            </w:r>
          </w:p>
        </w:tc>
        <w:tc>
          <w:tcPr>
            <w:tcW w:w="1011"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94932,3</w:t>
            </w:r>
          </w:p>
        </w:tc>
        <w:tc>
          <w:tcPr>
            <w:tcW w:w="814"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27,9</w:t>
            </w:r>
          </w:p>
        </w:tc>
        <w:tc>
          <w:tcPr>
            <w:tcW w:w="1011"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104532,3</w:t>
            </w:r>
          </w:p>
        </w:tc>
        <w:tc>
          <w:tcPr>
            <w:tcW w:w="824"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31,8</w:t>
            </w:r>
          </w:p>
        </w:tc>
        <w:tc>
          <w:tcPr>
            <w:tcW w:w="1103"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86302,3</w:t>
            </w:r>
          </w:p>
        </w:tc>
        <w:tc>
          <w:tcPr>
            <w:tcW w:w="1134"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28,2</w:t>
            </w:r>
          </w:p>
        </w:tc>
      </w:tr>
      <w:tr w:rsidR="00420E5B" w:rsidRPr="00D01B25" w:rsidTr="00E26D72">
        <w:tc>
          <w:tcPr>
            <w:tcW w:w="1850" w:type="dxa"/>
            <w:tcBorders>
              <w:top w:val="single" w:sz="4" w:space="0" w:color="auto"/>
              <w:left w:val="single" w:sz="4" w:space="0" w:color="auto"/>
              <w:bottom w:val="single" w:sz="4" w:space="0" w:color="auto"/>
              <w:right w:val="single" w:sz="4" w:space="0" w:color="auto"/>
            </w:tcBorders>
            <w:hideMark/>
          </w:tcPr>
          <w:p w:rsidR="00420E5B" w:rsidRPr="00D01B25" w:rsidRDefault="00420E5B" w:rsidP="00E26D72">
            <w:pPr>
              <w:jc w:val="center"/>
              <w:outlineLvl w:val="0"/>
            </w:pPr>
            <w:r w:rsidRPr="00D01B25">
              <w:t>Неналоговые доходы</w:t>
            </w:r>
          </w:p>
        </w:tc>
        <w:tc>
          <w:tcPr>
            <w:tcW w:w="1079"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27053,1</w:t>
            </w:r>
          </w:p>
        </w:tc>
        <w:tc>
          <w:tcPr>
            <w:tcW w:w="813"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6,8</w:t>
            </w:r>
          </w:p>
        </w:tc>
        <w:tc>
          <w:tcPr>
            <w:tcW w:w="1011"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16509,3</w:t>
            </w:r>
          </w:p>
        </w:tc>
        <w:tc>
          <w:tcPr>
            <w:tcW w:w="814"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4,8</w:t>
            </w:r>
          </w:p>
        </w:tc>
        <w:tc>
          <w:tcPr>
            <w:tcW w:w="1011"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15488,3</w:t>
            </w:r>
          </w:p>
        </w:tc>
        <w:tc>
          <w:tcPr>
            <w:tcW w:w="824"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4,7</w:t>
            </w:r>
          </w:p>
        </w:tc>
        <w:tc>
          <w:tcPr>
            <w:tcW w:w="1103"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15450,3</w:t>
            </w:r>
          </w:p>
        </w:tc>
        <w:tc>
          <w:tcPr>
            <w:tcW w:w="1134"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5,0</w:t>
            </w:r>
          </w:p>
        </w:tc>
      </w:tr>
      <w:tr w:rsidR="00420E5B" w:rsidRPr="00D01B25" w:rsidTr="00E26D72">
        <w:tc>
          <w:tcPr>
            <w:tcW w:w="1850" w:type="dxa"/>
            <w:tcBorders>
              <w:top w:val="single" w:sz="4" w:space="0" w:color="auto"/>
              <w:left w:val="single" w:sz="4" w:space="0" w:color="auto"/>
              <w:bottom w:val="single" w:sz="4" w:space="0" w:color="auto"/>
              <w:right w:val="single" w:sz="4" w:space="0" w:color="auto"/>
            </w:tcBorders>
            <w:hideMark/>
          </w:tcPr>
          <w:p w:rsidR="00420E5B" w:rsidRPr="00D01B25" w:rsidRDefault="00420E5B" w:rsidP="00E26D72">
            <w:pPr>
              <w:jc w:val="center"/>
              <w:outlineLvl w:val="0"/>
            </w:pPr>
            <w:r w:rsidRPr="00D01B25">
              <w:t>Безвозмездные поступления</w:t>
            </w:r>
          </w:p>
        </w:tc>
        <w:tc>
          <w:tcPr>
            <w:tcW w:w="1079"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281265,1</w:t>
            </w:r>
          </w:p>
        </w:tc>
        <w:tc>
          <w:tcPr>
            <w:tcW w:w="813"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70,4</w:t>
            </w:r>
          </w:p>
        </w:tc>
        <w:tc>
          <w:tcPr>
            <w:tcW w:w="1011"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229023,8</w:t>
            </w:r>
          </w:p>
        </w:tc>
        <w:tc>
          <w:tcPr>
            <w:tcW w:w="814"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67,3</w:t>
            </w:r>
          </w:p>
        </w:tc>
        <w:tc>
          <w:tcPr>
            <w:tcW w:w="1011"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208044,7</w:t>
            </w:r>
          </w:p>
        </w:tc>
        <w:tc>
          <w:tcPr>
            <w:tcW w:w="824"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63,5</w:t>
            </w:r>
          </w:p>
        </w:tc>
        <w:tc>
          <w:tcPr>
            <w:tcW w:w="1103"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204295,2</w:t>
            </w:r>
          </w:p>
        </w:tc>
        <w:tc>
          <w:tcPr>
            <w:tcW w:w="1134"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66,8</w:t>
            </w:r>
          </w:p>
        </w:tc>
      </w:tr>
      <w:tr w:rsidR="00420E5B" w:rsidRPr="00D01B25" w:rsidTr="00E26D72">
        <w:tc>
          <w:tcPr>
            <w:tcW w:w="1850" w:type="dxa"/>
            <w:tcBorders>
              <w:top w:val="single" w:sz="4" w:space="0" w:color="auto"/>
              <w:left w:val="single" w:sz="4" w:space="0" w:color="auto"/>
              <w:bottom w:val="single" w:sz="4" w:space="0" w:color="auto"/>
              <w:right w:val="single" w:sz="4" w:space="0" w:color="auto"/>
            </w:tcBorders>
            <w:hideMark/>
          </w:tcPr>
          <w:p w:rsidR="00420E5B" w:rsidRPr="00D01B25" w:rsidRDefault="00420E5B" w:rsidP="00E26D72">
            <w:pPr>
              <w:jc w:val="center"/>
              <w:outlineLvl w:val="0"/>
            </w:pPr>
            <w:r w:rsidRPr="00D01B25">
              <w:t>Итого:</w:t>
            </w:r>
          </w:p>
        </w:tc>
        <w:tc>
          <w:tcPr>
            <w:tcW w:w="1079"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399546,2</w:t>
            </w:r>
          </w:p>
        </w:tc>
        <w:tc>
          <w:tcPr>
            <w:tcW w:w="813"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100</w:t>
            </w:r>
          </w:p>
        </w:tc>
        <w:tc>
          <w:tcPr>
            <w:tcW w:w="1011"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340465,4</w:t>
            </w:r>
          </w:p>
        </w:tc>
        <w:tc>
          <w:tcPr>
            <w:tcW w:w="814"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100</w:t>
            </w:r>
          </w:p>
        </w:tc>
        <w:tc>
          <w:tcPr>
            <w:tcW w:w="1011"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328065,3</w:t>
            </w:r>
          </w:p>
        </w:tc>
        <w:tc>
          <w:tcPr>
            <w:tcW w:w="824"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100</w:t>
            </w:r>
          </w:p>
        </w:tc>
        <w:tc>
          <w:tcPr>
            <w:tcW w:w="1103"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306047,8</w:t>
            </w:r>
          </w:p>
        </w:tc>
        <w:tc>
          <w:tcPr>
            <w:tcW w:w="1134" w:type="dxa"/>
            <w:tcBorders>
              <w:top w:val="single" w:sz="4" w:space="0" w:color="auto"/>
              <w:left w:val="single" w:sz="4" w:space="0" w:color="auto"/>
              <w:bottom w:val="single" w:sz="4" w:space="0" w:color="auto"/>
              <w:right w:val="single" w:sz="4" w:space="0" w:color="auto"/>
            </w:tcBorders>
          </w:tcPr>
          <w:p w:rsidR="00420E5B" w:rsidRPr="00D01B25" w:rsidRDefault="00420E5B" w:rsidP="00E26D72">
            <w:pPr>
              <w:jc w:val="center"/>
              <w:outlineLvl w:val="0"/>
            </w:pPr>
            <w:r w:rsidRPr="00D01B25">
              <w:t>100</w:t>
            </w:r>
          </w:p>
        </w:tc>
      </w:tr>
    </w:tbl>
    <w:p w:rsidR="00420E5B" w:rsidRPr="00D01B25" w:rsidRDefault="00420E5B" w:rsidP="00420E5B">
      <w:pPr>
        <w:ind w:firstLine="708"/>
        <w:jc w:val="both"/>
        <w:rPr>
          <w:rFonts w:eastAsiaTheme="minorHAnsi"/>
          <w:sz w:val="24"/>
          <w:szCs w:val="24"/>
          <w:lang w:eastAsia="en-US"/>
        </w:rPr>
      </w:pPr>
      <w:r w:rsidRPr="00D01B25">
        <w:rPr>
          <w:rFonts w:eastAsiaTheme="minorHAnsi"/>
          <w:sz w:val="24"/>
          <w:szCs w:val="24"/>
          <w:lang w:eastAsia="en-US"/>
        </w:rPr>
        <w:t>Согласно приведенным в таблице данным относительно оценки 2015 года в 2016 году прогнозируется снижение доходной части районного бюджета на общую сумму 59080,8 тыс. руб. (-14,8%). При этом увеличение по налоговым доходам составляет 3058,3тыс. руб. (+4,5%), снижение по неналоговым доходам – 10543,8тыс. руб. (-</w:t>
      </w:r>
      <w:r w:rsidR="00A74204">
        <w:rPr>
          <w:rFonts w:eastAsiaTheme="minorHAnsi"/>
          <w:sz w:val="24"/>
          <w:szCs w:val="24"/>
          <w:lang w:eastAsia="en-US"/>
        </w:rPr>
        <w:t>39</w:t>
      </w:r>
      <w:r w:rsidRPr="00D01B25">
        <w:rPr>
          <w:rFonts w:eastAsiaTheme="minorHAnsi"/>
          <w:sz w:val="24"/>
          <w:szCs w:val="24"/>
          <w:lang w:eastAsia="en-US"/>
        </w:rPr>
        <w:t>,0%) и по безвозмездным поступлениям –52241,3тыс. руб. (-18,6%).</w:t>
      </w:r>
    </w:p>
    <w:p w:rsidR="00420E5B" w:rsidRPr="00D01B25" w:rsidRDefault="00420E5B" w:rsidP="00420E5B">
      <w:pPr>
        <w:ind w:firstLine="708"/>
        <w:jc w:val="both"/>
        <w:rPr>
          <w:rFonts w:eastAsiaTheme="minorHAnsi"/>
          <w:sz w:val="24"/>
          <w:szCs w:val="24"/>
          <w:lang w:eastAsia="en-US"/>
        </w:rPr>
      </w:pPr>
      <w:r w:rsidRPr="00D01B25">
        <w:rPr>
          <w:rFonts w:eastAsiaTheme="minorHAnsi"/>
          <w:sz w:val="24"/>
          <w:szCs w:val="24"/>
          <w:lang w:eastAsia="en-US"/>
        </w:rPr>
        <w:t xml:space="preserve">На 2017 год относительно 2016 года также прогнозируется уменьшение доходной части районного бюджета 3,6% (на 12400,1 тыс.рублей) за счет сокращения объема безвозмездных поступлений более, чем на </w:t>
      </w:r>
      <w:r w:rsidR="00A74204">
        <w:rPr>
          <w:rFonts w:eastAsiaTheme="minorHAnsi"/>
          <w:sz w:val="24"/>
          <w:szCs w:val="24"/>
          <w:lang w:eastAsia="en-US"/>
        </w:rPr>
        <w:t>9,2</w:t>
      </w:r>
      <w:r w:rsidRPr="00D01B25">
        <w:rPr>
          <w:rFonts w:eastAsiaTheme="minorHAnsi"/>
          <w:sz w:val="24"/>
          <w:szCs w:val="24"/>
          <w:lang w:eastAsia="en-US"/>
        </w:rPr>
        <w:t xml:space="preserve">%,  увеличение налоговых доходов на 10,1%,  уменьшение неналоговых доходов на 6,2 процента. </w:t>
      </w:r>
    </w:p>
    <w:p w:rsidR="00420E5B" w:rsidRPr="00D01B25" w:rsidRDefault="00420E5B" w:rsidP="00420E5B">
      <w:pPr>
        <w:ind w:firstLine="708"/>
        <w:jc w:val="both"/>
        <w:rPr>
          <w:rFonts w:eastAsiaTheme="minorHAnsi"/>
          <w:b/>
          <w:sz w:val="24"/>
          <w:szCs w:val="24"/>
          <w:lang w:eastAsia="en-US"/>
        </w:rPr>
      </w:pPr>
      <w:r w:rsidRPr="00D01B25">
        <w:rPr>
          <w:rFonts w:eastAsiaTheme="minorHAnsi"/>
          <w:sz w:val="24"/>
          <w:szCs w:val="24"/>
          <w:lang w:eastAsia="en-US"/>
        </w:rPr>
        <w:t xml:space="preserve">На 2018 год прогнозируется уменьшение доходной части районного бюджета относительно 2017 года в основном за счет уменьшения налоговых поступлений на 17,4%,  безвозмездной помощи на 1,8 % к уровню 2017 года. В 2018 году к уровню 2015 года снижение объема доходной части бюджета составит – 23,4 % , а </w:t>
      </w:r>
      <w:r w:rsidRPr="00D01B25">
        <w:rPr>
          <w:rFonts w:eastAsiaTheme="minorHAnsi"/>
          <w:b/>
          <w:sz w:val="24"/>
          <w:szCs w:val="24"/>
          <w:lang w:eastAsia="en-US"/>
        </w:rPr>
        <w:t xml:space="preserve">именно на 93498,4 тысяч рублей. </w:t>
      </w:r>
    </w:p>
    <w:p w:rsidR="00420E5B" w:rsidRPr="00D01B25" w:rsidRDefault="00420E5B" w:rsidP="00420E5B">
      <w:pPr>
        <w:ind w:firstLine="708"/>
        <w:jc w:val="both"/>
        <w:rPr>
          <w:sz w:val="24"/>
          <w:szCs w:val="24"/>
        </w:rPr>
      </w:pPr>
      <w:r w:rsidRPr="00D01B25">
        <w:rPr>
          <w:sz w:val="24"/>
          <w:szCs w:val="24"/>
        </w:rPr>
        <w:t>В общем объеме доходов бюджета доля налоговых и неналоговых доходов в 2016 году планируется в размере 32,7% от всех доходов, со значительным снижением (на</w:t>
      </w:r>
      <w:r w:rsidR="00A74204">
        <w:rPr>
          <w:sz w:val="24"/>
          <w:szCs w:val="24"/>
        </w:rPr>
        <w:t xml:space="preserve"> </w:t>
      </w:r>
      <w:r w:rsidRPr="00D01B25">
        <w:rPr>
          <w:sz w:val="24"/>
          <w:szCs w:val="24"/>
        </w:rPr>
        <w:t xml:space="preserve">6846,5 тыс.рублей, а именно на  5,8%) от уровня ожидаемого исполнения бюджета за 2015г., </w:t>
      </w:r>
      <w:r w:rsidRPr="00D01B25">
        <w:rPr>
          <w:rFonts w:eastAsiaTheme="minorHAnsi"/>
          <w:sz w:val="24"/>
          <w:szCs w:val="24"/>
          <w:lang w:eastAsia="en-US"/>
        </w:rPr>
        <w:t>на 2017 год – увеличение на 1739,5 тыс.рублей  ( + 1,5%), на 2017 год – снижение на 16528,5 тыс.рублей ( на 14%).</w:t>
      </w:r>
    </w:p>
    <w:p w:rsidR="00420E5B" w:rsidRPr="00D01B25" w:rsidRDefault="00420E5B" w:rsidP="00420E5B">
      <w:pPr>
        <w:rPr>
          <w:sz w:val="24"/>
          <w:szCs w:val="24"/>
        </w:rPr>
      </w:pPr>
    </w:p>
    <w:p w:rsidR="00420E5B" w:rsidRPr="00D01B25" w:rsidRDefault="00420E5B" w:rsidP="00420E5B">
      <w:pPr>
        <w:jc w:val="center"/>
        <w:rPr>
          <w:sz w:val="24"/>
          <w:szCs w:val="24"/>
        </w:rPr>
      </w:pPr>
      <w:r w:rsidRPr="00D01B25">
        <w:rPr>
          <w:b/>
          <w:i/>
          <w:sz w:val="24"/>
          <w:szCs w:val="24"/>
        </w:rPr>
        <w:t>4.2.Налоговые   доходы.</w:t>
      </w:r>
    </w:p>
    <w:p w:rsidR="00420E5B" w:rsidRPr="00D01B25" w:rsidRDefault="00420E5B" w:rsidP="00420E5B">
      <w:pPr>
        <w:ind w:firstLine="708"/>
        <w:jc w:val="both"/>
        <w:outlineLvl w:val="0"/>
        <w:rPr>
          <w:sz w:val="24"/>
          <w:szCs w:val="24"/>
        </w:rPr>
      </w:pPr>
      <w:r w:rsidRPr="00D01B25">
        <w:rPr>
          <w:sz w:val="24"/>
          <w:szCs w:val="24"/>
        </w:rPr>
        <w:t>Налоговые доходы районного на 2016 год спрогнозированы в сумме 94932,3тыс. руб., что на 7,96 % или на 6999,6 тыс. руб. выше первоначально утвержденных показателей на текущий финансовый год (87932,7 тыс.руб.) и на 3,9% (на 3697,3 тыс.руб.) выше ожидаемой оценки исполнения бюджета 2015 года. В общей структуре доходов на 2016 год налоговые доходы составят 27,9%.</w:t>
      </w:r>
    </w:p>
    <w:p w:rsidR="00420E5B" w:rsidRPr="00D01B25" w:rsidRDefault="00420E5B" w:rsidP="00420E5B">
      <w:pPr>
        <w:jc w:val="both"/>
        <w:rPr>
          <w:snapToGrid w:val="0"/>
          <w:sz w:val="24"/>
          <w:szCs w:val="24"/>
        </w:rPr>
      </w:pPr>
      <w:r w:rsidRPr="00D01B25">
        <w:rPr>
          <w:snapToGrid w:val="0"/>
          <w:sz w:val="24"/>
          <w:szCs w:val="24"/>
        </w:rPr>
        <w:t xml:space="preserve">Динамика поступлений </w:t>
      </w:r>
      <w:r w:rsidRPr="00D01B25">
        <w:rPr>
          <w:sz w:val="24"/>
          <w:szCs w:val="24"/>
        </w:rPr>
        <w:t>налоговых доходов</w:t>
      </w:r>
      <w:r w:rsidRPr="00D01B25">
        <w:rPr>
          <w:snapToGrid w:val="0"/>
          <w:sz w:val="24"/>
          <w:szCs w:val="24"/>
        </w:rPr>
        <w:t xml:space="preserve"> в местный бюджет в 201</w:t>
      </w:r>
      <w:r w:rsidR="005A044E">
        <w:rPr>
          <w:snapToGrid w:val="0"/>
          <w:sz w:val="24"/>
          <w:szCs w:val="24"/>
        </w:rPr>
        <w:t>3</w:t>
      </w:r>
      <w:r w:rsidRPr="00D01B25">
        <w:rPr>
          <w:snapToGrid w:val="0"/>
          <w:sz w:val="24"/>
          <w:szCs w:val="24"/>
        </w:rPr>
        <w:t>-201</w:t>
      </w:r>
      <w:r w:rsidR="005A044E">
        <w:rPr>
          <w:snapToGrid w:val="0"/>
          <w:sz w:val="24"/>
          <w:szCs w:val="24"/>
        </w:rPr>
        <w:t>8</w:t>
      </w:r>
      <w:r w:rsidRPr="00D01B25">
        <w:rPr>
          <w:snapToGrid w:val="0"/>
          <w:sz w:val="24"/>
          <w:szCs w:val="24"/>
        </w:rPr>
        <w:t xml:space="preserve"> годах приведена в следующей таблице:</w:t>
      </w:r>
    </w:p>
    <w:p w:rsidR="00420E5B" w:rsidRPr="00D01B25" w:rsidRDefault="00420E5B" w:rsidP="00420E5B">
      <w:pPr>
        <w:rPr>
          <w:sz w:val="24"/>
          <w:szCs w:val="24"/>
        </w:rPr>
      </w:pPr>
      <w:r w:rsidRPr="00D01B25">
        <w:rPr>
          <w:sz w:val="24"/>
          <w:szCs w:val="24"/>
        </w:rPr>
        <w:t xml:space="preserve">                                                                                                                                                тыс. рублей</w:t>
      </w:r>
    </w:p>
    <w:tbl>
      <w:tblPr>
        <w:tblW w:w="9427" w:type="dxa"/>
        <w:tblInd w:w="109" w:type="dxa"/>
        <w:tblLook w:val="04A0"/>
      </w:tblPr>
      <w:tblGrid>
        <w:gridCol w:w="1388"/>
        <w:gridCol w:w="1308"/>
        <w:gridCol w:w="1147"/>
        <w:gridCol w:w="1322"/>
        <w:gridCol w:w="1187"/>
        <w:gridCol w:w="1025"/>
        <w:gridCol w:w="1025"/>
        <w:gridCol w:w="1025"/>
      </w:tblGrid>
      <w:tr w:rsidR="00D443AF" w:rsidRPr="00D01B25" w:rsidTr="00D443AF">
        <w:trPr>
          <w:trHeight w:val="493"/>
        </w:trPr>
        <w:tc>
          <w:tcPr>
            <w:tcW w:w="1388" w:type="dxa"/>
            <w:tcBorders>
              <w:top w:val="single" w:sz="4" w:space="0" w:color="auto"/>
              <w:left w:val="single" w:sz="4" w:space="0" w:color="auto"/>
              <w:bottom w:val="single" w:sz="4" w:space="0" w:color="auto"/>
              <w:right w:val="single" w:sz="4" w:space="0" w:color="auto"/>
            </w:tcBorders>
            <w:vAlign w:val="center"/>
            <w:hideMark/>
          </w:tcPr>
          <w:p w:rsidR="00D443AF" w:rsidRPr="00D01B25" w:rsidRDefault="00D443AF" w:rsidP="00E26D72">
            <w:pPr>
              <w:jc w:val="center"/>
            </w:pPr>
            <w:r w:rsidRPr="00D01B25">
              <w:lastRenderedPageBreak/>
              <w:t>Показатели</w:t>
            </w:r>
          </w:p>
        </w:tc>
        <w:tc>
          <w:tcPr>
            <w:tcW w:w="1308" w:type="dxa"/>
            <w:tcBorders>
              <w:top w:val="single" w:sz="4" w:space="0" w:color="auto"/>
              <w:left w:val="nil"/>
              <w:bottom w:val="single" w:sz="4" w:space="0" w:color="auto"/>
              <w:right w:val="single" w:sz="4" w:space="0" w:color="auto"/>
            </w:tcBorders>
            <w:vAlign w:val="center"/>
            <w:hideMark/>
          </w:tcPr>
          <w:p w:rsidR="00D443AF" w:rsidRPr="00D01B25" w:rsidRDefault="00D443AF" w:rsidP="00E26D72">
            <w:pPr>
              <w:jc w:val="center"/>
            </w:pPr>
            <w:r w:rsidRPr="00D01B25">
              <w:t>2013 год (факт)</w:t>
            </w:r>
          </w:p>
        </w:tc>
        <w:tc>
          <w:tcPr>
            <w:tcW w:w="1147" w:type="dxa"/>
            <w:tcBorders>
              <w:top w:val="single" w:sz="4" w:space="0" w:color="auto"/>
              <w:left w:val="nil"/>
              <w:bottom w:val="single" w:sz="4" w:space="0" w:color="auto"/>
              <w:right w:val="single" w:sz="4" w:space="0" w:color="auto"/>
            </w:tcBorders>
            <w:vAlign w:val="center"/>
            <w:hideMark/>
          </w:tcPr>
          <w:p w:rsidR="00D443AF" w:rsidRPr="00D01B25" w:rsidRDefault="00D443AF" w:rsidP="00E26D72">
            <w:pPr>
              <w:jc w:val="center"/>
            </w:pPr>
            <w:r w:rsidRPr="00D01B25">
              <w:t>2014 год (факт)</w:t>
            </w:r>
          </w:p>
        </w:tc>
        <w:tc>
          <w:tcPr>
            <w:tcW w:w="1322" w:type="dxa"/>
            <w:tcBorders>
              <w:top w:val="single" w:sz="4" w:space="0" w:color="auto"/>
              <w:left w:val="nil"/>
              <w:bottom w:val="single" w:sz="4" w:space="0" w:color="auto"/>
              <w:right w:val="single" w:sz="4" w:space="0" w:color="auto"/>
            </w:tcBorders>
          </w:tcPr>
          <w:p w:rsidR="00D443AF" w:rsidRPr="00D01B25" w:rsidRDefault="00D443AF" w:rsidP="00E26D72">
            <w:pPr>
              <w:jc w:val="center"/>
            </w:pPr>
            <w:r w:rsidRPr="00D01B25">
              <w:t>2015 год (уточненный план)</w:t>
            </w:r>
          </w:p>
        </w:tc>
        <w:tc>
          <w:tcPr>
            <w:tcW w:w="1187" w:type="dxa"/>
            <w:tcBorders>
              <w:top w:val="single" w:sz="4" w:space="0" w:color="auto"/>
              <w:left w:val="single" w:sz="4" w:space="0" w:color="auto"/>
              <w:bottom w:val="single" w:sz="4" w:space="0" w:color="auto"/>
              <w:right w:val="single" w:sz="4" w:space="0" w:color="auto"/>
            </w:tcBorders>
            <w:vAlign w:val="center"/>
            <w:hideMark/>
          </w:tcPr>
          <w:p w:rsidR="00D443AF" w:rsidRPr="00D01B25" w:rsidRDefault="00D443AF" w:rsidP="00E26D72">
            <w:pPr>
              <w:jc w:val="center"/>
            </w:pPr>
            <w:r w:rsidRPr="00D01B25">
              <w:t>2015 год (оценка)</w:t>
            </w:r>
          </w:p>
        </w:tc>
        <w:tc>
          <w:tcPr>
            <w:tcW w:w="1025" w:type="dxa"/>
            <w:tcBorders>
              <w:top w:val="single" w:sz="4" w:space="0" w:color="auto"/>
              <w:left w:val="nil"/>
              <w:bottom w:val="single" w:sz="4" w:space="0" w:color="auto"/>
              <w:right w:val="single" w:sz="4" w:space="0" w:color="auto"/>
            </w:tcBorders>
            <w:vAlign w:val="center"/>
            <w:hideMark/>
          </w:tcPr>
          <w:p w:rsidR="00D443AF" w:rsidRPr="00D01B25" w:rsidRDefault="00D443AF" w:rsidP="00E26D72">
            <w:pPr>
              <w:jc w:val="center"/>
            </w:pPr>
            <w:r w:rsidRPr="00D01B25">
              <w:t>2016 год (прогноз)</w:t>
            </w:r>
          </w:p>
        </w:tc>
        <w:tc>
          <w:tcPr>
            <w:tcW w:w="1025" w:type="dxa"/>
            <w:tcBorders>
              <w:top w:val="single" w:sz="4" w:space="0" w:color="auto"/>
              <w:left w:val="nil"/>
              <w:bottom w:val="single" w:sz="4" w:space="0" w:color="auto"/>
              <w:right w:val="single" w:sz="4" w:space="0" w:color="auto"/>
            </w:tcBorders>
            <w:vAlign w:val="center"/>
            <w:hideMark/>
          </w:tcPr>
          <w:p w:rsidR="00D443AF" w:rsidRPr="00D01B25" w:rsidRDefault="00D443AF" w:rsidP="00E26D72">
            <w:pPr>
              <w:jc w:val="center"/>
            </w:pPr>
            <w:r w:rsidRPr="00D01B25">
              <w:t>2017 год (прогноз)</w:t>
            </w:r>
          </w:p>
        </w:tc>
        <w:tc>
          <w:tcPr>
            <w:tcW w:w="1025" w:type="dxa"/>
            <w:tcBorders>
              <w:top w:val="single" w:sz="4" w:space="0" w:color="auto"/>
              <w:left w:val="nil"/>
              <w:bottom w:val="single" w:sz="4" w:space="0" w:color="auto"/>
              <w:right w:val="single" w:sz="4" w:space="0" w:color="auto"/>
            </w:tcBorders>
          </w:tcPr>
          <w:p w:rsidR="00D443AF" w:rsidRPr="00D01B25" w:rsidRDefault="00D443AF" w:rsidP="00E26D72">
            <w:pPr>
              <w:jc w:val="center"/>
            </w:pPr>
            <w:r w:rsidRPr="00D01B25">
              <w:t>2018 год (прогноз)</w:t>
            </w:r>
          </w:p>
        </w:tc>
      </w:tr>
      <w:tr w:rsidR="00D443AF" w:rsidRPr="00D01B25" w:rsidTr="00D443AF">
        <w:trPr>
          <w:trHeight w:val="289"/>
        </w:trPr>
        <w:tc>
          <w:tcPr>
            <w:tcW w:w="1388" w:type="dxa"/>
            <w:tcBorders>
              <w:top w:val="single" w:sz="4" w:space="0" w:color="auto"/>
              <w:left w:val="single" w:sz="4" w:space="0" w:color="auto"/>
              <w:bottom w:val="single" w:sz="4" w:space="0" w:color="auto"/>
              <w:right w:val="single" w:sz="4" w:space="0" w:color="auto"/>
            </w:tcBorders>
            <w:vAlign w:val="center"/>
            <w:hideMark/>
          </w:tcPr>
          <w:p w:rsidR="00D443AF" w:rsidRPr="00D01B25" w:rsidRDefault="00D443AF" w:rsidP="00E26D72">
            <w:r w:rsidRPr="00D01B25">
              <w:t>Объем поступлений</w:t>
            </w:r>
          </w:p>
        </w:tc>
        <w:tc>
          <w:tcPr>
            <w:tcW w:w="1308" w:type="dxa"/>
            <w:tcBorders>
              <w:top w:val="nil"/>
              <w:left w:val="nil"/>
              <w:bottom w:val="single" w:sz="4" w:space="0" w:color="auto"/>
              <w:right w:val="single" w:sz="4" w:space="0" w:color="auto"/>
            </w:tcBorders>
            <w:noWrap/>
            <w:vAlign w:val="center"/>
          </w:tcPr>
          <w:p w:rsidR="00D443AF" w:rsidRPr="00D01B25" w:rsidRDefault="00D443AF" w:rsidP="00E26D72">
            <w:pPr>
              <w:jc w:val="center"/>
            </w:pPr>
            <w:r w:rsidRPr="00D01B25">
              <w:t>75256,1</w:t>
            </w:r>
          </w:p>
        </w:tc>
        <w:tc>
          <w:tcPr>
            <w:tcW w:w="1147" w:type="dxa"/>
            <w:tcBorders>
              <w:top w:val="nil"/>
              <w:left w:val="nil"/>
              <w:bottom w:val="single" w:sz="4" w:space="0" w:color="auto"/>
              <w:right w:val="single" w:sz="4" w:space="0" w:color="auto"/>
            </w:tcBorders>
            <w:noWrap/>
            <w:vAlign w:val="center"/>
          </w:tcPr>
          <w:p w:rsidR="00D443AF" w:rsidRPr="00D01B25" w:rsidRDefault="00D443AF" w:rsidP="00E26D72">
            <w:pPr>
              <w:jc w:val="center"/>
            </w:pPr>
            <w:r w:rsidRPr="00D01B25">
              <w:t>84264,8</w:t>
            </w:r>
          </w:p>
        </w:tc>
        <w:tc>
          <w:tcPr>
            <w:tcW w:w="1322" w:type="dxa"/>
            <w:tcBorders>
              <w:top w:val="single" w:sz="4" w:space="0" w:color="auto"/>
              <w:left w:val="nil"/>
              <w:bottom w:val="single" w:sz="4" w:space="0" w:color="auto"/>
              <w:right w:val="single" w:sz="4" w:space="0" w:color="auto"/>
            </w:tcBorders>
          </w:tcPr>
          <w:p w:rsidR="00D443AF" w:rsidRPr="00D01B25" w:rsidRDefault="00D443AF" w:rsidP="00E26D72">
            <w:pPr>
              <w:jc w:val="center"/>
            </w:pPr>
            <w:r w:rsidRPr="00D01B25">
              <w:t>88392,7</w:t>
            </w:r>
          </w:p>
        </w:tc>
        <w:tc>
          <w:tcPr>
            <w:tcW w:w="1187" w:type="dxa"/>
            <w:tcBorders>
              <w:top w:val="nil"/>
              <w:left w:val="single" w:sz="4" w:space="0" w:color="auto"/>
              <w:bottom w:val="single" w:sz="4" w:space="0" w:color="auto"/>
              <w:right w:val="single" w:sz="4" w:space="0" w:color="auto"/>
            </w:tcBorders>
            <w:noWrap/>
            <w:vAlign w:val="center"/>
          </w:tcPr>
          <w:p w:rsidR="00D443AF" w:rsidRPr="00D01B25" w:rsidRDefault="00D443AF" w:rsidP="00E26D72">
            <w:pPr>
              <w:jc w:val="center"/>
            </w:pPr>
            <w:r w:rsidRPr="00D01B25">
              <w:t>91235,0</w:t>
            </w:r>
          </w:p>
        </w:tc>
        <w:tc>
          <w:tcPr>
            <w:tcW w:w="1025" w:type="dxa"/>
            <w:tcBorders>
              <w:top w:val="nil"/>
              <w:left w:val="nil"/>
              <w:bottom w:val="single" w:sz="4" w:space="0" w:color="auto"/>
              <w:right w:val="single" w:sz="4" w:space="0" w:color="auto"/>
            </w:tcBorders>
            <w:vAlign w:val="center"/>
          </w:tcPr>
          <w:p w:rsidR="00D443AF" w:rsidRPr="00D01B25" w:rsidRDefault="00D443AF" w:rsidP="00E26D72">
            <w:pPr>
              <w:jc w:val="center"/>
            </w:pPr>
            <w:r w:rsidRPr="00D01B25">
              <w:t>94932,3</w:t>
            </w:r>
          </w:p>
        </w:tc>
        <w:tc>
          <w:tcPr>
            <w:tcW w:w="1025" w:type="dxa"/>
            <w:tcBorders>
              <w:top w:val="nil"/>
              <w:left w:val="nil"/>
              <w:bottom w:val="single" w:sz="4" w:space="0" w:color="auto"/>
              <w:right w:val="single" w:sz="4" w:space="0" w:color="auto"/>
            </w:tcBorders>
            <w:vAlign w:val="center"/>
          </w:tcPr>
          <w:p w:rsidR="00D443AF" w:rsidRPr="00D01B25" w:rsidRDefault="00D443AF" w:rsidP="00E26D72">
            <w:pPr>
              <w:jc w:val="center"/>
            </w:pPr>
            <w:r w:rsidRPr="00D01B25">
              <w:t>104532,3</w:t>
            </w:r>
          </w:p>
        </w:tc>
        <w:tc>
          <w:tcPr>
            <w:tcW w:w="1025" w:type="dxa"/>
            <w:tcBorders>
              <w:top w:val="nil"/>
              <w:left w:val="nil"/>
              <w:bottom w:val="single" w:sz="4" w:space="0" w:color="auto"/>
              <w:right w:val="single" w:sz="4" w:space="0" w:color="auto"/>
            </w:tcBorders>
          </w:tcPr>
          <w:p w:rsidR="00D443AF" w:rsidRPr="00D01B25" w:rsidRDefault="00D443AF" w:rsidP="00E26D72">
            <w:pPr>
              <w:jc w:val="center"/>
            </w:pPr>
            <w:r w:rsidRPr="00D01B25">
              <w:t>101752,6</w:t>
            </w:r>
          </w:p>
        </w:tc>
      </w:tr>
      <w:tr w:rsidR="00D443AF" w:rsidRPr="00D01B25" w:rsidTr="00D443AF">
        <w:trPr>
          <w:trHeight w:val="273"/>
        </w:trPr>
        <w:tc>
          <w:tcPr>
            <w:tcW w:w="1388" w:type="dxa"/>
            <w:tcBorders>
              <w:top w:val="single" w:sz="4" w:space="0" w:color="auto"/>
              <w:left w:val="single" w:sz="4" w:space="0" w:color="auto"/>
              <w:bottom w:val="single" w:sz="4" w:space="0" w:color="auto"/>
              <w:right w:val="single" w:sz="4" w:space="0" w:color="auto"/>
            </w:tcBorders>
            <w:vAlign w:val="center"/>
            <w:hideMark/>
          </w:tcPr>
          <w:p w:rsidR="00D443AF" w:rsidRPr="00D01B25" w:rsidRDefault="00D443AF" w:rsidP="00E26D72">
            <w:pPr>
              <w:rPr>
                <w:i/>
              </w:rPr>
            </w:pPr>
            <w:r w:rsidRPr="00D01B25">
              <w:rPr>
                <w:i/>
              </w:rPr>
              <w:t xml:space="preserve">процент к предыдущему году </w:t>
            </w:r>
          </w:p>
        </w:tc>
        <w:tc>
          <w:tcPr>
            <w:tcW w:w="1308" w:type="dxa"/>
            <w:tcBorders>
              <w:top w:val="nil"/>
              <w:left w:val="nil"/>
              <w:bottom w:val="single" w:sz="4" w:space="0" w:color="auto"/>
              <w:right w:val="single" w:sz="4" w:space="0" w:color="auto"/>
            </w:tcBorders>
            <w:noWrap/>
            <w:vAlign w:val="center"/>
          </w:tcPr>
          <w:p w:rsidR="00D443AF" w:rsidRPr="00D01B25" w:rsidRDefault="00D443AF" w:rsidP="00E26D72">
            <w:pPr>
              <w:jc w:val="center"/>
              <w:rPr>
                <w:i/>
              </w:rPr>
            </w:pPr>
            <w:r w:rsidRPr="00D01B25">
              <w:rPr>
                <w:i/>
              </w:rPr>
              <w:t>109,9</w:t>
            </w:r>
          </w:p>
        </w:tc>
        <w:tc>
          <w:tcPr>
            <w:tcW w:w="1147" w:type="dxa"/>
            <w:tcBorders>
              <w:top w:val="nil"/>
              <w:left w:val="nil"/>
              <w:bottom w:val="single" w:sz="4" w:space="0" w:color="auto"/>
              <w:right w:val="single" w:sz="4" w:space="0" w:color="auto"/>
            </w:tcBorders>
            <w:noWrap/>
            <w:vAlign w:val="center"/>
          </w:tcPr>
          <w:p w:rsidR="00D443AF" w:rsidRPr="00D01B25" w:rsidRDefault="00D443AF" w:rsidP="00E26D72">
            <w:pPr>
              <w:jc w:val="center"/>
              <w:rPr>
                <w:i/>
              </w:rPr>
            </w:pPr>
            <w:r w:rsidRPr="00D01B25">
              <w:rPr>
                <w:i/>
              </w:rPr>
              <w:t>112,0</w:t>
            </w:r>
          </w:p>
        </w:tc>
        <w:tc>
          <w:tcPr>
            <w:tcW w:w="1322" w:type="dxa"/>
            <w:tcBorders>
              <w:top w:val="single" w:sz="4" w:space="0" w:color="auto"/>
              <w:left w:val="nil"/>
              <w:bottom w:val="single" w:sz="4" w:space="0" w:color="auto"/>
              <w:right w:val="single" w:sz="4" w:space="0" w:color="auto"/>
            </w:tcBorders>
          </w:tcPr>
          <w:p w:rsidR="00D443AF" w:rsidRPr="00D01B25" w:rsidRDefault="00D443AF" w:rsidP="00E26D72">
            <w:pPr>
              <w:jc w:val="center"/>
              <w:rPr>
                <w:i/>
              </w:rPr>
            </w:pPr>
            <w:r w:rsidRPr="00D01B25">
              <w:rPr>
                <w:i/>
              </w:rPr>
              <w:t>104,9</w:t>
            </w:r>
          </w:p>
        </w:tc>
        <w:tc>
          <w:tcPr>
            <w:tcW w:w="1187" w:type="dxa"/>
            <w:tcBorders>
              <w:top w:val="nil"/>
              <w:left w:val="single" w:sz="4" w:space="0" w:color="auto"/>
              <w:bottom w:val="single" w:sz="4" w:space="0" w:color="auto"/>
              <w:right w:val="single" w:sz="4" w:space="0" w:color="auto"/>
            </w:tcBorders>
            <w:noWrap/>
            <w:vAlign w:val="center"/>
          </w:tcPr>
          <w:p w:rsidR="00D443AF" w:rsidRPr="00D01B25" w:rsidRDefault="00D443AF" w:rsidP="00E26D72">
            <w:pPr>
              <w:jc w:val="center"/>
              <w:rPr>
                <w:i/>
              </w:rPr>
            </w:pPr>
            <w:r w:rsidRPr="00D01B25">
              <w:rPr>
                <w:i/>
              </w:rPr>
              <w:t>108,3</w:t>
            </w:r>
          </w:p>
        </w:tc>
        <w:tc>
          <w:tcPr>
            <w:tcW w:w="1025" w:type="dxa"/>
            <w:tcBorders>
              <w:top w:val="nil"/>
              <w:left w:val="nil"/>
              <w:bottom w:val="single" w:sz="4" w:space="0" w:color="auto"/>
              <w:right w:val="single" w:sz="4" w:space="0" w:color="auto"/>
            </w:tcBorders>
            <w:vAlign w:val="center"/>
          </w:tcPr>
          <w:p w:rsidR="00D443AF" w:rsidRPr="00D01B25" w:rsidRDefault="00D443AF" w:rsidP="00E26D72">
            <w:pPr>
              <w:jc w:val="center"/>
              <w:rPr>
                <w:i/>
              </w:rPr>
            </w:pPr>
            <w:r w:rsidRPr="00D01B25">
              <w:rPr>
                <w:i/>
              </w:rPr>
              <w:t>104,0</w:t>
            </w:r>
          </w:p>
        </w:tc>
        <w:tc>
          <w:tcPr>
            <w:tcW w:w="1025" w:type="dxa"/>
            <w:tcBorders>
              <w:top w:val="nil"/>
              <w:left w:val="nil"/>
              <w:bottom w:val="single" w:sz="4" w:space="0" w:color="auto"/>
              <w:right w:val="single" w:sz="4" w:space="0" w:color="auto"/>
            </w:tcBorders>
            <w:vAlign w:val="center"/>
          </w:tcPr>
          <w:p w:rsidR="00D443AF" w:rsidRPr="00D01B25" w:rsidRDefault="00D443AF" w:rsidP="00E26D72">
            <w:pPr>
              <w:jc w:val="center"/>
              <w:rPr>
                <w:i/>
              </w:rPr>
            </w:pPr>
            <w:r w:rsidRPr="00D01B25">
              <w:rPr>
                <w:i/>
              </w:rPr>
              <w:t>110,1</w:t>
            </w:r>
          </w:p>
        </w:tc>
        <w:tc>
          <w:tcPr>
            <w:tcW w:w="1025" w:type="dxa"/>
            <w:tcBorders>
              <w:top w:val="nil"/>
              <w:left w:val="nil"/>
              <w:bottom w:val="single" w:sz="4" w:space="0" w:color="auto"/>
              <w:right w:val="single" w:sz="4" w:space="0" w:color="auto"/>
            </w:tcBorders>
          </w:tcPr>
          <w:p w:rsidR="00D443AF" w:rsidRPr="00D01B25" w:rsidRDefault="00D443AF" w:rsidP="00E26D72">
            <w:pPr>
              <w:jc w:val="center"/>
              <w:rPr>
                <w:i/>
              </w:rPr>
            </w:pPr>
            <w:r w:rsidRPr="00D01B25">
              <w:rPr>
                <w:i/>
              </w:rPr>
              <w:t>97,3</w:t>
            </w:r>
          </w:p>
        </w:tc>
      </w:tr>
    </w:tbl>
    <w:p w:rsidR="00420E5B" w:rsidRPr="00D01B25" w:rsidRDefault="00420E5B" w:rsidP="00420E5B">
      <w:pPr>
        <w:jc w:val="both"/>
        <w:outlineLvl w:val="0"/>
        <w:rPr>
          <w:sz w:val="24"/>
          <w:szCs w:val="24"/>
        </w:rPr>
      </w:pPr>
    </w:p>
    <w:p w:rsidR="00420E5B" w:rsidRPr="00D01B25" w:rsidRDefault="00420E5B" w:rsidP="00420E5B">
      <w:pPr>
        <w:jc w:val="both"/>
        <w:outlineLvl w:val="0"/>
        <w:rPr>
          <w:sz w:val="24"/>
          <w:szCs w:val="24"/>
        </w:rPr>
      </w:pPr>
      <w:r w:rsidRPr="00D01B25">
        <w:rPr>
          <w:sz w:val="24"/>
          <w:szCs w:val="24"/>
        </w:rPr>
        <w:t>Налоговые доходы состоят из  следующих  налогов:</w:t>
      </w:r>
    </w:p>
    <w:p w:rsidR="00420E5B" w:rsidRPr="00D01B25" w:rsidRDefault="00420E5B" w:rsidP="00420E5B">
      <w:pPr>
        <w:jc w:val="both"/>
        <w:outlineLvl w:val="0"/>
        <w:rPr>
          <w:b/>
          <w:i/>
          <w:sz w:val="24"/>
          <w:szCs w:val="24"/>
        </w:rPr>
      </w:pPr>
      <w:r w:rsidRPr="00D01B25">
        <w:rPr>
          <w:b/>
          <w:i/>
          <w:sz w:val="24"/>
          <w:szCs w:val="24"/>
        </w:rPr>
        <w:t>Налог на доходы физических лиц</w:t>
      </w:r>
    </w:p>
    <w:p w:rsidR="00420E5B" w:rsidRDefault="00420E5B" w:rsidP="00420E5B">
      <w:pPr>
        <w:ind w:firstLine="708"/>
        <w:jc w:val="both"/>
        <w:rPr>
          <w:sz w:val="24"/>
          <w:szCs w:val="24"/>
        </w:rPr>
      </w:pPr>
      <w:r w:rsidRPr="00D01B25">
        <w:rPr>
          <w:sz w:val="24"/>
          <w:szCs w:val="24"/>
        </w:rPr>
        <w:t xml:space="preserve">Налог на доходы с физических лиц является основным бюджетообразующим налогом и составит в структуре ожидаемого объема доходов районного бюджета 17,1%. В структуре налоговых доходов на его долю приходится 88%. </w:t>
      </w:r>
    </w:p>
    <w:p w:rsidR="00D443AF" w:rsidRPr="00D01B25" w:rsidRDefault="00D443AF" w:rsidP="00420E5B">
      <w:pPr>
        <w:ind w:firstLine="708"/>
        <w:jc w:val="both"/>
        <w:rPr>
          <w:sz w:val="24"/>
          <w:szCs w:val="24"/>
        </w:rPr>
      </w:pPr>
    </w:p>
    <w:p w:rsidR="00420E5B" w:rsidRPr="00D01B25" w:rsidRDefault="00420E5B" w:rsidP="00420E5B">
      <w:pPr>
        <w:autoSpaceDE w:val="0"/>
        <w:autoSpaceDN w:val="0"/>
        <w:adjustRightInd w:val="0"/>
        <w:jc w:val="both"/>
        <w:rPr>
          <w:b/>
          <w:snapToGrid w:val="0"/>
          <w:sz w:val="24"/>
          <w:szCs w:val="24"/>
        </w:rPr>
      </w:pPr>
      <w:r w:rsidRPr="00D01B25">
        <w:rPr>
          <w:b/>
          <w:snapToGrid w:val="0"/>
          <w:sz w:val="24"/>
          <w:szCs w:val="24"/>
        </w:rPr>
        <w:t>Поступление  доходов от уплаты налога на доходы физических лиц:</w:t>
      </w:r>
    </w:p>
    <w:tbl>
      <w:tblPr>
        <w:tblpPr w:leftFromText="180" w:rightFromText="180" w:vertAnchor="text" w:horzAnchor="margin" w:tblpXSpec="center" w:tblpY="340"/>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1093"/>
        <w:gridCol w:w="1175"/>
        <w:gridCol w:w="1275"/>
        <w:gridCol w:w="1134"/>
        <w:gridCol w:w="993"/>
        <w:gridCol w:w="992"/>
        <w:gridCol w:w="1060"/>
      </w:tblGrid>
      <w:tr w:rsidR="00420E5B" w:rsidRPr="00D01B25" w:rsidTr="00D443AF">
        <w:trPr>
          <w:trHeight w:val="331"/>
        </w:trPr>
        <w:tc>
          <w:tcPr>
            <w:tcW w:w="22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0E5B" w:rsidRPr="00D01B25" w:rsidRDefault="00420E5B" w:rsidP="00E26D72">
            <w:r w:rsidRPr="00D01B25">
              <w:t>Показатели бюджета</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0E5B" w:rsidRPr="00D01B25" w:rsidRDefault="00420E5B" w:rsidP="00E26D72">
            <w:r w:rsidRPr="00D01B25">
              <w:t>Исполнение бюджета                 за 2014 г.</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rsidR="00420E5B" w:rsidRPr="00D01B25" w:rsidRDefault="00420E5B" w:rsidP="00E26D72">
            <w:r w:rsidRPr="00D01B25">
              <w:t>2015год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0E5B" w:rsidRPr="00D01B25" w:rsidRDefault="00420E5B" w:rsidP="00E26D72">
            <w:r w:rsidRPr="00D01B25">
              <w:t>Уточненные бюджетные  назначения                                       (решение Думы от 10.11.2015г)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0E5B" w:rsidRPr="00D01B25" w:rsidRDefault="00420E5B" w:rsidP="00E26D72">
            <w:r w:rsidRPr="00D01B25">
              <w:t>Ожидаемое исполнение бюджета                                       за 2015 год</w:t>
            </w:r>
          </w:p>
        </w:tc>
        <w:tc>
          <w:tcPr>
            <w:tcW w:w="304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20E5B" w:rsidRPr="00D01B25" w:rsidRDefault="00420E5B" w:rsidP="00E26D72">
            <w:r w:rsidRPr="00D01B25">
              <w:t>Проект бюджета</w:t>
            </w:r>
          </w:p>
        </w:tc>
      </w:tr>
      <w:tr w:rsidR="00420E5B" w:rsidRPr="00D01B25" w:rsidTr="00D443AF">
        <w:trPr>
          <w:trHeight w:val="27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20E5B" w:rsidRPr="00D01B25" w:rsidRDefault="00420E5B" w:rsidP="00E26D72"/>
        </w:tc>
        <w:tc>
          <w:tcPr>
            <w:tcW w:w="1093" w:type="dxa"/>
            <w:vMerge/>
            <w:tcBorders>
              <w:top w:val="single" w:sz="4" w:space="0" w:color="auto"/>
              <w:left w:val="single" w:sz="4" w:space="0" w:color="auto"/>
              <w:bottom w:val="single" w:sz="4" w:space="0" w:color="auto"/>
              <w:right w:val="single" w:sz="4" w:space="0" w:color="auto"/>
            </w:tcBorders>
            <w:vAlign w:val="center"/>
            <w:hideMark/>
          </w:tcPr>
          <w:p w:rsidR="00420E5B" w:rsidRPr="00D01B25" w:rsidRDefault="00420E5B" w:rsidP="00E26D72"/>
        </w:tc>
        <w:tc>
          <w:tcPr>
            <w:tcW w:w="1175" w:type="dxa"/>
            <w:tcBorders>
              <w:top w:val="single" w:sz="4" w:space="0" w:color="auto"/>
              <w:left w:val="single" w:sz="4" w:space="0" w:color="auto"/>
              <w:bottom w:val="single" w:sz="4" w:space="0" w:color="auto"/>
              <w:right w:val="single" w:sz="4" w:space="0" w:color="auto"/>
            </w:tcBorders>
          </w:tcPr>
          <w:p w:rsidR="00420E5B" w:rsidRPr="00D01B25" w:rsidRDefault="00420E5B" w:rsidP="00E26D72">
            <w:r w:rsidRPr="00D01B25">
              <w:t>Решение Думы от 26.12.2014г.</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20E5B" w:rsidRPr="00D01B25" w:rsidRDefault="00420E5B" w:rsidP="00E26D72"/>
        </w:tc>
        <w:tc>
          <w:tcPr>
            <w:tcW w:w="1134" w:type="dxa"/>
            <w:vMerge/>
            <w:tcBorders>
              <w:top w:val="single" w:sz="4" w:space="0" w:color="auto"/>
              <w:left w:val="single" w:sz="4" w:space="0" w:color="auto"/>
              <w:bottom w:val="single" w:sz="4" w:space="0" w:color="auto"/>
              <w:right w:val="single" w:sz="4" w:space="0" w:color="auto"/>
            </w:tcBorders>
            <w:vAlign w:val="center"/>
            <w:hideMark/>
          </w:tcPr>
          <w:p w:rsidR="00420E5B" w:rsidRPr="00D01B25" w:rsidRDefault="00420E5B" w:rsidP="00E26D72"/>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0E5B" w:rsidRPr="00D01B25" w:rsidRDefault="00420E5B" w:rsidP="00E26D72">
            <w:r w:rsidRPr="00D01B25">
              <w:t>на 2016 г.</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E5B" w:rsidRPr="00D01B25" w:rsidRDefault="00420E5B" w:rsidP="00E26D72">
            <w:r w:rsidRPr="00D01B25">
              <w:t>на 2017 г.</w:t>
            </w:r>
          </w:p>
        </w:tc>
        <w:tc>
          <w:tcPr>
            <w:tcW w:w="1060" w:type="dxa"/>
            <w:tcBorders>
              <w:top w:val="single" w:sz="4" w:space="0" w:color="auto"/>
              <w:left w:val="single" w:sz="4" w:space="0" w:color="auto"/>
              <w:bottom w:val="single" w:sz="4" w:space="0" w:color="auto"/>
              <w:right w:val="single" w:sz="4" w:space="0" w:color="auto"/>
            </w:tcBorders>
            <w:vAlign w:val="center"/>
            <w:hideMark/>
          </w:tcPr>
          <w:p w:rsidR="00420E5B" w:rsidRPr="00D01B25" w:rsidRDefault="00420E5B" w:rsidP="00E26D72">
            <w:r w:rsidRPr="00D01B25">
              <w:t>на 2018 г.</w:t>
            </w:r>
          </w:p>
        </w:tc>
      </w:tr>
      <w:tr w:rsidR="00420E5B" w:rsidRPr="00D01B25" w:rsidTr="00D443AF">
        <w:trPr>
          <w:trHeight w:val="498"/>
        </w:trPr>
        <w:tc>
          <w:tcPr>
            <w:tcW w:w="223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420E5B" w:rsidRPr="00D01B25" w:rsidRDefault="00420E5B" w:rsidP="00E26D72">
            <w:pPr>
              <w:rPr>
                <w:bCs/>
              </w:rPr>
            </w:pPr>
            <w:r w:rsidRPr="00D01B25">
              <w:rPr>
                <w:bCs/>
              </w:rPr>
              <w:t>ДОХОДЫ ,  всего</w:t>
            </w:r>
          </w:p>
        </w:tc>
        <w:tc>
          <w:tcPr>
            <w:tcW w:w="109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20E5B" w:rsidRPr="00D01B25" w:rsidRDefault="00420E5B" w:rsidP="00D443AF">
            <w:pPr>
              <w:rPr>
                <w:bCs/>
              </w:rPr>
            </w:pPr>
            <w:r w:rsidRPr="00D01B25">
              <w:rPr>
                <w:bCs/>
              </w:rPr>
              <w:t>106089,6</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rsidR="00420E5B" w:rsidRPr="00D01B25" w:rsidRDefault="00420E5B" w:rsidP="00D443AF">
            <w:pPr>
              <w:rPr>
                <w:bCs/>
              </w:rPr>
            </w:pPr>
            <w:r w:rsidRPr="00D01B25">
              <w:rPr>
                <w:bCs/>
              </w:rPr>
              <w:t>102391,2</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20E5B" w:rsidRPr="00D01B25" w:rsidRDefault="00420E5B" w:rsidP="00D443AF">
            <w:pPr>
              <w:rPr>
                <w:bCs/>
              </w:rPr>
            </w:pPr>
            <w:r w:rsidRPr="00D01B25">
              <w:rPr>
                <w:bCs/>
              </w:rPr>
              <w:t>116799,4</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20E5B" w:rsidRPr="00D01B25" w:rsidRDefault="00420E5B" w:rsidP="00D443AF">
            <w:pPr>
              <w:rPr>
                <w:bCs/>
              </w:rPr>
            </w:pPr>
            <w:r w:rsidRPr="00D01B25">
              <w:rPr>
                <w:bCs/>
              </w:rPr>
              <w:t>118281,1</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20E5B" w:rsidRPr="00D01B25" w:rsidRDefault="00420E5B" w:rsidP="00D443AF">
            <w:pPr>
              <w:rPr>
                <w:bCs/>
              </w:rPr>
            </w:pPr>
            <w:r w:rsidRPr="00D01B25">
              <w:rPr>
                <w:bCs/>
              </w:rPr>
              <w:t>114441,6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420E5B" w:rsidRPr="00D01B25" w:rsidRDefault="00420E5B" w:rsidP="00D443AF">
            <w:pPr>
              <w:rPr>
                <w:bCs/>
              </w:rPr>
            </w:pPr>
            <w:r w:rsidRPr="00D01B25">
              <w:rPr>
                <w:bCs/>
              </w:rPr>
              <w:t>120020,6</w:t>
            </w:r>
          </w:p>
        </w:tc>
        <w:tc>
          <w:tcPr>
            <w:tcW w:w="1060" w:type="dxa"/>
            <w:tcBorders>
              <w:top w:val="single" w:sz="4" w:space="0" w:color="auto"/>
              <w:left w:val="single" w:sz="4" w:space="0" w:color="auto"/>
              <w:bottom w:val="single" w:sz="4" w:space="0" w:color="auto"/>
              <w:right w:val="single" w:sz="4" w:space="0" w:color="auto"/>
            </w:tcBorders>
            <w:shd w:val="clear" w:color="auto" w:fill="FFFFFF"/>
            <w:vAlign w:val="bottom"/>
          </w:tcPr>
          <w:p w:rsidR="00420E5B" w:rsidRPr="00D01B25" w:rsidRDefault="00420E5B" w:rsidP="00D443AF">
            <w:pPr>
              <w:rPr>
                <w:bCs/>
              </w:rPr>
            </w:pPr>
            <w:r w:rsidRPr="00D01B25">
              <w:rPr>
                <w:bCs/>
              </w:rPr>
              <w:t>101752,6</w:t>
            </w:r>
          </w:p>
        </w:tc>
      </w:tr>
      <w:tr w:rsidR="00420E5B" w:rsidRPr="00D01B25" w:rsidTr="00D443AF">
        <w:trPr>
          <w:trHeight w:val="272"/>
        </w:trPr>
        <w:tc>
          <w:tcPr>
            <w:tcW w:w="223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420E5B" w:rsidRPr="00D01B25" w:rsidRDefault="00420E5B" w:rsidP="00E26D72">
            <w:r w:rsidRPr="00D01B25">
              <w:t>в т.ч.</w:t>
            </w:r>
          </w:p>
        </w:tc>
        <w:tc>
          <w:tcPr>
            <w:tcW w:w="1093" w:type="dxa"/>
            <w:tcBorders>
              <w:top w:val="single" w:sz="4" w:space="0" w:color="auto"/>
              <w:left w:val="single" w:sz="4" w:space="0" w:color="auto"/>
              <w:bottom w:val="single" w:sz="4" w:space="0" w:color="auto"/>
              <w:right w:val="single" w:sz="4" w:space="0" w:color="auto"/>
            </w:tcBorders>
            <w:shd w:val="clear" w:color="auto" w:fill="FFFFFF"/>
            <w:vAlign w:val="bottom"/>
          </w:tcPr>
          <w:p w:rsidR="00420E5B" w:rsidRPr="00D01B25" w:rsidRDefault="00420E5B" w:rsidP="00D443AF"/>
        </w:tc>
        <w:tc>
          <w:tcPr>
            <w:tcW w:w="1175" w:type="dxa"/>
            <w:tcBorders>
              <w:top w:val="single" w:sz="4" w:space="0" w:color="auto"/>
              <w:left w:val="single" w:sz="4" w:space="0" w:color="auto"/>
              <w:bottom w:val="single" w:sz="4" w:space="0" w:color="auto"/>
              <w:right w:val="single" w:sz="4" w:space="0" w:color="auto"/>
            </w:tcBorders>
            <w:shd w:val="clear" w:color="auto" w:fill="FFFFFF"/>
          </w:tcPr>
          <w:p w:rsidR="00420E5B" w:rsidRPr="00D01B25" w:rsidRDefault="00420E5B" w:rsidP="00D443AF"/>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420E5B" w:rsidRPr="00D01B25" w:rsidRDefault="00420E5B" w:rsidP="00D443AF"/>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420E5B" w:rsidRPr="00D01B25" w:rsidRDefault="00420E5B" w:rsidP="00D443AF"/>
        </w:tc>
        <w:tc>
          <w:tcPr>
            <w:tcW w:w="993" w:type="dxa"/>
            <w:tcBorders>
              <w:top w:val="single" w:sz="4" w:space="0" w:color="auto"/>
              <w:left w:val="single" w:sz="4" w:space="0" w:color="auto"/>
              <w:bottom w:val="single" w:sz="4" w:space="0" w:color="auto"/>
              <w:right w:val="single" w:sz="4" w:space="0" w:color="auto"/>
            </w:tcBorders>
            <w:shd w:val="clear" w:color="auto" w:fill="FFFFFF"/>
            <w:vAlign w:val="bottom"/>
          </w:tcPr>
          <w:p w:rsidR="00420E5B" w:rsidRPr="00D01B25" w:rsidRDefault="00420E5B" w:rsidP="00D443AF"/>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420E5B" w:rsidRPr="00D01B25" w:rsidRDefault="00420E5B" w:rsidP="00D443AF"/>
        </w:tc>
        <w:tc>
          <w:tcPr>
            <w:tcW w:w="1060" w:type="dxa"/>
            <w:tcBorders>
              <w:top w:val="single" w:sz="4" w:space="0" w:color="auto"/>
              <w:left w:val="single" w:sz="4" w:space="0" w:color="auto"/>
              <w:bottom w:val="single" w:sz="4" w:space="0" w:color="auto"/>
              <w:right w:val="single" w:sz="4" w:space="0" w:color="auto"/>
            </w:tcBorders>
            <w:shd w:val="clear" w:color="auto" w:fill="FFFFFF"/>
            <w:vAlign w:val="bottom"/>
          </w:tcPr>
          <w:p w:rsidR="00420E5B" w:rsidRPr="00D01B25" w:rsidRDefault="00420E5B" w:rsidP="00D443AF"/>
        </w:tc>
      </w:tr>
      <w:tr w:rsidR="00420E5B" w:rsidRPr="00D01B25" w:rsidTr="00D443AF">
        <w:trPr>
          <w:trHeight w:val="272"/>
        </w:trPr>
        <w:tc>
          <w:tcPr>
            <w:tcW w:w="223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420E5B" w:rsidRPr="00D01B25" w:rsidRDefault="00420E5B" w:rsidP="00E26D72">
            <w:pPr>
              <w:rPr>
                <w:bCs/>
              </w:rPr>
            </w:pPr>
            <w:r w:rsidRPr="00D01B25">
              <w:rPr>
                <w:bCs/>
              </w:rPr>
              <w:t>Налоговые доходы</w:t>
            </w:r>
          </w:p>
        </w:tc>
        <w:tc>
          <w:tcPr>
            <w:tcW w:w="1093" w:type="dxa"/>
            <w:tcBorders>
              <w:top w:val="single" w:sz="4" w:space="0" w:color="auto"/>
              <w:left w:val="single" w:sz="4" w:space="0" w:color="auto"/>
              <w:bottom w:val="single" w:sz="4" w:space="0" w:color="auto"/>
              <w:right w:val="single" w:sz="4" w:space="0" w:color="auto"/>
            </w:tcBorders>
            <w:shd w:val="clear" w:color="auto" w:fill="FFFFFF"/>
            <w:vAlign w:val="bottom"/>
          </w:tcPr>
          <w:p w:rsidR="00420E5B" w:rsidRPr="00D01B25" w:rsidRDefault="00420E5B" w:rsidP="00D443AF">
            <w:pPr>
              <w:rPr>
                <w:bCs/>
              </w:rPr>
            </w:pPr>
            <w:r w:rsidRPr="00D01B25">
              <w:rPr>
                <w:bCs/>
              </w:rPr>
              <w:t>84264,8</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rsidR="00420E5B" w:rsidRPr="00D01B25" w:rsidRDefault="00420E5B" w:rsidP="00D443AF">
            <w:pPr>
              <w:rPr>
                <w:bCs/>
              </w:rPr>
            </w:pPr>
            <w:r w:rsidRPr="00D01B25">
              <w:rPr>
                <w:bCs/>
              </w:rPr>
              <w:t>87932,7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420E5B" w:rsidRPr="00D01B25" w:rsidRDefault="00420E5B" w:rsidP="00D443AF">
            <w:pPr>
              <w:rPr>
                <w:bCs/>
              </w:rPr>
            </w:pPr>
            <w:r w:rsidRPr="00D01B25">
              <w:rPr>
                <w:bCs/>
              </w:rPr>
              <w:t>88432,7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420E5B" w:rsidRPr="00D01B25" w:rsidRDefault="00420E5B" w:rsidP="00D443AF">
            <w:pPr>
              <w:rPr>
                <w:bCs/>
              </w:rPr>
            </w:pPr>
            <w:r w:rsidRPr="00D01B25">
              <w:rPr>
                <w:bCs/>
              </w:rPr>
              <w:t>91235,0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bottom"/>
          </w:tcPr>
          <w:p w:rsidR="00420E5B" w:rsidRPr="00D01B25" w:rsidRDefault="00420E5B" w:rsidP="00D443AF">
            <w:pPr>
              <w:rPr>
                <w:bCs/>
              </w:rPr>
            </w:pPr>
            <w:r w:rsidRPr="00D01B25">
              <w:rPr>
                <w:bCs/>
              </w:rPr>
              <w:t>94932,3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420E5B" w:rsidRPr="00D01B25" w:rsidRDefault="00420E5B" w:rsidP="00D443AF">
            <w:pPr>
              <w:rPr>
                <w:bCs/>
              </w:rPr>
            </w:pPr>
            <w:r w:rsidRPr="00D01B25">
              <w:rPr>
                <w:bCs/>
              </w:rPr>
              <w:t>104532,3</w:t>
            </w:r>
          </w:p>
        </w:tc>
        <w:tc>
          <w:tcPr>
            <w:tcW w:w="1060" w:type="dxa"/>
            <w:tcBorders>
              <w:top w:val="single" w:sz="4" w:space="0" w:color="auto"/>
              <w:left w:val="single" w:sz="4" w:space="0" w:color="auto"/>
              <w:bottom w:val="single" w:sz="4" w:space="0" w:color="auto"/>
              <w:right w:val="single" w:sz="4" w:space="0" w:color="auto"/>
            </w:tcBorders>
            <w:shd w:val="clear" w:color="auto" w:fill="FFFFFF"/>
            <w:vAlign w:val="bottom"/>
          </w:tcPr>
          <w:p w:rsidR="00420E5B" w:rsidRPr="00D01B25" w:rsidRDefault="00420E5B" w:rsidP="00D443AF">
            <w:pPr>
              <w:rPr>
                <w:bCs/>
              </w:rPr>
            </w:pPr>
            <w:r w:rsidRPr="00D01B25">
              <w:rPr>
                <w:bCs/>
              </w:rPr>
              <w:t>86302,3</w:t>
            </w:r>
          </w:p>
        </w:tc>
      </w:tr>
      <w:tr w:rsidR="00420E5B" w:rsidRPr="00D01B25" w:rsidTr="00D443AF">
        <w:trPr>
          <w:trHeight w:val="272"/>
        </w:trPr>
        <w:tc>
          <w:tcPr>
            <w:tcW w:w="223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420E5B" w:rsidRPr="00D01B25" w:rsidRDefault="00420E5B" w:rsidP="00E26D72">
            <w:r w:rsidRPr="00D01B25">
              <w:t>НДФЛ</w:t>
            </w:r>
          </w:p>
        </w:tc>
        <w:tc>
          <w:tcPr>
            <w:tcW w:w="1093" w:type="dxa"/>
            <w:tcBorders>
              <w:top w:val="single" w:sz="4" w:space="0" w:color="auto"/>
              <w:left w:val="single" w:sz="4" w:space="0" w:color="auto"/>
              <w:bottom w:val="single" w:sz="4" w:space="0" w:color="auto"/>
              <w:right w:val="single" w:sz="4" w:space="0" w:color="auto"/>
            </w:tcBorders>
            <w:shd w:val="clear" w:color="auto" w:fill="FFFFFF"/>
            <w:vAlign w:val="bottom"/>
          </w:tcPr>
          <w:p w:rsidR="00420E5B" w:rsidRPr="00D01B25" w:rsidRDefault="00420E5B" w:rsidP="00D443AF">
            <w:r w:rsidRPr="00D01B25">
              <w:t>74370,8</w:t>
            </w:r>
          </w:p>
        </w:tc>
        <w:tc>
          <w:tcPr>
            <w:tcW w:w="1175" w:type="dxa"/>
            <w:tcBorders>
              <w:top w:val="single" w:sz="4" w:space="0" w:color="auto"/>
              <w:left w:val="single" w:sz="4" w:space="0" w:color="auto"/>
              <w:bottom w:val="single" w:sz="4" w:space="0" w:color="auto"/>
              <w:right w:val="single" w:sz="4" w:space="0" w:color="auto"/>
            </w:tcBorders>
          </w:tcPr>
          <w:p w:rsidR="00420E5B" w:rsidRPr="00D01B25" w:rsidRDefault="00420E5B" w:rsidP="00D443AF">
            <w:r w:rsidRPr="00D01B25">
              <w:t>79033,0</w:t>
            </w:r>
          </w:p>
        </w:tc>
        <w:tc>
          <w:tcPr>
            <w:tcW w:w="1275" w:type="dxa"/>
            <w:tcBorders>
              <w:top w:val="single" w:sz="4" w:space="0" w:color="auto"/>
              <w:left w:val="single" w:sz="4" w:space="0" w:color="auto"/>
              <w:bottom w:val="single" w:sz="4" w:space="0" w:color="auto"/>
              <w:right w:val="single" w:sz="4" w:space="0" w:color="auto"/>
            </w:tcBorders>
            <w:noWrap/>
            <w:vAlign w:val="bottom"/>
          </w:tcPr>
          <w:p w:rsidR="00420E5B" w:rsidRPr="00D01B25" w:rsidRDefault="00420E5B" w:rsidP="00D443AF">
            <w:r w:rsidRPr="00D01B25">
              <w:t>79033,0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420E5B" w:rsidRPr="00D01B25" w:rsidRDefault="00420E5B" w:rsidP="00D443AF">
            <w:r w:rsidRPr="00D01B25">
              <w:t>81500,0</w:t>
            </w:r>
          </w:p>
        </w:tc>
        <w:tc>
          <w:tcPr>
            <w:tcW w:w="993" w:type="dxa"/>
            <w:tcBorders>
              <w:top w:val="single" w:sz="4" w:space="0" w:color="auto"/>
              <w:left w:val="single" w:sz="4" w:space="0" w:color="auto"/>
              <w:bottom w:val="single" w:sz="4" w:space="0" w:color="auto"/>
              <w:right w:val="single" w:sz="4" w:space="0" w:color="auto"/>
            </w:tcBorders>
            <w:noWrap/>
            <w:vAlign w:val="bottom"/>
          </w:tcPr>
          <w:p w:rsidR="00420E5B" w:rsidRPr="00D01B25" w:rsidRDefault="00420E5B" w:rsidP="00D443AF">
            <w:r w:rsidRPr="00D01B25">
              <w:t>85000,0</w:t>
            </w:r>
          </w:p>
        </w:tc>
        <w:tc>
          <w:tcPr>
            <w:tcW w:w="992" w:type="dxa"/>
            <w:tcBorders>
              <w:top w:val="single" w:sz="4" w:space="0" w:color="auto"/>
              <w:left w:val="single" w:sz="4" w:space="0" w:color="auto"/>
              <w:bottom w:val="single" w:sz="4" w:space="0" w:color="auto"/>
              <w:right w:val="single" w:sz="4" w:space="0" w:color="auto"/>
            </w:tcBorders>
            <w:vAlign w:val="bottom"/>
          </w:tcPr>
          <w:p w:rsidR="00420E5B" w:rsidRPr="00D01B25" w:rsidRDefault="00420E5B" w:rsidP="00D443AF">
            <w:r w:rsidRPr="00D01B25">
              <w:t>94600,0</w:t>
            </w:r>
          </w:p>
        </w:tc>
        <w:tc>
          <w:tcPr>
            <w:tcW w:w="1060" w:type="dxa"/>
            <w:tcBorders>
              <w:top w:val="single" w:sz="4" w:space="0" w:color="auto"/>
              <w:left w:val="single" w:sz="4" w:space="0" w:color="auto"/>
              <w:bottom w:val="single" w:sz="4" w:space="0" w:color="auto"/>
              <w:right w:val="single" w:sz="4" w:space="0" w:color="auto"/>
            </w:tcBorders>
            <w:vAlign w:val="bottom"/>
          </w:tcPr>
          <w:p w:rsidR="00420E5B" w:rsidRPr="00D01B25" w:rsidRDefault="00420E5B" w:rsidP="00D443AF">
            <w:r w:rsidRPr="00D01B25">
              <w:t>76700,0</w:t>
            </w:r>
          </w:p>
        </w:tc>
      </w:tr>
      <w:tr w:rsidR="00420E5B" w:rsidRPr="00D01B25" w:rsidTr="00D443AF">
        <w:trPr>
          <w:trHeight w:val="272"/>
        </w:trPr>
        <w:tc>
          <w:tcPr>
            <w:tcW w:w="223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420E5B" w:rsidRPr="00D01B25" w:rsidRDefault="00420E5B" w:rsidP="00E26D72">
            <w:r w:rsidRPr="00D01B25">
              <w:t>Уд.вес  НДФЛ в  общем  объеме  доходов</w:t>
            </w:r>
          </w:p>
        </w:tc>
        <w:tc>
          <w:tcPr>
            <w:tcW w:w="1093" w:type="dxa"/>
            <w:tcBorders>
              <w:top w:val="single" w:sz="4" w:space="0" w:color="auto"/>
              <w:left w:val="single" w:sz="4" w:space="0" w:color="auto"/>
              <w:bottom w:val="single" w:sz="4" w:space="0" w:color="auto"/>
              <w:right w:val="single" w:sz="4" w:space="0" w:color="auto"/>
            </w:tcBorders>
            <w:noWrap/>
            <w:vAlign w:val="bottom"/>
          </w:tcPr>
          <w:p w:rsidR="00420E5B" w:rsidRPr="00D01B25" w:rsidRDefault="00420E5B" w:rsidP="00D443AF">
            <w:r w:rsidRPr="00D01B25">
              <w:t>70,4</w:t>
            </w:r>
          </w:p>
        </w:tc>
        <w:tc>
          <w:tcPr>
            <w:tcW w:w="1175" w:type="dxa"/>
            <w:tcBorders>
              <w:top w:val="single" w:sz="4" w:space="0" w:color="auto"/>
              <w:left w:val="single" w:sz="4" w:space="0" w:color="auto"/>
              <w:bottom w:val="single" w:sz="4" w:space="0" w:color="auto"/>
              <w:right w:val="single" w:sz="4" w:space="0" w:color="auto"/>
            </w:tcBorders>
          </w:tcPr>
          <w:p w:rsidR="00420E5B" w:rsidRPr="00D01B25" w:rsidRDefault="00420E5B" w:rsidP="00D443AF">
            <w:r w:rsidRPr="00D01B25">
              <w:t>77,2</w:t>
            </w:r>
          </w:p>
        </w:tc>
        <w:tc>
          <w:tcPr>
            <w:tcW w:w="1275" w:type="dxa"/>
            <w:tcBorders>
              <w:top w:val="single" w:sz="4" w:space="0" w:color="auto"/>
              <w:left w:val="single" w:sz="4" w:space="0" w:color="auto"/>
              <w:bottom w:val="single" w:sz="4" w:space="0" w:color="auto"/>
              <w:right w:val="single" w:sz="4" w:space="0" w:color="auto"/>
            </w:tcBorders>
            <w:noWrap/>
            <w:vAlign w:val="bottom"/>
          </w:tcPr>
          <w:p w:rsidR="00420E5B" w:rsidRPr="00D01B25" w:rsidRDefault="00420E5B" w:rsidP="00D443AF">
            <w:r w:rsidRPr="00D01B25">
              <w:t>67,7</w:t>
            </w:r>
          </w:p>
        </w:tc>
        <w:tc>
          <w:tcPr>
            <w:tcW w:w="1134" w:type="dxa"/>
            <w:tcBorders>
              <w:top w:val="single" w:sz="4" w:space="0" w:color="auto"/>
              <w:left w:val="single" w:sz="4" w:space="0" w:color="auto"/>
              <w:bottom w:val="single" w:sz="4" w:space="0" w:color="auto"/>
              <w:right w:val="single" w:sz="4" w:space="0" w:color="auto"/>
            </w:tcBorders>
            <w:noWrap/>
            <w:vAlign w:val="bottom"/>
          </w:tcPr>
          <w:p w:rsidR="00420E5B" w:rsidRPr="00D01B25" w:rsidRDefault="00420E5B" w:rsidP="00D443AF">
            <w:r w:rsidRPr="00D01B25">
              <w:t>68,9</w:t>
            </w:r>
          </w:p>
        </w:tc>
        <w:tc>
          <w:tcPr>
            <w:tcW w:w="993" w:type="dxa"/>
            <w:tcBorders>
              <w:top w:val="single" w:sz="4" w:space="0" w:color="auto"/>
              <w:left w:val="single" w:sz="4" w:space="0" w:color="auto"/>
              <w:bottom w:val="single" w:sz="4" w:space="0" w:color="auto"/>
              <w:right w:val="single" w:sz="4" w:space="0" w:color="auto"/>
            </w:tcBorders>
            <w:noWrap/>
            <w:vAlign w:val="bottom"/>
          </w:tcPr>
          <w:p w:rsidR="00420E5B" w:rsidRPr="00D01B25" w:rsidRDefault="00420E5B" w:rsidP="00D443AF">
            <w:r w:rsidRPr="00D01B25">
              <w:t>74,3</w:t>
            </w:r>
          </w:p>
        </w:tc>
        <w:tc>
          <w:tcPr>
            <w:tcW w:w="992" w:type="dxa"/>
            <w:tcBorders>
              <w:top w:val="single" w:sz="4" w:space="0" w:color="auto"/>
              <w:left w:val="single" w:sz="4" w:space="0" w:color="auto"/>
              <w:bottom w:val="single" w:sz="4" w:space="0" w:color="auto"/>
              <w:right w:val="single" w:sz="4" w:space="0" w:color="auto"/>
            </w:tcBorders>
            <w:noWrap/>
            <w:vAlign w:val="bottom"/>
          </w:tcPr>
          <w:p w:rsidR="00420E5B" w:rsidRPr="00D01B25" w:rsidRDefault="00420E5B" w:rsidP="00D443AF">
            <w:r w:rsidRPr="00D01B25">
              <w:t>78,8</w:t>
            </w:r>
          </w:p>
        </w:tc>
        <w:tc>
          <w:tcPr>
            <w:tcW w:w="1060" w:type="dxa"/>
            <w:tcBorders>
              <w:top w:val="single" w:sz="4" w:space="0" w:color="auto"/>
              <w:left w:val="single" w:sz="4" w:space="0" w:color="auto"/>
              <w:bottom w:val="single" w:sz="4" w:space="0" w:color="auto"/>
              <w:right w:val="single" w:sz="4" w:space="0" w:color="auto"/>
            </w:tcBorders>
            <w:noWrap/>
            <w:vAlign w:val="bottom"/>
          </w:tcPr>
          <w:p w:rsidR="00420E5B" w:rsidRPr="00D01B25" w:rsidRDefault="00420E5B" w:rsidP="00D443AF">
            <w:r w:rsidRPr="00D01B25">
              <w:t>75,3</w:t>
            </w:r>
          </w:p>
        </w:tc>
      </w:tr>
      <w:tr w:rsidR="00420E5B" w:rsidRPr="00D01B25" w:rsidTr="00D443AF">
        <w:trPr>
          <w:trHeight w:val="272"/>
        </w:trPr>
        <w:tc>
          <w:tcPr>
            <w:tcW w:w="223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420E5B" w:rsidRPr="00D01B25" w:rsidRDefault="00420E5B" w:rsidP="00E26D72">
            <w:r w:rsidRPr="00D01B25">
              <w:t>Уд.вес  НДФЛ в  объеме налоговых  доходов</w:t>
            </w:r>
          </w:p>
        </w:tc>
        <w:tc>
          <w:tcPr>
            <w:tcW w:w="1093" w:type="dxa"/>
            <w:tcBorders>
              <w:top w:val="single" w:sz="4" w:space="0" w:color="auto"/>
              <w:left w:val="single" w:sz="4" w:space="0" w:color="auto"/>
              <w:bottom w:val="single" w:sz="4" w:space="0" w:color="auto"/>
              <w:right w:val="single" w:sz="4" w:space="0" w:color="auto"/>
            </w:tcBorders>
            <w:noWrap/>
            <w:vAlign w:val="bottom"/>
          </w:tcPr>
          <w:p w:rsidR="00420E5B" w:rsidRPr="00D01B25" w:rsidRDefault="00420E5B" w:rsidP="00D443AF">
            <w:r w:rsidRPr="00D01B25">
              <w:t>88,7</w:t>
            </w:r>
          </w:p>
        </w:tc>
        <w:tc>
          <w:tcPr>
            <w:tcW w:w="1175" w:type="dxa"/>
            <w:tcBorders>
              <w:top w:val="single" w:sz="4" w:space="0" w:color="auto"/>
              <w:left w:val="single" w:sz="4" w:space="0" w:color="auto"/>
              <w:bottom w:val="single" w:sz="4" w:space="0" w:color="auto"/>
              <w:right w:val="single" w:sz="4" w:space="0" w:color="auto"/>
            </w:tcBorders>
          </w:tcPr>
          <w:p w:rsidR="00420E5B" w:rsidRPr="00D01B25" w:rsidRDefault="00420E5B" w:rsidP="00D443AF">
            <w:r w:rsidRPr="00D01B25">
              <w:t>89,8</w:t>
            </w:r>
          </w:p>
        </w:tc>
        <w:tc>
          <w:tcPr>
            <w:tcW w:w="1275" w:type="dxa"/>
            <w:tcBorders>
              <w:top w:val="single" w:sz="4" w:space="0" w:color="auto"/>
              <w:left w:val="single" w:sz="4" w:space="0" w:color="auto"/>
              <w:bottom w:val="single" w:sz="4" w:space="0" w:color="auto"/>
              <w:right w:val="single" w:sz="4" w:space="0" w:color="auto"/>
            </w:tcBorders>
            <w:noWrap/>
            <w:vAlign w:val="bottom"/>
          </w:tcPr>
          <w:p w:rsidR="00420E5B" w:rsidRPr="00D01B25" w:rsidRDefault="00420E5B" w:rsidP="00D443AF">
            <w:r w:rsidRPr="00D01B25">
              <w:t>89,4</w:t>
            </w:r>
          </w:p>
        </w:tc>
        <w:tc>
          <w:tcPr>
            <w:tcW w:w="1134" w:type="dxa"/>
            <w:tcBorders>
              <w:top w:val="single" w:sz="4" w:space="0" w:color="auto"/>
              <w:left w:val="single" w:sz="4" w:space="0" w:color="auto"/>
              <w:bottom w:val="single" w:sz="4" w:space="0" w:color="auto"/>
              <w:right w:val="single" w:sz="4" w:space="0" w:color="auto"/>
            </w:tcBorders>
            <w:noWrap/>
            <w:vAlign w:val="bottom"/>
          </w:tcPr>
          <w:p w:rsidR="00420E5B" w:rsidRPr="00D01B25" w:rsidRDefault="00420E5B" w:rsidP="00D443AF">
            <w:r w:rsidRPr="00D01B25">
              <w:t>89,3</w:t>
            </w:r>
          </w:p>
        </w:tc>
        <w:tc>
          <w:tcPr>
            <w:tcW w:w="993" w:type="dxa"/>
            <w:tcBorders>
              <w:top w:val="single" w:sz="4" w:space="0" w:color="auto"/>
              <w:left w:val="single" w:sz="4" w:space="0" w:color="auto"/>
              <w:bottom w:val="single" w:sz="4" w:space="0" w:color="auto"/>
              <w:right w:val="single" w:sz="4" w:space="0" w:color="auto"/>
            </w:tcBorders>
            <w:noWrap/>
            <w:vAlign w:val="bottom"/>
          </w:tcPr>
          <w:p w:rsidR="00420E5B" w:rsidRPr="00D01B25" w:rsidRDefault="00420E5B" w:rsidP="00D443AF">
            <w:r w:rsidRPr="00D01B25">
              <w:t>89,5</w:t>
            </w:r>
          </w:p>
        </w:tc>
        <w:tc>
          <w:tcPr>
            <w:tcW w:w="992" w:type="dxa"/>
            <w:tcBorders>
              <w:top w:val="single" w:sz="4" w:space="0" w:color="auto"/>
              <w:left w:val="single" w:sz="4" w:space="0" w:color="auto"/>
              <w:bottom w:val="single" w:sz="4" w:space="0" w:color="auto"/>
              <w:right w:val="single" w:sz="4" w:space="0" w:color="auto"/>
            </w:tcBorders>
            <w:noWrap/>
            <w:vAlign w:val="bottom"/>
          </w:tcPr>
          <w:p w:rsidR="00420E5B" w:rsidRPr="00D01B25" w:rsidRDefault="00420E5B" w:rsidP="00D443AF">
            <w:r w:rsidRPr="00D01B25">
              <w:t>78,8</w:t>
            </w:r>
          </w:p>
        </w:tc>
        <w:tc>
          <w:tcPr>
            <w:tcW w:w="1060" w:type="dxa"/>
            <w:tcBorders>
              <w:top w:val="single" w:sz="4" w:space="0" w:color="auto"/>
              <w:left w:val="single" w:sz="4" w:space="0" w:color="auto"/>
              <w:bottom w:val="single" w:sz="4" w:space="0" w:color="auto"/>
              <w:right w:val="single" w:sz="4" w:space="0" w:color="auto"/>
            </w:tcBorders>
            <w:noWrap/>
            <w:vAlign w:val="bottom"/>
          </w:tcPr>
          <w:p w:rsidR="00420E5B" w:rsidRPr="00D01B25" w:rsidRDefault="00420E5B" w:rsidP="00D443AF">
            <w:r w:rsidRPr="00D01B25">
              <w:t>88,6</w:t>
            </w:r>
          </w:p>
        </w:tc>
      </w:tr>
    </w:tbl>
    <w:p w:rsidR="00420E5B" w:rsidRPr="00D01B25" w:rsidRDefault="00420E5B" w:rsidP="00420E5B"/>
    <w:p w:rsidR="00420E5B" w:rsidRPr="00D01B25" w:rsidRDefault="00420E5B" w:rsidP="00420E5B">
      <w:pPr>
        <w:ind w:firstLine="708"/>
      </w:pPr>
    </w:p>
    <w:p w:rsidR="00420E5B" w:rsidRPr="00D01B25" w:rsidRDefault="00420E5B" w:rsidP="00420E5B">
      <w:pPr>
        <w:ind w:firstLine="708"/>
        <w:jc w:val="both"/>
        <w:rPr>
          <w:sz w:val="24"/>
          <w:szCs w:val="24"/>
        </w:rPr>
      </w:pPr>
      <w:r w:rsidRPr="00D01B25">
        <w:rPr>
          <w:sz w:val="24"/>
          <w:szCs w:val="24"/>
        </w:rPr>
        <w:t xml:space="preserve">Поступление налога на доходы физических лиц в 2016 году прогнозируется в сумме 85000 тыс. руб., что на 5967 тыс.руб или на 7,5% выше первоначально утвержденных показателей на текущий (2015) финансовый год и на 3500 тыс. руб. или на 4,3% выше ожидаемого исполнения за текущий финансовый год. </w:t>
      </w:r>
    </w:p>
    <w:p w:rsidR="00420E5B" w:rsidRPr="00D01B25" w:rsidRDefault="00420E5B" w:rsidP="00420E5B">
      <w:pPr>
        <w:ind w:firstLine="708"/>
        <w:jc w:val="both"/>
        <w:outlineLvl w:val="0"/>
        <w:rPr>
          <w:sz w:val="24"/>
          <w:szCs w:val="24"/>
        </w:rPr>
      </w:pPr>
      <w:r w:rsidRPr="00D01B25">
        <w:rPr>
          <w:sz w:val="24"/>
          <w:szCs w:val="24"/>
        </w:rPr>
        <w:t xml:space="preserve">В 2017 году поступление налога составит 94600 тыс.руб., в 2017году – 76700 тыс. руб. </w:t>
      </w:r>
    </w:p>
    <w:p w:rsidR="00420E5B" w:rsidRPr="00D01B25" w:rsidRDefault="00420E5B" w:rsidP="00420E5B">
      <w:pPr>
        <w:ind w:firstLine="708"/>
        <w:jc w:val="both"/>
        <w:outlineLvl w:val="0"/>
        <w:rPr>
          <w:sz w:val="24"/>
          <w:szCs w:val="24"/>
        </w:rPr>
      </w:pPr>
      <w:r w:rsidRPr="00D01B25">
        <w:rPr>
          <w:sz w:val="24"/>
          <w:szCs w:val="24"/>
        </w:rPr>
        <w:t xml:space="preserve">Увеличение поступлений налога на доходы физических лиц в бюджет района в плановом периоде объясняется изменением дополнительного норматива отчислений по налогу на доходы физических лиц в бюджет муниципального района, установленного </w:t>
      </w:r>
      <w:r w:rsidR="005A044E">
        <w:rPr>
          <w:sz w:val="24"/>
          <w:szCs w:val="24"/>
        </w:rPr>
        <w:t xml:space="preserve">проектом </w:t>
      </w:r>
      <w:r w:rsidRPr="00D01B25">
        <w:rPr>
          <w:sz w:val="24"/>
          <w:szCs w:val="24"/>
        </w:rPr>
        <w:t>Закон</w:t>
      </w:r>
      <w:r w:rsidR="005A044E">
        <w:rPr>
          <w:sz w:val="24"/>
          <w:szCs w:val="24"/>
        </w:rPr>
        <w:t>а</w:t>
      </w:r>
      <w:r w:rsidRPr="00D01B25">
        <w:rPr>
          <w:sz w:val="24"/>
          <w:szCs w:val="24"/>
        </w:rPr>
        <w:t xml:space="preserve"> Волгоградской облас</w:t>
      </w:r>
      <w:r w:rsidR="005A044E">
        <w:rPr>
          <w:sz w:val="24"/>
          <w:szCs w:val="24"/>
        </w:rPr>
        <w:t>ти «Об областном бюджете на 2016</w:t>
      </w:r>
      <w:r w:rsidRPr="00D01B25">
        <w:rPr>
          <w:sz w:val="24"/>
          <w:szCs w:val="24"/>
        </w:rPr>
        <w:t xml:space="preserve"> год и на плановый период 201</w:t>
      </w:r>
      <w:r w:rsidR="005A044E">
        <w:rPr>
          <w:sz w:val="24"/>
          <w:szCs w:val="24"/>
        </w:rPr>
        <w:t>7</w:t>
      </w:r>
      <w:r w:rsidRPr="00D01B25">
        <w:rPr>
          <w:sz w:val="24"/>
          <w:szCs w:val="24"/>
        </w:rPr>
        <w:t xml:space="preserve"> и 201</w:t>
      </w:r>
      <w:r w:rsidR="005A044E">
        <w:rPr>
          <w:sz w:val="24"/>
          <w:szCs w:val="24"/>
        </w:rPr>
        <w:t>8</w:t>
      </w:r>
      <w:r w:rsidRPr="00D01B25">
        <w:rPr>
          <w:sz w:val="24"/>
          <w:szCs w:val="24"/>
        </w:rPr>
        <w:t xml:space="preserve"> годов», который составит в 2016 году 72,0%, в 2017 году – 72,0%, в 2018 году – 49,54%. При расчете учтены нормативы зачисления налога, установленные Налоговым кодексом, дополнительные нормативы отчислений по НДФЛ в бюджеты муниципальных  районов.</w:t>
      </w:r>
    </w:p>
    <w:p w:rsidR="00420E5B" w:rsidRDefault="00420E5B" w:rsidP="00420E5B">
      <w:pPr>
        <w:ind w:firstLine="708"/>
        <w:jc w:val="both"/>
        <w:outlineLvl w:val="0"/>
        <w:rPr>
          <w:sz w:val="24"/>
          <w:szCs w:val="24"/>
        </w:rPr>
      </w:pPr>
      <w:r w:rsidRPr="00D01B25">
        <w:rPr>
          <w:sz w:val="24"/>
          <w:szCs w:val="24"/>
        </w:rPr>
        <w:t xml:space="preserve">Согласно информации </w:t>
      </w:r>
      <w:r w:rsidR="005A044E">
        <w:rPr>
          <w:sz w:val="24"/>
          <w:szCs w:val="24"/>
        </w:rPr>
        <w:t>изложенной в пояснительной записке</w:t>
      </w:r>
      <w:r w:rsidRPr="00D01B25">
        <w:rPr>
          <w:sz w:val="24"/>
          <w:szCs w:val="24"/>
        </w:rPr>
        <w:t xml:space="preserve"> к проекту бюджета размер указанного объема налога рассчитан исходя из оценки поступлений налога в 2015 году с учетом коэффициента роста прогнозируемого фонда  оплаты труда в отчетном финансовом году 1,096 с учетом поступлений налога на доходы физических лиц с изменением размера задолженности по налогу. В пояснительной записке имеется  информация о состоянии имеющейся задолженности перед бюджетом по уплате исчисленного налога на доходы физических лиц – 6308,4 тысяч рублей. </w:t>
      </w:r>
    </w:p>
    <w:p w:rsidR="005A044E" w:rsidRDefault="005A044E" w:rsidP="00420E5B">
      <w:pPr>
        <w:ind w:firstLine="708"/>
        <w:jc w:val="both"/>
        <w:outlineLvl w:val="0"/>
        <w:rPr>
          <w:sz w:val="24"/>
          <w:szCs w:val="24"/>
        </w:rPr>
      </w:pPr>
    </w:p>
    <w:p w:rsidR="005A044E" w:rsidRPr="00D01B25" w:rsidRDefault="005A044E" w:rsidP="00420E5B">
      <w:pPr>
        <w:ind w:firstLine="708"/>
        <w:jc w:val="both"/>
        <w:outlineLvl w:val="0"/>
        <w:rPr>
          <w:sz w:val="24"/>
          <w:szCs w:val="24"/>
        </w:rPr>
      </w:pPr>
    </w:p>
    <w:p w:rsidR="00420E5B" w:rsidRPr="00D01B25" w:rsidRDefault="00420E5B" w:rsidP="00420E5B">
      <w:pPr>
        <w:jc w:val="center"/>
        <w:outlineLvl w:val="0"/>
        <w:rPr>
          <w:b/>
          <w:i/>
          <w:sz w:val="24"/>
          <w:szCs w:val="24"/>
        </w:rPr>
      </w:pPr>
      <w:r w:rsidRPr="00D01B25">
        <w:rPr>
          <w:b/>
          <w:i/>
          <w:sz w:val="24"/>
          <w:szCs w:val="24"/>
        </w:rPr>
        <w:lastRenderedPageBreak/>
        <w:t>Акцизы</w:t>
      </w:r>
    </w:p>
    <w:p w:rsidR="00420E5B" w:rsidRPr="00D01B25" w:rsidRDefault="00420E5B" w:rsidP="00420E5B">
      <w:pPr>
        <w:jc w:val="both"/>
        <w:outlineLvl w:val="0"/>
        <w:rPr>
          <w:sz w:val="24"/>
          <w:szCs w:val="24"/>
        </w:rPr>
      </w:pPr>
    </w:p>
    <w:p w:rsidR="00420E5B" w:rsidRPr="00D01B25" w:rsidRDefault="00420E5B" w:rsidP="00420E5B">
      <w:pPr>
        <w:ind w:firstLine="708"/>
        <w:jc w:val="both"/>
        <w:outlineLvl w:val="0"/>
        <w:rPr>
          <w:sz w:val="24"/>
          <w:szCs w:val="24"/>
        </w:rPr>
      </w:pPr>
      <w:r w:rsidRPr="00D01B25">
        <w:rPr>
          <w:sz w:val="24"/>
          <w:szCs w:val="24"/>
        </w:rPr>
        <w:t xml:space="preserve">Поступления акцизов по подакцизным товарам, производимым на территории Российской Федерации, спрогнозированы на 2016 год в сумме 962,3тыс.руб. (0,28 % в сумме налоговых и неналоговых доходов бюджета, 0,86% в сумме налоговых доходов). Доходы от акцизов в 2017 году прогнозируются на уровне 2016 года, а именно 962,3 тыс.руб., в 2018 году – сумма аналогичная. </w:t>
      </w:r>
    </w:p>
    <w:p w:rsidR="00420E5B" w:rsidRPr="00D01B25" w:rsidRDefault="00420E5B" w:rsidP="00420E5B">
      <w:pPr>
        <w:ind w:firstLine="708"/>
        <w:jc w:val="both"/>
        <w:outlineLvl w:val="0"/>
        <w:rPr>
          <w:sz w:val="24"/>
          <w:szCs w:val="24"/>
        </w:rPr>
      </w:pPr>
      <w:r w:rsidRPr="00D01B25">
        <w:rPr>
          <w:sz w:val="24"/>
          <w:szCs w:val="24"/>
        </w:rPr>
        <w:t xml:space="preserve">В соответствии с проектом закона Волгоградской области об областном бюджете на очередной финансовый год и плановый период установлены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w:t>
      </w:r>
    </w:p>
    <w:p w:rsidR="00420E5B" w:rsidRPr="00D01B25" w:rsidRDefault="00420E5B" w:rsidP="00420E5B">
      <w:pPr>
        <w:ind w:firstLine="708"/>
        <w:jc w:val="both"/>
        <w:outlineLvl w:val="0"/>
        <w:rPr>
          <w:sz w:val="24"/>
          <w:szCs w:val="24"/>
        </w:rPr>
      </w:pPr>
    </w:p>
    <w:p w:rsidR="00420E5B" w:rsidRPr="00D01B25" w:rsidRDefault="00420E5B" w:rsidP="00420E5B">
      <w:pPr>
        <w:tabs>
          <w:tab w:val="left" w:pos="930"/>
        </w:tabs>
        <w:jc w:val="both"/>
        <w:outlineLvl w:val="0"/>
        <w:rPr>
          <w:b/>
          <w:i/>
          <w:sz w:val="24"/>
          <w:szCs w:val="24"/>
        </w:rPr>
      </w:pPr>
      <w:r w:rsidRPr="00D01B25">
        <w:rPr>
          <w:sz w:val="24"/>
          <w:szCs w:val="24"/>
        </w:rPr>
        <w:tab/>
      </w:r>
      <w:r w:rsidRPr="00D01B25">
        <w:rPr>
          <w:b/>
          <w:i/>
          <w:sz w:val="24"/>
          <w:szCs w:val="24"/>
        </w:rPr>
        <w:t>Единый налог на вмененный доход для отдельных видов деятельности.</w:t>
      </w:r>
    </w:p>
    <w:p w:rsidR="00420E5B" w:rsidRPr="00D01B25" w:rsidRDefault="00420E5B" w:rsidP="00420E5B">
      <w:pPr>
        <w:jc w:val="both"/>
        <w:outlineLvl w:val="0"/>
        <w:rPr>
          <w:sz w:val="24"/>
          <w:szCs w:val="24"/>
        </w:rPr>
      </w:pPr>
    </w:p>
    <w:p w:rsidR="00420E5B" w:rsidRPr="00D01B25" w:rsidRDefault="00420E5B" w:rsidP="00420E5B">
      <w:pPr>
        <w:ind w:firstLine="708"/>
        <w:jc w:val="both"/>
        <w:outlineLvl w:val="0"/>
        <w:rPr>
          <w:sz w:val="24"/>
          <w:szCs w:val="24"/>
        </w:rPr>
      </w:pPr>
      <w:r w:rsidRPr="00D01B25">
        <w:rPr>
          <w:sz w:val="24"/>
          <w:szCs w:val="24"/>
        </w:rPr>
        <w:t xml:space="preserve">Согласно данным проекта бюджета на 2016 год и плановый период 2017-2018 г.г. прогнозируемые поступления по единому налогу на вмененный доход для отдельных видов деятельности на 2016, на 2017 составят  6300,0 тыс. руб.,  на 2018 год – 0, тогда как на 2015 год первоначально планировалась сумма 6500 тыс.рублей, ожидаемая оценка 6100 тыс.рублей,  </w:t>
      </w:r>
    </w:p>
    <w:p w:rsidR="00420E5B" w:rsidRPr="00D01B25" w:rsidRDefault="00420E5B" w:rsidP="00420E5B">
      <w:pPr>
        <w:ind w:firstLine="708"/>
        <w:jc w:val="both"/>
        <w:outlineLvl w:val="0"/>
        <w:rPr>
          <w:sz w:val="24"/>
          <w:szCs w:val="24"/>
        </w:rPr>
      </w:pPr>
      <w:r w:rsidRPr="00D01B25">
        <w:rPr>
          <w:sz w:val="24"/>
          <w:szCs w:val="24"/>
        </w:rPr>
        <w:t>В структуре собственных налоговых и неналоговых доходов на долю ЕНВД в 2016 году приходится 5,6% , в 2017 году  – 5,2%. В общем объеме налоговых доходов ЕНВД занимает в 2016 году -1,8%, в 2017 году – 1,9%.</w:t>
      </w:r>
    </w:p>
    <w:p w:rsidR="00420E5B" w:rsidRPr="00D01B25" w:rsidRDefault="005A044E" w:rsidP="00420E5B">
      <w:pPr>
        <w:autoSpaceDE w:val="0"/>
        <w:autoSpaceDN w:val="0"/>
        <w:adjustRightInd w:val="0"/>
        <w:ind w:firstLine="708"/>
        <w:jc w:val="both"/>
        <w:outlineLvl w:val="1"/>
        <w:rPr>
          <w:sz w:val="24"/>
          <w:szCs w:val="24"/>
        </w:rPr>
      </w:pPr>
      <w:r>
        <w:rPr>
          <w:sz w:val="24"/>
          <w:szCs w:val="24"/>
        </w:rPr>
        <w:t>Согласно пояснительной записки</w:t>
      </w:r>
      <w:r w:rsidR="00420E5B" w:rsidRPr="00D01B25">
        <w:rPr>
          <w:sz w:val="24"/>
          <w:szCs w:val="24"/>
        </w:rPr>
        <w:t>, представленной одновременно с проектом бюджета, сумма налога определена исходя из ожидаемой суммы поступлений налога, индекса потребительских цен,  учтено количество уменьшения количества налогоплательщиков, применяющих систему налогообложения в виде ЕНВД в связи с переходом части субъектов малого предпринимательства на патентную систему налогообложения.</w:t>
      </w:r>
    </w:p>
    <w:p w:rsidR="00420E5B" w:rsidRPr="00D01B25" w:rsidRDefault="00420E5B" w:rsidP="00420E5B">
      <w:pPr>
        <w:autoSpaceDE w:val="0"/>
        <w:autoSpaceDN w:val="0"/>
        <w:adjustRightInd w:val="0"/>
        <w:jc w:val="both"/>
        <w:outlineLvl w:val="1"/>
        <w:rPr>
          <w:sz w:val="24"/>
          <w:szCs w:val="24"/>
        </w:rPr>
      </w:pPr>
      <w:r w:rsidRPr="00D01B25">
        <w:rPr>
          <w:sz w:val="24"/>
          <w:szCs w:val="24"/>
        </w:rPr>
        <w:t xml:space="preserve"> На 2018 год доход по данному виду не планируется в связи с  вступлением в силу с 1 января 2018 года нормы Федерального закона от 29 июня 2012 года № 97-ФЗ, прекращающий действие системы налогообложения в виде единого налога на вмененный доход для отдельных видов деятельности. </w:t>
      </w:r>
    </w:p>
    <w:p w:rsidR="00420E5B" w:rsidRPr="00D01B25" w:rsidRDefault="00420E5B" w:rsidP="00420E5B">
      <w:pPr>
        <w:autoSpaceDE w:val="0"/>
        <w:autoSpaceDN w:val="0"/>
        <w:adjustRightInd w:val="0"/>
        <w:jc w:val="both"/>
        <w:outlineLvl w:val="1"/>
        <w:rPr>
          <w:sz w:val="24"/>
          <w:szCs w:val="24"/>
        </w:rPr>
      </w:pPr>
    </w:p>
    <w:p w:rsidR="00420E5B" w:rsidRPr="00D01B25" w:rsidRDefault="00420E5B" w:rsidP="00420E5B">
      <w:pPr>
        <w:autoSpaceDE w:val="0"/>
        <w:autoSpaceDN w:val="0"/>
        <w:adjustRightInd w:val="0"/>
        <w:jc w:val="both"/>
        <w:outlineLvl w:val="1"/>
        <w:rPr>
          <w:b/>
          <w:i/>
          <w:sz w:val="24"/>
          <w:szCs w:val="24"/>
        </w:rPr>
      </w:pPr>
      <w:r w:rsidRPr="00D01B25">
        <w:rPr>
          <w:b/>
          <w:i/>
          <w:sz w:val="24"/>
          <w:szCs w:val="24"/>
        </w:rPr>
        <w:t>Единый сельскохозяйственный налог.</w:t>
      </w:r>
    </w:p>
    <w:p w:rsidR="00420E5B" w:rsidRPr="00D01B25" w:rsidRDefault="00420E5B" w:rsidP="00420E5B">
      <w:pPr>
        <w:autoSpaceDE w:val="0"/>
        <w:autoSpaceDN w:val="0"/>
        <w:adjustRightInd w:val="0"/>
        <w:jc w:val="both"/>
        <w:outlineLvl w:val="1"/>
        <w:rPr>
          <w:sz w:val="24"/>
          <w:szCs w:val="24"/>
        </w:rPr>
      </w:pPr>
    </w:p>
    <w:p w:rsidR="00420E5B" w:rsidRPr="00D01B25" w:rsidRDefault="00420E5B" w:rsidP="00420E5B">
      <w:pPr>
        <w:autoSpaceDE w:val="0"/>
        <w:autoSpaceDN w:val="0"/>
        <w:adjustRightInd w:val="0"/>
        <w:ind w:firstLine="708"/>
        <w:jc w:val="both"/>
        <w:outlineLvl w:val="1"/>
        <w:rPr>
          <w:sz w:val="24"/>
          <w:szCs w:val="24"/>
        </w:rPr>
      </w:pPr>
      <w:r w:rsidRPr="00D01B25">
        <w:rPr>
          <w:sz w:val="24"/>
          <w:szCs w:val="24"/>
        </w:rPr>
        <w:t>Единый сельскохозяйственный налог является налогом, поступления которого находятся в прямой зависимости от объема сельскохозяйственной продукци</w:t>
      </w:r>
      <w:r w:rsidR="005A044E">
        <w:rPr>
          <w:sz w:val="24"/>
          <w:szCs w:val="24"/>
        </w:rPr>
        <w:t>и, производство которой в больше</w:t>
      </w:r>
      <w:r w:rsidRPr="00D01B25">
        <w:rPr>
          <w:sz w:val="24"/>
          <w:szCs w:val="24"/>
        </w:rPr>
        <w:t>й степени зависит от сложившихся погодных условий. В связи с этим объем произведенной сельскохозяйственной продукции и поступления единого сельскохозяйственного налога в бюджет района различаются по годам. Согласно данным отчета об ожидаемых итогах исполнения районного бюджета за 2015 год ожидаемое поступление ЕСХН за год составит 760 тыс. руб., тогда как за 2014 год объем поступлений составил 367,2 тыс.рублей.  Поступления ЕСХН в районный бюджет на 2016 год предусмотрены в размере 800,0 тыс. руб.</w:t>
      </w:r>
    </w:p>
    <w:p w:rsidR="00420E5B" w:rsidRPr="00D01B25" w:rsidRDefault="00420E5B" w:rsidP="00420E5B">
      <w:pPr>
        <w:autoSpaceDE w:val="0"/>
        <w:autoSpaceDN w:val="0"/>
        <w:adjustRightInd w:val="0"/>
        <w:ind w:firstLine="708"/>
        <w:jc w:val="both"/>
        <w:outlineLvl w:val="1"/>
        <w:rPr>
          <w:sz w:val="24"/>
          <w:szCs w:val="24"/>
        </w:rPr>
      </w:pPr>
      <w:r w:rsidRPr="00D01B25">
        <w:rPr>
          <w:sz w:val="24"/>
          <w:szCs w:val="24"/>
        </w:rPr>
        <w:t>На 2016 год расчеты произведены исходя из ожидаемого объема производства продукции сельского хозяйства в текущем году с учетом средней за последние пять лет налоговой отдачи (отношение налоговой базы к объему произведенной продукции), а также ожидаемого возврата данного налога за счет перерасчета в сумме 436,0 тыс.рублей. В пояснительной записке отсутствуют пояснения по поводу оснований для возврата налога (переплата, ошибка в расчетах, наименования плательщика и т.д).</w:t>
      </w:r>
    </w:p>
    <w:p w:rsidR="00420E5B" w:rsidRPr="00D01B25" w:rsidRDefault="00420E5B" w:rsidP="00420E5B">
      <w:pPr>
        <w:autoSpaceDE w:val="0"/>
        <w:autoSpaceDN w:val="0"/>
        <w:adjustRightInd w:val="0"/>
        <w:ind w:firstLine="708"/>
        <w:jc w:val="both"/>
        <w:outlineLvl w:val="1"/>
        <w:rPr>
          <w:sz w:val="24"/>
          <w:szCs w:val="24"/>
        </w:rPr>
      </w:pPr>
      <w:r w:rsidRPr="00D01B25">
        <w:rPr>
          <w:sz w:val="24"/>
          <w:szCs w:val="24"/>
        </w:rPr>
        <w:t xml:space="preserve">На 2015 и 2016 год поступления ЕСХН прогнозируются в  сумме 800,0 тыс.руб. </w:t>
      </w:r>
    </w:p>
    <w:p w:rsidR="005A044E" w:rsidRDefault="005A044E" w:rsidP="00420E5B">
      <w:pPr>
        <w:autoSpaceDE w:val="0"/>
        <w:autoSpaceDN w:val="0"/>
        <w:adjustRightInd w:val="0"/>
        <w:jc w:val="both"/>
        <w:outlineLvl w:val="1"/>
        <w:rPr>
          <w:sz w:val="24"/>
          <w:szCs w:val="24"/>
        </w:rPr>
      </w:pPr>
    </w:p>
    <w:p w:rsidR="005A044E" w:rsidRDefault="005A044E" w:rsidP="00420E5B">
      <w:pPr>
        <w:autoSpaceDE w:val="0"/>
        <w:autoSpaceDN w:val="0"/>
        <w:adjustRightInd w:val="0"/>
        <w:jc w:val="both"/>
        <w:outlineLvl w:val="1"/>
        <w:rPr>
          <w:sz w:val="24"/>
          <w:szCs w:val="24"/>
        </w:rPr>
      </w:pPr>
    </w:p>
    <w:p w:rsidR="005A044E" w:rsidRDefault="005A044E" w:rsidP="00420E5B">
      <w:pPr>
        <w:autoSpaceDE w:val="0"/>
        <w:autoSpaceDN w:val="0"/>
        <w:adjustRightInd w:val="0"/>
        <w:jc w:val="both"/>
        <w:outlineLvl w:val="1"/>
        <w:rPr>
          <w:sz w:val="24"/>
          <w:szCs w:val="24"/>
        </w:rPr>
      </w:pPr>
    </w:p>
    <w:p w:rsidR="00420E5B" w:rsidRPr="00D01B25" w:rsidRDefault="00420E5B" w:rsidP="00420E5B">
      <w:pPr>
        <w:autoSpaceDE w:val="0"/>
        <w:autoSpaceDN w:val="0"/>
        <w:adjustRightInd w:val="0"/>
        <w:jc w:val="both"/>
        <w:outlineLvl w:val="1"/>
        <w:rPr>
          <w:b/>
          <w:i/>
          <w:sz w:val="24"/>
          <w:szCs w:val="24"/>
        </w:rPr>
      </w:pPr>
      <w:r w:rsidRPr="00D01B25">
        <w:rPr>
          <w:b/>
          <w:i/>
          <w:sz w:val="24"/>
          <w:szCs w:val="24"/>
        </w:rPr>
        <w:lastRenderedPageBreak/>
        <w:t>Госпошлина.</w:t>
      </w:r>
    </w:p>
    <w:p w:rsidR="00420E5B" w:rsidRPr="00D01B25" w:rsidRDefault="00420E5B" w:rsidP="00420E5B">
      <w:pPr>
        <w:autoSpaceDE w:val="0"/>
        <w:autoSpaceDN w:val="0"/>
        <w:adjustRightInd w:val="0"/>
        <w:jc w:val="both"/>
        <w:outlineLvl w:val="1"/>
        <w:rPr>
          <w:b/>
          <w:i/>
          <w:sz w:val="24"/>
          <w:szCs w:val="24"/>
        </w:rPr>
      </w:pPr>
    </w:p>
    <w:p w:rsidR="00420E5B" w:rsidRPr="00D01B25" w:rsidRDefault="00420E5B" w:rsidP="00420E5B">
      <w:pPr>
        <w:autoSpaceDE w:val="0"/>
        <w:autoSpaceDN w:val="0"/>
        <w:adjustRightInd w:val="0"/>
        <w:ind w:firstLine="708"/>
        <w:jc w:val="both"/>
        <w:outlineLvl w:val="1"/>
        <w:rPr>
          <w:sz w:val="24"/>
          <w:szCs w:val="24"/>
        </w:rPr>
      </w:pPr>
      <w:r w:rsidRPr="00D01B25">
        <w:rPr>
          <w:sz w:val="24"/>
          <w:szCs w:val="24"/>
        </w:rPr>
        <w:t xml:space="preserve">Государственная пошлина на 2016 год и плановый период 2017-2018 годов прогнозируется в сумме 1800 тыс. руб.,    Данная сумма сложилась из прогнозируемого и фактического  объема поступлений  государственной пошлины в бюджет Старополтавского муниципального района в очередном финансовом году.  Однако в первоначальном варианте бюджета на 2015 год планировались поступления по данному виду доходов в сумме 950 тысяч рублей, ожидаемое исполнение  составляет 1600 тысяч рублей.  что на 68,4% превышает первоначально установленный план на 2015 год. Это свидетельствует </w:t>
      </w:r>
      <w:r w:rsidRPr="00D01B25">
        <w:rPr>
          <w:sz w:val="24"/>
          <w:szCs w:val="24"/>
        </w:rPr>
        <w:tab/>
        <w:t xml:space="preserve">о неточном планировании, заниженных планируемых показателях  на 2015 год. </w:t>
      </w:r>
      <w:r w:rsidRPr="00D01B25">
        <w:rPr>
          <w:sz w:val="24"/>
          <w:szCs w:val="24"/>
        </w:rPr>
        <w:tab/>
      </w:r>
      <w:r w:rsidRPr="00D01B25">
        <w:rPr>
          <w:sz w:val="24"/>
          <w:szCs w:val="24"/>
        </w:rPr>
        <w:tab/>
      </w:r>
      <w:r w:rsidRPr="00D01B25">
        <w:rPr>
          <w:sz w:val="24"/>
          <w:szCs w:val="24"/>
        </w:rPr>
        <w:tab/>
      </w:r>
      <w:r w:rsidRPr="00D01B25">
        <w:rPr>
          <w:sz w:val="24"/>
          <w:szCs w:val="24"/>
        </w:rPr>
        <w:tab/>
      </w:r>
      <w:r w:rsidRPr="00D01B25">
        <w:rPr>
          <w:sz w:val="24"/>
          <w:szCs w:val="24"/>
        </w:rPr>
        <w:tab/>
      </w:r>
      <w:r w:rsidRPr="00D01B25">
        <w:rPr>
          <w:sz w:val="24"/>
          <w:szCs w:val="24"/>
        </w:rPr>
        <w:tab/>
      </w:r>
      <w:r w:rsidRPr="00D01B25">
        <w:rPr>
          <w:sz w:val="24"/>
          <w:szCs w:val="24"/>
        </w:rPr>
        <w:tab/>
      </w:r>
      <w:r w:rsidRPr="00D01B25">
        <w:rPr>
          <w:sz w:val="24"/>
          <w:szCs w:val="24"/>
        </w:rPr>
        <w:tab/>
      </w:r>
      <w:r w:rsidRPr="00D01B25">
        <w:rPr>
          <w:sz w:val="24"/>
          <w:szCs w:val="24"/>
        </w:rPr>
        <w:tab/>
      </w:r>
      <w:r w:rsidRPr="00D01B25">
        <w:rPr>
          <w:sz w:val="24"/>
          <w:szCs w:val="24"/>
        </w:rPr>
        <w:tab/>
      </w:r>
      <w:r w:rsidRPr="00D01B25">
        <w:rPr>
          <w:sz w:val="24"/>
          <w:szCs w:val="24"/>
        </w:rPr>
        <w:tab/>
      </w:r>
      <w:r w:rsidRPr="00D01B25">
        <w:rPr>
          <w:sz w:val="24"/>
          <w:szCs w:val="24"/>
        </w:rPr>
        <w:tab/>
      </w:r>
      <w:r w:rsidRPr="00D01B25">
        <w:rPr>
          <w:sz w:val="24"/>
          <w:szCs w:val="24"/>
        </w:rPr>
        <w:tab/>
      </w:r>
      <w:r w:rsidRPr="00D01B25">
        <w:rPr>
          <w:sz w:val="24"/>
          <w:szCs w:val="24"/>
        </w:rPr>
        <w:tab/>
      </w:r>
      <w:r w:rsidRPr="00D01B25">
        <w:rPr>
          <w:sz w:val="24"/>
          <w:szCs w:val="24"/>
        </w:rPr>
        <w:tab/>
      </w:r>
      <w:r w:rsidRPr="00D01B25">
        <w:rPr>
          <w:sz w:val="24"/>
          <w:szCs w:val="24"/>
        </w:rPr>
        <w:tab/>
      </w:r>
      <w:r w:rsidRPr="00D01B25">
        <w:rPr>
          <w:sz w:val="24"/>
          <w:szCs w:val="24"/>
        </w:rPr>
        <w:tab/>
      </w:r>
    </w:p>
    <w:p w:rsidR="00420E5B" w:rsidRPr="00D01B25" w:rsidRDefault="00420E5B" w:rsidP="00420E5B">
      <w:pPr>
        <w:autoSpaceDE w:val="0"/>
        <w:autoSpaceDN w:val="0"/>
        <w:adjustRightInd w:val="0"/>
        <w:jc w:val="both"/>
        <w:outlineLvl w:val="1"/>
        <w:rPr>
          <w:b/>
          <w:i/>
          <w:sz w:val="24"/>
          <w:szCs w:val="24"/>
        </w:rPr>
      </w:pPr>
      <w:r w:rsidRPr="00D01B25">
        <w:rPr>
          <w:b/>
          <w:i/>
          <w:sz w:val="24"/>
          <w:szCs w:val="24"/>
        </w:rPr>
        <w:t>Задолженность и перерасчеты по  отмененным  налогам, сборам.</w:t>
      </w:r>
    </w:p>
    <w:p w:rsidR="00420E5B" w:rsidRPr="00D01B25" w:rsidRDefault="00420E5B" w:rsidP="00420E5B">
      <w:pPr>
        <w:autoSpaceDE w:val="0"/>
        <w:autoSpaceDN w:val="0"/>
        <w:adjustRightInd w:val="0"/>
        <w:jc w:val="both"/>
        <w:outlineLvl w:val="1"/>
        <w:rPr>
          <w:b/>
          <w:i/>
          <w:sz w:val="24"/>
          <w:szCs w:val="24"/>
        </w:rPr>
      </w:pPr>
    </w:p>
    <w:p w:rsidR="00420E5B" w:rsidRPr="00D01B25" w:rsidRDefault="00420E5B" w:rsidP="00420E5B">
      <w:pPr>
        <w:autoSpaceDE w:val="0"/>
        <w:autoSpaceDN w:val="0"/>
        <w:adjustRightInd w:val="0"/>
        <w:ind w:firstLine="708"/>
        <w:jc w:val="both"/>
        <w:outlineLvl w:val="1"/>
        <w:rPr>
          <w:sz w:val="24"/>
          <w:szCs w:val="24"/>
        </w:rPr>
      </w:pPr>
      <w:r w:rsidRPr="00D01B25">
        <w:rPr>
          <w:sz w:val="24"/>
          <w:szCs w:val="24"/>
        </w:rPr>
        <w:t>Доходы бюджета Старополтавского района в результате погашения задолженности и перерасчетов по отмененным налогам, сборам и иным обязательным платежам прогнозируются в 2016, 2017 и в 2018 годах в сумме 40,0 тыс.руб.</w:t>
      </w:r>
    </w:p>
    <w:p w:rsidR="00420E5B" w:rsidRPr="00D01B25" w:rsidRDefault="00420E5B" w:rsidP="00420E5B">
      <w:pPr>
        <w:jc w:val="center"/>
        <w:outlineLvl w:val="0"/>
        <w:rPr>
          <w:sz w:val="24"/>
          <w:szCs w:val="24"/>
        </w:rPr>
      </w:pPr>
    </w:p>
    <w:p w:rsidR="00420E5B" w:rsidRPr="00D01B25" w:rsidRDefault="00420E5B" w:rsidP="00D443AF">
      <w:pPr>
        <w:jc w:val="center"/>
        <w:outlineLvl w:val="0"/>
        <w:rPr>
          <w:b/>
          <w:i/>
          <w:sz w:val="24"/>
          <w:szCs w:val="24"/>
        </w:rPr>
      </w:pPr>
      <w:r w:rsidRPr="00D01B25">
        <w:rPr>
          <w:b/>
          <w:i/>
          <w:sz w:val="24"/>
          <w:szCs w:val="24"/>
        </w:rPr>
        <w:t>4.2.Неналоговые доходы.</w:t>
      </w:r>
    </w:p>
    <w:p w:rsidR="00420E5B" w:rsidRPr="00D01B25" w:rsidRDefault="00420E5B" w:rsidP="00420E5B">
      <w:pPr>
        <w:ind w:firstLine="708"/>
        <w:jc w:val="both"/>
        <w:outlineLvl w:val="0"/>
        <w:rPr>
          <w:sz w:val="24"/>
          <w:szCs w:val="24"/>
        </w:rPr>
      </w:pPr>
      <w:r w:rsidRPr="00D01B25">
        <w:rPr>
          <w:sz w:val="24"/>
          <w:szCs w:val="24"/>
        </w:rPr>
        <w:t xml:space="preserve">Сумма неналоговых доходов в 2016 году прогнозируется в размере 16509,3 тыс. руб., в  2017 году 15488,3 тыс. руб., в 2018 году – 15450,3 тыс. руб. В структуре собственных налоговых и неналоговых доходов районного бюджета на долю неналоговых доходов приходится 14,8% в 2016 году, 12,9% в 2017 и 15,2 в 2018 годах. </w:t>
      </w:r>
    </w:p>
    <w:p w:rsidR="00420E5B" w:rsidRPr="00D01B25" w:rsidRDefault="00420E5B" w:rsidP="00420E5B">
      <w:pPr>
        <w:jc w:val="both"/>
        <w:rPr>
          <w:snapToGrid w:val="0"/>
          <w:sz w:val="24"/>
          <w:szCs w:val="24"/>
        </w:rPr>
      </w:pPr>
      <w:r w:rsidRPr="00D01B25">
        <w:rPr>
          <w:snapToGrid w:val="0"/>
          <w:sz w:val="24"/>
          <w:szCs w:val="24"/>
        </w:rPr>
        <w:t>Динамика поступлений н</w:t>
      </w:r>
      <w:r w:rsidRPr="00D01B25">
        <w:rPr>
          <w:sz w:val="24"/>
          <w:szCs w:val="24"/>
        </w:rPr>
        <w:t>еналоговых доходов</w:t>
      </w:r>
      <w:r w:rsidRPr="00D01B25">
        <w:rPr>
          <w:snapToGrid w:val="0"/>
          <w:sz w:val="24"/>
          <w:szCs w:val="24"/>
        </w:rPr>
        <w:t xml:space="preserve"> в местный бюджет в 2013-2018 годах приведена в следующей таблице:</w:t>
      </w:r>
    </w:p>
    <w:p w:rsidR="00420E5B" w:rsidRPr="00D01B25" w:rsidRDefault="00420E5B" w:rsidP="00D443AF">
      <w:pPr>
        <w:ind w:left="709"/>
        <w:rPr>
          <w:sz w:val="24"/>
          <w:szCs w:val="24"/>
        </w:rPr>
      </w:pPr>
      <w:r w:rsidRPr="00D01B25">
        <w:rPr>
          <w:sz w:val="24"/>
          <w:szCs w:val="24"/>
        </w:rPr>
        <w:t xml:space="preserve">                                                                                                  </w:t>
      </w:r>
      <w:r w:rsidR="00D443AF">
        <w:rPr>
          <w:sz w:val="24"/>
          <w:szCs w:val="24"/>
        </w:rPr>
        <w:t xml:space="preserve">                   </w:t>
      </w:r>
      <w:r w:rsidRPr="00D01B25">
        <w:rPr>
          <w:sz w:val="24"/>
          <w:szCs w:val="24"/>
        </w:rPr>
        <w:t xml:space="preserve"> тыс. рублей</w:t>
      </w:r>
    </w:p>
    <w:tbl>
      <w:tblPr>
        <w:tblW w:w="8131" w:type="dxa"/>
        <w:tblInd w:w="817" w:type="dxa"/>
        <w:tblLook w:val="04A0"/>
      </w:tblPr>
      <w:tblGrid>
        <w:gridCol w:w="1396"/>
        <w:gridCol w:w="1308"/>
        <w:gridCol w:w="1147"/>
        <w:gridCol w:w="1187"/>
        <w:gridCol w:w="1031"/>
        <w:gridCol w:w="1031"/>
        <w:gridCol w:w="1031"/>
      </w:tblGrid>
      <w:tr w:rsidR="00D443AF" w:rsidRPr="00D01B25" w:rsidTr="00D443AF">
        <w:trPr>
          <w:trHeight w:val="493"/>
        </w:trPr>
        <w:tc>
          <w:tcPr>
            <w:tcW w:w="1396" w:type="dxa"/>
            <w:tcBorders>
              <w:top w:val="single" w:sz="4" w:space="0" w:color="auto"/>
              <w:left w:val="single" w:sz="4" w:space="0" w:color="auto"/>
              <w:bottom w:val="single" w:sz="4" w:space="0" w:color="auto"/>
              <w:right w:val="single" w:sz="4" w:space="0" w:color="auto"/>
            </w:tcBorders>
            <w:vAlign w:val="center"/>
            <w:hideMark/>
          </w:tcPr>
          <w:p w:rsidR="00D443AF" w:rsidRPr="007958E4" w:rsidRDefault="00D443AF" w:rsidP="00D443AF">
            <w:pPr>
              <w:ind w:left="318" w:hanging="318"/>
              <w:jc w:val="center"/>
            </w:pPr>
            <w:r w:rsidRPr="007958E4">
              <w:t>Показатели</w:t>
            </w:r>
          </w:p>
        </w:tc>
        <w:tc>
          <w:tcPr>
            <w:tcW w:w="1308" w:type="dxa"/>
            <w:tcBorders>
              <w:top w:val="single" w:sz="4" w:space="0" w:color="auto"/>
              <w:left w:val="nil"/>
              <w:bottom w:val="single" w:sz="4" w:space="0" w:color="auto"/>
              <w:right w:val="single" w:sz="4" w:space="0" w:color="auto"/>
            </w:tcBorders>
            <w:vAlign w:val="center"/>
            <w:hideMark/>
          </w:tcPr>
          <w:p w:rsidR="00D443AF" w:rsidRPr="007958E4" w:rsidRDefault="00D443AF" w:rsidP="00E26D72">
            <w:pPr>
              <w:jc w:val="center"/>
            </w:pPr>
            <w:r w:rsidRPr="007958E4">
              <w:t>2013 год (факт)</w:t>
            </w:r>
          </w:p>
        </w:tc>
        <w:tc>
          <w:tcPr>
            <w:tcW w:w="1147" w:type="dxa"/>
            <w:tcBorders>
              <w:top w:val="single" w:sz="4" w:space="0" w:color="auto"/>
              <w:left w:val="nil"/>
              <w:bottom w:val="single" w:sz="4" w:space="0" w:color="auto"/>
              <w:right w:val="single" w:sz="4" w:space="0" w:color="auto"/>
            </w:tcBorders>
            <w:vAlign w:val="center"/>
            <w:hideMark/>
          </w:tcPr>
          <w:p w:rsidR="00D443AF" w:rsidRPr="007958E4" w:rsidRDefault="00D443AF" w:rsidP="00E26D72">
            <w:pPr>
              <w:jc w:val="center"/>
            </w:pPr>
            <w:r w:rsidRPr="007958E4">
              <w:t>2014 год (факт)</w:t>
            </w:r>
          </w:p>
        </w:tc>
        <w:tc>
          <w:tcPr>
            <w:tcW w:w="1187" w:type="dxa"/>
            <w:tcBorders>
              <w:top w:val="single" w:sz="4" w:space="0" w:color="auto"/>
              <w:left w:val="nil"/>
              <w:bottom w:val="single" w:sz="4" w:space="0" w:color="auto"/>
              <w:right w:val="single" w:sz="4" w:space="0" w:color="auto"/>
            </w:tcBorders>
            <w:vAlign w:val="center"/>
            <w:hideMark/>
          </w:tcPr>
          <w:p w:rsidR="00D443AF" w:rsidRPr="007958E4" w:rsidRDefault="00D443AF" w:rsidP="00E26D72">
            <w:pPr>
              <w:jc w:val="center"/>
            </w:pPr>
            <w:r w:rsidRPr="007958E4">
              <w:t>2015 год (оценка)</w:t>
            </w:r>
          </w:p>
        </w:tc>
        <w:tc>
          <w:tcPr>
            <w:tcW w:w="1031" w:type="dxa"/>
            <w:tcBorders>
              <w:top w:val="single" w:sz="4" w:space="0" w:color="auto"/>
              <w:left w:val="nil"/>
              <w:bottom w:val="single" w:sz="4" w:space="0" w:color="auto"/>
              <w:right w:val="single" w:sz="4" w:space="0" w:color="auto"/>
            </w:tcBorders>
            <w:vAlign w:val="center"/>
            <w:hideMark/>
          </w:tcPr>
          <w:p w:rsidR="00D443AF" w:rsidRPr="007958E4" w:rsidRDefault="00D443AF" w:rsidP="00E26D72">
            <w:pPr>
              <w:jc w:val="center"/>
            </w:pPr>
            <w:r w:rsidRPr="007958E4">
              <w:t>2016 год (прогноз)</w:t>
            </w:r>
          </w:p>
        </w:tc>
        <w:tc>
          <w:tcPr>
            <w:tcW w:w="1031" w:type="dxa"/>
            <w:tcBorders>
              <w:top w:val="single" w:sz="4" w:space="0" w:color="auto"/>
              <w:left w:val="nil"/>
              <w:bottom w:val="single" w:sz="4" w:space="0" w:color="auto"/>
              <w:right w:val="single" w:sz="4" w:space="0" w:color="auto"/>
            </w:tcBorders>
            <w:vAlign w:val="center"/>
            <w:hideMark/>
          </w:tcPr>
          <w:p w:rsidR="00D443AF" w:rsidRPr="007958E4" w:rsidRDefault="00D443AF" w:rsidP="00E26D72">
            <w:pPr>
              <w:jc w:val="center"/>
            </w:pPr>
            <w:r w:rsidRPr="007958E4">
              <w:t>2017 год (прогноз)</w:t>
            </w:r>
          </w:p>
        </w:tc>
        <w:tc>
          <w:tcPr>
            <w:tcW w:w="1031" w:type="dxa"/>
            <w:tcBorders>
              <w:top w:val="single" w:sz="4" w:space="0" w:color="auto"/>
              <w:left w:val="nil"/>
              <w:bottom w:val="single" w:sz="4" w:space="0" w:color="auto"/>
              <w:right w:val="single" w:sz="4" w:space="0" w:color="auto"/>
            </w:tcBorders>
          </w:tcPr>
          <w:p w:rsidR="00D443AF" w:rsidRPr="007958E4" w:rsidRDefault="00D443AF" w:rsidP="00E26D72">
            <w:pPr>
              <w:jc w:val="center"/>
            </w:pPr>
            <w:r w:rsidRPr="007958E4">
              <w:t>2018 год (прогноз)</w:t>
            </w:r>
          </w:p>
        </w:tc>
      </w:tr>
      <w:tr w:rsidR="00D443AF" w:rsidRPr="00D01B25" w:rsidTr="00D443AF">
        <w:trPr>
          <w:trHeight w:val="289"/>
        </w:trPr>
        <w:tc>
          <w:tcPr>
            <w:tcW w:w="1396" w:type="dxa"/>
            <w:tcBorders>
              <w:top w:val="single" w:sz="4" w:space="0" w:color="auto"/>
              <w:left w:val="single" w:sz="4" w:space="0" w:color="auto"/>
              <w:bottom w:val="single" w:sz="4" w:space="0" w:color="auto"/>
              <w:right w:val="single" w:sz="4" w:space="0" w:color="auto"/>
            </w:tcBorders>
            <w:vAlign w:val="center"/>
            <w:hideMark/>
          </w:tcPr>
          <w:p w:rsidR="00D443AF" w:rsidRPr="007958E4" w:rsidRDefault="00D443AF" w:rsidP="00E26D72">
            <w:r w:rsidRPr="007958E4">
              <w:t>Объем поступлений</w:t>
            </w:r>
          </w:p>
        </w:tc>
        <w:tc>
          <w:tcPr>
            <w:tcW w:w="1308" w:type="dxa"/>
            <w:tcBorders>
              <w:top w:val="nil"/>
              <w:left w:val="nil"/>
              <w:bottom w:val="single" w:sz="4" w:space="0" w:color="auto"/>
              <w:right w:val="single" w:sz="4" w:space="0" w:color="auto"/>
            </w:tcBorders>
            <w:noWrap/>
            <w:vAlign w:val="center"/>
          </w:tcPr>
          <w:p w:rsidR="00D443AF" w:rsidRPr="007958E4" w:rsidRDefault="00D443AF" w:rsidP="00E26D72">
            <w:pPr>
              <w:jc w:val="center"/>
            </w:pPr>
            <w:r w:rsidRPr="007958E4">
              <w:t>16689,7</w:t>
            </w:r>
          </w:p>
        </w:tc>
        <w:tc>
          <w:tcPr>
            <w:tcW w:w="1147" w:type="dxa"/>
            <w:tcBorders>
              <w:top w:val="nil"/>
              <w:left w:val="nil"/>
              <w:bottom w:val="single" w:sz="4" w:space="0" w:color="auto"/>
              <w:right w:val="single" w:sz="4" w:space="0" w:color="auto"/>
            </w:tcBorders>
            <w:noWrap/>
            <w:vAlign w:val="center"/>
          </w:tcPr>
          <w:p w:rsidR="00D443AF" w:rsidRPr="007958E4" w:rsidRDefault="00D443AF" w:rsidP="00E26D72">
            <w:pPr>
              <w:jc w:val="center"/>
            </w:pPr>
            <w:r w:rsidRPr="007958E4">
              <w:t>21824,8</w:t>
            </w:r>
          </w:p>
        </w:tc>
        <w:tc>
          <w:tcPr>
            <w:tcW w:w="1187" w:type="dxa"/>
            <w:tcBorders>
              <w:top w:val="nil"/>
              <w:left w:val="nil"/>
              <w:bottom w:val="single" w:sz="4" w:space="0" w:color="auto"/>
              <w:right w:val="single" w:sz="4" w:space="0" w:color="auto"/>
            </w:tcBorders>
            <w:noWrap/>
            <w:vAlign w:val="center"/>
          </w:tcPr>
          <w:p w:rsidR="00D443AF" w:rsidRPr="007958E4" w:rsidRDefault="00D443AF" w:rsidP="00E26D72">
            <w:pPr>
              <w:jc w:val="center"/>
            </w:pPr>
            <w:r w:rsidRPr="007958E4">
              <w:t>27046,1</w:t>
            </w:r>
          </w:p>
        </w:tc>
        <w:tc>
          <w:tcPr>
            <w:tcW w:w="1031" w:type="dxa"/>
            <w:tcBorders>
              <w:top w:val="nil"/>
              <w:left w:val="nil"/>
              <w:bottom w:val="single" w:sz="4" w:space="0" w:color="auto"/>
              <w:right w:val="single" w:sz="4" w:space="0" w:color="auto"/>
            </w:tcBorders>
            <w:vAlign w:val="center"/>
          </w:tcPr>
          <w:p w:rsidR="00D443AF" w:rsidRPr="007958E4" w:rsidRDefault="00D443AF" w:rsidP="00E26D72">
            <w:pPr>
              <w:jc w:val="center"/>
            </w:pPr>
            <w:r w:rsidRPr="007958E4">
              <w:t>16509,3</w:t>
            </w:r>
          </w:p>
        </w:tc>
        <w:tc>
          <w:tcPr>
            <w:tcW w:w="1031" w:type="dxa"/>
            <w:tcBorders>
              <w:top w:val="nil"/>
              <w:left w:val="nil"/>
              <w:bottom w:val="single" w:sz="4" w:space="0" w:color="auto"/>
              <w:right w:val="single" w:sz="4" w:space="0" w:color="auto"/>
            </w:tcBorders>
            <w:vAlign w:val="center"/>
          </w:tcPr>
          <w:p w:rsidR="00D443AF" w:rsidRPr="007958E4" w:rsidRDefault="00D443AF" w:rsidP="00E26D72">
            <w:pPr>
              <w:jc w:val="center"/>
            </w:pPr>
            <w:r w:rsidRPr="007958E4">
              <w:t>15488,3</w:t>
            </w:r>
          </w:p>
        </w:tc>
        <w:tc>
          <w:tcPr>
            <w:tcW w:w="1031" w:type="dxa"/>
            <w:tcBorders>
              <w:top w:val="nil"/>
              <w:left w:val="nil"/>
              <w:bottom w:val="single" w:sz="4" w:space="0" w:color="auto"/>
              <w:right w:val="single" w:sz="4" w:space="0" w:color="auto"/>
            </w:tcBorders>
          </w:tcPr>
          <w:p w:rsidR="00D443AF" w:rsidRPr="007958E4" w:rsidRDefault="00D443AF" w:rsidP="00E26D72">
            <w:pPr>
              <w:jc w:val="center"/>
            </w:pPr>
            <w:r w:rsidRPr="007958E4">
              <w:t>15450,3</w:t>
            </w:r>
          </w:p>
        </w:tc>
      </w:tr>
      <w:tr w:rsidR="00D443AF" w:rsidRPr="00D01B25" w:rsidTr="00D443AF">
        <w:trPr>
          <w:trHeight w:val="273"/>
        </w:trPr>
        <w:tc>
          <w:tcPr>
            <w:tcW w:w="1396" w:type="dxa"/>
            <w:tcBorders>
              <w:top w:val="single" w:sz="4" w:space="0" w:color="auto"/>
              <w:left w:val="single" w:sz="4" w:space="0" w:color="auto"/>
              <w:bottom w:val="single" w:sz="4" w:space="0" w:color="auto"/>
              <w:right w:val="single" w:sz="4" w:space="0" w:color="auto"/>
            </w:tcBorders>
            <w:vAlign w:val="center"/>
            <w:hideMark/>
          </w:tcPr>
          <w:p w:rsidR="00D443AF" w:rsidRPr="007958E4" w:rsidRDefault="00D443AF" w:rsidP="00E26D72">
            <w:pPr>
              <w:rPr>
                <w:i/>
              </w:rPr>
            </w:pPr>
            <w:r w:rsidRPr="007958E4">
              <w:rPr>
                <w:i/>
              </w:rPr>
              <w:t xml:space="preserve">процент к предыдущему году </w:t>
            </w:r>
          </w:p>
        </w:tc>
        <w:tc>
          <w:tcPr>
            <w:tcW w:w="1308" w:type="dxa"/>
            <w:tcBorders>
              <w:top w:val="nil"/>
              <w:left w:val="nil"/>
              <w:bottom w:val="single" w:sz="4" w:space="0" w:color="auto"/>
              <w:right w:val="single" w:sz="4" w:space="0" w:color="auto"/>
            </w:tcBorders>
            <w:noWrap/>
            <w:vAlign w:val="center"/>
          </w:tcPr>
          <w:p w:rsidR="00D443AF" w:rsidRPr="007958E4" w:rsidRDefault="00D443AF" w:rsidP="00E26D72">
            <w:pPr>
              <w:jc w:val="center"/>
              <w:rPr>
                <w:i/>
              </w:rPr>
            </w:pPr>
            <w:r w:rsidRPr="007958E4">
              <w:rPr>
                <w:i/>
              </w:rPr>
              <w:t>115,5</w:t>
            </w:r>
          </w:p>
        </w:tc>
        <w:tc>
          <w:tcPr>
            <w:tcW w:w="1147" w:type="dxa"/>
            <w:tcBorders>
              <w:top w:val="nil"/>
              <w:left w:val="nil"/>
              <w:bottom w:val="single" w:sz="4" w:space="0" w:color="auto"/>
              <w:right w:val="single" w:sz="4" w:space="0" w:color="auto"/>
            </w:tcBorders>
            <w:noWrap/>
            <w:vAlign w:val="center"/>
          </w:tcPr>
          <w:p w:rsidR="00D443AF" w:rsidRPr="007958E4" w:rsidRDefault="00D443AF" w:rsidP="00E26D72">
            <w:pPr>
              <w:jc w:val="center"/>
              <w:rPr>
                <w:i/>
              </w:rPr>
            </w:pPr>
            <w:r w:rsidRPr="007958E4">
              <w:rPr>
                <w:i/>
              </w:rPr>
              <w:t>130,8</w:t>
            </w:r>
          </w:p>
        </w:tc>
        <w:tc>
          <w:tcPr>
            <w:tcW w:w="1187" w:type="dxa"/>
            <w:tcBorders>
              <w:top w:val="nil"/>
              <w:left w:val="nil"/>
              <w:bottom w:val="single" w:sz="4" w:space="0" w:color="auto"/>
              <w:right w:val="single" w:sz="4" w:space="0" w:color="auto"/>
            </w:tcBorders>
            <w:noWrap/>
            <w:vAlign w:val="center"/>
          </w:tcPr>
          <w:p w:rsidR="00D443AF" w:rsidRPr="007958E4" w:rsidRDefault="00D443AF" w:rsidP="00E26D72">
            <w:pPr>
              <w:jc w:val="center"/>
              <w:rPr>
                <w:i/>
              </w:rPr>
            </w:pPr>
            <w:r w:rsidRPr="007958E4">
              <w:rPr>
                <w:i/>
              </w:rPr>
              <w:t>123,9</w:t>
            </w:r>
          </w:p>
        </w:tc>
        <w:tc>
          <w:tcPr>
            <w:tcW w:w="1031" w:type="dxa"/>
            <w:tcBorders>
              <w:top w:val="nil"/>
              <w:left w:val="nil"/>
              <w:bottom w:val="single" w:sz="4" w:space="0" w:color="auto"/>
              <w:right w:val="single" w:sz="4" w:space="0" w:color="auto"/>
            </w:tcBorders>
            <w:vAlign w:val="center"/>
          </w:tcPr>
          <w:p w:rsidR="00D443AF" w:rsidRPr="007958E4" w:rsidRDefault="00D443AF" w:rsidP="00E26D72">
            <w:pPr>
              <w:jc w:val="center"/>
              <w:rPr>
                <w:i/>
              </w:rPr>
            </w:pPr>
            <w:r w:rsidRPr="007958E4">
              <w:rPr>
                <w:i/>
              </w:rPr>
              <w:t>61,0</w:t>
            </w:r>
          </w:p>
        </w:tc>
        <w:tc>
          <w:tcPr>
            <w:tcW w:w="1031" w:type="dxa"/>
            <w:tcBorders>
              <w:top w:val="nil"/>
              <w:left w:val="nil"/>
              <w:bottom w:val="single" w:sz="4" w:space="0" w:color="auto"/>
              <w:right w:val="single" w:sz="4" w:space="0" w:color="auto"/>
            </w:tcBorders>
            <w:vAlign w:val="center"/>
          </w:tcPr>
          <w:p w:rsidR="00D443AF" w:rsidRPr="007958E4" w:rsidRDefault="00D443AF" w:rsidP="00E26D72">
            <w:pPr>
              <w:jc w:val="center"/>
              <w:rPr>
                <w:i/>
              </w:rPr>
            </w:pPr>
            <w:r w:rsidRPr="007958E4">
              <w:rPr>
                <w:i/>
              </w:rPr>
              <w:t>93,8</w:t>
            </w:r>
          </w:p>
        </w:tc>
        <w:tc>
          <w:tcPr>
            <w:tcW w:w="1031" w:type="dxa"/>
            <w:tcBorders>
              <w:top w:val="nil"/>
              <w:left w:val="nil"/>
              <w:bottom w:val="single" w:sz="4" w:space="0" w:color="auto"/>
              <w:right w:val="single" w:sz="4" w:space="0" w:color="auto"/>
            </w:tcBorders>
          </w:tcPr>
          <w:p w:rsidR="00D443AF" w:rsidRPr="007958E4" w:rsidRDefault="00D443AF" w:rsidP="00E26D72">
            <w:pPr>
              <w:jc w:val="center"/>
              <w:rPr>
                <w:i/>
              </w:rPr>
            </w:pPr>
          </w:p>
          <w:p w:rsidR="00D443AF" w:rsidRPr="007958E4" w:rsidRDefault="00D443AF" w:rsidP="00E26D72">
            <w:pPr>
              <w:jc w:val="center"/>
              <w:rPr>
                <w:i/>
              </w:rPr>
            </w:pPr>
            <w:r w:rsidRPr="007958E4">
              <w:rPr>
                <w:i/>
              </w:rPr>
              <w:t>99,7</w:t>
            </w:r>
          </w:p>
        </w:tc>
      </w:tr>
    </w:tbl>
    <w:p w:rsidR="00420E5B" w:rsidRPr="00D01B25" w:rsidRDefault="00420E5B" w:rsidP="00420E5B">
      <w:pPr>
        <w:ind w:firstLine="708"/>
        <w:jc w:val="both"/>
        <w:outlineLvl w:val="0"/>
        <w:rPr>
          <w:color w:val="FF0000"/>
          <w:sz w:val="24"/>
          <w:szCs w:val="24"/>
        </w:rPr>
      </w:pPr>
    </w:p>
    <w:p w:rsidR="00420E5B" w:rsidRPr="00D01B25" w:rsidRDefault="00420E5B" w:rsidP="00420E5B">
      <w:pPr>
        <w:ind w:firstLine="708"/>
        <w:jc w:val="both"/>
        <w:outlineLvl w:val="0"/>
        <w:rPr>
          <w:sz w:val="24"/>
          <w:szCs w:val="24"/>
        </w:rPr>
      </w:pPr>
      <w:r w:rsidRPr="00D01B25">
        <w:rPr>
          <w:sz w:val="24"/>
          <w:szCs w:val="24"/>
        </w:rPr>
        <w:t xml:space="preserve">Снижение поступления неналоговых доходов в 2016 году к уровню ожидаемого поступления в текущем году составит 39% или 10536,8 тыс. руб. Сокращение поступлений неналоговых доходов связано, в основном, с уменьшением доходов от использования муниципального имущества.  </w:t>
      </w:r>
    </w:p>
    <w:p w:rsidR="00420E5B" w:rsidRPr="00D01B25" w:rsidRDefault="00420E5B" w:rsidP="00420E5B">
      <w:pPr>
        <w:ind w:firstLine="708"/>
        <w:jc w:val="both"/>
        <w:outlineLvl w:val="0"/>
        <w:rPr>
          <w:sz w:val="24"/>
          <w:szCs w:val="24"/>
        </w:rPr>
      </w:pPr>
      <w:r w:rsidRPr="00D01B25">
        <w:rPr>
          <w:sz w:val="24"/>
          <w:szCs w:val="24"/>
        </w:rPr>
        <w:t>Доходы от использования имущества, находящегося в муниципальной собственности, прогнозируются на 2016 год в сумме 8335,1 тыс.руб., что составит 50,5% объема неналоговых доходов, 7,5% суммы собственных налоговых и неналоговых доходов бюджета района. Прогнозные показатели по объему доходов от использования муниципального имущества на 2016 год меньше ожидаемого объема поступлений в текущем году на 8146,3 тыс.руб. или на 49,4%. На 2017 и 2018 годы плановые доходы от использования имущества составят 7340,3 тыс.руб. , т.е. на 12% меньше прогнозируемого уровня 2016 года.</w:t>
      </w:r>
    </w:p>
    <w:p w:rsidR="00420E5B" w:rsidRPr="00D01B25" w:rsidRDefault="00420E5B" w:rsidP="00420E5B">
      <w:pPr>
        <w:ind w:firstLine="708"/>
        <w:jc w:val="both"/>
        <w:outlineLvl w:val="0"/>
        <w:rPr>
          <w:sz w:val="24"/>
          <w:szCs w:val="24"/>
        </w:rPr>
      </w:pPr>
      <w:r w:rsidRPr="00D01B25">
        <w:rPr>
          <w:sz w:val="24"/>
          <w:szCs w:val="24"/>
        </w:rPr>
        <w:t>В составе доходов от использования муниципального имущества основное место – 46,8% занимают доходы, которые в 2016 году поступят в бюджет района от предоставления в аренду муниципального имущества. Их объем составит в 2016 году  - 3905,1 тысяч рублей и в плановом периоде 2017 и 2018 годов 2920,3 тыс. руб. В сравнении с плановыми назначениями 2015 года поступления составят 39,7%.  Согласно пояснительной записки, предоставленной вместе с проектом бюджета, это связано со  зна</w:t>
      </w:r>
      <w:r w:rsidR="005A044E">
        <w:rPr>
          <w:sz w:val="24"/>
          <w:szCs w:val="24"/>
        </w:rPr>
        <w:t>чительным сокращением количества</w:t>
      </w:r>
      <w:r w:rsidRPr="00D01B25">
        <w:rPr>
          <w:sz w:val="24"/>
          <w:szCs w:val="24"/>
        </w:rPr>
        <w:t xml:space="preserve"> заключенных договоров аренды, а также погашения арендаторами земельных участков просроченной задолженности по уплате арендной платы и пени в ходе проведения претензионно-исковой работы. Иной информации по сокращению данного вида доходов не имеется, что не позволяет сделать вывод о верности предоставленных расчетов. Информация о </w:t>
      </w:r>
      <w:r w:rsidRPr="00D01B25">
        <w:rPr>
          <w:sz w:val="24"/>
          <w:szCs w:val="24"/>
        </w:rPr>
        <w:lastRenderedPageBreak/>
        <w:t>суммах задолженности по договорам аренды муниципального имущества и земельных участков для анализа прогноза бюджета в КСП не представлена и отдельно не прокомментирована в пояснительной записке к проекту бюджета. В итоге не представляется возможным оценить, учтены ли данные резервы пополнения доходов при разработке проекта бюджета.</w:t>
      </w:r>
    </w:p>
    <w:p w:rsidR="00420E5B" w:rsidRPr="00D01B25" w:rsidRDefault="00420E5B" w:rsidP="00420E5B">
      <w:pPr>
        <w:ind w:firstLine="708"/>
        <w:jc w:val="both"/>
        <w:outlineLvl w:val="0"/>
        <w:rPr>
          <w:sz w:val="24"/>
          <w:szCs w:val="24"/>
        </w:rPr>
      </w:pPr>
      <w:r w:rsidRPr="00D01B25">
        <w:rPr>
          <w:sz w:val="24"/>
          <w:szCs w:val="24"/>
        </w:rPr>
        <w:t xml:space="preserve">Прогнозные показатели поступления доходов от сдачи в аренду имущества, находящегося в оперативном управлении органов местного самоуправления составляют в 2016-2018 годах по 1560,0 тысяч рублей. Прогнозные показатели определены главным администратором доходов исходя из начислений по договорам аренды с учетом фактической площади, сданной в аренду помещений, величины арендной платы, срока сдачи в аренду имущества. </w:t>
      </w:r>
    </w:p>
    <w:p w:rsidR="00420E5B" w:rsidRPr="00D01B25" w:rsidRDefault="00420E5B" w:rsidP="00420E5B">
      <w:pPr>
        <w:ind w:firstLine="708"/>
        <w:jc w:val="both"/>
        <w:outlineLvl w:val="0"/>
        <w:rPr>
          <w:sz w:val="24"/>
          <w:szCs w:val="24"/>
        </w:rPr>
      </w:pPr>
      <w:r w:rsidRPr="00D01B25">
        <w:rPr>
          <w:sz w:val="24"/>
          <w:szCs w:val="24"/>
        </w:rPr>
        <w:t>Проектом прогнозной Программы приватизации (продажи) муниципального имущества  Старополтавского муниципального района Волгоградской области на 2016 год  и на плановый период 2017 и 2018 годах предусмотрено реализовать пакет акций, находящихся в  муниципальной собственности Старополтавского муниципального района в 2016 году.  Перечень объектов собственности района, подлежащих приватизации в 2016 году, сформирован, представлен в КСП одновременно с проектом бюджета на 2016 год. Согласно данным Программы приватизации муниципального имущества в 2016 году ожидается поступление в бюджет средств в сумме 50,0 тыс.руб. от приватизации акций ОАО «Палласовкамежрайгаз», который был включен в перечень объектов, подлежащих при</w:t>
      </w:r>
      <w:r w:rsidR="00314810">
        <w:rPr>
          <w:sz w:val="24"/>
          <w:szCs w:val="24"/>
        </w:rPr>
        <w:t xml:space="preserve">ватизации в 2014 году, а также </w:t>
      </w:r>
      <w:r w:rsidRPr="00D01B25">
        <w:rPr>
          <w:sz w:val="24"/>
          <w:szCs w:val="24"/>
        </w:rPr>
        <w:t xml:space="preserve"> в 2015 году, но не будет реализован до конца текущего года. </w:t>
      </w:r>
    </w:p>
    <w:p w:rsidR="00420E5B" w:rsidRPr="00D01B25" w:rsidRDefault="00420E5B" w:rsidP="00420E5B">
      <w:pPr>
        <w:ind w:firstLine="708"/>
        <w:jc w:val="both"/>
        <w:outlineLvl w:val="0"/>
        <w:rPr>
          <w:sz w:val="24"/>
          <w:szCs w:val="24"/>
        </w:rPr>
      </w:pPr>
      <w:r w:rsidRPr="00D01B25">
        <w:rPr>
          <w:sz w:val="24"/>
          <w:szCs w:val="24"/>
        </w:rPr>
        <w:t xml:space="preserve">Платежи при пользовании природными ресурсами (плата за негативное воздействие на окружающую среду) на 2016 год предусмотрены в сумме 35 тыс. руб., что составляет 0,2% от суммы неналоговых доходов и ниже ожидаемого исполнения в текущем году на 78,1%. На 2017 и 2018 год прогнозируемые поступления платежей составят 150 тыс. руб.  </w:t>
      </w:r>
    </w:p>
    <w:p w:rsidR="00420E5B" w:rsidRPr="00D01B25" w:rsidRDefault="00420E5B" w:rsidP="00420E5B">
      <w:pPr>
        <w:ind w:firstLine="709"/>
        <w:jc w:val="both"/>
        <w:rPr>
          <w:sz w:val="24"/>
          <w:szCs w:val="24"/>
        </w:rPr>
      </w:pPr>
      <w:r w:rsidRPr="00D01B25">
        <w:rPr>
          <w:sz w:val="24"/>
          <w:szCs w:val="24"/>
        </w:rPr>
        <w:t xml:space="preserve">Прогноз поступлений платы за негативное воздействие на окружающую среду рассчитан исходя из суммы ожидаемых платежей от имеющего количества плательщиков, а также изменений законодательства в данной области. </w:t>
      </w:r>
    </w:p>
    <w:p w:rsidR="00420E5B" w:rsidRPr="00D01B25" w:rsidRDefault="00420E5B" w:rsidP="00420E5B">
      <w:pPr>
        <w:ind w:firstLine="709"/>
        <w:jc w:val="both"/>
        <w:outlineLvl w:val="0"/>
        <w:rPr>
          <w:sz w:val="24"/>
          <w:szCs w:val="24"/>
        </w:rPr>
      </w:pPr>
      <w:r w:rsidRPr="00D01B25">
        <w:rPr>
          <w:sz w:val="24"/>
          <w:szCs w:val="24"/>
        </w:rPr>
        <w:t xml:space="preserve">Прогнозный объем штрафных санкций, планируемых к поступлению в районный бюджет, рассчитан в соответствии с динамикой поступлений за ряд предыдущих лет с учетом изменения законодательства и составит в 2016-2018 годах 2200 тыс.руб. ежегодно.  </w:t>
      </w:r>
    </w:p>
    <w:p w:rsidR="00420E5B" w:rsidRPr="00D01B25" w:rsidRDefault="00420E5B" w:rsidP="00420E5B">
      <w:pPr>
        <w:ind w:firstLine="708"/>
        <w:jc w:val="both"/>
        <w:outlineLvl w:val="0"/>
        <w:rPr>
          <w:sz w:val="24"/>
          <w:szCs w:val="24"/>
        </w:rPr>
      </w:pPr>
      <w:r w:rsidRPr="00D01B25">
        <w:rPr>
          <w:sz w:val="24"/>
          <w:szCs w:val="24"/>
        </w:rPr>
        <w:t>Доходы от оказания платных услуг и компенсации затрат государства прогнозируются в 2016 году в сумме 5519,2 тыс.руб., в 2017 году 5378,0 тыс.руб., в 2017 году 5340,0 тыс.руб. Их доля в неналоговых доходах районного бюджета составит 33,4%, 34,7%, 34,6% соответственно.</w:t>
      </w:r>
    </w:p>
    <w:p w:rsidR="00420E5B" w:rsidRPr="00F76C32" w:rsidRDefault="00420E5B" w:rsidP="00420E5B">
      <w:pPr>
        <w:ind w:firstLine="708"/>
        <w:jc w:val="both"/>
        <w:outlineLvl w:val="0"/>
        <w:rPr>
          <w:sz w:val="24"/>
          <w:szCs w:val="24"/>
        </w:rPr>
      </w:pPr>
      <w:r w:rsidRPr="00F76C32">
        <w:rPr>
          <w:sz w:val="24"/>
          <w:szCs w:val="24"/>
        </w:rPr>
        <w:t>В 2016 году в составе доходов от оказания платных услуг и компенсации затрат государства состоят:</w:t>
      </w:r>
    </w:p>
    <w:p w:rsidR="00420E5B" w:rsidRPr="00F76C32" w:rsidRDefault="00420E5B" w:rsidP="00420E5B">
      <w:pPr>
        <w:jc w:val="both"/>
        <w:outlineLvl w:val="0"/>
        <w:rPr>
          <w:sz w:val="24"/>
          <w:szCs w:val="24"/>
        </w:rPr>
      </w:pPr>
      <w:r w:rsidRPr="00F76C32">
        <w:rPr>
          <w:sz w:val="24"/>
          <w:szCs w:val="24"/>
        </w:rPr>
        <w:t>- прочие доходы от оказания платных услуг получателями средств бюджета муниципального района (родительская плата) – 4870,0 тыс.руб. Планируется увеличение поступлений по данной статье доходов, тогда как на 35 % сокращаются плановые показатели по субвенции на выплату компенсации родительской платы за содержание ребенка в муниципальных образовательных учреждениях;</w:t>
      </w:r>
    </w:p>
    <w:p w:rsidR="00420E5B" w:rsidRPr="00F76C32" w:rsidRDefault="00420E5B" w:rsidP="00420E5B">
      <w:pPr>
        <w:jc w:val="both"/>
        <w:outlineLvl w:val="0"/>
        <w:rPr>
          <w:sz w:val="24"/>
          <w:szCs w:val="24"/>
        </w:rPr>
      </w:pPr>
      <w:r w:rsidRPr="00F76C32">
        <w:rPr>
          <w:sz w:val="24"/>
          <w:szCs w:val="24"/>
        </w:rPr>
        <w:t>- прочие доходы от оказания платных услуг получателями средств бюджета муниципального района (автоуслуги пассажирского транспорта) – 109,2 тыс.руб. В настоящее время идет процесс передачи осуществления транспортных перевозок по основным маршрутам  сторонним перевозчикам, на 2016 год запланированы расходы только по двум маршрутам на первый квартал. ;</w:t>
      </w:r>
    </w:p>
    <w:p w:rsidR="00420E5B" w:rsidRPr="00F76C32" w:rsidRDefault="00420E5B" w:rsidP="00420E5B">
      <w:pPr>
        <w:jc w:val="both"/>
        <w:outlineLvl w:val="0"/>
        <w:rPr>
          <w:sz w:val="24"/>
          <w:szCs w:val="24"/>
        </w:rPr>
      </w:pPr>
      <w:r w:rsidRPr="00F76C32">
        <w:rPr>
          <w:sz w:val="24"/>
          <w:szCs w:val="24"/>
        </w:rPr>
        <w:t>- доходы, поступающие в порядке возмещения коммунальных расходов и затрат по содержанию нежилых помещений, предоставляемых в аренду- 400,0 тыс.руб.;</w:t>
      </w:r>
    </w:p>
    <w:p w:rsidR="00420E5B" w:rsidRPr="00D01B25" w:rsidRDefault="00420E5B" w:rsidP="00420E5B">
      <w:pPr>
        <w:jc w:val="both"/>
        <w:outlineLvl w:val="0"/>
        <w:rPr>
          <w:sz w:val="24"/>
          <w:szCs w:val="24"/>
        </w:rPr>
      </w:pPr>
      <w:r w:rsidRPr="00F76C32">
        <w:rPr>
          <w:sz w:val="24"/>
          <w:szCs w:val="24"/>
        </w:rPr>
        <w:t>- прочие доходы от компенсации затрат бюджетов муниципальных районов  – 140,0  тыс. руб.</w:t>
      </w:r>
    </w:p>
    <w:p w:rsidR="00420E5B" w:rsidRDefault="00420E5B" w:rsidP="00420E5B">
      <w:pPr>
        <w:jc w:val="both"/>
        <w:outlineLvl w:val="0"/>
        <w:rPr>
          <w:sz w:val="24"/>
          <w:szCs w:val="24"/>
        </w:rPr>
      </w:pPr>
    </w:p>
    <w:p w:rsidR="00420E5B" w:rsidRPr="00D01B25" w:rsidRDefault="00420E5B" w:rsidP="00D443AF">
      <w:pPr>
        <w:jc w:val="center"/>
        <w:outlineLvl w:val="0"/>
        <w:rPr>
          <w:b/>
          <w:i/>
          <w:sz w:val="24"/>
          <w:szCs w:val="24"/>
        </w:rPr>
      </w:pPr>
      <w:r w:rsidRPr="00D01B25">
        <w:rPr>
          <w:b/>
          <w:i/>
          <w:sz w:val="24"/>
          <w:szCs w:val="24"/>
        </w:rPr>
        <w:t>4.3.Безвозмездные  поступления.</w:t>
      </w:r>
    </w:p>
    <w:p w:rsidR="00420E5B" w:rsidRPr="00D01B25" w:rsidRDefault="00420E5B" w:rsidP="00420E5B">
      <w:pPr>
        <w:ind w:firstLine="708"/>
        <w:jc w:val="both"/>
        <w:rPr>
          <w:sz w:val="24"/>
          <w:szCs w:val="24"/>
        </w:rPr>
      </w:pPr>
      <w:r w:rsidRPr="00D01B25">
        <w:rPr>
          <w:sz w:val="24"/>
          <w:szCs w:val="24"/>
        </w:rPr>
        <w:t>В структуре доходов районного бюджета в 2015 году исходя из ожидаемого поступления доля безвозмездных поступлений составит 70,4%. Всего в 2015 году объем безвозмездной помощи ожидается в сумме 281265,1 тыс.руб.</w:t>
      </w:r>
    </w:p>
    <w:p w:rsidR="00420E5B" w:rsidRPr="00D01B25" w:rsidRDefault="00420E5B" w:rsidP="00420E5B">
      <w:pPr>
        <w:ind w:firstLine="708"/>
        <w:jc w:val="both"/>
        <w:rPr>
          <w:sz w:val="24"/>
          <w:szCs w:val="24"/>
        </w:rPr>
      </w:pPr>
      <w:r w:rsidRPr="00D01B25">
        <w:rPr>
          <w:sz w:val="24"/>
          <w:szCs w:val="24"/>
        </w:rPr>
        <w:lastRenderedPageBreak/>
        <w:t>На перспективу также основная часть районного бюджета будет сформирована за счет безвозмездных поступлений, однако их удельный вес снизится и составит в 2016 году 67,3% против 70,4% в 2015 году,  прогнозируемая разница составит более 52 млн.рублей. В 2017 году объем безвозмездных поступлений от других бюджетов составит 208044,7 тыс.руб. или 63,4%  в общей структуре доходов, ниже уровня 2016 года на 3,9 %. В 2018 году объем безвозмездных поступлений от других бюджетов составит 204295,2 тыс.руб. или 66,7%  в общей структуре доходов,  что ниже   уровня 2016 года на 24728,6 тыс.рублей.</w:t>
      </w:r>
    </w:p>
    <w:p w:rsidR="00420E5B" w:rsidRPr="00D01B25" w:rsidRDefault="00420E5B" w:rsidP="00420E5B">
      <w:pPr>
        <w:ind w:firstLine="708"/>
        <w:jc w:val="both"/>
        <w:rPr>
          <w:sz w:val="24"/>
          <w:szCs w:val="24"/>
        </w:rPr>
      </w:pPr>
      <w:r w:rsidRPr="00D01B25">
        <w:rPr>
          <w:rFonts w:eastAsiaTheme="minorHAnsi"/>
          <w:sz w:val="24"/>
          <w:szCs w:val="24"/>
          <w:lang w:eastAsia="en-US"/>
        </w:rPr>
        <w:t>Проектом бюджета на 2016-2018 годы предусмотрено сокращение поступлений по всем видам финансовой поддержки: на 2016 год сокращение по дотациям</w:t>
      </w:r>
      <w:r w:rsidRPr="00D01B25">
        <w:rPr>
          <w:sz w:val="24"/>
          <w:szCs w:val="24"/>
        </w:rPr>
        <w:t xml:space="preserve"> (в сравнении с ожидаемым поступлением в</w:t>
      </w:r>
      <w:r w:rsidR="00314810">
        <w:rPr>
          <w:sz w:val="24"/>
          <w:szCs w:val="24"/>
        </w:rPr>
        <w:t xml:space="preserve"> </w:t>
      </w:r>
      <w:r w:rsidRPr="00D01B25">
        <w:rPr>
          <w:sz w:val="24"/>
          <w:szCs w:val="24"/>
        </w:rPr>
        <w:t>2015 году),  составит 11263,0 тыс. руб. или 80,3% к уровню текущего года, субсидии муниципальному району составят 10220,2 тысяч рублей, что на 57,6% ниже уровня 2015 года. На 60% сокращены субсидии на оздоровление детей (с 2152,6 тыс.рублей до 841,2 тыс. рублей).   В целом, произошло сокращение субвенций району на 14,8% (на 36073,5 тыс.рублей), в том числе:</w:t>
      </w:r>
    </w:p>
    <w:p w:rsidR="00420E5B" w:rsidRPr="00D01B25" w:rsidRDefault="00420E5B" w:rsidP="00420E5B">
      <w:pPr>
        <w:jc w:val="both"/>
        <w:rPr>
          <w:color w:val="000000"/>
          <w:sz w:val="24"/>
          <w:szCs w:val="24"/>
        </w:rPr>
      </w:pPr>
      <w:r w:rsidRPr="00D01B25">
        <w:rPr>
          <w:sz w:val="24"/>
          <w:szCs w:val="24"/>
        </w:rPr>
        <w:t xml:space="preserve">- на 52,6%  </w:t>
      </w:r>
      <w:r w:rsidRPr="00D01B25">
        <w:rPr>
          <w:color w:val="000000"/>
          <w:sz w:val="24"/>
          <w:szCs w:val="24"/>
        </w:rPr>
        <w:t>субвенция на организацию питания детей из малоимущих семей и детей, находящихся на учете у фтизиатра, обучающихся в общеобразовательных учреждениях ( с 5905,3 тыс.рублей до 2798,1 тыс.рублей);</w:t>
      </w:r>
    </w:p>
    <w:p w:rsidR="00420E5B" w:rsidRPr="00D01B25" w:rsidRDefault="00420E5B" w:rsidP="00420E5B">
      <w:pPr>
        <w:jc w:val="both"/>
        <w:rPr>
          <w:color w:val="000000"/>
          <w:sz w:val="24"/>
          <w:szCs w:val="24"/>
        </w:rPr>
      </w:pPr>
      <w:r w:rsidRPr="00D01B25">
        <w:rPr>
          <w:sz w:val="24"/>
          <w:szCs w:val="24"/>
        </w:rPr>
        <w:t xml:space="preserve">- на 15,1% </w:t>
      </w:r>
      <w:r w:rsidRPr="00D01B25">
        <w:rPr>
          <w:color w:val="000000"/>
          <w:sz w:val="24"/>
          <w:szCs w:val="24"/>
        </w:rPr>
        <w:t>субвенция на предоставление субсидий гражданам на оплату жилья и коммунальных услуг с учетом обеспечения твердым топливом и сжиженным газом  ( с 10350 тыс.рублей до 8783,3 тыс.рублей);</w:t>
      </w:r>
    </w:p>
    <w:p w:rsidR="00420E5B" w:rsidRPr="00D01B25" w:rsidRDefault="00420E5B" w:rsidP="00420E5B">
      <w:pPr>
        <w:jc w:val="both"/>
        <w:rPr>
          <w:color w:val="000000"/>
          <w:sz w:val="24"/>
          <w:szCs w:val="24"/>
        </w:rPr>
      </w:pPr>
      <w:r w:rsidRPr="00D01B25">
        <w:rPr>
          <w:color w:val="000000"/>
          <w:sz w:val="24"/>
          <w:szCs w:val="24"/>
        </w:rPr>
        <w:t>- на  33,1% субвенция по оплате жилья и коммунальных услуг педагогических работников образовательных учреждений, работающих в сельской местности (с 4298,8  тыс.рублей до 2867,6 тыс.рублей);</w:t>
      </w:r>
    </w:p>
    <w:p w:rsidR="00420E5B" w:rsidRPr="00D01B25" w:rsidRDefault="00420E5B" w:rsidP="00420E5B">
      <w:pPr>
        <w:jc w:val="both"/>
        <w:rPr>
          <w:color w:val="000000"/>
          <w:sz w:val="24"/>
          <w:szCs w:val="24"/>
        </w:rPr>
      </w:pPr>
      <w:r w:rsidRPr="00D01B25">
        <w:rPr>
          <w:sz w:val="24"/>
          <w:szCs w:val="24"/>
        </w:rPr>
        <w:t>- на  7,4% с</w:t>
      </w:r>
      <w:r w:rsidRPr="00D01B25">
        <w:rPr>
          <w:color w:val="000000"/>
          <w:sz w:val="24"/>
          <w:szCs w:val="24"/>
        </w:rPr>
        <w:t xml:space="preserve">убвенция  на реализацию общеобразовательных программ (с 196875,4 тыс.рублей до 182206,5 тыс.рублей, </w:t>
      </w:r>
      <w:r w:rsidRPr="00D01B25">
        <w:rPr>
          <w:b/>
          <w:color w:val="000000"/>
          <w:sz w:val="24"/>
          <w:szCs w:val="24"/>
        </w:rPr>
        <w:t>на 14668,9 тыс.рублей</w:t>
      </w:r>
      <w:r w:rsidRPr="00D01B25">
        <w:rPr>
          <w:color w:val="000000"/>
          <w:sz w:val="24"/>
          <w:szCs w:val="24"/>
        </w:rPr>
        <w:t xml:space="preserve">);          </w:t>
      </w:r>
    </w:p>
    <w:p w:rsidR="00420E5B" w:rsidRPr="00D01B25" w:rsidRDefault="00420E5B" w:rsidP="00420E5B">
      <w:pPr>
        <w:jc w:val="both"/>
        <w:rPr>
          <w:color w:val="000000"/>
          <w:sz w:val="24"/>
          <w:szCs w:val="24"/>
        </w:rPr>
      </w:pPr>
      <w:r w:rsidRPr="00D01B25">
        <w:rPr>
          <w:sz w:val="24"/>
          <w:szCs w:val="24"/>
        </w:rPr>
        <w:t xml:space="preserve">- на 59% </w:t>
      </w:r>
      <w:r w:rsidRPr="00D01B25">
        <w:rPr>
          <w:color w:val="000000"/>
          <w:sz w:val="24"/>
          <w:szCs w:val="24"/>
        </w:rPr>
        <w:t>субвенция на выплату пособий по опеке и попечительству ( с 7818,9 тыс.рублей до 3179,7 тыс.рублей);</w:t>
      </w:r>
    </w:p>
    <w:p w:rsidR="00420E5B" w:rsidRPr="00D01B25" w:rsidRDefault="00420E5B" w:rsidP="00420E5B">
      <w:pPr>
        <w:jc w:val="both"/>
        <w:rPr>
          <w:color w:val="000000"/>
          <w:sz w:val="24"/>
          <w:szCs w:val="24"/>
        </w:rPr>
      </w:pPr>
      <w:r w:rsidRPr="00D01B25">
        <w:rPr>
          <w:color w:val="000000"/>
          <w:sz w:val="24"/>
          <w:szCs w:val="24"/>
        </w:rPr>
        <w:t>- на 54,3% с</w:t>
      </w:r>
      <w:r w:rsidRPr="00D237A3">
        <w:rPr>
          <w:color w:val="000000"/>
          <w:sz w:val="24"/>
          <w:szCs w:val="24"/>
        </w:rPr>
        <w:t xml:space="preserve">убвенция на оплату труда приемных родителей и предоставляемые им меры социальной поддержки </w:t>
      </w:r>
      <w:r w:rsidRPr="00D01B25">
        <w:rPr>
          <w:color w:val="000000"/>
          <w:sz w:val="24"/>
          <w:szCs w:val="24"/>
        </w:rPr>
        <w:t xml:space="preserve"> ( с 3299,1 тыс.рублей до 1507,2 тыс.рублей);</w:t>
      </w:r>
    </w:p>
    <w:p w:rsidR="00420E5B" w:rsidRPr="00D01B25" w:rsidRDefault="00420E5B" w:rsidP="00420E5B">
      <w:pPr>
        <w:jc w:val="both"/>
        <w:rPr>
          <w:color w:val="000000"/>
          <w:sz w:val="24"/>
          <w:szCs w:val="24"/>
        </w:rPr>
      </w:pPr>
      <w:r w:rsidRPr="00D01B25">
        <w:rPr>
          <w:sz w:val="24"/>
          <w:szCs w:val="24"/>
        </w:rPr>
        <w:t xml:space="preserve">- на 35% </w:t>
      </w:r>
      <w:r w:rsidRPr="00D01B25">
        <w:rPr>
          <w:color w:val="000000"/>
          <w:sz w:val="24"/>
          <w:szCs w:val="24"/>
        </w:rPr>
        <w:t xml:space="preserve">субвенции на выплату компенсации части родительской платы за содержание ребенка в муниципальных образовательных учреждениях ( с 3187,0 до 2067,7 тыс. рублей). </w:t>
      </w:r>
    </w:p>
    <w:p w:rsidR="00420E5B" w:rsidRPr="00D01B25" w:rsidRDefault="00420E5B" w:rsidP="00420E5B">
      <w:pPr>
        <w:ind w:firstLine="708"/>
        <w:jc w:val="both"/>
        <w:rPr>
          <w:sz w:val="24"/>
          <w:szCs w:val="24"/>
        </w:rPr>
      </w:pPr>
      <w:r w:rsidRPr="00D01B25">
        <w:rPr>
          <w:sz w:val="24"/>
          <w:szCs w:val="24"/>
        </w:rPr>
        <w:t xml:space="preserve"> Данными сокращениями затронуты самые социально-незащищенные категории граждан.  Планируемые показатели значительно занижены, что несет в себе риск накопления задолженности  и, как следствие, возникновение социальной напряженности в обществе. </w:t>
      </w:r>
    </w:p>
    <w:p w:rsidR="00420E5B" w:rsidRPr="00D01B25" w:rsidRDefault="00314810" w:rsidP="00420E5B">
      <w:pPr>
        <w:ind w:firstLine="708"/>
        <w:jc w:val="both"/>
        <w:rPr>
          <w:sz w:val="24"/>
          <w:szCs w:val="24"/>
        </w:rPr>
      </w:pPr>
      <w:r>
        <w:rPr>
          <w:sz w:val="24"/>
          <w:szCs w:val="24"/>
        </w:rPr>
        <w:t>В состав</w:t>
      </w:r>
      <w:r w:rsidR="00420E5B" w:rsidRPr="00D01B25">
        <w:rPr>
          <w:sz w:val="24"/>
          <w:szCs w:val="24"/>
        </w:rPr>
        <w:t xml:space="preserve"> иных межбюджетных трансфертов в сумме 306,0 тыс.руб. входят межбюджетные трансферты, передаваемые бюджетам муниципальных районов  из бюджетов поселений  в  2016 году на исполнение переданных  полномочий по осуществлению внешнего контроля Контрольно-счетной палатой Старополтавского муниципального района. </w:t>
      </w:r>
    </w:p>
    <w:p w:rsidR="00420E5B" w:rsidRPr="00D01B25" w:rsidRDefault="00420E5B" w:rsidP="00420E5B">
      <w:pPr>
        <w:ind w:firstLine="708"/>
        <w:jc w:val="both"/>
        <w:rPr>
          <w:sz w:val="24"/>
          <w:szCs w:val="24"/>
        </w:rPr>
      </w:pPr>
      <w:r w:rsidRPr="00AB220C">
        <w:rPr>
          <w:sz w:val="24"/>
          <w:szCs w:val="24"/>
        </w:rPr>
        <w:t>Консолидированный бюджет Старополтавского муниципального района на 2016 год значительно меньше аналогичных расходов в 2015 году. Ожидаемый  показатель на 2016 год составит 422516,5 тысяч рублей, из которых 80,6% (340465,4 тыс.рублей) средства муниципального бюджета, 19,4 % (82096,1 тыс.рублей) средства сельских поселений. Изменения в законодательстве отразились на консолидированном бюджете района в плане уменьшения  ожидаемого поступления доходов более чем на 77 000, 0 тысяч рублей,  в том числе в бюджете сельских поселений на 18 000,0 тысяч рублей.</w:t>
      </w:r>
      <w:r w:rsidRPr="00D01B25">
        <w:rPr>
          <w:sz w:val="24"/>
          <w:szCs w:val="24"/>
        </w:rPr>
        <w:t xml:space="preserve"> </w:t>
      </w:r>
    </w:p>
    <w:p w:rsidR="00420E5B" w:rsidRDefault="00420E5B" w:rsidP="00420E5B">
      <w:pPr>
        <w:ind w:firstLine="708"/>
        <w:jc w:val="both"/>
        <w:rPr>
          <w:sz w:val="28"/>
          <w:szCs w:val="28"/>
        </w:rPr>
      </w:pPr>
    </w:p>
    <w:p w:rsidR="00420E5B" w:rsidRPr="00D443AF" w:rsidRDefault="00420E5B" w:rsidP="00420E5B">
      <w:pPr>
        <w:pStyle w:val="a8"/>
        <w:outlineLvl w:val="0"/>
        <w:rPr>
          <w:b/>
          <w:i/>
        </w:rPr>
      </w:pPr>
      <w:r w:rsidRPr="00D443AF">
        <w:rPr>
          <w:b/>
        </w:rPr>
        <w:t>4.4</w:t>
      </w:r>
      <w:r w:rsidRPr="00D443AF">
        <w:t xml:space="preserve">. </w:t>
      </w:r>
      <w:r w:rsidRPr="00D443AF">
        <w:rPr>
          <w:b/>
          <w:i/>
        </w:rPr>
        <w:t xml:space="preserve">Сбалансированность  районного бюджета в очередном финансовом году и плановом периоде </w:t>
      </w:r>
    </w:p>
    <w:p w:rsidR="00420E5B" w:rsidRPr="00D443AF" w:rsidRDefault="00420E5B" w:rsidP="00420E5B">
      <w:pPr>
        <w:pStyle w:val="a8"/>
        <w:outlineLvl w:val="0"/>
        <w:rPr>
          <w:b/>
          <w:i/>
        </w:rPr>
      </w:pPr>
    </w:p>
    <w:p w:rsidR="00420E5B" w:rsidRPr="00BB2C6D" w:rsidRDefault="00420E5B" w:rsidP="00420E5B">
      <w:pPr>
        <w:pStyle w:val="Style6"/>
        <w:widowControl/>
        <w:spacing w:line="240" w:lineRule="auto"/>
        <w:ind w:firstLine="709"/>
      </w:pPr>
      <w:r w:rsidRPr="00BB2C6D">
        <w:t>Основной  концептуальной особенно</w:t>
      </w:r>
      <w:r>
        <w:t xml:space="preserve">стью внесенного законопроекта о районном </w:t>
      </w:r>
      <w:r w:rsidRPr="00BB2C6D">
        <w:t>бюджете на 201</w:t>
      </w:r>
      <w:r>
        <w:t>6</w:t>
      </w:r>
      <w:r w:rsidRPr="00BB2C6D">
        <w:t xml:space="preserve"> год и плановый период 2017-2018 годов является его </w:t>
      </w:r>
      <w:r>
        <w:t>сбалансированность</w:t>
      </w:r>
      <w:r w:rsidRPr="00BB2C6D">
        <w:t xml:space="preserve">. Так, уже на 2016 год </w:t>
      </w:r>
      <w:r>
        <w:t>доходы районного</w:t>
      </w:r>
      <w:r w:rsidRPr="00BB2C6D">
        <w:t xml:space="preserve"> бюджета запланирован</w:t>
      </w:r>
      <w:r>
        <w:t>ы</w:t>
      </w:r>
      <w:r w:rsidRPr="00BB2C6D">
        <w:t xml:space="preserve"> в размере </w:t>
      </w:r>
      <w:r>
        <w:t xml:space="preserve">340465,4 тыс. рублей, расходы в сумме 340465,4тыс.рублей. </w:t>
      </w:r>
      <w:r w:rsidRPr="00BB2C6D">
        <w:t xml:space="preserve">т. е. </w:t>
      </w:r>
      <w:r>
        <w:t xml:space="preserve"> проект бюджета составлен </w:t>
      </w:r>
      <w:r w:rsidRPr="00BB2C6D">
        <w:t xml:space="preserve">с учетом </w:t>
      </w:r>
      <w:r w:rsidRPr="00BB2C6D">
        <w:lastRenderedPageBreak/>
        <w:t xml:space="preserve">оптимизационных мероприятий, направленных на повышение эффективности бюджетных расходов и концентрацию ресурсов на их приоритетных направлениях. </w:t>
      </w:r>
    </w:p>
    <w:p w:rsidR="00AC4F08" w:rsidRDefault="00420E5B" w:rsidP="00420E5B">
      <w:pPr>
        <w:pStyle w:val="Style6"/>
        <w:widowControl/>
        <w:spacing w:line="240" w:lineRule="auto"/>
        <w:ind w:firstLine="709"/>
        <w:rPr>
          <w:b/>
          <w:i/>
        </w:rPr>
      </w:pPr>
      <w:r w:rsidRPr="00BB2C6D">
        <w:t xml:space="preserve">Вместе с тем экспертиза </w:t>
      </w:r>
      <w:r w:rsidR="00314810">
        <w:t>п</w:t>
      </w:r>
      <w:r w:rsidRPr="00BB2C6D">
        <w:t>р</w:t>
      </w:r>
      <w:r>
        <w:t xml:space="preserve">оекта о районном </w:t>
      </w:r>
      <w:r w:rsidRPr="00BB2C6D">
        <w:t xml:space="preserve"> бюджете на 2016-2018 годы показала, что материалы, представленные с проектом, не содержат информации о том, за счет проведения каких конкретных оптимизационных мероприятий планируется достичь </w:t>
      </w:r>
      <w:r>
        <w:t>сбалансированность</w:t>
      </w:r>
      <w:r w:rsidRPr="00BB2C6D">
        <w:t xml:space="preserve"> бюджета. </w:t>
      </w:r>
      <w:r w:rsidRPr="00BB2C6D">
        <w:rPr>
          <w:b/>
          <w:i/>
        </w:rPr>
        <w:t>Это является основным концептуальным недостатком внесенного проекта.</w:t>
      </w:r>
      <w:r>
        <w:rPr>
          <w:b/>
          <w:i/>
        </w:rPr>
        <w:t xml:space="preserve"> </w:t>
      </w:r>
    </w:p>
    <w:p w:rsidR="00420E5B" w:rsidRDefault="00420E5B" w:rsidP="00420E5B">
      <w:pPr>
        <w:pStyle w:val="Style6"/>
        <w:widowControl/>
        <w:spacing w:line="240" w:lineRule="auto"/>
        <w:ind w:firstLine="709"/>
        <w:rPr>
          <w:b/>
          <w:i/>
        </w:rPr>
      </w:pPr>
      <w:r>
        <w:rPr>
          <w:b/>
          <w:i/>
        </w:rPr>
        <w:t xml:space="preserve"> </w:t>
      </w:r>
      <w:r>
        <w:t>В 2016 году переход к сбалансированному  бюджету предполагается осуществить за счет существенного сокращения расходов – на 15,6% относительно запланированных расходов 2015 года. В 2017 год предусмотрено снижение расходов еще на 3,6 процента.</w:t>
      </w:r>
      <w:r w:rsidRPr="00D01B25">
        <w:t xml:space="preserve"> </w:t>
      </w:r>
      <w:r>
        <w:t xml:space="preserve">В 2018 год предусмотрено снижение расходов еще на 6,7 процента.  В результате за 3 года расходы предполагается сократить практически на 24,1 процент - с 403,3 млн. руб. до 306,0 млн. рублей. </w:t>
      </w:r>
    </w:p>
    <w:p w:rsidR="00420E5B" w:rsidRPr="00D01B25" w:rsidRDefault="00420E5B" w:rsidP="00420E5B">
      <w:pPr>
        <w:ind w:firstLine="708"/>
        <w:jc w:val="both"/>
        <w:rPr>
          <w:sz w:val="24"/>
          <w:szCs w:val="24"/>
        </w:rPr>
      </w:pPr>
      <w:r w:rsidRPr="00D01B25">
        <w:rPr>
          <w:sz w:val="24"/>
          <w:szCs w:val="24"/>
        </w:rPr>
        <w:t xml:space="preserve">Столь резкий перепад в запланированных расходах может свидетельствовать либо о наличии возможности оптимизации уже в 2015 году расходов, не планируемых к финансированию в 2016 году, либо о недостаточной реалистичности плановых показателей 2016-2018 годы. </w:t>
      </w:r>
    </w:p>
    <w:p w:rsidR="00420E5B" w:rsidRPr="00D01B25" w:rsidRDefault="00420E5B" w:rsidP="00420E5B">
      <w:pPr>
        <w:jc w:val="both"/>
        <w:rPr>
          <w:sz w:val="24"/>
          <w:szCs w:val="24"/>
        </w:rPr>
      </w:pPr>
      <w:r w:rsidRPr="00D01B25">
        <w:rPr>
          <w:sz w:val="24"/>
          <w:szCs w:val="24"/>
        </w:rPr>
        <w:tab/>
        <w:t>Пояснительная записка и иные документы, представленные с проектом бюджета, не содержат информации о пр</w:t>
      </w:r>
      <w:r>
        <w:rPr>
          <w:sz w:val="24"/>
          <w:szCs w:val="24"/>
        </w:rPr>
        <w:t>оведенной оптимизации расходов районного</w:t>
      </w:r>
      <w:r w:rsidRPr="00D01B25">
        <w:rPr>
          <w:sz w:val="24"/>
          <w:szCs w:val="24"/>
        </w:rPr>
        <w:t xml:space="preserve"> бюджета в текущем году, а также о величине полученного от нее экономического эффекта. Соответственно сделать вывод о реалистичности либо нереалистичности, а также об обоснованности основных параметров внесенного проекта бюджета затруднительно.</w:t>
      </w:r>
    </w:p>
    <w:p w:rsidR="00D443AF" w:rsidRDefault="00D443AF" w:rsidP="003F5E2A">
      <w:pPr>
        <w:pStyle w:val="a8"/>
        <w:ind w:firstLine="720"/>
        <w:outlineLvl w:val="0"/>
        <w:rPr>
          <w:b/>
          <w:i/>
        </w:rPr>
      </w:pPr>
    </w:p>
    <w:p w:rsidR="003F5E2A" w:rsidRPr="005325F0" w:rsidRDefault="00B47C97" w:rsidP="003F5E2A">
      <w:pPr>
        <w:pStyle w:val="a8"/>
        <w:ind w:firstLine="720"/>
        <w:outlineLvl w:val="0"/>
        <w:rPr>
          <w:b/>
          <w:i/>
        </w:rPr>
      </w:pPr>
      <w:r w:rsidRPr="005325F0">
        <w:rPr>
          <w:b/>
          <w:i/>
        </w:rPr>
        <w:t>4.</w:t>
      </w:r>
      <w:r w:rsidR="00667F48" w:rsidRPr="005325F0">
        <w:rPr>
          <w:b/>
          <w:i/>
        </w:rPr>
        <w:t>5</w:t>
      </w:r>
      <w:r w:rsidRPr="005325F0">
        <w:rPr>
          <w:b/>
          <w:i/>
        </w:rPr>
        <w:t xml:space="preserve">. </w:t>
      </w:r>
      <w:r w:rsidR="003F5E2A" w:rsidRPr="005325F0">
        <w:rPr>
          <w:b/>
          <w:i/>
        </w:rPr>
        <w:t xml:space="preserve">Общий объем расходов районного бюджета </w:t>
      </w:r>
    </w:p>
    <w:p w:rsidR="003F5E2A" w:rsidRPr="005325F0" w:rsidRDefault="003F5E2A" w:rsidP="003F5E2A">
      <w:pPr>
        <w:pStyle w:val="a8"/>
        <w:ind w:firstLine="720"/>
        <w:outlineLvl w:val="0"/>
        <w:rPr>
          <w:b/>
          <w:i/>
        </w:rPr>
      </w:pPr>
      <w:r w:rsidRPr="005325F0">
        <w:rPr>
          <w:b/>
          <w:i/>
        </w:rPr>
        <w:t xml:space="preserve">в очередном финансовом году  и плановом периоде </w:t>
      </w:r>
    </w:p>
    <w:p w:rsidR="005361EB" w:rsidRPr="005361EB" w:rsidRDefault="003F5E2A" w:rsidP="005361EB">
      <w:pPr>
        <w:ind w:firstLine="709"/>
        <w:jc w:val="both"/>
        <w:rPr>
          <w:sz w:val="24"/>
          <w:szCs w:val="24"/>
        </w:rPr>
      </w:pPr>
      <w:r w:rsidRPr="005361EB">
        <w:rPr>
          <w:sz w:val="24"/>
          <w:szCs w:val="24"/>
        </w:rPr>
        <w:t xml:space="preserve">В соответствии с пунктом </w:t>
      </w:r>
      <w:r w:rsidR="005361EB" w:rsidRPr="005361EB">
        <w:rPr>
          <w:sz w:val="24"/>
          <w:szCs w:val="24"/>
        </w:rPr>
        <w:t>5</w:t>
      </w:r>
      <w:r w:rsidRPr="005361EB">
        <w:rPr>
          <w:sz w:val="24"/>
          <w:szCs w:val="24"/>
        </w:rPr>
        <w:t xml:space="preserve"> статьи 87 БК РФ реестр расходных обязательств </w:t>
      </w:r>
      <w:r w:rsidR="005361EB" w:rsidRPr="005361EB">
        <w:rPr>
          <w:sz w:val="24"/>
          <w:szCs w:val="24"/>
        </w:rPr>
        <w:t>муниципального образования ведется в порядке, установленном местной администрацией муниципального образования.</w:t>
      </w:r>
    </w:p>
    <w:p w:rsidR="003F5E2A" w:rsidRPr="003F5E2A" w:rsidRDefault="003F5E2A" w:rsidP="003F5E2A">
      <w:pPr>
        <w:ind w:firstLine="709"/>
        <w:jc w:val="both"/>
        <w:rPr>
          <w:sz w:val="24"/>
          <w:szCs w:val="24"/>
          <w:highlight w:val="yellow"/>
        </w:rPr>
      </w:pPr>
      <w:r w:rsidRPr="005361EB">
        <w:rPr>
          <w:sz w:val="24"/>
          <w:szCs w:val="24"/>
        </w:rPr>
        <w:t xml:space="preserve">В </w:t>
      </w:r>
      <w:r w:rsidR="005361EB" w:rsidRPr="005361EB">
        <w:rPr>
          <w:sz w:val="24"/>
          <w:szCs w:val="24"/>
        </w:rPr>
        <w:t>Старополтавском муниципальном районе</w:t>
      </w:r>
      <w:r w:rsidRPr="005361EB">
        <w:rPr>
          <w:sz w:val="24"/>
          <w:szCs w:val="24"/>
        </w:rPr>
        <w:t xml:space="preserve"> такой порядок установлен постановлением </w:t>
      </w:r>
      <w:r w:rsidR="005361EB" w:rsidRPr="005361EB">
        <w:rPr>
          <w:sz w:val="24"/>
          <w:szCs w:val="24"/>
        </w:rPr>
        <w:t>а</w:t>
      </w:r>
      <w:r w:rsidRPr="005361EB">
        <w:rPr>
          <w:sz w:val="24"/>
          <w:szCs w:val="24"/>
        </w:rPr>
        <w:t xml:space="preserve">дминистрации </w:t>
      </w:r>
      <w:r w:rsidR="005361EB" w:rsidRPr="005361EB">
        <w:rPr>
          <w:sz w:val="24"/>
          <w:szCs w:val="24"/>
        </w:rPr>
        <w:t>Старополтавского муниципального района</w:t>
      </w:r>
      <w:r w:rsidRPr="005361EB">
        <w:rPr>
          <w:sz w:val="24"/>
          <w:szCs w:val="24"/>
        </w:rPr>
        <w:t xml:space="preserve"> от </w:t>
      </w:r>
      <w:r w:rsidR="005361EB" w:rsidRPr="005361EB">
        <w:rPr>
          <w:sz w:val="24"/>
          <w:szCs w:val="24"/>
        </w:rPr>
        <w:t>12.03.2014</w:t>
      </w:r>
      <w:r w:rsidRPr="005361EB">
        <w:rPr>
          <w:sz w:val="24"/>
          <w:szCs w:val="24"/>
        </w:rPr>
        <w:t xml:space="preserve"> №</w:t>
      </w:r>
      <w:r w:rsidR="005361EB" w:rsidRPr="005361EB">
        <w:rPr>
          <w:sz w:val="24"/>
          <w:szCs w:val="24"/>
        </w:rPr>
        <w:t>152</w:t>
      </w:r>
      <w:r w:rsidRPr="005361EB">
        <w:rPr>
          <w:sz w:val="24"/>
          <w:szCs w:val="24"/>
        </w:rPr>
        <w:t xml:space="preserve"> (с изменениями и дополнениями). </w:t>
      </w:r>
      <w:r w:rsidRPr="00F90563">
        <w:rPr>
          <w:sz w:val="24"/>
          <w:szCs w:val="24"/>
        </w:rPr>
        <w:t xml:space="preserve">Указанным порядком установлено, что реестр расходных обязательств </w:t>
      </w:r>
      <w:r w:rsidR="00BA3FBD" w:rsidRPr="00F90563">
        <w:rPr>
          <w:sz w:val="24"/>
          <w:szCs w:val="24"/>
        </w:rPr>
        <w:t>Старополтавского муниципального района</w:t>
      </w:r>
      <w:r w:rsidRPr="00F90563">
        <w:rPr>
          <w:sz w:val="24"/>
          <w:szCs w:val="24"/>
        </w:rPr>
        <w:t xml:space="preserve"> (далее Реестр) - это свод реестров расходных обязательств главных распорядителей средств </w:t>
      </w:r>
      <w:r w:rsidR="00BA3FBD" w:rsidRPr="00F90563">
        <w:rPr>
          <w:sz w:val="24"/>
          <w:szCs w:val="24"/>
        </w:rPr>
        <w:t>районного</w:t>
      </w:r>
      <w:r w:rsidRPr="00F90563">
        <w:rPr>
          <w:sz w:val="24"/>
          <w:szCs w:val="24"/>
        </w:rPr>
        <w:t xml:space="preserve"> бюджета. Этим же порядком установлена форма реестра главных распорядителей средств </w:t>
      </w:r>
      <w:r w:rsidR="00F90563" w:rsidRPr="00F90563">
        <w:rPr>
          <w:sz w:val="24"/>
          <w:szCs w:val="24"/>
        </w:rPr>
        <w:t>районного</w:t>
      </w:r>
      <w:r w:rsidRPr="00F90563">
        <w:rPr>
          <w:sz w:val="24"/>
          <w:szCs w:val="24"/>
        </w:rPr>
        <w:t xml:space="preserve"> бюджета</w:t>
      </w:r>
      <w:r w:rsidR="00F90563">
        <w:rPr>
          <w:sz w:val="24"/>
          <w:szCs w:val="24"/>
        </w:rPr>
        <w:t>.</w:t>
      </w:r>
    </w:p>
    <w:p w:rsidR="003F5E2A" w:rsidRDefault="003F5E2A" w:rsidP="003F5E2A">
      <w:pPr>
        <w:autoSpaceDE w:val="0"/>
        <w:autoSpaceDN w:val="0"/>
        <w:adjustRightInd w:val="0"/>
        <w:ind w:firstLine="720"/>
        <w:jc w:val="both"/>
        <w:rPr>
          <w:sz w:val="24"/>
          <w:szCs w:val="24"/>
        </w:rPr>
      </w:pPr>
      <w:r w:rsidRPr="001D262A">
        <w:rPr>
          <w:sz w:val="24"/>
          <w:szCs w:val="24"/>
        </w:rPr>
        <w:t xml:space="preserve">Реестр ведется с целью учета расходных обязательств </w:t>
      </w:r>
      <w:r w:rsidR="00F90563" w:rsidRPr="001D262A">
        <w:rPr>
          <w:sz w:val="24"/>
          <w:szCs w:val="24"/>
        </w:rPr>
        <w:t>Старополтавского муниципального района</w:t>
      </w:r>
      <w:r w:rsidRPr="001D262A">
        <w:rPr>
          <w:sz w:val="24"/>
          <w:szCs w:val="24"/>
        </w:rPr>
        <w:t xml:space="preserve"> и определения объема бюджетных ассигнований</w:t>
      </w:r>
      <w:r w:rsidR="00F90563" w:rsidRPr="001D262A">
        <w:rPr>
          <w:sz w:val="24"/>
          <w:szCs w:val="24"/>
        </w:rPr>
        <w:t>, необходимых для их исполнения. Д</w:t>
      </w:r>
      <w:r w:rsidRPr="001D262A">
        <w:rPr>
          <w:sz w:val="24"/>
          <w:szCs w:val="24"/>
        </w:rPr>
        <w:t xml:space="preserve">анные Реестра используются при разработке проекта </w:t>
      </w:r>
      <w:r w:rsidR="00F90563" w:rsidRPr="001D262A">
        <w:rPr>
          <w:sz w:val="24"/>
          <w:szCs w:val="24"/>
        </w:rPr>
        <w:t>решения</w:t>
      </w:r>
      <w:r w:rsidR="00314810">
        <w:rPr>
          <w:sz w:val="24"/>
          <w:szCs w:val="24"/>
        </w:rPr>
        <w:t xml:space="preserve"> </w:t>
      </w:r>
      <w:r w:rsidR="001D262A" w:rsidRPr="001D262A">
        <w:rPr>
          <w:sz w:val="24"/>
          <w:szCs w:val="24"/>
        </w:rPr>
        <w:t>о районном</w:t>
      </w:r>
      <w:r w:rsidRPr="001D262A">
        <w:rPr>
          <w:sz w:val="24"/>
          <w:szCs w:val="24"/>
        </w:rPr>
        <w:t xml:space="preserve"> бюджете на очередной финансовый год и плановый период.</w:t>
      </w:r>
    </w:p>
    <w:p w:rsidR="003F5E2A" w:rsidRPr="003412E8" w:rsidRDefault="003F5E2A" w:rsidP="003F5E2A">
      <w:pPr>
        <w:ind w:firstLine="709"/>
        <w:jc w:val="both"/>
        <w:outlineLvl w:val="1"/>
        <w:rPr>
          <w:sz w:val="24"/>
          <w:szCs w:val="24"/>
        </w:rPr>
      </w:pPr>
      <w:r w:rsidRPr="003412E8">
        <w:rPr>
          <w:sz w:val="24"/>
          <w:szCs w:val="24"/>
        </w:rPr>
        <w:t xml:space="preserve">В соответствии со статьей </w:t>
      </w:r>
      <w:r w:rsidR="001D262A" w:rsidRPr="003412E8">
        <w:rPr>
          <w:sz w:val="24"/>
          <w:szCs w:val="24"/>
        </w:rPr>
        <w:t>6</w:t>
      </w:r>
      <w:r w:rsidR="00314810">
        <w:rPr>
          <w:sz w:val="24"/>
          <w:szCs w:val="24"/>
        </w:rPr>
        <w:t xml:space="preserve"> </w:t>
      </w:r>
      <w:r w:rsidR="001D262A" w:rsidRPr="003412E8">
        <w:rPr>
          <w:sz w:val="24"/>
          <w:szCs w:val="24"/>
        </w:rPr>
        <w:t>положения</w:t>
      </w:r>
      <w:r w:rsidRPr="003412E8">
        <w:rPr>
          <w:sz w:val="24"/>
          <w:szCs w:val="24"/>
        </w:rPr>
        <w:t xml:space="preserve"> о бюджетном процессе в </w:t>
      </w:r>
      <w:r w:rsidR="001D262A" w:rsidRPr="003412E8">
        <w:rPr>
          <w:sz w:val="24"/>
          <w:szCs w:val="24"/>
        </w:rPr>
        <w:t>Старополтавском муниципальном районе</w:t>
      </w:r>
      <w:r w:rsidRPr="003412E8">
        <w:rPr>
          <w:sz w:val="24"/>
          <w:szCs w:val="24"/>
        </w:rPr>
        <w:t xml:space="preserve"> одновременно с проектом о бюджете в последние годы представляется Реестр, сформированный в соответствии с </w:t>
      </w:r>
      <w:r w:rsidR="001C478E" w:rsidRPr="003412E8">
        <w:rPr>
          <w:sz w:val="24"/>
          <w:szCs w:val="24"/>
        </w:rPr>
        <w:t xml:space="preserve">Рекомендациями </w:t>
      </w:r>
      <w:r w:rsidR="003412E8" w:rsidRPr="003412E8">
        <w:rPr>
          <w:sz w:val="24"/>
          <w:szCs w:val="24"/>
        </w:rPr>
        <w:t xml:space="preserve">по заполнению форм реестров расходных обязательств субъектов РФ и сводов реестров расходных обязательств муниципальных образований, </w:t>
      </w:r>
      <w:r w:rsidRPr="003412E8">
        <w:rPr>
          <w:sz w:val="24"/>
          <w:szCs w:val="24"/>
        </w:rPr>
        <w:t xml:space="preserve"> утвержденным</w:t>
      </w:r>
      <w:r w:rsidR="003412E8" w:rsidRPr="003412E8">
        <w:rPr>
          <w:sz w:val="24"/>
          <w:szCs w:val="24"/>
        </w:rPr>
        <w:t>и</w:t>
      </w:r>
      <w:r w:rsidRPr="003412E8">
        <w:rPr>
          <w:sz w:val="24"/>
          <w:szCs w:val="24"/>
        </w:rPr>
        <w:t xml:space="preserve"> приказом Минфина России от </w:t>
      </w:r>
      <w:r w:rsidR="003412E8" w:rsidRPr="003412E8">
        <w:rPr>
          <w:sz w:val="24"/>
          <w:szCs w:val="24"/>
        </w:rPr>
        <w:t>07.09.2007</w:t>
      </w:r>
      <w:r w:rsidRPr="003412E8">
        <w:rPr>
          <w:sz w:val="24"/>
          <w:szCs w:val="24"/>
        </w:rPr>
        <w:t xml:space="preserve"> №</w:t>
      </w:r>
      <w:r w:rsidR="003412E8" w:rsidRPr="003412E8">
        <w:rPr>
          <w:sz w:val="24"/>
          <w:szCs w:val="24"/>
        </w:rPr>
        <w:t>77н</w:t>
      </w:r>
      <w:r w:rsidRPr="003412E8">
        <w:rPr>
          <w:sz w:val="24"/>
          <w:szCs w:val="24"/>
        </w:rPr>
        <w:t xml:space="preserve">, в котором были выделены </w:t>
      </w:r>
      <w:r w:rsidR="00984208">
        <w:rPr>
          <w:sz w:val="24"/>
          <w:szCs w:val="24"/>
        </w:rPr>
        <w:t>три</w:t>
      </w:r>
      <w:r w:rsidRPr="003412E8">
        <w:rPr>
          <w:sz w:val="24"/>
          <w:szCs w:val="24"/>
        </w:rPr>
        <w:t xml:space="preserve"> типа расходных обязательств:</w:t>
      </w:r>
    </w:p>
    <w:p w:rsidR="003F5E2A" w:rsidRPr="001D5A41" w:rsidRDefault="003F5E2A" w:rsidP="003F5E2A">
      <w:pPr>
        <w:ind w:firstLine="709"/>
        <w:jc w:val="both"/>
        <w:outlineLvl w:val="1"/>
        <w:rPr>
          <w:sz w:val="24"/>
          <w:szCs w:val="24"/>
        </w:rPr>
      </w:pPr>
      <w:r w:rsidRPr="001D5A41">
        <w:rPr>
          <w:sz w:val="24"/>
          <w:szCs w:val="24"/>
        </w:rPr>
        <w:t>-</w:t>
      </w:r>
      <w:r w:rsidR="001D5A41" w:rsidRPr="001D5A41">
        <w:rPr>
          <w:sz w:val="24"/>
          <w:szCs w:val="24"/>
        </w:rPr>
        <w:t xml:space="preserve">связанные с реализацией вопросов местного значения муниципальных районов и полномочий ОМС по решению вопросов местного значения </w:t>
      </w:r>
      <w:r w:rsidRPr="001D5A41">
        <w:rPr>
          <w:b/>
          <w:sz w:val="24"/>
          <w:szCs w:val="24"/>
        </w:rPr>
        <w:t>(Р</w:t>
      </w:r>
      <w:r w:rsidR="001D5A41" w:rsidRPr="001D5A41">
        <w:rPr>
          <w:b/>
          <w:sz w:val="24"/>
          <w:szCs w:val="24"/>
        </w:rPr>
        <w:t>М</w:t>
      </w:r>
      <w:r w:rsidRPr="001D5A41">
        <w:rPr>
          <w:b/>
          <w:sz w:val="24"/>
          <w:szCs w:val="24"/>
        </w:rPr>
        <w:t>-А)</w:t>
      </w:r>
      <w:r w:rsidRPr="001D5A41">
        <w:rPr>
          <w:sz w:val="24"/>
          <w:szCs w:val="24"/>
        </w:rPr>
        <w:t>;</w:t>
      </w:r>
    </w:p>
    <w:p w:rsidR="003F5E2A" w:rsidRPr="00984208" w:rsidRDefault="003F5E2A" w:rsidP="003F5E2A">
      <w:pPr>
        <w:ind w:firstLine="709"/>
        <w:jc w:val="both"/>
        <w:outlineLvl w:val="1"/>
        <w:rPr>
          <w:sz w:val="24"/>
          <w:szCs w:val="24"/>
        </w:rPr>
      </w:pPr>
      <w:r w:rsidRPr="00984208">
        <w:rPr>
          <w:sz w:val="24"/>
          <w:szCs w:val="24"/>
        </w:rPr>
        <w:t xml:space="preserve">-возникшие в результате  принятия нормативных правовых актов  </w:t>
      </w:r>
      <w:r w:rsidR="001D5A41" w:rsidRPr="00984208">
        <w:rPr>
          <w:sz w:val="24"/>
          <w:szCs w:val="24"/>
        </w:rPr>
        <w:t>местного самоуправления</w:t>
      </w:r>
      <w:r w:rsidR="00984208" w:rsidRPr="00984208">
        <w:rPr>
          <w:sz w:val="24"/>
          <w:szCs w:val="24"/>
        </w:rPr>
        <w:t>,</w:t>
      </w:r>
      <w:r w:rsidR="00420E5B">
        <w:rPr>
          <w:sz w:val="24"/>
          <w:szCs w:val="24"/>
        </w:rPr>
        <w:t xml:space="preserve"> </w:t>
      </w:r>
      <w:r w:rsidR="00984208" w:rsidRPr="00984208">
        <w:rPr>
          <w:sz w:val="24"/>
          <w:szCs w:val="24"/>
          <w:u w:val="single"/>
        </w:rPr>
        <w:t>предусматривающих предоставление межбюджетных трансфертов</w:t>
      </w:r>
      <w:r w:rsidR="00984208" w:rsidRPr="00984208">
        <w:rPr>
          <w:sz w:val="24"/>
          <w:szCs w:val="24"/>
        </w:rPr>
        <w:t xml:space="preserve"> другим бюджетам бюджетной системы </w:t>
      </w:r>
      <w:r w:rsidRPr="00984208">
        <w:rPr>
          <w:sz w:val="24"/>
          <w:szCs w:val="24"/>
        </w:rPr>
        <w:t xml:space="preserve">РФ  </w:t>
      </w:r>
      <w:r w:rsidRPr="00984208">
        <w:rPr>
          <w:b/>
          <w:sz w:val="24"/>
          <w:szCs w:val="24"/>
        </w:rPr>
        <w:t>(Р</w:t>
      </w:r>
      <w:r w:rsidR="001D5A41" w:rsidRPr="00984208">
        <w:rPr>
          <w:b/>
          <w:sz w:val="24"/>
          <w:szCs w:val="24"/>
        </w:rPr>
        <w:t>М</w:t>
      </w:r>
      <w:r w:rsidRPr="00984208">
        <w:rPr>
          <w:b/>
          <w:sz w:val="24"/>
          <w:szCs w:val="24"/>
        </w:rPr>
        <w:t>-Б)</w:t>
      </w:r>
      <w:r w:rsidRPr="00984208">
        <w:rPr>
          <w:sz w:val="24"/>
          <w:szCs w:val="24"/>
        </w:rPr>
        <w:t>;</w:t>
      </w:r>
    </w:p>
    <w:p w:rsidR="003F5E2A" w:rsidRPr="00984208" w:rsidRDefault="003F5E2A" w:rsidP="003F5E2A">
      <w:pPr>
        <w:ind w:firstLine="709"/>
        <w:jc w:val="both"/>
        <w:outlineLvl w:val="1"/>
        <w:rPr>
          <w:b/>
          <w:sz w:val="24"/>
          <w:szCs w:val="24"/>
        </w:rPr>
      </w:pPr>
      <w:r w:rsidRPr="00984208">
        <w:rPr>
          <w:sz w:val="24"/>
          <w:szCs w:val="24"/>
        </w:rPr>
        <w:t xml:space="preserve">-возникшие в результате </w:t>
      </w:r>
      <w:r w:rsidR="00984208" w:rsidRPr="00984208">
        <w:rPr>
          <w:sz w:val="24"/>
          <w:szCs w:val="24"/>
        </w:rPr>
        <w:t>реализации ОМС муниципальных районов</w:t>
      </w:r>
      <w:r w:rsidRPr="00984208">
        <w:rPr>
          <w:sz w:val="24"/>
          <w:szCs w:val="24"/>
        </w:rPr>
        <w:t xml:space="preserve"> делегированных полномочий </w:t>
      </w:r>
      <w:r w:rsidR="00984208" w:rsidRPr="00984208">
        <w:rPr>
          <w:sz w:val="24"/>
          <w:szCs w:val="24"/>
        </w:rPr>
        <w:t xml:space="preserve">за счет субвенций, переданных из других бюджетов бюджетной системы РФ </w:t>
      </w:r>
      <w:r w:rsidR="00D443AF">
        <w:rPr>
          <w:sz w:val="24"/>
          <w:szCs w:val="24"/>
        </w:rPr>
        <w:t xml:space="preserve">   </w:t>
      </w:r>
      <w:r w:rsidRPr="00984208">
        <w:rPr>
          <w:sz w:val="24"/>
          <w:szCs w:val="24"/>
        </w:rPr>
        <w:t>(</w:t>
      </w:r>
      <w:r w:rsidRPr="00984208">
        <w:rPr>
          <w:b/>
          <w:sz w:val="24"/>
          <w:szCs w:val="24"/>
        </w:rPr>
        <w:t>Р</w:t>
      </w:r>
      <w:r w:rsidR="00984208" w:rsidRPr="00984208">
        <w:rPr>
          <w:b/>
          <w:sz w:val="24"/>
          <w:szCs w:val="24"/>
        </w:rPr>
        <w:t>М</w:t>
      </w:r>
      <w:r w:rsidR="00984208">
        <w:rPr>
          <w:b/>
          <w:sz w:val="24"/>
          <w:szCs w:val="24"/>
        </w:rPr>
        <w:t>-В).</w:t>
      </w:r>
    </w:p>
    <w:p w:rsidR="003F5E2A" w:rsidRPr="00984208" w:rsidRDefault="003F5E2A" w:rsidP="003F5E2A">
      <w:pPr>
        <w:ind w:firstLine="708"/>
        <w:jc w:val="both"/>
        <w:rPr>
          <w:sz w:val="24"/>
          <w:szCs w:val="24"/>
        </w:rPr>
      </w:pPr>
      <w:r w:rsidRPr="00984208">
        <w:rPr>
          <w:sz w:val="24"/>
          <w:szCs w:val="24"/>
        </w:rPr>
        <w:t xml:space="preserve">В целях оценки общего объема расходов </w:t>
      </w:r>
      <w:r w:rsidR="00984208" w:rsidRPr="00984208">
        <w:rPr>
          <w:sz w:val="24"/>
          <w:szCs w:val="24"/>
        </w:rPr>
        <w:t>районного</w:t>
      </w:r>
      <w:r w:rsidRPr="00984208">
        <w:rPr>
          <w:sz w:val="24"/>
          <w:szCs w:val="24"/>
        </w:rPr>
        <w:t xml:space="preserve"> бюджета на 2016-2018 годы палатой проведен анализ представленного Реестра.</w:t>
      </w:r>
    </w:p>
    <w:p w:rsidR="003F5E2A" w:rsidRDefault="003F5E2A" w:rsidP="003F5E2A">
      <w:pPr>
        <w:ind w:firstLine="709"/>
        <w:jc w:val="both"/>
        <w:outlineLvl w:val="1"/>
        <w:rPr>
          <w:b/>
          <w:sz w:val="24"/>
          <w:szCs w:val="24"/>
          <w:highlight w:val="yellow"/>
        </w:rPr>
      </w:pPr>
    </w:p>
    <w:p w:rsidR="00D443AF" w:rsidRPr="003F5E2A" w:rsidRDefault="00D443AF" w:rsidP="003F5E2A">
      <w:pPr>
        <w:ind w:firstLine="709"/>
        <w:jc w:val="both"/>
        <w:outlineLvl w:val="1"/>
        <w:rPr>
          <w:b/>
          <w:sz w:val="24"/>
          <w:szCs w:val="24"/>
          <w:highlight w:val="yellow"/>
        </w:rPr>
      </w:pPr>
    </w:p>
    <w:tbl>
      <w:tblPr>
        <w:tblW w:w="9528" w:type="dxa"/>
        <w:tblInd w:w="78" w:type="dxa"/>
        <w:tblLayout w:type="fixed"/>
        <w:tblLook w:val="0000"/>
      </w:tblPr>
      <w:tblGrid>
        <w:gridCol w:w="2148"/>
        <w:gridCol w:w="1277"/>
        <w:gridCol w:w="1275"/>
        <w:gridCol w:w="1137"/>
        <w:gridCol w:w="1422"/>
        <w:gridCol w:w="1134"/>
        <w:gridCol w:w="1135"/>
      </w:tblGrid>
      <w:tr w:rsidR="003F5E2A" w:rsidRPr="00984208" w:rsidTr="00671492">
        <w:trPr>
          <w:trHeight w:val="247"/>
          <w:tblHeader/>
        </w:trPr>
        <w:tc>
          <w:tcPr>
            <w:tcW w:w="2150" w:type="dxa"/>
            <w:vMerge w:val="restart"/>
            <w:tcBorders>
              <w:top w:val="single" w:sz="6" w:space="0" w:color="auto"/>
              <w:left w:val="single" w:sz="6" w:space="0" w:color="auto"/>
              <w:right w:val="single" w:sz="6" w:space="0" w:color="auto"/>
            </w:tcBorders>
          </w:tcPr>
          <w:p w:rsidR="003F5E2A" w:rsidRPr="00984208" w:rsidRDefault="003F5E2A" w:rsidP="003F5E2A">
            <w:pPr>
              <w:jc w:val="center"/>
              <w:rPr>
                <w:b/>
                <w:bCs/>
                <w:color w:val="000000"/>
              </w:rPr>
            </w:pPr>
            <w:r w:rsidRPr="00984208">
              <w:rPr>
                <w:b/>
                <w:bCs/>
                <w:color w:val="000000"/>
              </w:rPr>
              <w:t>Тип расходного обязательства</w:t>
            </w:r>
          </w:p>
        </w:tc>
        <w:tc>
          <w:tcPr>
            <w:tcW w:w="5109" w:type="dxa"/>
            <w:gridSpan w:val="4"/>
            <w:tcBorders>
              <w:top w:val="single" w:sz="6" w:space="0" w:color="auto"/>
              <w:left w:val="single" w:sz="6" w:space="0" w:color="auto"/>
              <w:right w:val="single" w:sz="6" w:space="0" w:color="auto"/>
            </w:tcBorders>
          </w:tcPr>
          <w:p w:rsidR="003F5E2A" w:rsidRPr="00984208" w:rsidRDefault="003F5E2A" w:rsidP="00984208">
            <w:pPr>
              <w:jc w:val="center"/>
              <w:rPr>
                <w:b/>
                <w:bCs/>
                <w:color w:val="000000"/>
              </w:rPr>
            </w:pPr>
            <w:r w:rsidRPr="00984208">
              <w:rPr>
                <w:b/>
                <w:bCs/>
                <w:color w:val="000000"/>
              </w:rPr>
              <w:t>Объем и структура средств на исполнение расходных обязательств (</w:t>
            </w:r>
            <w:r w:rsidR="00984208" w:rsidRPr="00984208">
              <w:rPr>
                <w:b/>
                <w:bCs/>
                <w:color w:val="000000"/>
              </w:rPr>
              <w:t>тыс</w:t>
            </w:r>
            <w:r w:rsidRPr="00984208">
              <w:rPr>
                <w:b/>
                <w:bCs/>
                <w:color w:val="000000"/>
              </w:rPr>
              <w:t>. рублей)</w:t>
            </w:r>
          </w:p>
        </w:tc>
        <w:tc>
          <w:tcPr>
            <w:tcW w:w="2269" w:type="dxa"/>
            <w:gridSpan w:val="2"/>
            <w:tcBorders>
              <w:top w:val="single" w:sz="6" w:space="0" w:color="auto"/>
              <w:left w:val="single" w:sz="6" w:space="0" w:color="auto"/>
              <w:bottom w:val="single" w:sz="6" w:space="0" w:color="auto"/>
              <w:right w:val="single" w:sz="6" w:space="0" w:color="auto"/>
            </w:tcBorders>
          </w:tcPr>
          <w:p w:rsidR="003F5E2A" w:rsidRPr="00984208" w:rsidRDefault="003F5E2A" w:rsidP="003F5E2A">
            <w:pPr>
              <w:jc w:val="center"/>
              <w:rPr>
                <w:b/>
                <w:bCs/>
                <w:color w:val="000000"/>
              </w:rPr>
            </w:pPr>
            <w:r w:rsidRPr="00984208">
              <w:rPr>
                <w:b/>
                <w:bCs/>
                <w:color w:val="000000"/>
              </w:rPr>
              <w:t>Темпы роста, %</w:t>
            </w:r>
          </w:p>
        </w:tc>
      </w:tr>
      <w:tr w:rsidR="003F5E2A" w:rsidRPr="00984208" w:rsidTr="00671492">
        <w:trPr>
          <w:trHeight w:val="247"/>
          <w:tblHeader/>
        </w:trPr>
        <w:tc>
          <w:tcPr>
            <w:tcW w:w="2150" w:type="dxa"/>
            <w:vMerge/>
            <w:tcBorders>
              <w:left w:val="single" w:sz="6" w:space="0" w:color="auto"/>
              <w:bottom w:val="single" w:sz="6" w:space="0" w:color="auto"/>
              <w:right w:val="single" w:sz="4" w:space="0" w:color="auto"/>
            </w:tcBorders>
          </w:tcPr>
          <w:p w:rsidR="003F5E2A" w:rsidRPr="00984208" w:rsidRDefault="003F5E2A" w:rsidP="003F5E2A">
            <w:pPr>
              <w:jc w:val="center"/>
              <w:rPr>
                <w:b/>
                <w:bCs/>
                <w:color w:val="000000"/>
              </w:rPr>
            </w:pPr>
          </w:p>
        </w:tc>
        <w:tc>
          <w:tcPr>
            <w:tcW w:w="1275" w:type="dxa"/>
            <w:tcBorders>
              <w:top w:val="single" w:sz="4" w:space="0" w:color="auto"/>
              <w:left w:val="single" w:sz="4" w:space="0" w:color="auto"/>
              <w:bottom w:val="single" w:sz="4" w:space="0" w:color="auto"/>
              <w:right w:val="single" w:sz="4" w:space="0" w:color="auto"/>
            </w:tcBorders>
          </w:tcPr>
          <w:p w:rsidR="003F5E2A" w:rsidRPr="00984208" w:rsidRDefault="003F5E2A" w:rsidP="003F5E2A">
            <w:pPr>
              <w:jc w:val="center"/>
              <w:rPr>
                <w:b/>
                <w:bCs/>
                <w:color w:val="000000"/>
              </w:rPr>
            </w:pPr>
            <w:r w:rsidRPr="00984208">
              <w:rPr>
                <w:b/>
                <w:bCs/>
                <w:color w:val="000000"/>
              </w:rPr>
              <w:t xml:space="preserve">2015 год </w:t>
            </w:r>
            <w:r w:rsidRPr="00984208">
              <w:rPr>
                <w:bCs/>
                <w:color w:val="000000"/>
                <w:sz w:val="18"/>
                <w:szCs w:val="18"/>
              </w:rPr>
              <w:t>(справочно)</w:t>
            </w:r>
          </w:p>
        </w:tc>
        <w:tc>
          <w:tcPr>
            <w:tcW w:w="1275" w:type="dxa"/>
            <w:tcBorders>
              <w:top w:val="single" w:sz="6" w:space="0" w:color="auto"/>
              <w:left w:val="single" w:sz="4" w:space="0" w:color="auto"/>
              <w:bottom w:val="single" w:sz="6" w:space="0" w:color="auto"/>
              <w:right w:val="single" w:sz="6" w:space="0" w:color="auto"/>
            </w:tcBorders>
          </w:tcPr>
          <w:p w:rsidR="003F5E2A" w:rsidRPr="00984208" w:rsidRDefault="003F5E2A" w:rsidP="003F5E2A">
            <w:pPr>
              <w:jc w:val="center"/>
              <w:rPr>
                <w:b/>
                <w:bCs/>
                <w:color w:val="000000"/>
              </w:rPr>
            </w:pPr>
            <w:r w:rsidRPr="00984208">
              <w:rPr>
                <w:b/>
                <w:bCs/>
                <w:color w:val="000000"/>
              </w:rPr>
              <w:t>2016 год</w:t>
            </w:r>
          </w:p>
        </w:tc>
        <w:tc>
          <w:tcPr>
            <w:tcW w:w="1137" w:type="dxa"/>
            <w:tcBorders>
              <w:top w:val="single" w:sz="6" w:space="0" w:color="auto"/>
              <w:left w:val="single" w:sz="6" w:space="0" w:color="auto"/>
              <w:bottom w:val="single" w:sz="6" w:space="0" w:color="auto"/>
              <w:right w:val="single" w:sz="6" w:space="0" w:color="auto"/>
            </w:tcBorders>
          </w:tcPr>
          <w:p w:rsidR="003F5E2A" w:rsidRPr="00984208" w:rsidRDefault="003F5E2A" w:rsidP="003F5E2A">
            <w:pPr>
              <w:jc w:val="center"/>
              <w:rPr>
                <w:b/>
                <w:bCs/>
                <w:color w:val="000000"/>
              </w:rPr>
            </w:pPr>
            <w:r w:rsidRPr="00984208">
              <w:rPr>
                <w:b/>
                <w:bCs/>
                <w:color w:val="000000"/>
              </w:rPr>
              <w:t>2017 год</w:t>
            </w:r>
          </w:p>
        </w:tc>
        <w:tc>
          <w:tcPr>
            <w:tcW w:w="1422" w:type="dxa"/>
            <w:tcBorders>
              <w:top w:val="single" w:sz="6" w:space="0" w:color="auto"/>
              <w:left w:val="single" w:sz="6" w:space="0" w:color="auto"/>
              <w:bottom w:val="single" w:sz="6" w:space="0" w:color="auto"/>
              <w:right w:val="single" w:sz="6" w:space="0" w:color="auto"/>
            </w:tcBorders>
          </w:tcPr>
          <w:p w:rsidR="003F5E2A" w:rsidRPr="00984208" w:rsidRDefault="003F5E2A" w:rsidP="003F5E2A">
            <w:pPr>
              <w:jc w:val="center"/>
              <w:rPr>
                <w:b/>
                <w:bCs/>
                <w:color w:val="000000"/>
              </w:rPr>
            </w:pPr>
            <w:r w:rsidRPr="00984208">
              <w:rPr>
                <w:b/>
                <w:bCs/>
                <w:color w:val="000000"/>
              </w:rPr>
              <w:t>2018 год</w:t>
            </w:r>
          </w:p>
        </w:tc>
        <w:tc>
          <w:tcPr>
            <w:tcW w:w="1134" w:type="dxa"/>
            <w:tcBorders>
              <w:top w:val="single" w:sz="6" w:space="0" w:color="auto"/>
              <w:left w:val="single" w:sz="6" w:space="0" w:color="auto"/>
              <w:bottom w:val="single" w:sz="6" w:space="0" w:color="auto"/>
              <w:right w:val="single" w:sz="6" w:space="0" w:color="auto"/>
            </w:tcBorders>
          </w:tcPr>
          <w:p w:rsidR="003F5E2A" w:rsidRPr="00984208" w:rsidRDefault="003F5E2A" w:rsidP="003F5E2A">
            <w:pPr>
              <w:ind w:left="-113" w:right="-113"/>
              <w:jc w:val="center"/>
              <w:rPr>
                <w:b/>
                <w:bCs/>
                <w:color w:val="000000"/>
              </w:rPr>
            </w:pPr>
            <w:r w:rsidRPr="00984208">
              <w:rPr>
                <w:b/>
                <w:bCs/>
                <w:color w:val="000000"/>
              </w:rPr>
              <w:t>гр. 4/гр.3*100</w:t>
            </w:r>
          </w:p>
        </w:tc>
        <w:tc>
          <w:tcPr>
            <w:tcW w:w="1135" w:type="dxa"/>
            <w:tcBorders>
              <w:top w:val="single" w:sz="6" w:space="0" w:color="auto"/>
              <w:left w:val="single" w:sz="6" w:space="0" w:color="auto"/>
              <w:bottom w:val="single" w:sz="6" w:space="0" w:color="auto"/>
              <w:right w:val="single" w:sz="6" w:space="0" w:color="auto"/>
            </w:tcBorders>
          </w:tcPr>
          <w:p w:rsidR="003F5E2A" w:rsidRPr="00984208" w:rsidRDefault="003F5E2A" w:rsidP="003F5E2A">
            <w:pPr>
              <w:ind w:left="-113" w:right="-113"/>
              <w:jc w:val="center"/>
              <w:rPr>
                <w:b/>
                <w:bCs/>
                <w:color w:val="000000"/>
              </w:rPr>
            </w:pPr>
            <w:r w:rsidRPr="00984208">
              <w:rPr>
                <w:b/>
                <w:bCs/>
                <w:color w:val="000000"/>
              </w:rPr>
              <w:t>гр. 5/гр.3*100</w:t>
            </w:r>
          </w:p>
        </w:tc>
      </w:tr>
      <w:tr w:rsidR="003F5E2A" w:rsidRPr="00984208" w:rsidTr="00671492">
        <w:trPr>
          <w:trHeight w:val="65"/>
        </w:trPr>
        <w:tc>
          <w:tcPr>
            <w:tcW w:w="2150" w:type="dxa"/>
            <w:tcBorders>
              <w:top w:val="single" w:sz="6" w:space="0" w:color="auto"/>
              <w:left w:val="single" w:sz="6" w:space="0" w:color="auto"/>
              <w:bottom w:val="single" w:sz="6" w:space="0" w:color="auto"/>
              <w:right w:val="single" w:sz="6" w:space="0" w:color="auto"/>
            </w:tcBorders>
          </w:tcPr>
          <w:p w:rsidR="003F5E2A" w:rsidRPr="00984208" w:rsidRDefault="003F5E2A" w:rsidP="003F5E2A">
            <w:pPr>
              <w:jc w:val="center"/>
              <w:rPr>
                <w:b/>
                <w:color w:val="000000"/>
              </w:rPr>
            </w:pPr>
            <w:r w:rsidRPr="00984208">
              <w:rPr>
                <w:b/>
                <w:color w:val="000000"/>
              </w:rPr>
              <w:t>1</w:t>
            </w:r>
          </w:p>
        </w:tc>
        <w:tc>
          <w:tcPr>
            <w:tcW w:w="1275" w:type="dxa"/>
            <w:tcBorders>
              <w:top w:val="single" w:sz="4" w:space="0" w:color="auto"/>
              <w:left w:val="single" w:sz="6" w:space="0" w:color="auto"/>
              <w:bottom w:val="single" w:sz="6" w:space="0" w:color="auto"/>
              <w:right w:val="single" w:sz="6" w:space="0" w:color="auto"/>
            </w:tcBorders>
          </w:tcPr>
          <w:p w:rsidR="003F5E2A" w:rsidRPr="00984208" w:rsidRDefault="003F5E2A" w:rsidP="003F5E2A">
            <w:pPr>
              <w:jc w:val="center"/>
              <w:rPr>
                <w:color w:val="000000"/>
              </w:rPr>
            </w:pPr>
            <w:r w:rsidRPr="00984208">
              <w:rPr>
                <w:color w:val="000000"/>
              </w:rPr>
              <w:t>2</w:t>
            </w:r>
          </w:p>
        </w:tc>
        <w:tc>
          <w:tcPr>
            <w:tcW w:w="1275" w:type="dxa"/>
            <w:tcBorders>
              <w:top w:val="single" w:sz="6" w:space="0" w:color="auto"/>
              <w:left w:val="single" w:sz="6" w:space="0" w:color="auto"/>
              <w:bottom w:val="single" w:sz="6" w:space="0" w:color="auto"/>
              <w:right w:val="single" w:sz="6" w:space="0" w:color="auto"/>
            </w:tcBorders>
          </w:tcPr>
          <w:p w:rsidR="003F5E2A" w:rsidRPr="00984208" w:rsidRDefault="003F5E2A" w:rsidP="003F5E2A">
            <w:pPr>
              <w:jc w:val="center"/>
              <w:rPr>
                <w:color w:val="000000"/>
              </w:rPr>
            </w:pPr>
            <w:r w:rsidRPr="00984208">
              <w:rPr>
                <w:color w:val="000000"/>
              </w:rPr>
              <w:t>3</w:t>
            </w:r>
          </w:p>
        </w:tc>
        <w:tc>
          <w:tcPr>
            <w:tcW w:w="1137" w:type="dxa"/>
            <w:tcBorders>
              <w:top w:val="single" w:sz="6" w:space="0" w:color="auto"/>
              <w:left w:val="single" w:sz="6" w:space="0" w:color="auto"/>
              <w:bottom w:val="single" w:sz="6" w:space="0" w:color="auto"/>
              <w:right w:val="single" w:sz="6" w:space="0" w:color="auto"/>
            </w:tcBorders>
          </w:tcPr>
          <w:p w:rsidR="003F5E2A" w:rsidRPr="00984208" w:rsidRDefault="003F5E2A" w:rsidP="003F5E2A">
            <w:pPr>
              <w:jc w:val="center"/>
              <w:rPr>
                <w:color w:val="000000"/>
              </w:rPr>
            </w:pPr>
            <w:r w:rsidRPr="00984208">
              <w:rPr>
                <w:color w:val="000000"/>
              </w:rPr>
              <w:t>4</w:t>
            </w:r>
          </w:p>
        </w:tc>
        <w:tc>
          <w:tcPr>
            <w:tcW w:w="1422" w:type="dxa"/>
            <w:tcBorders>
              <w:top w:val="single" w:sz="6" w:space="0" w:color="auto"/>
              <w:left w:val="single" w:sz="6" w:space="0" w:color="auto"/>
              <w:bottom w:val="single" w:sz="6" w:space="0" w:color="auto"/>
              <w:right w:val="single" w:sz="6" w:space="0" w:color="auto"/>
            </w:tcBorders>
          </w:tcPr>
          <w:p w:rsidR="003F5E2A" w:rsidRPr="00984208" w:rsidRDefault="003F5E2A" w:rsidP="003F5E2A">
            <w:pPr>
              <w:jc w:val="center"/>
              <w:rPr>
                <w:color w:val="000000"/>
              </w:rPr>
            </w:pPr>
            <w:r w:rsidRPr="00984208">
              <w:rPr>
                <w:color w:val="000000"/>
              </w:rPr>
              <w:t>5</w:t>
            </w:r>
          </w:p>
        </w:tc>
        <w:tc>
          <w:tcPr>
            <w:tcW w:w="1134" w:type="dxa"/>
            <w:tcBorders>
              <w:top w:val="single" w:sz="6" w:space="0" w:color="auto"/>
              <w:left w:val="single" w:sz="6" w:space="0" w:color="auto"/>
              <w:bottom w:val="single" w:sz="6" w:space="0" w:color="auto"/>
              <w:right w:val="single" w:sz="6" w:space="0" w:color="auto"/>
            </w:tcBorders>
          </w:tcPr>
          <w:p w:rsidR="003F5E2A" w:rsidRPr="00984208" w:rsidRDefault="003F5E2A" w:rsidP="003F5E2A">
            <w:pPr>
              <w:jc w:val="center"/>
              <w:rPr>
                <w:color w:val="000000"/>
              </w:rPr>
            </w:pPr>
            <w:r w:rsidRPr="00984208">
              <w:rPr>
                <w:color w:val="000000"/>
              </w:rPr>
              <w:t>6</w:t>
            </w:r>
          </w:p>
        </w:tc>
        <w:tc>
          <w:tcPr>
            <w:tcW w:w="1135" w:type="dxa"/>
            <w:tcBorders>
              <w:top w:val="single" w:sz="6" w:space="0" w:color="auto"/>
              <w:left w:val="single" w:sz="6" w:space="0" w:color="auto"/>
              <w:bottom w:val="single" w:sz="6" w:space="0" w:color="auto"/>
              <w:right w:val="single" w:sz="6" w:space="0" w:color="auto"/>
            </w:tcBorders>
          </w:tcPr>
          <w:p w:rsidR="003F5E2A" w:rsidRPr="00984208" w:rsidRDefault="003F5E2A" w:rsidP="003F5E2A">
            <w:pPr>
              <w:jc w:val="center"/>
              <w:rPr>
                <w:color w:val="000000"/>
              </w:rPr>
            </w:pPr>
            <w:r w:rsidRPr="00984208">
              <w:rPr>
                <w:color w:val="000000"/>
              </w:rPr>
              <w:t>7</w:t>
            </w:r>
          </w:p>
        </w:tc>
      </w:tr>
      <w:tr w:rsidR="003F5E2A" w:rsidRPr="00984208" w:rsidTr="00671492">
        <w:trPr>
          <w:trHeight w:val="65"/>
        </w:trPr>
        <w:tc>
          <w:tcPr>
            <w:tcW w:w="2150" w:type="dxa"/>
            <w:tcBorders>
              <w:top w:val="single" w:sz="6" w:space="0" w:color="auto"/>
              <w:left w:val="single" w:sz="6" w:space="0" w:color="auto"/>
              <w:bottom w:val="single" w:sz="6" w:space="0" w:color="auto"/>
              <w:right w:val="single" w:sz="6" w:space="0" w:color="auto"/>
            </w:tcBorders>
          </w:tcPr>
          <w:p w:rsidR="003F5E2A" w:rsidRPr="00984208" w:rsidRDefault="003F5E2A" w:rsidP="00984208">
            <w:pPr>
              <w:rPr>
                <w:color w:val="000000"/>
              </w:rPr>
            </w:pPr>
            <w:r w:rsidRPr="00984208">
              <w:rPr>
                <w:b/>
                <w:color w:val="000000"/>
              </w:rPr>
              <w:t>(Р</w:t>
            </w:r>
            <w:r w:rsidR="00984208">
              <w:rPr>
                <w:b/>
                <w:color w:val="000000"/>
              </w:rPr>
              <w:t>М</w:t>
            </w:r>
            <w:r w:rsidRPr="00984208">
              <w:rPr>
                <w:b/>
                <w:color w:val="000000"/>
              </w:rPr>
              <w:t>-А)</w:t>
            </w:r>
          </w:p>
        </w:tc>
        <w:tc>
          <w:tcPr>
            <w:tcW w:w="1275" w:type="dxa"/>
            <w:tcBorders>
              <w:top w:val="single" w:sz="4" w:space="0" w:color="auto"/>
              <w:left w:val="single" w:sz="6" w:space="0" w:color="auto"/>
              <w:bottom w:val="single" w:sz="6" w:space="0" w:color="auto"/>
              <w:right w:val="single" w:sz="6" w:space="0" w:color="auto"/>
            </w:tcBorders>
          </w:tcPr>
          <w:p w:rsidR="003F5E2A" w:rsidRPr="00984208" w:rsidRDefault="00671492" w:rsidP="003F5E2A">
            <w:pPr>
              <w:jc w:val="center"/>
              <w:rPr>
                <w:color w:val="000000"/>
              </w:rPr>
            </w:pPr>
            <w:r>
              <w:rPr>
                <w:color w:val="000000"/>
              </w:rPr>
              <w:t>165149,0</w:t>
            </w:r>
          </w:p>
        </w:tc>
        <w:tc>
          <w:tcPr>
            <w:tcW w:w="1275" w:type="dxa"/>
            <w:tcBorders>
              <w:top w:val="single" w:sz="6" w:space="0" w:color="auto"/>
              <w:left w:val="single" w:sz="6" w:space="0" w:color="auto"/>
              <w:bottom w:val="single" w:sz="6" w:space="0" w:color="auto"/>
              <w:right w:val="single" w:sz="6" w:space="0" w:color="auto"/>
            </w:tcBorders>
          </w:tcPr>
          <w:p w:rsidR="003F5E2A" w:rsidRPr="00984208" w:rsidRDefault="00671492" w:rsidP="003F5E2A">
            <w:pPr>
              <w:jc w:val="center"/>
              <w:rPr>
                <w:color w:val="000000"/>
              </w:rPr>
            </w:pPr>
            <w:r>
              <w:rPr>
                <w:color w:val="000000"/>
              </w:rPr>
              <w:t>125416,8</w:t>
            </w:r>
          </w:p>
        </w:tc>
        <w:tc>
          <w:tcPr>
            <w:tcW w:w="1137" w:type="dxa"/>
            <w:tcBorders>
              <w:top w:val="single" w:sz="6" w:space="0" w:color="auto"/>
              <w:left w:val="single" w:sz="6" w:space="0" w:color="auto"/>
              <w:bottom w:val="single" w:sz="6" w:space="0" w:color="auto"/>
              <w:right w:val="single" w:sz="6" w:space="0" w:color="auto"/>
            </w:tcBorders>
          </w:tcPr>
          <w:p w:rsidR="003F5E2A" w:rsidRPr="00984208" w:rsidRDefault="00671492" w:rsidP="00984208">
            <w:pPr>
              <w:rPr>
                <w:color w:val="000000"/>
              </w:rPr>
            </w:pPr>
            <w:r>
              <w:rPr>
                <w:color w:val="000000"/>
              </w:rPr>
              <w:t>123451,8</w:t>
            </w:r>
          </w:p>
        </w:tc>
        <w:tc>
          <w:tcPr>
            <w:tcW w:w="1422" w:type="dxa"/>
            <w:tcBorders>
              <w:top w:val="single" w:sz="6" w:space="0" w:color="auto"/>
              <w:left w:val="single" w:sz="6" w:space="0" w:color="auto"/>
              <w:bottom w:val="single" w:sz="6" w:space="0" w:color="auto"/>
              <w:right w:val="single" w:sz="6" w:space="0" w:color="auto"/>
            </w:tcBorders>
          </w:tcPr>
          <w:p w:rsidR="003F5E2A" w:rsidRPr="00984208" w:rsidRDefault="00671492" w:rsidP="003F5E2A">
            <w:pPr>
              <w:jc w:val="center"/>
              <w:rPr>
                <w:color w:val="000000"/>
              </w:rPr>
            </w:pPr>
            <w:r>
              <w:rPr>
                <w:color w:val="000000"/>
              </w:rPr>
              <w:t>101434,2</w:t>
            </w:r>
          </w:p>
        </w:tc>
        <w:tc>
          <w:tcPr>
            <w:tcW w:w="1134" w:type="dxa"/>
            <w:tcBorders>
              <w:top w:val="single" w:sz="6" w:space="0" w:color="auto"/>
              <w:left w:val="single" w:sz="6" w:space="0" w:color="auto"/>
              <w:bottom w:val="single" w:sz="6" w:space="0" w:color="auto"/>
              <w:right w:val="single" w:sz="6" w:space="0" w:color="auto"/>
            </w:tcBorders>
          </w:tcPr>
          <w:p w:rsidR="003F5E2A" w:rsidRPr="00984208" w:rsidRDefault="00671492" w:rsidP="003F5E2A">
            <w:pPr>
              <w:jc w:val="center"/>
              <w:rPr>
                <w:color w:val="000000"/>
              </w:rPr>
            </w:pPr>
            <w:r>
              <w:rPr>
                <w:color w:val="000000"/>
              </w:rPr>
              <w:t>98,4</w:t>
            </w:r>
          </w:p>
        </w:tc>
        <w:tc>
          <w:tcPr>
            <w:tcW w:w="1135" w:type="dxa"/>
            <w:tcBorders>
              <w:top w:val="single" w:sz="6" w:space="0" w:color="auto"/>
              <w:left w:val="single" w:sz="6" w:space="0" w:color="auto"/>
              <w:bottom w:val="single" w:sz="6" w:space="0" w:color="auto"/>
              <w:right w:val="single" w:sz="6" w:space="0" w:color="auto"/>
            </w:tcBorders>
          </w:tcPr>
          <w:p w:rsidR="003F5E2A" w:rsidRPr="00984208" w:rsidRDefault="00671492" w:rsidP="003F5E2A">
            <w:pPr>
              <w:jc w:val="center"/>
              <w:rPr>
                <w:color w:val="000000"/>
              </w:rPr>
            </w:pPr>
            <w:r>
              <w:rPr>
                <w:color w:val="000000"/>
              </w:rPr>
              <w:t>80,9</w:t>
            </w:r>
          </w:p>
        </w:tc>
      </w:tr>
      <w:tr w:rsidR="003F5E2A" w:rsidRPr="00984208" w:rsidTr="00671492">
        <w:trPr>
          <w:trHeight w:val="247"/>
        </w:trPr>
        <w:tc>
          <w:tcPr>
            <w:tcW w:w="2150" w:type="dxa"/>
            <w:tcBorders>
              <w:top w:val="single" w:sz="6" w:space="0" w:color="auto"/>
              <w:left w:val="single" w:sz="6" w:space="0" w:color="auto"/>
              <w:bottom w:val="single" w:sz="6" w:space="0" w:color="auto"/>
              <w:right w:val="single" w:sz="6" w:space="0" w:color="auto"/>
            </w:tcBorders>
          </w:tcPr>
          <w:p w:rsidR="003F5E2A" w:rsidRPr="00984208" w:rsidRDefault="003F5E2A" w:rsidP="003F5E2A">
            <w:pPr>
              <w:rPr>
                <w:iCs/>
                <w:color w:val="000000"/>
              </w:rPr>
            </w:pPr>
            <w:r w:rsidRPr="00984208">
              <w:rPr>
                <w:iCs/>
                <w:color w:val="000000"/>
              </w:rPr>
              <w:t>в % к общему объему</w:t>
            </w:r>
          </w:p>
        </w:tc>
        <w:tc>
          <w:tcPr>
            <w:tcW w:w="1275" w:type="dxa"/>
            <w:tcBorders>
              <w:top w:val="single" w:sz="6" w:space="0" w:color="auto"/>
              <w:left w:val="single" w:sz="6" w:space="0" w:color="auto"/>
              <w:bottom w:val="single" w:sz="6" w:space="0" w:color="auto"/>
              <w:right w:val="single" w:sz="6" w:space="0" w:color="auto"/>
            </w:tcBorders>
          </w:tcPr>
          <w:p w:rsidR="003F5E2A" w:rsidRPr="00984208" w:rsidRDefault="00671492" w:rsidP="003F5E2A">
            <w:pPr>
              <w:jc w:val="center"/>
              <w:rPr>
                <w:i/>
                <w:iCs/>
                <w:color w:val="000000"/>
              </w:rPr>
            </w:pPr>
            <w:r>
              <w:rPr>
                <w:i/>
                <w:iCs/>
                <w:color w:val="000000"/>
              </w:rPr>
              <w:t>40,1</w:t>
            </w:r>
          </w:p>
        </w:tc>
        <w:tc>
          <w:tcPr>
            <w:tcW w:w="1275" w:type="dxa"/>
            <w:tcBorders>
              <w:top w:val="single" w:sz="6" w:space="0" w:color="auto"/>
              <w:left w:val="single" w:sz="6" w:space="0" w:color="auto"/>
              <w:bottom w:val="single" w:sz="6" w:space="0" w:color="auto"/>
              <w:right w:val="single" w:sz="6" w:space="0" w:color="auto"/>
            </w:tcBorders>
          </w:tcPr>
          <w:p w:rsidR="003F5E2A" w:rsidRPr="00984208" w:rsidRDefault="00671492" w:rsidP="003F5E2A">
            <w:pPr>
              <w:jc w:val="center"/>
              <w:rPr>
                <w:i/>
                <w:iCs/>
                <w:color w:val="000000"/>
              </w:rPr>
            </w:pPr>
            <w:r>
              <w:rPr>
                <w:i/>
                <w:iCs/>
                <w:color w:val="000000"/>
              </w:rPr>
              <w:t>36,8</w:t>
            </w:r>
          </w:p>
        </w:tc>
        <w:tc>
          <w:tcPr>
            <w:tcW w:w="1137" w:type="dxa"/>
            <w:tcBorders>
              <w:top w:val="single" w:sz="6" w:space="0" w:color="auto"/>
              <w:left w:val="single" w:sz="6" w:space="0" w:color="auto"/>
              <w:bottom w:val="single" w:sz="6" w:space="0" w:color="auto"/>
              <w:right w:val="single" w:sz="6" w:space="0" w:color="auto"/>
            </w:tcBorders>
          </w:tcPr>
          <w:p w:rsidR="003F5E2A" w:rsidRPr="00984208" w:rsidRDefault="00671492" w:rsidP="003F5E2A">
            <w:pPr>
              <w:jc w:val="center"/>
              <w:rPr>
                <w:i/>
                <w:iCs/>
                <w:color w:val="000000"/>
              </w:rPr>
            </w:pPr>
            <w:r>
              <w:rPr>
                <w:i/>
                <w:iCs/>
                <w:color w:val="000000"/>
              </w:rPr>
              <w:t>37,6</w:t>
            </w:r>
          </w:p>
        </w:tc>
        <w:tc>
          <w:tcPr>
            <w:tcW w:w="1422" w:type="dxa"/>
            <w:tcBorders>
              <w:top w:val="single" w:sz="6" w:space="0" w:color="auto"/>
              <w:left w:val="single" w:sz="6" w:space="0" w:color="auto"/>
              <w:bottom w:val="single" w:sz="6" w:space="0" w:color="auto"/>
              <w:right w:val="single" w:sz="6" w:space="0" w:color="auto"/>
            </w:tcBorders>
          </w:tcPr>
          <w:p w:rsidR="003F5E2A" w:rsidRPr="00984208" w:rsidRDefault="00671492" w:rsidP="003F5E2A">
            <w:pPr>
              <w:jc w:val="center"/>
              <w:rPr>
                <w:i/>
                <w:iCs/>
                <w:color w:val="000000"/>
              </w:rPr>
            </w:pPr>
            <w:r>
              <w:rPr>
                <w:i/>
                <w:iCs/>
                <w:color w:val="000000"/>
              </w:rPr>
              <w:t>33,1</w:t>
            </w:r>
          </w:p>
        </w:tc>
        <w:tc>
          <w:tcPr>
            <w:tcW w:w="1134" w:type="dxa"/>
            <w:tcBorders>
              <w:top w:val="single" w:sz="6" w:space="0" w:color="auto"/>
              <w:left w:val="single" w:sz="6" w:space="0" w:color="auto"/>
              <w:bottom w:val="single" w:sz="6" w:space="0" w:color="auto"/>
              <w:right w:val="single" w:sz="6" w:space="0" w:color="auto"/>
            </w:tcBorders>
          </w:tcPr>
          <w:p w:rsidR="003F5E2A" w:rsidRPr="00984208" w:rsidRDefault="003F5E2A" w:rsidP="003F5E2A">
            <w:pPr>
              <w:jc w:val="center"/>
              <w:rPr>
                <w:i/>
                <w:iCs/>
                <w:color w:val="000000"/>
              </w:rPr>
            </w:pPr>
          </w:p>
        </w:tc>
        <w:tc>
          <w:tcPr>
            <w:tcW w:w="1135" w:type="dxa"/>
            <w:tcBorders>
              <w:top w:val="single" w:sz="6" w:space="0" w:color="auto"/>
              <w:left w:val="single" w:sz="6" w:space="0" w:color="auto"/>
              <w:bottom w:val="single" w:sz="6" w:space="0" w:color="auto"/>
              <w:right w:val="single" w:sz="6" w:space="0" w:color="auto"/>
            </w:tcBorders>
          </w:tcPr>
          <w:p w:rsidR="003F5E2A" w:rsidRPr="00984208" w:rsidRDefault="003F5E2A" w:rsidP="003F5E2A">
            <w:pPr>
              <w:jc w:val="center"/>
              <w:rPr>
                <w:i/>
                <w:iCs/>
                <w:color w:val="000000"/>
              </w:rPr>
            </w:pPr>
          </w:p>
        </w:tc>
      </w:tr>
      <w:tr w:rsidR="003F5E2A" w:rsidRPr="00984208" w:rsidTr="00671492">
        <w:trPr>
          <w:trHeight w:val="251"/>
        </w:trPr>
        <w:tc>
          <w:tcPr>
            <w:tcW w:w="2150" w:type="dxa"/>
            <w:tcBorders>
              <w:top w:val="single" w:sz="6" w:space="0" w:color="auto"/>
              <w:left w:val="single" w:sz="6" w:space="0" w:color="auto"/>
              <w:bottom w:val="single" w:sz="6" w:space="0" w:color="auto"/>
              <w:right w:val="single" w:sz="6" w:space="0" w:color="auto"/>
            </w:tcBorders>
          </w:tcPr>
          <w:p w:rsidR="003F5E2A" w:rsidRPr="00984208" w:rsidRDefault="003F5E2A" w:rsidP="00984208">
            <w:pPr>
              <w:rPr>
                <w:color w:val="000000"/>
              </w:rPr>
            </w:pPr>
            <w:r w:rsidRPr="00984208">
              <w:rPr>
                <w:b/>
                <w:color w:val="000000"/>
              </w:rPr>
              <w:t>(Р</w:t>
            </w:r>
            <w:r w:rsidR="00984208">
              <w:rPr>
                <w:b/>
                <w:color w:val="000000"/>
              </w:rPr>
              <w:t>М</w:t>
            </w:r>
            <w:r w:rsidRPr="00984208">
              <w:rPr>
                <w:b/>
                <w:color w:val="000000"/>
              </w:rPr>
              <w:t>-Б)</w:t>
            </w:r>
          </w:p>
        </w:tc>
        <w:tc>
          <w:tcPr>
            <w:tcW w:w="1275" w:type="dxa"/>
            <w:tcBorders>
              <w:top w:val="single" w:sz="6" w:space="0" w:color="auto"/>
              <w:left w:val="single" w:sz="6" w:space="0" w:color="auto"/>
              <w:bottom w:val="single" w:sz="6" w:space="0" w:color="auto"/>
              <w:right w:val="single" w:sz="6" w:space="0" w:color="auto"/>
            </w:tcBorders>
          </w:tcPr>
          <w:p w:rsidR="003F5E2A" w:rsidRPr="00984208" w:rsidRDefault="00984208" w:rsidP="003F5E2A">
            <w:pPr>
              <w:jc w:val="center"/>
              <w:rPr>
                <w:color w:val="000000"/>
              </w:rPr>
            </w:pPr>
            <w:r>
              <w:rPr>
                <w:color w:val="000000"/>
              </w:rPr>
              <w:t>3091,3</w:t>
            </w:r>
          </w:p>
        </w:tc>
        <w:tc>
          <w:tcPr>
            <w:tcW w:w="1275" w:type="dxa"/>
            <w:tcBorders>
              <w:top w:val="single" w:sz="6" w:space="0" w:color="auto"/>
              <w:left w:val="single" w:sz="6" w:space="0" w:color="auto"/>
              <w:bottom w:val="single" w:sz="6" w:space="0" w:color="auto"/>
              <w:right w:val="single" w:sz="6" w:space="0" w:color="auto"/>
            </w:tcBorders>
          </w:tcPr>
          <w:p w:rsidR="003F5E2A" w:rsidRPr="00984208" w:rsidRDefault="00984208" w:rsidP="003F5E2A">
            <w:pPr>
              <w:jc w:val="center"/>
              <w:rPr>
                <w:color w:val="000000"/>
              </w:rPr>
            </w:pPr>
            <w:r>
              <w:rPr>
                <w:color w:val="000000"/>
              </w:rPr>
              <w:t>7814,0</w:t>
            </w:r>
          </w:p>
        </w:tc>
        <w:tc>
          <w:tcPr>
            <w:tcW w:w="1137" w:type="dxa"/>
            <w:tcBorders>
              <w:top w:val="single" w:sz="6" w:space="0" w:color="auto"/>
              <w:left w:val="single" w:sz="6" w:space="0" w:color="auto"/>
              <w:bottom w:val="single" w:sz="6" w:space="0" w:color="auto"/>
              <w:right w:val="single" w:sz="6" w:space="0" w:color="auto"/>
            </w:tcBorders>
          </w:tcPr>
          <w:p w:rsidR="003F5E2A" w:rsidRPr="00984208" w:rsidRDefault="00984208" w:rsidP="003F5E2A">
            <w:pPr>
              <w:jc w:val="center"/>
              <w:rPr>
                <w:color w:val="000000"/>
              </w:rPr>
            </w:pPr>
            <w:r>
              <w:rPr>
                <w:color w:val="000000"/>
              </w:rPr>
              <w:t>0,0</w:t>
            </w:r>
          </w:p>
        </w:tc>
        <w:tc>
          <w:tcPr>
            <w:tcW w:w="1422" w:type="dxa"/>
            <w:tcBorders>
              <w:top w:val="single" w:sz="6" w:space="0" w:color="auto"/>
              <w:left w:val="single" w:sz="6" w:space="0" w:color="auto"/>
              <w:bottom w:val="single" w:sz="6" w:space="0" w:color="auto"/>
              <w:right w:val="single" w:sz="6" w:space="0" w:color="auto"/>
            </w:tcBorders>
          </w:tcPr>
          <w:p w:rsidR="003F5E2A" w:rsidRPr="00984208" w:rsidRDefault="00984208" w:rsidP="003F5E2A">
            <w:pPr>
              <w:jc w:val="center"/>
              <w:rPr>
                <w:color w:val="000000"/>
              </w:rPr>
            </w:pPr>
            <w:r>
              <w:rPr>
                <w:color w:val="000000"/>
              </w:rPr>
              <w:t>0,0</w:t>
            </w:r>
          </w:p>
        </w:tc>
        <w:tc>
          <w:tcPr>
            <w:tcW w:w="1134" w:type="dxa"/>
            <w:tcBorders>
              <w:top w:val="single" w:sz="6" w:space="0" w:color="auto"/>
              <w:left w:val="single" w:sz="6" w:space="0" w:color="auto"/>
              <w:bottom w:val="single" w:sz="6" w:space="0" w:color="auto"/>
              <w:right w:val="single" w:sz="6" w:space="0" w:color="auto"/>
            </w:tcBorders>
          </w:tcPr>
          <w:p w:rsidR="003F5E2A" w:rsidRPr="00984208" w:rsidRDefault="00671492" w:rsidP="003F5E2A">
            <w:pPr>
              <w:jc w:val="center"/>
              <w:rPr>
                <w:color w:val="000000"/>
              </w:rPr>
            </w:pPr>
            <w:r>
              <w:rPr>
                <w:color w:val="000000"/>
              </w:rPr>
              <w:t>0</w:t>
            </w:r>
          </w:p>
        </w:tc>
        <w:tc>
          <w:tcPr>
            <w:tcW w:w="1135" w:type="dxa"/>
            <w:tcBorders>
              <w:top w:val="single" w:sz="6" w:space="0" w:color="auto"/>
              <w:left w:val="single" w:sz="6" w:space="0" w:color="auto"/>
              <w:bottom w:val="single" w:sz="6" w:space="0" w:color="auto"/>
              <w:right w:val="single" w:sz="6" w:space="0" w:color="auto"/>
            </w:tcBorders>
          </w:tcPr>
          <w:p w:rsidR="003F5E2A" w:rsidRPr="00984208" w:rsidRDefault="00671492" w:rsidP="003F5E2A">
            <w:pPr>
              <w:jc w:val="center"/>
              <w:rPr>
                <w:color w:val="000000"/>
              </w:rPr>
            </w:pPr>
            <w:r>
              <w:rPr>
                <w:color w:val="000000"/>
              </w:rPr>
              <w:t>0</w:t>
            </w:r>
          </w:p>
        </w:tc>
      </w:tr>
      <w:tr w:rsidR="003F5E2A" w:rsidRPr="00984208" w:rsidTr="00671492">
        <w:trPr>
          <w:trHeight w:val="247"/>
        </w:trPr>
        <w:tc>
          <w:tcPr>
            <w:tcW w:w="2150" w:type="dxa"/>
            <w:tcBorders>
              <w:top w:val="single" w:sz="6" w:space="0" w:color="auto"/>
              <w:left w:val="single" w:sz="6" w:space="0" w:color="auto"/>
              <w:bottom w:val="single" w:sz="6" w:space="0" w:color="auto"/>
              <w:right w:val="single" w:sz="6" w:space="0" w:color="auto"/>
            </w:tcBorders>
          </w:tcPr>
          <w:p w:rsidR="003F5E2A" w:rsidRPr="00984208" w:rsidRDefault="003F5E2A" w:rsidP="003F5E2A">
            <w:pPr>
              <w:rPr>
                <w:iCs/>
                <w:color w:val="000000"/>
              </w:rPr>
            </w:pPr>
            <w:r w:rsidRPr="00984208">
              <w:rPr>
                <w:iCs/>
                <w:color w:val="000000"/>
              </w:rPr>
              <w:t>в % к общему объему</w:t>
            </w:r>
          </w:p>
        </w:tc>
        <w:tc>
          <w:tcPr>
            <w:tcW w:w="1275" w:type="dxa"/>
            <w:tcBorders>
              <w:top w:val="single" w:sz="6" w:space="0" w:color="auto"/>
              <w:left w:val="single" w:sz="6" w:space="0" w:color="auto"/>
              <w:bottom w:val="single" w:sz="6" w:space="0" w:color="auto"/>
              <w:right w:val="single" w:sz="6" w:space="0" w:color="auto"/>
            </w:tcBorders>
          </w:tcPr>
          <w:p w:rsidR="003F5E2A" w:rsidRPr="00984208" w:rsidRDefault="00671492" w:rsidP="003F5E2A">
            <w:pPr>
              <w:jc w:val="center"/>
              <w:rPr>
                <w:i/>
                <w:iCs/>
                <w:color w:val="000000"/>
              </w:rPr>
            </w:pPr>
            <w:r>
              <w:rPr>
                <w:i/>
                <w:iCs/>
                <w:color w:val="000000"/>
              </w:rPr>
              <w:t>0,8</w:t>
            </w:r>
          </w:p>
        </w:tc>
        <w:tc>
          <w:tcPr>
            <w:tcW w:w="1275" w:type="dxa"/>
            <w:tcBorders>
              <w:top w:val="single" w:sz="6" w:space="0" w:color="auto"/>
              <w:left w:val="single" w:sz="6" w:space="0" w:color="auto"/>
              <w:bottom w:val="single" w:sz="6" w:space="0" w:color="auto"/>
              <w:right w:val="single" w:sz="6" w:space="0" w:color="auto"/>
            </w:tcBorders>
          </w:tcPr>
          <w:p w:rsidR="003F5E2A" w:rsidRPr="00984208" w:rsidRDefault="00671492" w:rsidP="003F5E2A">
            <w:pPr>
              <w:jc w:val="center"/>
              <w:rPr>
                <w:i/>
                <w:iCs/>
                <w:color w:val="000000"/>
              </w:rPr>
            </w:pPr>
            <w:r>
              <w:rPr>
                <w:i/>
                <w:iCs/>
                <w:color w:val="000000"/>
              </w:rPr>
              <w:t>2,3</w:t>
            </w:r>
          </w:p>
        </w:tc>
        <w:tc>
          <w:tcPr>
            <w:tcW w:w="1137" w:type="dxa"/>
            <w:tcBorders>
              <w:top w:val="single" w:sz="6" w:space="0" w:color="auto"/>
              <w:left w:val="single" w:sz="6" w:space="0" w:color="auto"/>
              <w:bottom w:val="single" w:sz="6" w:space="0" w:color="auto"/>
              <w:right w:val="single" w:sz="6" w:space="0" w:color="auto"/>
            </w:tcBorders>
          </w:tcPr>
          <w:p w:rsidR="003F5E2A" w:rsidRPr="00984208" w:rsidRDefault="00671492" w:rsidP="003F5E2A">
            <w:pPr>
              <w:jc w:val="center"/>
              <w:rPr>
                <w:i/>
                <w:iCs/>
                <w:color w:val="000000"/>
              </w:rPr>
            </w:pPr>
            <w:r>
              <w:rPr>
                <w:i/>
                <w:iCs/>
                <w:color w:val="000000"/>
              </w:rPr>
              <w:t>0</w:t>
            </w:r>
          </w:p>
        </w:tc>
        <w:tc>
          <w:tcPr>
            <w:tcW w:w="1422" w:type="dxa"/>
            <w:tcBorders>
              <w:top w:val="single" w:sz="6" w:space="0" w:color="auto"/>
              <w:left w:val="single" w:sz="6" w:space="0" w:color="auto"/>
              <w:bottom w:val="single" w:sz="6" w:space="0" w:color="auto"/>
              <w:right w:val="single" w:sz="6" w:space="0" w:color="auto"/>
            </w:tcBorders>
          </w:tcPr>
          <w:p w:rsidR="003F5E2A" w:rsidRPr="00984208" w:rsidRDefault="00671492" w:rsidP="003F5E2A">
            <w:pPr>
              <w:jc w:val="center"/>
              <w:rPr>
                <w:i/>
                <w:iCs/>
                <w:color w:val="000000"/>
              </w:rPr>
            </w:pPr>
            <w:r>
              <w:rPr>
                <w:i/>
                <w:iCs/>
                <w:color w:val="000000"/>
              </w:rPr>
              <w:t>0</w:t>
            </w:r>
          </w:p>
        </w:tc>
        <w:tc>
          <w:tcPr>
            <w:tcW w:w="1134" w:type="dxa"/>
            <w:tcBorders>
              <w:top w:val="single" w:sz="6" w:space="0" w:color="auto"/>
              <w:left w:val="single" w:sz="6" w:space="0" w:color="auto"/>
              <w:bottom w:val="single" w:sz="6" w:space="0" w:color="auto"/>
              <w:right w:val="single" w:sz="6" w:space="0" w:color="auto"/>
            </w:tcBorders>
          </w:tcPr>
          <w:p w:rsidR="003F5E2A" w:rsidRPr="00984208" w:rsidRDefault="003F5E2A" w:rsidP="003F5E2A">
            <w:pPr>
              <w:jc w:val="center"/>
              <w:rPr>
                <w:iCs/>
                <w:color w:val="000000"/>
              </w:rPr>
            </w:pPr>
          </w:p>
        </w:tc>
        <w:tc>
          <w:tcPr>
            <w:tcW w:w="1135" w:type="dxa"/>
            <w:tcBorders>
              <w:top w:val="single" w:sz="6" w:space="0" w:color="auto"/>
              <w:left w:val="single" w:sz="6" w:space="0" w:color="auto"/>
              <w:bottom w:val="single" w:sz="6" w:space="0" w:color="auto"/>
              <w:right w:val="single" w:sz="6" w:space="0" w:color="auto"/>
            </w:tcBorders>
          </w:tcPr>
          <w:p w:rsidR="003F5E2A" w:rsidRPr="00984208" w:rsidRDefault="003F5E2A" w:rsidP="003F5E2A">
            <w:pPr>
              <w:jc w:val="center"/>
              <w:rPr>
                <w:iCs/>
                <w:color w:val="000000"/>
              </w:rPr>
            </w:pPr>
          </w:p>
        </w:tc>
      </w:tr>
      <w:tr w:rsidR="003F5E2A" w:rsidRPr="00984208" w:rsidTr="00671492">
        <w:trPr>
          <w:trHeight w:val="319"/>
        </w:trPr>
        <w:tc>
          <w:tcPr>
            <w:tcW w:w="2150" w:type="dxa"/>
            <w:tcBorders>
              <w:top w:val="single" w:sz="6" w:space="0" w:color="auto"/>
              <w:left w:val="single" w:sz="6" w:space="0" w:color="auto"/>
              <w:bottom w:val="single" w:sz="6" w:space="0" w:color="auto"/>
              <w:right w:val="single" w:sz="6" w:space="0" w:color="auto"/>
            </w:tcBorders>
          </w:tcPr>
          <w:p w:rsidR="003F5E2A" w:rsidRPr="00984208" w:rsidRDefault="003F5E2A" w:rsidP="00984208">
            <w:pPr>
              <w:rPr>
                <w:color w:val="000000"/>
              </w:rPr>
            </w:pPr>
            <w:r w:rsidRPr="00984208">
              <w:rPr>
                <w:b/>
                <w:color w:val="000000"/>
              </w:rPr>
              <w:t>(Р</w:t>
            </w:r>
            <w:r w:rsidR="00984208">
              <w:rPr>
                <w:b/>
                <w:color w:val="000000"/>
              </w:rPr>
              <w:t>М</w:t>
            </w:r>
            <w:r w:rsidRPr="00984208">
              <w:rPr>
                <w:b/>
                <w:color w:val="000000"/>
              </w:rPr>
              <w:t>-В)</w:t>
            </w:r>
          </w:p>
        </w:tc>
        <w:tc>
          <w:tcPr>
            <w:tcW w:w="1275" w:type="dxa"/>
            <w:tcBorders>
              <w:top w:val="single" w:sz="6" w:space="0" w:color="auto"/>
              <w:left w:val="single" w:sz="6" w:space="0" w:color="auto"/>
              <w:bottom w:val="single" w:sz="6" w:space="0" w:color="auto"/>
              <w:right w:val="single" w:sz="6" w:space="0" w:color="auto"/>
            </w:tcBorders>
          </w:tcPr>
          <w:p w:rsidR="003F5E2A" w:rsidRPr="00984208" w:rsidRDefault="00984208" w:rsidP="003F5E2A">
            <w:pPr>
              <w:jc w:val="center"/>
            </w:pPr>
            <w:r>
              <w:t>243303,2</w:t>
            </w:r>
          </w:p>
        </w:tc>
        <w:tc>
          <w:tcPr>
            <w:tcW w:w="1275" w:type="dxa"/>
            <w:tcBorders>
              <w:top w:val="single" w:sz="6" w:space="0" w:color="auto"/>
              <w:left w:val="single" w:sz="6" w:space="0" w:color="auto"/>
              <w:bottom w:val="single" w:sz="6" w:space="0" w:color="auto"/>
              <w:right w:val="single" w:sz="6" w:space="0" w:color="auto"/>
            </w:tcBorders>
          </w:tcPr>
          <w:p w:rsidR="003F5E2A" w:rsidRPr="00984208" w:rsidRDefault="00984208" w:rsidP="003F5E2A">
            <w:pPr>
              <w:jc w:val="center"/>
            </w:pPr>
            <w:r>
              <w:t>207234,6</w:t>
            </w:r>
          </w:p>
        </w:tc>
        <w:tc>
          <w:tcPr>
            <w:tcW w:w="1137" w:type="dxa"/>
            <w:tcBorders>
              <w:top w:val="single" w:sz="6" w:space="0" w:color="auto"/>
              <w:left w:val="single" w:sz="6" w:space="0" w:color="auto"/>
              <w:bottom w:val="single" w:sz="6" w:space="0" w:color="auto"/>
              <w:right w:val="single" w:sz="6" w:space="0" w:color="auto"/>
            </w:tcBorders>
          </w:tcPr>
          <w:p w:rsidR="003F5E2A" w:rsidRPr="00984208" w:rsidRDefault="00984208" w:rsidP="003F5E2A">
            <w:pPr>
              <w:jc w:val="center"/>
            </w:pPr>
            <w:r>
              <w:t>204613,5</w:t>
            </w:r>
          </w:p>
        </w:tc>
        <w:tc>
          <w:tcPr>
            <w:tcW w:w="1422" w:type="dxa"/>
            <w:tcBorders>
              <w:top w:val="single" w:sz="6" w:space="0" w:color="auto"/>
              <w:left w:val="single" w:sz="6" w:space="0" w:color="auto"/>
              <w:bottom w:val="single" w:sz="6" w:space="0" w:color="auto"/>
              <w:right w:val="single" w:sz="6" w:space="0" w:color="auto"/>
            </w:tcBorders>
          </w:tcPr>
          <w:p w:rsidR="003F5E2A" w:rsidRPr="00984208" w:rsidRDefault="00984208" w:rsidP="003F5E2A">
            <w:pPr>
              <w:jc w:val="center"/>
            </w:pPr>
            <w:r>
              <w:t>204613,5</w:t>
            </w:r>
          </w:p>
        </w:tc>
        <w:tc>
          <w:tcPr>
            <w:tcW w:w="1134" w:type="dxa"/>
            <w:tcBorders>
              <w:top w:val="single" w:sz="6" w:space="0" w:color="auto"/>
              <w:left w:val="single" w:sz="6" w:space="0" w:color="auto"/>
              <w:bottom w:val="single" w:sz="6" w:space="0" w:color="auto"/>
              <w:right w:val="single" w:sz="6" w:space="0" w:color="auto"/>
            </w:tcBorders>
          </w:tcPr>
          <w:p w:rsidR="003F5E2A" w:rsidRPr="00984208" w:rsidRDefault="00671492" w:rsidP="003F5E2A">
            <w:pPr>
              <w:jc w:val="center"/>
              <w:rPr>
                <w:color w:val="000000"/>
              </w:rPr>
            </w:pPr>
            <w:r>
              <w:rPr>
                <w:color w:val="000000"/>
              </w:rPr>
              <w:t>98,7</w:t>
            </w:r>
          </w:p>
        </w:tc>
        <w:tc>
          <w:tcPr>
            <w:tcW w:w="1135" w:type="dxa"/>
            <w:tcBorders>
              <w:top w:val="single" w:sz="6" w:space="0" w:color="auto"/>
              <w:left w:val="single" w:sz="6" w:space="0" w:color="auto"/>
              <w:bottom w:val="single" w:sz="6" w:space="0" w:color="auto"/>
              <w:right w:val="single" w:sz="6" w:space="0" w:color="auto"/>
            </w:tcBorders>
          </w:tcPr>
          <w:p w:rsidR="003F5E2A" w:rsidRPr="00984208" w:rsidRDefault="00671492" w:rsidP="003F5E2A">
            <w:pPr>
              <w:jc w:val="center"/>
              <w:rPr>
                <w:color w:val="000000"/>
              </w:rPr>
            </w:pPr>
            <w:r>
              <w:rPr>
                <w:color w:val="000000"/>
              </w:rPr>
              <w:t>98,7</w:t>
            </w:r>
          </w:p>
        </w:tc>
      </w:tr>
      <w:tr w:rsidR="003F5E2A" w:rsidRPr="00984208" w:rsidTr="00671492">
        <w:trPr>
          <w:trHeight w:val="247"/>
        </w:trPr>
        <w:tc>
          <w:tcPr>
            <w:tcW w:w="2150" w:type="dxa"/>
            <w:tcBorders>
              <w:top w:val="single" w:sz="6" w:space="0" w:color="auto"/>
              <w:left w:val="single" w:sz="6" w:space="0" w:color="auto"/>
              <w:bottom w:val="single" w:sz="6" w:space="0" w:color="auto"/>
              <w:right w:val="single" w:sz="4" w:space="0" w:color="auto"/>
            </w:tcBorders>
          </w:tcPr>
          <w:p w:rsidR="003F5E2A" w:rsidRPr="00984208" w:rsidRDefault="003F5E2A" w:rsidP="003F5E2A">
            <w:pPr>
              <w:rPr>
                <w:iCs/>
                <w:color w:val="000000"/>
              </w:rPr>
            </w:pPr>
            <w:r w:rsidRPr="00984208">
              <w:rPr>
                <w:iCs/>
                <w:color w:val="000000"/>
              </w:rPr>
              <w:t>в % к общему объему</w:t>
            </w:r>
          </w:p>
        </w:tc>
        <w:tc>
          <w:tcPr>
            <w:tcW w:w="1275" w:type="dxa"/>
            <w:tcBorders>
              <w:top w:val="single" w:sz="6" w:space="0" w:color="auto"/>
              <w:left w:val="single" w:sz="4" w:space="0" w:color="auto"/>
              <w:bottom w:val="single" w:sz="4" w:space="0" w:color="auto"/>
              <w:right w:val="single" w:sz="4" w:space="0" w:color="auto"/>
            </w:tcBorders>
          </w:tcPr>
          <w:p w:rsidR="003F5E2A" w:rsidRPr="00984208" w:rsidRDefault="00671492" w:rsidP="003F5E2A">
            <w:pPr>
              <w:jc w:val="center"/>
              <w:rPr>
                <w:i/>
                <w:iCs/>
                <w:color w:val="000000"/>
              </w:rPr>
            </w:pPr>
            <w:r>
              <w:rPr>
                <w:i/>
                <w:iCs/>
                <w:color w:val="000000"/>
              </w:rPr>
              <w:t>59,1</w:t>
            </w:r>
          </w:p>
        </w:tc>
        <w:tc>
          <w:tcPr>
            <w:tcW w:w="1275" w:type="dxa"/>
            <w:tcBorders>
              <w:top w:val="single" w:sz="6" w:space="0" w:color="auto"/>
              <w:left w:val="single" w:sz="4" w:space="0" w:color="auto"/>
              <w:bottom w:val="single" w:sz="6" w:space="0" w:color="auto"/>
              <w:right w:val="single" w:sz="4" w:space="0" w:color="auto"/>
            </w:tcBorders>
          </w:tcPr>
          <w:p w:rsidR="003F5E2A" w:rsidRPr="00984208" w:rsidRDefault="00671492" w:rsidP="003F5E2A">
            <w:pPr>
              <w:jc w:val="center"/>
              <w:rPr>
                <w:i/>
                <w:iCs/>
                <w:color w:val="000000"/>
              </w:rPr>
            </w:pPr>
            <w:r>
              <w:rPr>
                <w:i/>
                <w:iCs/>
                <w:color w:val="000000"/>
              </w:rPr>
              <w:t>60,9</w:t>
            </w:r>
          </w:p>
        </w:tc>
        <w:tc>
          <w:tcPr>
            <w:tcW w:w="1137" w:type="dxa"/>
            <w:tcBorders>
              <w:top w:val="single" w:sz="6" w:space="0" w:color="auto"/>
              <w:left w:val="single" w:sz="4" w:space="0" w:color="auto"/>
              <w:bottom w:val="single" w:sz="6" w:space="0" w:color="auto"/>
              <w:right w:val="single" w:sz="4" w:space="0" w:color="auto"/>
            </w:tcBorders>
          </w:tcPr>
          <w:p w:rsidR="003F5E2A" w:rsidRPr="00984208" w:rsidRDefault="00671492" w:rsidP="003F5E2A">
            <w:pPr>
              <w:jc w:val="center"/>
              <w:rPr>
                <w:i/>
                <w:iCs/>
                <w:color w:val="000000"/>
              </w:rPr>
            </w:pPr>
            <w:r>
              <w:rPr>
                <w:i/>
                <w:iCs/>
                <w:color w:val="000000"/>
              </w:rPr>
              <w:t>62,4</w:t>
            </w:r>
          </w:p>
        </w:tc>
        <w:tc>
          <w:tcPr>
            <w:tcW w:w="1422" w:type="dxa"/>
            <w:tcBorders>
              <w:top w:val="single" w:sz="6" w:space="0" w:color="auto"/>
              <w:left w:val="single" w:sz="4" w:space="0" w:color="auto"/>
              <w:bottom w:val="single" w:sz="6" w:space="0" w:color="auto"/>
              <w:right w:val="single" w:sz="4" w:space="0" w:color="auto"/>
            </w:tcBorders>
          </w:tcPr>
          <w:p w:rsidR="003F5E2A" w:rsidRPr="00984208" w:rsidRDefault="00671492" w:rsidP="003F5E2A">
            <w:pPr>
              <w:jc w:val="center"/>
              <w:rPr>
                <w:i/>
                <w:iCs/>
                <w:color w:val="000000"/>
              </w:rPr>
            </w:pPr>
            <w:r>
              <w:rPr>
                <w:i/>
                <w:iCs/>
                <w:color w:val="000000"/>
              </w:rPr>
              <w:t>66,9</w:t>
            </w:r>
          </w:p>
        </w:tc>
        <w:tc>
          <w:tcPr>
            <w:tcW w:w="1134" w:type="dxa"/>
            <w:tcBorders>
              <w:top w:val="single" w:sz="6" w:space="0" w:color="auto"/>
              <w:left w:val="single" w:sz="4" w:space="0" w:color="auto"/>
              <w:bottom w:val="single" w:sz="6" w:space="0" w:color="auto"/>
              <w:right w:val="single" w:sz="4" w:space="0" w:color="auto"/>
            </w:tcBorders>
          </w:tcPr>
          <w:p w:rsidR="003F5E2A" w:rsidRPr="00984208" w:rsidRDefault="003F5E2A" w:rsidP="003F5E2A">
            <w:pPr>
              <w:jc w:val="center"/>
              <w:rPr>
                <w:iCs/>
                <w:color w:val="000000"/>
              </w:rPr>
            </w:pPr>
          </w:p>
        </w:tc>
        <w:tc>
          <w:tcPr>
            <w:tcW w:w="1135" w:type="dxa"/>
            <w:tcBorders>
              <w:top w:val="single" w:sz="6" w:space="0" w:color="auto"/>
              <w:left w:val="single" w:sz="4" w:space="0" w:color="auto"/>
              <w:bottom w:val="single" w:sz="6" w:space="0" w:color="auto"/>
              <w:right w:val="single" w:sz="6" w:space="0" w:color="auto"/>
            </w:tcBorders>
          </w:tcPr>
          <w:p w:rsidR="003F5E2A" w:rsidRPr="00984208" w:rsidRDefault="003F5E2A" w:rsidP="003F5E2A">
            <w:pPr>
              <w:jc w:val="center"/>
              <w:rPr>
                <w:iCs/>
                <w:color w:val="000000"/>
              </w:rPr>
            </w:pPr>
          </w:p>
        </w:tc>
      </w:tr>
      <w:tr w:rsidR="00671492" w:rsidRPr="00984208" w:rsidTr="00671492">
        <w:trPr>
          <w:trHeight w:val="60"/>
        </w:trPr>
        <w:tc>
          <w:tcPr>
            <w:tcW w:w="2147" w:type="dxa"/>
            <w:tcBorders>
              <w:top w:val="single" w:sz="6" w:space="0" w:color="auto"/>
              <w:left w:val="single" w:sz="4" w:space="0" w:color="auto"/>
              <w:right w:val="single" w:sz="4" w:space="0" w:color="auto"/>
            </w:tcBorders>
          </w:tcPr>
          <w:p w:rsidR="00671492" w:rsidRPr="00984208" w:rsidRDefault="00671492" w:rsidP="00671492">
            <w:pPr>
              <w:rPr>
                <w:color w:val="000000"/>
              </w:rPr>
            </w:pPr>
          </w:p>
        </w:tc>
        <w:tc>
          <w:tcPr>
            <w:tcW w:w="1278" w:type="dxa"/>
            <w:tcBorders>
              <w:top w:val="single" w:sz="6" w:space="0" w:color="auto"/>
              <w:left w:val="single" w:sz="4" w:space="0" w:color="auto"/>
              <w:right w:val="single" w:sz="4" w:space="0" w:color="auto"/>
            </w:tcBorders>
          </w:tcPr>
          <w:p w:rsidR="00671492" w:rsidRPr="00984208" w:rsidRDefault="00671492" w:rsidP="00671492">
            <w:pPr>
              <w:rPr>
                <w:color w:val="000000"/>
              </w:rPr>
            </w:pPr>
          </w:p>
        </w:tc>
        <w:tc>
          <w:tcPr>
            <w:tcW w:w="1275" w:type="dxa"/>
            <w:tcBorders>
              <w:top w:val="single" w:sz="6" w:space="0" w:color="auto"/>
              <w:left w:val="single" w:sz="4" w:space="0" w:color="auto"/>
              <w:right w:val="single" w:sz="4" w:space="0" w:color="auto"/>
            </w:tcBorders>
          </w:tcPr>
          <w:p w:rsidR="00671492" w:rsidRPr="00984208" w:rsidRDefault="00671492" w:rsidP="00671492">
            <w:pPr>
              <w:rPr>
                <w:color w:val="000000"/>
              </w:rPr>
            </w:pPr>
          </w:p>
        </w:tc>
        <w:tc>
          <w:tcPr>
            <w:tcW w:w="1137" w:type="dxa"/>
            <w:tcBorders>
              <w:top w:val="single" w:sz="6" w:space="0" w:color="auto"/>
              <w:left w:val="single" w:sz="4" w:space="0" w:color="auto"/>
              <w:right w:val="single" w:sz="4" w:space="0" w:color="auto"/>
            </w:tcBorders>
          </w:tcPr>
          <w:p w:rsidR="00671492" w:rsidRPr="00984208" w:rsidRDefault="00671492" w:rsidP="00671492">
            <w:pPr>
              <w:rPr>
                <w:color w:val="000000"/>
              </w:rPr>
            </w:pPr>
          </w:p>
        </w:tc>
        <w:tc>
          <w:tcPr>
            <w:tcW w:w="1422" w:type="dxa"/>
            <w:tcBorders>
              <w:top w:val="single" w:sz="6" w:space="0" w:color="auto"/>
              <w:left w:val="single" w:sz="4" w:space="0" w:color="auto"/>
              <w:right w:val="single" w:sz="4" w:space="0" w:color="auto"/>
            </w:tcBorders>
          </w:tcPr>
          <w:p w:rsidR="00671492" w:rsidRPr="00984208" w:rsidRDefault="00671492" w:rsidP="00671492">
            <w:pPr>
              <w:rPr>
                <w:color w:val="000000"/>
              </w:rPr>
            </w:pPr>
          </w:p>
        </w:tc>
        <w:tc>
          <w:tcPr>
            <w:tcW w:w="1134" w:type="dxa"/>
            <w:tcBorders>
              <w:top w:val="single" w:sz="6" w:space="0" w:color="auto"/>
              <w:left w:val="single" w:sz="4" w:space="0" w:color="auto"/>
              <w:right w:val="single" w:sz="4" w:space="0" w:color="auto"/>
            </w:tcBorders>
          </w:tcPr>
          <w:p w:rsidR="00671492" w:rsidRPr="00984208" w:rsidRDefault="00671492" w:rsidP="00671492">
            <w:pPr>
              <w:rPr>
                <w:color w:val="000000"/>
              </w:rPr>
            </w:pPr>
          </w:p>
        </w:tc>
        <w:tc>
          <w:tcPr>
            <w:tcW w:w="1135" w:type="dxa"/>
            <w:tcBorders>
              <w:top w:val="single" w:sz="6" w:space="0" w:color="auto"/>
              <w:left w:val="single" w:sz="4" w:space="0" w:color="auto"/>
              <w:right w:val="single" w:sz="4" w:space="0" w:color="auto"/>
            </w:tcBorders>
          </w:tcPr>
          <w:p w:rsidR="00671492" w:rsidRPr="00984208" w:rsidRDefault="00671492" w:rsidP="00671492">
            <w:pPr>
              <w:rPr>
                <w:color w:val="000000"/>
              </w:rPr>
            </w:pPr>
          </w:p>
        </w:tc>
      </w:tr>
      <w:tr w:rsidR="003F5E2A" w:rsidRPr="003F5E2A" w:rsidTr="00671492">
        <w:trPr>
          <w:trHeight w:val="247"/>
        </w:trPr>
        <w:tc>
          <w:tcPr>
            <w:tcW w:w="2150" w:type="dxa"/>
            <w:tcBorders>
              <w:left w:val="single" w:sz="6" w:space="0" w:color="auto"/>
              <w:bottom w:val="single" w:sz="6" w:space="0" w:color="auto"/>
              <w:right w:val="single" w:sz="4" w:space="0" w:color="auto"/>
            </w:tcBorders>
          </w:tcPr>
          <w:p w:rsidR="003F5E2A" w:rsidRPr="00984208" w:rsidRDefault="003F5E2A" w:rsidP="003F5E2A">
            <w:pPr>
              <w:rPr>
                <w:b/>
                <w:bCs/>
                <w:color w:val="000000"/>
              </w:rPr>
            </w:pPr>
            <w:r w:rsidRPr="00984208">
              <w:rPr>
                <w:b/>
                <w:bCs/>
                <w:color w:val="000000"/>
              </w:rPr>
              <w:t>Итого</w:t>
            </w:r>
          </w:p>
        </w:tc>
        <w:tc>
          <w:tcPr>
            <w:tcW w:w="1275" w:type="dxa"/>
            <w:tcBorders>
              <w:left w:val="single" w:sz="4" w:space="0" w:color="auto"/>
              <w:bottom w:val="single" w:sz="6" w:space="0" w:color="auto"/>
              <w:right w:val="single" w:sz="6" w:space="0" w:color="auto"/>
            </w:tcBorders>
          </w:tcPr>
          <w:p w:rsidR="003F5E2A" w:rsidRPr="00984208" w:rsidRDefault="00984208" w:rsidP="003F5E2A">
            <w:pPr>
              <w:jc w:val="center"/>
              <w:rPr>
                <w:b/>
                <w:bCs/>
                <w:color w:val="000000"/>
              </w:rPr>
            </w:pPr>
            <w:r>
              <w:rPr>
                <w:b/>
                <w:bCs/>
                <w:color w:val="000000"/>
              </w:rPr>
              <w:t>411543,4</w:t>
            </w:r>
          </w:p>
        </w:tc>
        <w:tc>
          <w:tcPr>
            <w:tcW w:w="1275" w:type="dxa"/>
            <w:tcBorders>
              <w:left w:val="single" w:sz="6" w:space="0" w:color="auto"/>
              <w:bottom w:val="single" w:sz="6" w:space="0" w:color="auto"/>
              <w:right w:val="single" w:sz="6" w:space="0" w:color="auto"/>
            </w:tcBorders>
          </w:tcPr>
          <w:p w:rsidR="003F5E2A" w:rsidRPr="00984208" w:rsidRDefault="00984208" w:rsidP="003F5E2A">
            <w:pPr>
              <w:jc w:val="center"/>
              <w:rPr>
                <w:b/>
                <w:bCs/>
                <w:color w:val="000000"/>
              </w:rPr>
            </w:pPr>
            <w:r>
              <w:rPr>
                <w:b/>
                <w:bCs/>
                <w:color w:val="000000"/>
              </w:rPr>
              <w:t>340465,4</w:t>
            </w:r>
          </w:p>
        </w:tc>
        <w:tc>
          <w:tcPr>
            <w:tcW w:w="1137" w:type="dxa"/>
            <w:tcBorders>
              <w:left w:val="single" w:sz="6" w:space="0" w:color="auto"/>
              <w:bottom w:val="single" w:sz="6" w:space="0" w:color="auto"/>
              <w:right w:val="single" w:sz="4" w:space="0" w:color="auto"/>
            </w:tcBorders>
          </w:tcPr>
          <w:p w:rsidR="003F5E2A" w:rsidRPr="00984208" w:rsidRDefault="00984208" w:rsidP="003F5E2A">
            <w:pPr>
              <w:jc w:val="center"/>
              <w:rPr>
                <w:b/>
                <w:bCs/>
                <w:color w:val="000000"/>
              </w:rPr>
            </w:pPr>
            <w:r>
              <w:rPr>
                <w:b/>
                <w:bCs/>
                <w:color w:val="000000"/>
              </w:rPr>
              <w:t>328065,3</w:t>
            </w:r>
          </w:p>
        </w:tc>
        <w:tc>
          <w:tcPr>
            <w:tcW w:w="1422" w:type="dxa"/>
            <w:tcBorders>
              <w:left w:val="single" w:sz="4" w:space="0" w:color="auto"/>
              <w:bottom w:val="single" w:sz="6" w:space="0" w:color="auto"/>
              <w:right w:val="single" w:sz="6" w:space="0" w:color="auto"/>
            </w:tcBorders>
          </w:tcPr>
          <w:p w:rsidR="003F5E2A" w:rsidRPr="00984208" w:rsidRDefault="00984208" w:rsidP="003F5E2A">
            <w:pPr>
              <w:jc w:val="center"/>
              <w:rPr>
                <w:b/>
                <w:bCs/>
                <w:color w:val="000000"/>
              </w:rPr>
            </w:pPr>
            <w:r>
              <w:rPr>
                <w:b/>
                <w:bCs/>
                <w:color w:val="000000"/>
              </w:rPr>
              <w:t>306047,8</w:t>
            </w:r>
          </w:p>
        </w:tc>
        <w:tc>
          <w:tcPr>
            <w:tcW w:w="1134" w:type="dxa"/>
            <w:tcBorders>
              <w:left w:val="single" w:sz="6" w:space="0" w:color="auto"/>
              <w:bottom w:val="single" w:sz="6" w:space="0" w:color="auto"/>
              <w:right w:val="single" w:sz="6" w:space="0" w:color="auto"/>
            </w:tcBorders>
          </w:tcPr>
          <w:p w:rsidR="003F5E2A" w:rsidRPr="00984208" w:rsidRDefault="00671492" w:rsidP="003F5E2A">
            <w:pPr>
              <w:jc w:val="center"/>
              <w:rPr>
                <w:b/>
                <w:bCs/>
                <w:color w:val="000000"/>
              </w:rPr>
            </w:pPr>
            <w:r>
              <w:rPr>
                <w:b/>
                <w:bCs/>
                <w:color w:val="000000"/>
              </w:rPr>
              <w:t>96,4</w:t>
            </w:r>
          </w:p>
        </w:tc>
        <w:tc>
          <w:tcPr>
            <w:tcW w:w="1135" w:type="dxa"/>
            <w:tcBorders>
              <w:left w:val="single" w:sz="6" w:space="0" w:color="auto"/>
              <w:bottom w:val="single" w:sz="6" w:space="0" w:color="auto"/>
              <w:right w:val="single" w:sz="6" w:space="0" w:color="auto"/>
            </w:tcBorders>
          </w:tcPr>
          <w:p w:rsidR="003F5E2A" w:rsidRPr="00984208" w:rsidRDefault="00671492" w:rsidP="003F5E2A">
            <w:pPr>
              <w:jc w:val="center"/>
              <w:rPr>
                <w:b/>
                <w:bCs/>
                <w:color w:val="000000"/>
              </w:rPr>
            </w:pPr>
            <w:r>
              <w:rPr>
                <w:b/>
                <w:bCs/>
                <w:color w:val="000000"/>
              </w:rPr>
              <w:t>89,9</w:t>
            </w:r>
          </w:p>
        </w:tc>
      </w:tr>
    </w:tbl>
    <w:p w:rsidR="003F5E2A" w:rsidRPr="003F5E2A" w:rsidRDefault="003F5E2A" w:rsidP="003F5E2A">
      <w:pPr>
        <w:ind w:firstLine="709"/>
        <w:jc w:val="both"/>
        <w:outlineLvl w:val="1"/>
        <w:rPr>
          <w:sz w:val="24"/>
          <w:szCs w:val="24"/>
          <w:highlight w:val="yellow"/>
        </w:rPr>
      </w:pPr>
    </w:p>
    <w:p w:rsidR="003F5E2A" w:rsidRPr="00A8395E" w:rsidRDefault="003F5E2A" w:rsidP="003F5E2A">
      <w:pPr>
        <w:ind w:firstLine="709"/>
        <w:jc w:val="both"/>
        <w:outlineLvl w:val="1"/>
        <w:rPr>
          <w:sz w:val="24"/>
          <w:szCs w:val="24"/>
        </w:rPr>
      </w:pPr>
      <w:r w:rsidRPr="00A8395E">
        <w:rPr>
          <w:sz w:val="24"/>
          <w:szCs w:val="24"/>
        </w:rPr>
        <w:t xml:space="preserve">Анализ Реестра показал, что объем расходных обязательств </w:t>
      </w:r>
      <w:r w:rsidR="00A8395E" w:rsidRPr="00A8395E">
        <w:rPr>
          <w:sz w:val="24"/>
          <w:szCs w:val="24"/>
        </w:rPr>
        <w:t>Старополтавского муниципального района</w:t>
      </w:r>
      <w:r w:rsidRPr="00A8395E">
        <w:rPr>
          <w:sz w:val="24"/>
          <w:szCs w:val="24"/>
        </w:rPr>
        <w:t xml:space="preserve"> сокращается. Так, если на текущий год расходные обязательства составляют </w:t>
      </w:r>
      <w:r w:rsidR="00A8395E" w:rsidRPr="00A8395E">
        <w:rPr>
          <w:sz w:val="24"/>
          <w:szCs w:val="24"/>
        </w:rPr>
        <w:t>411543,4тыс</w:t>
      </w:r>
      <w:r w:rsidRPr="00A8395E">
        <w:rPr>
          <w:sz w:val="24"/>
          <w:szCs w:val="24"/>
        </w:rPr>
        <w:t xml:space="preserve">. руб., то планируемые расходные обязательства на 2016 год меньше на </w:t>
      </w:r>
      <w:r w:rsidR="00A8395E" w:rsidRPr="00A8395E">
        <w:rPr>
          <w:sz w:val="24"/>
          <w:szCs w:val="24"/>
        </w:rPr>
        <w:t>71078,0тыс</w:t>
      </w:r>
      <w:r w:rsidRPr="00A8395E">
        <w:rPr>
          <w:sz w:val="24"/>
          <w:szCs w:val="24"/>
        </w:rPr>
        <w:t>. рублей. Значительное сокращение расходных</w:t>
      </w:r>
      <w:r w:rsidR="00A8395E" w:rsidRPr="00A8395E">
        <w:rPr>
          <w:sz w:val="24"/>
          <w:szCs w:val="24"/>
        </w:rPr>
        <w:t xml:space="preserve"> обязательств приходится на 2018</w:t>
      </w:r>
      <w:r w:rsidRPr="00A8395E">
        <w:rPr>
          <w:sz w:val="24"/>
          <w:szCs w:val="24"/>
        </w:rPr>
        <w:t xml:space="preserve"> год, которое составляет </w:t>
      </w:r>
      <w:r w:rsidR="00A8395E" w:rsidRPr="00A8395E">
        <w:rPr>
          <w:sz w:val="24"/>
          <w:szCs w:val="24"/>
        </w:rPr>
        <w:t>25,6</w:t>
      </w:r>
      <w:r w:rsidRPr="00A8395E">
        <w:rPr>
          <w:sz w:val="24"/>
          <w:szCs w:val="24"/>
        </w:rPr>
        <w:t xml:space="preserve">% от расходных обязательств 2015 года и </w:t>
      </w:r>
      <w:r w:rsidR="00A8395E" w:rsidRPr="00A8395E">
        <w:rPr>
          <w:sz w:val="24"/>
          <w:szCs w:val="24"/>
        </w:rPr>
        <w:t>10,1</w:t>
      </w:r>
      <w:r w:rsidRPr="00A8395E">
        <w:rPr>
          <w:sz w:val="24"/>
          <w:szCs w:val="24"/>
        </w:rPr>
        <w:t xml:space="preserve">% от обязательств 2016 года. </w:t>
      </w:r>
    </w:p>
    <w:p w:rsidR="003F5E2A" w:rsidRPr="00A8395E" w:rsidRDefault="003F5E2A" w:rsidP="003F5E2A">
      <w:pPr>
        <w:ind w:firstLine="709"/>
        <w:jc w:val="both"/>
        <w:outlineLvl w:val="1"/>
        <w:rPr>
          <w:sz w:val="24"/>
          <w:szCs w:val="24"/>
        </w:rPr>
      </w:pPr>
      <w:r w:rsidRPr="00A8395E">
        <w:rPr>
          <w:sz w:val="24"/>
          <w:szCs w:val="24"/>
        </w:rPr>
        <w:t>Проведенный анализ изменения количества обязательств  по группам, исходя из</w:t>
      </w:r>
      <w:r w:rsidR="00420E5B">
        <w:rPr>
          <w:sz w:val="24"/>
          <w:szCs w:val="24"/>
        </w:rPr>
        <w:t xml:space="preserve"> </w:t>
      </w:r>
      <w:r w:rsidRPr="00A8395E">
        <w:rPr>
          <w:sz w:val="24"/>
          <w:szCs w:val="24"/>
        </w:rPr>
        <w:t>установленных по ним суммам, показал их снижение по каждой группе относительно текущего года.</w:t>
      </w:r>
    </w:p>
    <w:tbl>
      <w:tblPr>
        <w:tblpPr w:leftFromText="180" w:rightFromText="180" w:vertAnchor="text" w:horzAnchor="margin" w:tblpXSpec="center" w:tblpY="190"/>
        <w:tblW w:w="8237" w:type="dxa"/>
        <w:tblLayout w:type="fixed"/>
        <w:tblLook w:val="04A0"/>
      </w:tblPr>
      <w:tblGrid>
        <w:gridCol w:w="3417"/>
        <w:gridCol w:w="1205"/>
        <w:gridCol w:w="1205"/>
        <w:gridCol w:w="1205"/>
        <w:gridCol w:w="1205"/>
      </w:tblGrid>
      <w:tr w:rsidR="00A8395E" w:rsidRPr="00A8395E" w:rsidTr="00A8395E">
        <w:trPr>
          <w:trHeight w:val="275"/>
        </w:trPr>
        <w:tc>
          <w:tcPr>
            <w:tcW w:w="341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8395E" w:rsidRPr="00A8395E" w:rsidRDefault="00A8395E" w:rsidP="00A8395E">
            <w:pPr>
              <w:jc w:val="center"/>
              <w:rPr>
                <w:sz w:val="24"/>
                <w:szCs w:val="24"/>
              </w:rPr>
            </w:pPr>
            <w:r w:rsidRPr="00A8395E">
              <w:rPr>
                <w:sz w:val="24"/>
                <w:szCs w:val="24"/>
              </w:rPr>
              <w:t> группа обязательств</w:t>
            </w:r>
          </w:p>
        </w:tc>
        <w:tc>
          <w:tcPr>
            <w:tcW w:w="1205"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A8395E" w:rsidRPr="00A8395E" w:rsidRDefault="00A8395E" w:rsidP="00A8395E">
            <w:pPr>
              <w:jc w:val="center"/>
              <w:rPr>
                <w:sz w:val="22"/>
                <w:szCs w:val="22"/>
              </w:rPr>
            </w:pPr>
            <w:r w:rsidRPr="00A8395E">
              <w:rPr>
                <w:sz w:val="22"/>
                <w:szCs w:val="22"/>
              </w:rPr>
              <w:t>2015 год</w:t>
            </w:r>
          </w:p>
        </w:tc>
        <w:tc>
          <w:tcPr>
            <w:tcW w:w="1205" w:type="dxa"/>
            <w:tcBorders>
              <w:top w:val="single" w:sz="12" w:space="0" w:color="auto"/>
              <w:left w:val="nil"/>
              <w:bottom w:val="single" w:sz="12" w:space="0" w:color="auto"/>
              <w:right w:val="single" w:sz="4" w:space="0" w:color="auto"/>
            </w:tcBorders>
            <w:shd w:val="clear" w:color="auto" w:fill="auto"/>
            <w:noWrap/>
            <w:vAlign w:val="center"/>
            <w:hideMark/>
          </w:tcPr>
          <w:p w:rsidR="00A8395E" w:rsidRPr="00A8395E" w:rsidRDefault="00A8395E" w:rsidP="00A8395E">
            <w:pPr>
              <w:jc w:val="center"/>
              <w:rPr>
                <w:sz w:val="22"/>
                <w:szCs w:val="22"/>
              </w:rPr>
            </w:pPr>
            <w:r w:rsidRPr="00A8395E">
              <w:rPr>
                <w:sz w:val="22"/>
                <w:szCs w:val="22"/>
              </w:rPr>
              <w:t>2016 год</w:t>
            </w:r>
          </w:p>
        </w:tc>
        <w:tc>
          <w:tcPr>
            <w:tcW w:w="1205" w:type="dxa"/>
            <w:tcBorders>
              <w:top w:val="single" w:sz="12" w:space="0" w:color="auto"/>
              <w:left w:val="nil"/>
              <w:bottom w:val="single" w:sz="12" w:space="0" w:color="auto"/>
              <w:right w:val="single" w:sz="4" w:space="0" w:color="auto"/>
            </w:tcBorders>
            <w:shd w:val="clear" w:color="auto" w:fill="auto"/>
            <w:noWrap/>
            <w:vAlign w:val="center"/>
            <w:hideMark/>
          </w:tcPr>
          <w:p w:rsidR="00A8395E" w:rsidRPr="00A8395E" w:rsidRDefault="00A8395E" w:rsidP="00A8395E">
            <w:pPr>
              <w:jc w:val="center"/>
              <w:rPr>
                <w:sz w:val="22"/>
                <w:szCs w:val="22"/>
              </w:rPr>
            </w:pPr>
            <w:r w:rsidRPr="00A8395E">
              <w:rPr>
                <w:sz w:val="22"/>
                <w:szCs w:val="22"/>
              </w:rPr>
              <w:t>2017 год</w:t>
            </w:r>
          </w:p>
        </w:tc>
        <w:tc>
          <w:tcPr>
            <w:tcW w:w="1205" w:type="dxa"/>
            <w:tcBorders>
              <w:top w:val="single" w:sz="12" w:space="0" w:color="auto"/>
              <w:left w:val="nil"/>
              <w:bottom w:val="single" w:sz="12" w:space="0" w:color="auto"/>
              <w:right w:val="single" w:sz="12" w:space="0" w:color="auto"/>
            </w:tcBorders>
            <w:shd w:val="clear" w:color="auto" w:fill="auto"/>
            <w:noWrap/>
            <w:vAlign w:val="center"/>
            <w:hideMark/>
          </w:tcPr>
          <w:p w:rsidR="00A8395E" w:rsidRPr="00A8395E" w:rsidRDefault="00A8395E" w:rsidP="00A8395E">
            <w:pPr>
              <w:jc w:val="center"/>
              <w:rPr>
                <w:sz w:val="22"/>
                <w:szCs w:val="22"/>
              </w:rPr>
            </w:pPr>
            <w:r w:rsidRPr="00A8395E">
              <w:rPr>
                <w:sz w:val="22"/>
                <w:szCs w:val="22"/>
              </w:rPr>
              <w:t>2018 год</w:t>
            </w:r>
          </w:p>
        </w:tc>
      </w:tr>
      <w:tr w:rsidR="00A8395E" w:rsidRPr="00A8395E" w:rsidTr="00A8395E">
        <w:trPr>
          <w:trHeight w:val="264"/>
        </w:trPr>
        <w:tc>
          <w:tcPr>
            <w:tcW w:w="3417" w:type="dxa"/>
            <w:tcBorders>
              <w:top w:val="nil"/>
              <w:left w:val="single" w:sz="12" w:space="0" w:color="auto"/>
              <w:bottom w:val="single" w:sz="4" w:space="0" w:color="auto"/>
              <w:right w:val="single" w:sz="12" w:space="0" w:color="auto"/>
            </w:tcBorders>
            <w:shd w:val="clear" w:color="auto" w:fill="auto"/>
            <w:noWrap/>
            <w:vAlign w:val="center"/>
            <w:hideMark/>
          </w:tcPr>
          <w:p w:rsidR="00A8395E" w:rsidRPr="00A8395E" w:rsidRDefault="00A8395E" w:rsidP="00A8395E">
            <w:pPr>
              <w:rPr>
                <w:i/>
              </w:rPr>
            </w:pPr>
            <w:r w:rsidRPr="00A8395E">
              <w:rPr>
                <w:sz w:val="24"/>
                <w:szCs w:val="24"/>
              </w:rPr>
              <w:t xml:space="preserve">РМ-А </w:t>
            </w:r>
          </w:p>
        </w:tc>
        <w:tc>
          <w:tcPr>
            <w:tcW w:w="1205" w:type="dxa"/>
            <w:tcBorders>
              <w:top w:val="nil"/>
              <w:left w:val="nil"/>
              <w:bottom w:val="single" w:sz="4" w:space="0" w:color="auto"/>
              <w:right w:val="single" w:sz="4" w:space="0" w:color="auto"/>
            </w:tcBorders>
            <w:shd w:val="clear" w:color="auto" w:fill="auto"/>
            <w:noWrap/>
            <w:vAlign w:val="center"/>
            <w:hideMark/>
          </w:tcPr>
          <w:p w:rsidR="00A8395E" w:rsidRPr="00A8395E" w:rsidRDefault="00032D2C" w:rsidP="00A8395E">
            <w:pPr>
              <w:jc w:val="center"/>
              <w:rPr>
                <w:sz w:val="22"/>
                <w:szCs w:val="22"/>
              </w:rPr>
            </w:pPr>
            <w:r>
              <w:rPr>
                <w:sz w:val="22"/>
                <w:szCs w:val="22"/>
              </w:rPr>
              <w:t>14</w:t>
            </w:r>
          </w:p>
        </w:tc>
        <w:tc>
          <w:tcPr>
            <w:tcW w:w="1205" w:type="dxa"/>
            <w:tcBorders>
              <w:top w:val="nil"/>
              <w:left w:val="nil"/>
              <w:bottom w:val="single" w:sz="4" w:space="0" w:color="auto"/>
              <w:right w:val="single" w:sz="4" w:space="0" w:color="auto"/>
            </w:tcBorders>
            <w:shd w:val="clear" w:color="auto" w:fill="auto"/>
            <w:noWrap/>
            <w:vAlign w:val="center"/>
            <w:hideMark/>
          </w:tcPr>
          <w:p w:rsidR="00A8395E" w:rsidRPr="00A8395E" w:rsidRDefault="00032D2C" w:rsidP="00A8395E">
            <w:pPr>
              <w:jc w:val="center"/>
              <w:rPr>
                <w:sz w:val="22"/>
                <w:szCs w:val="22"/>
              </w:rPr>
            </w:pPr>
            <w:r>
              <w:rPr>
                <w:sz w:val="22"/>
                <w:szCs w:val="22"/>
              </w:rPr>
              <w:t>13</w:t>
            </w:r>
          </w:p>
        </w:tc>
        <w:tc>
          <w:tcPr>
            <w:tcW w:w="1205" w:type="dxa"/>
            <w:tcBorders>
              <w:top w:val="nil"/>
              <w:left w:val="nil"/>
              <w:bottom w:val="single" w:sz="4" w:space="0" w:color="auto"/>
              <w:right w:val="single" w:sz="4" w:space="0" w:color="auto"/>
            </w:tcBorders>
            <w:shd w:val="clear" w:color="auto" w:fill="auto"/>
            <w:noWrap/>
            <w:vAlign w:val="center"/>
            <w:hideMark/>
          </w:tcPr>
          <w:p w:rsidR="00A8395E" w:rsidRPr="00A8395E" w:rsidRDefault="00032D2C" w:rsidP="00A8395E">
            <w:pPr>
              <w:jc w:val="center"/>
              <w:rPr>
                <w:sz w:val="22"/>
                <w:szCs w:val="22"/>
              </w:rPr>
            </w:pPr>
            <w:r>
              <w:rPr>
                <w:sz w:val="22"/>
                <w:szCs w:val="22"/>
              </w:rPr>
              <w:t>12</w:t>
            </w:r>
          </w:p>
        </w:tc>
        <w:tc>
          <w:tcPr>
            <w:tcW w:w="1205" w:type="dxa"/>
            <w:tcBorders>
              <w:top w:val="nil"/>
              <w:left w:val="nil"/>
              <w:bottom w:val="single" w:sz="4" w:space="0" w:color="auto"/>
              <w:right w:val="single" w:sz="12" w:space="0" w:color="auto"/>
            </w:tcBorders>
            <w:shd w:val="clear" w:color="auto" w:fill="auto"/>
            <w:noWrap/>
            <w:vAlign w:val="center"/>
            <w:hideMark/>
          </w:tcPr>
          <w:p w:rsidR="00A8395E" w:rsidRPr="00A8395E" w:rsidRDefault="00032D2C" w:rsidP="00A8395E">
            <w:pPr>
              <w:jc w:val="center"/>
              <w:rPr>
                <w:sz w:val="22"/>
                <w:szCs w:val="22"/>
              </w:rPr>
            </w:pPr>
            <w:r>
              <w:rPr>
                <w:sz w:val="22"/>
                <w:szCs w:val="22"/>
              </w:rPr>
              <w:t>8</w:t>
            </w:r>
          </w:p>
        </w:tc>
      </w:tr>
      <w:tr w:rsidR="00A8395E" w:rsidRPr="00A8395E" w:rsidTr="00032D2C">
        <w:trPr>
          <w:trHeight w:val="252"/>
        </w:trPr>
        <w:tc>
          <w:tcPr>
            <w:tcW w:w="3417" w:type="dxa"/>
            <w:tcBorders>
              <w:top w:val="nil"/>
              <w:left w:val="single" w:sz="12" w:space="0" w:color="auto"/>
              <w:bottom w:val="single" w:sz="4" w:space="0" w:color="auto"/>
              <w:right w:val="single" w:sz="12" w:space="0" w:color="auto"/>
            </w:tcBorders>
            <w:shd w:val="clear" w:color="auto" w:fill="auto"/>
            <w:noWrap/>
            <w:vAlign w:val="center"/>
            <w:hideMark/>
          </w:tcPr>
          <w:p w:rsidR="00A8395E" w:rsidRPr="00A8395E" w:rsidRDefault="00A8395E" w:rsidP="00A8395E">
            <w:pPr>
              <w:rPr>
                <w:i/>
              </w:rPr>
            </w:pPr>
            <w:r w:rsidRPr="00A8395E">
              <w:rPr>
                <w:sz w:val="24"/>
                <w:szCs w:val="24"/>
              </w:rPr>
              <w:t xml:space="preserve">РМ-Б </w:t>
            </w:r>
          </w:p>
        </w:tc>
        <w:tc>
          <w:tcPr>
            <w:tcW w:w="1205" w:type="dxa"/>
            <w:tcBorders>
              <w:top w:val="nil"/>
              <w:left w:val="nil"/>
              <w:bottom w:val="single" w:sz="4" w:space="0" w:color="auto"/>
              <w:right w:val="single" w:sz="4" w:space="0" w:color="auto"/>
            </w:tcBorders>
            <w:shd w:val="clear" w:color="auto" w:fill="auto"/>
            <w:noWrap/>
            <w:vAlign w:val="center"/>
          </w:tcPr>
          <w:p w:rsidR="00A8395E" w:rsidRPr="00A8395E" w:rsidRDefault="00032D2C" w:rsidP="00A8395E">
            <w:pPr>
              <w:jc w:val="center"/>
              <w:rPr>
                <w:sz w:val="22"/>
                <w:szCs w:val="22"/>
              </w:rPr>
            </w:pPr>
            <w:r>
              <w:rPr>
                <w:sz w:val="22"/>
                <w:szCs w:val="22"/>
              </w:rPr>
              <w:t>1</w:t>
            </w:r>
          </w:p>
        </w:tc>
        <w:tc>
          <w:tcPr>
            <w:tcW w:w="1205" w:type="dxa"/>
            <w:tcBorders>
              <w:top w:val="nil"/>
              <w:left w:val="nil"/>
              <w:bottom w:val="single" w:sz="4" w:space="0" w:color="auto"/>
              <w:right w:val="single" w:sz="4" w:space="0" w:color="auto"/>
            </w:tcBorders>
            <w:shd w:val="clear" w:color="auto" w:fill="auto"/>
            <w:noWrap/>
            <w:vAlign w:val="center"/>
          </w:tcPr>
          <w:p w:rsidR="00A8395E" w:rsidRPr="00A8395E" w:rsidRDefault="00032D2C" w:rsidP="00A8395E">
            <w:pPr>
              <w:jc w:val="center"/>
              <w:rPr>
                <w:sz w:val="22"/>
                <w:szCs w:val="22"/>
              </w:rPr>
            </w:pPr>
            <w:r>
              <w:rPr>
                <w:sz w:val="22"/>
                <w:szCs w:val="22"/>
              </w:rPr>
              <w:t>1</w:t>
            </w:r>
          </w:p>
        </w:tc>
        <w:tc>
          <w:tcPr>
            <w:tcW w:w="1205" w:type="dxa"/>
            <w:tcBorders>
              <w:top w:val="nil"/>
              <w:left w:val="nil"/>
              <w:bottom w:val="single" w:sz="4" w:space="0" w:color="auto"/>
              <w:right w:val="single" w:sz="4" w:space="0" w:color="auto"/>
            </w:tcBorders>
            <w:shd w:val="clear" w:color="auto" w:fill="auto"/>
            <w:noWrap/>
            <w:vAlign w:val="center"/>
          </w:tcPr>
          <w:p w:rsidR="00A8395E" w:rsidRPr="00A8395E" w:rsidRDefault="00032D2C" w:rsidP="00A8395E">
            <w:pPr>
              <w:jc w:val="center"/>
              <w:rPr>
                <w:sz w:val="22"/>
                <w:szCs w:val="22"/>
              </w:rPr>
            </w:pPr>
            <w:r>
              <w:rPr>
                <w:sz w:val="22"/>
                <w:szCs w:val="22"/>
              </w:rPr>
              <w:t>0</w:t>
            </w:r>
          </w:p>
        </w:tc>
        <w:tc>
          <w:tcPr>
            <w:tcW w:w="1205" w:type="dxa"/>
            <w:tcBorders>
              <w:top w:val="nil"/>
              <w:left w:val="nil"/>
              <w:bottom w:val="single" w:sz="4" w:space="0" w:color="auto"/>
              <w:right w:val="single" w:sz="12" w:space="0" w:color="auto"/>
            </w:tcBorders>
            <w:shd w:val="clear" w:color="auto" w:fill="auto"/>
            <w:noWrap/>
            <w:vAlign w:val="center"/>
          </w:tcPr>
          <w:p w:rsidR="00A8395E" w:rsidRPr="00A8395E" w:rsidRDefault="00032D2C" w:rsidP="00A8395E">
            <w:pPr>
              <w:jc w:val="center"/>
              <w:rPr>
                <w:sz w:val="22"/>
                <w:szCs w:val="22"/>
              </w:rPr>
            </w:pPr>
            <w:r>
              <w:rPr>
                <w:sz w:val="22"/>
                <w:szCs w:val="22"/>
              </w:rPr>
              <w:t>0</w:t>
            </w:r>
          </w:p>
        </w:tc>
      </w:tr>
      <w:tr w:rsidR="00A8395E" w:rsidRPr="00A8395E" w:rsidTr="00032D2C">
        <w:trPr>
          <w:trHeight w:val="252"/>
        </w:trPr>
        <w:tc>
          <w:tcPr>
            <w:tcW w:w="3417" w:type="dxa"/>
            <w:tcBorders>
              <w:top w:val="nil"/>
              <w:left w:val="single" w:sz="12" w:space="0" w:color="auto"/>
              <w:bottom w:val="single" w:sz="4" w:space="0" w:color="auto"/>
              <w:right w:val="single" w:sz="12" w:space="0" w:color="auto"/>
            </w:tcBorders>
            <w:shd w:val="clear" w:color="auto" w:fill="auto"/>
            <w:noWrap/>
            <w:vAlign w:val="center"/>
            <w:hideMark/>
          </w:tcPr>
          <w:p w:rsidR="00A8395E" w:rsidRPr="00A8395E" w:rsidRDefault="00A8395E" w:rsidP="00A8395E">
            <w:pPr>
              <w:rPr>
                <w:sz w:val="24"/>
                <w:szCs w:val="24"/>
              </w:rPr>
            </w:pPr>
            <w:r w:rsidRPr="00A8395E">
              <w:rPr>
                <w:sz w:val="24"/>
                <w:szCs w:val="24"/>
              </w:rPr>
              <w:t xml:space="preserve">РМ-В  </w:t>
            </w:r>
          </w:p>
        </w:tc>
        <w:tc>
          <w:tcPr>
            <w:tcW w:w="1205" w:type="dxa"/>
            <w:tcBorders>
              <w:top w:val="nil"/>
              <w:left w:val="nil"/>
              <w:bottom w:val="single" w:sz="4" w:space="0" w:color="auto"/>
              <w:right w:val="single" w:sz="4" w:space="0" w:color="auto"/>
            </w:tcBorders>
            <w:shd w:val="clear" w:color="auto" w:fill="auto"/>
            <w:noWrap/>
            <w:vAlign w:val="center"/>
          </w:tcPr>
          <w:p w:rsidR="00A8395E" w:rsidRPr="00A8395E" w:rsidRDefault="00032D2C" w:rsidP="00A8395E">
            <w:pPr>
              <w:jc w:val="center"/>
              <w:rPr>
                <w:sz w:val="22"/>
                <w:szCs w:val="22"/>
              </w:rPr>
            </w:pPr>
            <w:r>
              <w:rPr>
                <w:sz w:val="22"/>
                <w:szCs w:val="22"/>
              </w:rPr>
              <w:t>16</w:t>
            </w:r>
          </w:p>
        </w:tc>
        <w:tc>
          <w:tcPr>
            <w:tcW w:w="1205" w:type="dxa"/>
            <w:tcBorders>
              <w:top w:val="nil"/>
              <w:left w:val="nil"/>
              <w:bottom w:val="single" w:sz="4" w:space="0" w:color="auto"/>
              <w:right w:val="single" w:sz="4" w:space="0" w:color="auto"/>
            </w:tcBorders>
            <w:shd w:val="clear" w:color="auto" w:fill="auto"/>
            <w:noWrap/>
            <w:vAlign w:val="center"/>
          </w:tcPr>
          <w:p w:rsidR="00A8395E" w:rsidRPr="00A8395E" w:rsidRDefault="00032D2C" w:rsidP="00A8395E">
            <w:pPr>
              <w:jc w:val="center"/>
              <w:rPr>
                <w:sz w:val="22"/>
                <w:szCs w:val="22"/>
              </w:rPr>
            </w:pPr>
            <w:r>
              <w:rPr>
                <w:sz w:val="22"/>
                <w:szCs w:val="22"/>
              </w:rPr>
              <w:t>14</w:t>
            </w:r>
          </w:p>
        </w:tc>
        <w:tc>
          <w:tcPr>
            <w:tcW w:w="1205" w:type="dxa"/>
            <w:tcBorders>
              <w:top w:val="nil"/>
              <w:left w:val="nil"/>
              <w:bottom w:val="single" w:sz="4" w:space="0" w:color="auto"/>
              <w:right w:val="single" w:sz="4" w:space="0" w:color="auto"/>
            </w:tcBorders>
            <w:shd w:val="clear" w:color="auto" w:fill="auto"/>
            <w:noWrap/>
            <w:vAlign w:val="center"/>
          </w:tcPr>
          <w:p w:rsidR="00A8395E" w:rsidRPr="00A8395E" w:rsidRDefault="00032D2C" w:rsidP="00032D2C">
            <w:pPr>
              <w:jc w:val="center"/>
              <w:rPr>
                <w:sz w:val="22"/>
                <w:szCs w:val="22"/>
              </w:rPr>
            </w:pPr>
            <w:r>
              <w:rPr>
                <w:sz w:val="22"/>
                <w:szCs w:val="22"/>
              </w:rPr>
              <w:t>12</w:t>
            </w:r>
          </w:p>
        </w:tc>
        <w:tc>
          <w:tcPr>
            <w:tcW w:w="1205" w:type="dxa"/>
            <w:tcBorders>
              <w:top w:val="nil"/>
              <w:left w:val="nil"/>
              <w:bottom w:val="single" w:sz="4" w:space="0" w:color="auto"/>
              <w:right w:val="single" w:sz="12" w:space="0" w:color="auto"/>
            </w:tcBorders>
            <w:shd w:val="clear" w:color="auto" w:fill="auto"/>
            <w:noWrap/>
            <w:vAlign w:val="center"/>
          </w:tcPr>
          <w:p w:rsidR="00A8395E" w:rsidRPr="00A8395E" w:rsidRDefault="00032D2C" w:rsidP="00A8395E">
            <w:pPr>
              <w:jc w:val="center"/>
              <w:rPr>
                <w:sz w:val="22"/>
                <w:szCs w:val="22"/>
              </w:rPr>
            </w:pPr>
            <w:r>
              <w:rPr>
                <w:sz w:val="22"/>
                <w:szCs w:val="22"/>
              </w:rPr>
              <w:t>12</w:t>
            </w:r>
          </w:p>
        </w:tc>
      </w:tr>
      <w:tr w:rsidR="00A8395E" w:rsidRPr="003F5E2A" w:rsidTr="00032D2C">
        <w:trPr>
          <w:trHeight w:val="264"/>
        </w:trPr>
        <w:tc>
          <w:tcPr>
            <w:tcW w:w="3417" w:type="dxa"/>
            <w:tcBorders>
              <w:top w:val="nil"/>
              <w:left w:val="single" w:sz="12" w:space="0" w:color="auto"/>
              <w:bottom w:val="single" w:sz="12" w:space="0" w:color="auto"/>
              <w:right w:val="single" w:sz="12" w:space="0" w:color="auto"/>
            </w:tcBorders>
            <w:shd w:val="clear" w:color="auto" w:fill="auto"/>
            <w:noWrap/>
            <w:vAlign w:val="center"/>
            <w:hideMark/>
          </w:tcPr>
          <w:p w:rsidR="00A8395E" w:rsidRPr="00A8395E" w:rsidRDefault="00A8395E" w:rsidP="00A8395E">
            <w:pPr>
              <w:rPr>
                <w:sz w:val="24"/>
                <w:szCs w:val="24"/>
              </w:rPr>
            </w:pPr>
          </w:p>
        </w:tc>
        <w:tc>
          <w:tcPr>
            <w:tcW w:w="1205" w:type="dxa"/>
            <w:tcBorders>
              <w:top w:val="nil"/>
              <w:left w:val="nil"/>
              <w:bottom w:val="single" w:sz="12" w:space="0" w:color="auto"/>
              <w:right w:val="single" w:sz="4" w:space="0" w:color="auto"/>
            </w:tcBorders>
            <w:shd w:val="clear" w:color="auto" w:fill="auto"/>
            <w:noWrap/>
            <w:vAlign w:val="center"/>
          </w:tcPr>
          <w:p w:rsidR="00A8395E" w:rsidRPr="00A8395E" w:rsidRDefault="00A8395E" w:rsidP="00A8395E">
            <w:pPr>
              <w:jc w:val="center"/>
              <w:rPr>
                <w:sz w:val="22"/>
                <w:szCs w:val="22"/>
              </w:rPr>
            </w:pPr>
          </w:p>
        </w:tc>
        <w:tc>
          <w:tcPr>
            <w:tcW w:w="1205" w:type="dxa"/>
            <w:tcBorders>
              <w:top w:val="nil"/>
              <w:left w:val="nil"/>
              <w:bottom w:val="single" w:sz="12" w:space="0" w:color="auto"/>
              <w:right w:val="single" w:sz="4" w:space="0" w:color="auto"/>
            </w:tcBorders>
            <w:shd w:val="clear" w:color="auto" w:fill="auto"/>
            <w:noWrap/>
            <w:vAlign w:val="center"/>
          </w:tcPr>
          <w:p w:rsidR="00A8395E" w:rsidRPr="00A8395E" w:rsidRDefault="00A8395E" w:rsidP="00A8395E">
            <w:pPr>
              <w:jc w:val="center"/>
              <w:rPr>
                <w:sz w:val="22"/>
                <w:szCs w:val="22"/>
              </w:rPr>
            </w:pPr>
          </w:p>
        </w:tc>
        <w:tc>
          <w:tcPr>
            <w:tcW w:w="1205" w:type="dxa"/>
            <w:tcBorders>
              <w:top w:val="nil"/>
              <w:left w:val="nil"/>
              <w:bottom w:val="single" w:sz="12" w:space="0" w:color="auto"/>
              <w:right w:val="single" w:sz="4" w:space="0" w:color="auto"/>
            </w:tcBorders>
            <w:shd w:val="clear" w:color="auto" w:fill="auto"/>
            <w:noWrap/>
            <w:vAlign w:val="center"/>
          </w:tcPr>
          <w:p w:rsidR="00A8395E" w:rsidRPr="00A8395E" w:rsidRDefault="00A8395E" w:rsidP="00A8395E">
            <w:pPr>
              <w:jc w:val="center"/>
              <w:rPr>
                <w:sz w:val="22"/>
                <w:szCs w:val="22"/>
              </w:rPr>
            </w:pPr>
          </w:p>
        </w:tc>
        <w:tc>
          <w:tcPr>
            <w:tcW w:w="1205" w:type="dxa"/>
            <w:tcBorders>
              <w:top w:val="nil"/>
              <w:left w:val="nil"/>
              <w:bottom w:val="single" w:sz="12" w:space="0" w:color="auto"/>
              <w:right w:val="single" w:sz="12" w:space="0" w:color="auto"/>
            </w:tcBorders>
            <w:shd w:val="clear" w:color="auto" w:fill="auto"/>
            <w:noWrap/>
            <w:vAlign w:val="center"/>
          </w:tcPr>
          <w:p w:rsidR="00A8395E" w:rsidRPr="00A8395E" w:rsidRDefault="00A8395E" w:rsidP="00A8395E">
            <w:pPr>
              <w:jc w:val="center"/>
              <w:rPr>
                <w:sz w:val="22"/>
                <w:szCs w:val="22"/>
              </w:rPr>
            </w:pPr>
          </w:p>
        </w:tc>
      </w:tr>
    </w:tbl>
    <w:p w:rsidR="003F5E2A" w:rsidRPr="003F5E2A" w:rsidRDefault="003F5E2A" w:rsidP="003F5E2A">
      <w:pPr>
        <w:ind w:firstLine="709"/>
        <w:jc w:val="both"/>
        <w:outlineLvl w:val="1"/>
        <w:rPr>
          <w:sz w:val="24"/>
          <w:szCs w:val="24"/>
          <w:highlight w:val="yellow"/>
        </w:rPr>
      </w:pPr>
    </w:p>
    <w:p w:rsidR="003F5E2A" w:rsidRPr="003F5E2A" w:rsidRDefault="003F5E2A" w:rsidP="003F5E2A">
      <w:pPr>
        <w:ind w:firstLine="709"/>
        <w:jc w:val="both"/>
        <w:outlineLvl w:val="1"/>
        <w:rPr>
          <w:sz w:val="24"/>
          <w:szCs w:val="24"/>
          <w:highlight w:val="yellow"/>
        </w:rPr>
      </w:pPr>
    </w:p>
    <w:p w:rsidR="003F5E2A" w:rsidRPr="00B90D99" w:rsidRDefault="003F5E2A" w:rsidP="003F5E2A">
      <w:pPr>
        <w:ind w:firstLine="709"/>
        <w:jc w:val="both"/>
        <w:outlineLvl w:val="1"/>
        <w:rPr>
          <w:sz w:val="24"/>
          <w:szCs w:val="24"/>
        </w:rPr>
      </w:pPr>
      <w:r w:rsidRPr="00B90D99">
        <w:rPr>
          <w:sz w:val="24"/>
          <w:szCs w:val="24"/>
        </w:rPr>
        <w:t>Планируемое снижение расходных</w:t>
      </w:r>
      <w:r w:rsidR="00B90D99" w:rsidRPr="00B90D99">
        <w:rPr>
          <w:sz w:val="24"/>
          <w:szCs w:val="24"/>
        </w:rPr>
        <w:t xml:space="preserve"> обязательств в 2017-2018 годах</w:t>
      </w:r>
      <w:r w:rsidRPr="00B90D99">
        <w:rPr>
          <w:sz w:val="24"/>
          <w:szCs w:val="24"/>
        </w:rPr>
        <w:t xml:space="preserve">  не конкретизировано в материалах, представленных с проектом бюджета.</w:t>
      </w:r>
    </w:p>
    <w:p w:rsidR="003F5E2A" w:rsidRDefault="003F5E2A" w:rsidP="003F5E2A">
      <w:pPr>
        <w:ind w:firstLine="709"/>
        <w:jc w:val="both"/>
        <w:outlineLvl w:val="1"/>
        <w:rPr>
          <w:sz w:val="24"/>
          <w:szCs w:val="24"/>
        </w:rPr>
      </w:pPr>
      <w:r w:rsidRPr="0079088A">
        <w:rPr>
          <w:sz w:val="24"/>
          <w:szCs w:val="24"/>
        </w:rPr>
        <w:t>Так, по полномочию «</w:t>
      </w:r>
      <w:r w:rsidR="00B90D99" w:rsidRPr="0079088A">
        <w:rPr>
          <w:sz w:val="24"/>
          <w:szCs w:val="24"/>
        </w:rPr>
        <w:t>владение, пользование и распоряжение имуществом, находящимся в муниципальной собственности района</w:t>
      </w:r>
      <w:r w:rsidRPr="0079088A">
        <w:rPr>
          <w:sz w:val="24"/>
          <w:szCs w:val="24"/>
        </w:rPr>
        <w:t>» (Р</w:t>
      </w:r>
      <w:r w:rsidR="00B90D99" w:rsidRPr="0079088A">
        <w:rPr>
          <w:sz w:val="24"/>
          <w:szCs w:val="24"/>
        </w:rPr>
        <w:t>М</w:t>
      </w:r>
      <w:r w:rsidRPr="0079088A">
        <w:rPr>
          <w:sz w:val="24"/>
          <w:szCs w:val="24"/>
        </w:rPr>
        <w:t>-А-100</w:t>
      </w:r>
      <w:r w:rsidR="00B90D99" w:rsidRPr="0079088A">
        <w:rPr>
          <w:sz w:val="24"/>
          <w:szCs w:val="24"/>
        </w:rPr>
        <w:t>0</w:t>
      </w:r>
      <w:r w:rsidRPr="0079088A">
        <w:rPr>
          <w:sz w:val="24"/>
          <w:szCs w:val="24"/>
        </w:rPr>
        <w:t xml:space="preserve">) объем средств определен на 2015, </w:t>
      </w:r>
      <w:r w:rsidR="00B90D99" w:rsidRPr="0079088A">
        <w:rPr>
          <w:sz w:val="24"/>
          <w:szCs w:val="24"/>
        </w:rPr>
        <w:t xml:space="preserve">2016 и </w:t>
      </w:r>
      <w:r w:rsidRPr="0079088A">
        <w:rPr>
          <w:sz w:val="24"/>
          <w:szCs w:val="24"/>
        </w:rPr>
        <w:t>2017 годы, а на 201</w:t>
      </w:r>
      <w:r w:rsidR="00B90D99" w:rsidRPr="0079088A">
        <w:rPr>
          <w:sz w:val="24"/>
          <w:szCs w:val="24"/>
        </w:rPr>
        <w:t>8</w:t>
      </w:r>
      <w:r w:rsidRPr="0079088A">
        <w:rPr>
          <w:sz w:val="24"/>
          <w:szCs w:val="24"/>
        </w:rPr>
        <w:t xml:space="preserve"> год отсутствует; аналогичная ситуация по полномочию «</w:t>
      </w:r>
      <w:r w:rsidR="0079088A" w:rsidRPr="0079088A">
        <w:rPr>
          <w:sz w:val="24"/>
          <w:szCs w:val="24"/>
        </w:rPr>
        <w:t>организация в границах муниципального района электро- и газоснабжения</w:t>
      </w:r>
      <w:r w:rsidRPr="0079088A">
        <w:rPr>
          <w:sz w:val="24"/>
          <w:szCs w:val="24"/>
        </w:rPr>
        <w:t>» (Р</w:t>
      </w:r>
      <w:r w:rsidR="0079088A" w:rsidRPr="0079088A">
        <w:rPr>
          <w:sz w:val="24"/>
          <w:szCs w:val="24"/>
        </w:rPr>
        <w:t>М</w:t>
      </w:r>
      <w:r w:rsidRPr="0079088A">
        <w:rPr>
          <w:sz w:val="24"/>
          <w:szCs w:val="24"/>
        </w:rPr>
        <w:t>-А-</w:t>
      </w:r>
      <w:r w:rsidR="0079088A" w:rsidRPr="0079088A">
        <w:rPr>
          <w:sz w:val="24"/>
          <w:szCs w:val="24"/>
        </w:rPr>
        <w:t>1100).</w:t>
      </w:r>
    </w:p>
    <w:p w:rsidR="00320EF4" w:rsidRDefault="00B35929" w:rsidP="00320EF4">
      <w:pPr>
        <w:ind w:firstLine="709"/>
        <w:jc w:val="both"/>
        <w:outlineLvl w:val="1"/>
        <w:rPr>
          <w:b/>
          <w:sz w:val="24"/>
          <w:szCs w:val="24"/>
        </w:rPr>
      </w:pPr>
      <w:r w:rsidRPr="00BE23A0">
        <w:rPr>
          <w:i/>
          <w:sz w:val="24"/>
          <w:szCs w:val="24"/>
        </w:rPr>
        <w:t xml:space="preserve">В качестве еще одного недостатка представленного Реестра следует отметить, что при его составлении на 2016 год неверно учтены расходы в части осуществления </w:t>
      </w:r>
      <w:r w:rsidR="00BE23A0" w:rsidRPr="00BE23A0">
        <w:rPr>
          <w:i/>
          <w:sz w:val="24"/>
          <w:szCs w:val="24"/>
        </w:rPr>
        <w:t>полномочий по решению вопросов местного значения поселений (части полномочий контрольно-счетного органа поселения).</w:t>
      </w:r>
      <w:r w:rsidR="00BE23A0">
        <w:rPr>
          <w:sz w:val="24"/>
          <w:szCs w:val="24"/>
        </w:rPr>
        <w:t xml:space="preserve">  Так в</w:t>
      </w:r>
      <w:r w:rsidR="00DF7112" w:rsidRPr="00DF7112">
        <w:rPr>
          <w:sz w:val="24"/>
          <w:szCs w:val="24"/>
        </w:rPr>
        <w:t xml:space="preserve"> соответствии со </w:t>
      </w:r>
      <w:hyperlink r:id="rId9" w:history="1">
        <w:r w:rsidR="00DF7112" w:rsidRPr="00D443AF">
          <w:rPr>
            <w:rStyle w:val="a5"/>
            <w:color w:val="auto"/>
            <w:sz w:val="24"/>
            <w:szCs w:val="24"/>
          </w:rPr>
          <w:t>статьей 15</w:t>
        </w:r>
      </w:hyperlink>
      <w:r w:rsidR="00DF7112" w:rsidRPr="00DF7112">
        <w:rPr>
          <w:sz w:val="24"/>
          <w:szCs w:val="24"/>
        </w:rPr>
        <w:t xml:space="preserve"> Федерального закона N 131-ФЗ органы местного самоуправления </w:t>
      </w:r>
      <w:r w:rsidR="00DF7112">
        <w:rPr>
          <w:sz w:val="24"/>
          <w:szCs w:val="24"/>
        </w:rPr>
        <w:t xml:space="preserve">сельских </w:t>
      </w:r>
      <w:r w:rsidR="00DF7112" w:rsidRPr="00DF7112">
        <w:rPr>
          <w:sz w:val="24"/>
          <w:szCs w:val="24"/>
        </w:rPr>
        <w:t xml:space="preserve">поселений, входящих в состав </w:t>
      </w:r>
      <w:r w:rsidR="00DF7112">
        <w:rPr>
          <w:sz w:val="24"/>
          <w:szCs w:val="24"/>
        </w:rPr>
        <w:t xml:space="preserve">Старополтавского </w:t>
      </w:r>
      <w:r w:rsidR="00DF7112" w:rsidRPr="00DF7112">
        <w:rPr>
          <w:sz w:val="24"/>
          <w:szCs w:val="24"/>
        </w:rPr>
        <w:t xml:space="preserve">муниципального района, </w:t>
      </w:r>
      <w:r w:rsidR="00DF7112">
        <w:rPr>
          <w:sz w:val="24"/>
          <w:szCs w:val="24"/>
        </w:rPr>
        <w:t>заключили</w:t>
      </w:r>
      <w:r w:rsidR="00DF7112" w:rsidRPr="00DF7112">
        <w:rPr>
          <w:sz w:val="24"/>
          <w:szCs w:val="24"/>
        </w:rPr>
        <w:t xml:space="preserve"> с органами местного самоуправления муниципального района соглашения о передаче осуществления части полномочий по решению вопро</w:t>
      </w:r>
      <w:r w:rsidR="00DF7112">
        <w:rPr>
          <w:sz w:val="24"/>
          <w:szCs w:val="24"/>
        </w:rPr>
        <w:t xml:space="preserve">сов местного значения поселений </w:t>
      </w:r>
      <w:r w:rsidR="00320EF4">
        <w:rPr>
          <w:sz w:val="24"/>
          <w:szCs w:val="24"/>
        </w:rPr>
        <w:t>(части полномочий контрольно-счетного органа поселения). В связи с этим в проекте бюджета муниципального района на 2016 год предусмотрены доходы и расходы в сумме 306,0 тыс. руб. (межбюджетные трансферты). Данный объем расходов в реестре расходных обязательств отнесен к группе расходных обязательств, связанных</w:t>
      </w:r>
      <w:r w:rsidR="00320EF4" w:rsidRPr="001D5A41">
        <w:rPr>
          <w:sz w:val="24"/>
          <w:szCs w:val="24"/>
        </w:rPr>
        <w:t xml:space="preserve"> с реализацией вопросов местного значения муниципальных районов и полномочий ОМС по решению вопросов местного значения </w:t>
      </w:r>
      <w:r w:rsidR="00320EF4" w:rsidRPr="001D5A41">
        <w:rPr>
          <w:b/>
          <w:sz w:val="24"/>
          <w:szCs w:val="24"/>
        </w:rPr>
        <w:t>(РМ-А)</w:t>
      </w:r>
      <w:r w:rsidR="00320EF4">
        <w:rPr>
          <w:b/>
          <w:sz w:val="24"/>
          <w:szCs w:val="24"/>
        </w:rPr>
        <w:t xml:space="preserve">, </w:t>
      </w:r>
      <w:r w:rsidR="00320EF4" w:rsidRPr="00320EF4">
        <w:rPr>
          <w:sz w:val="24"/>
          <w:szCs w:val="24"/>
        </w:rPr>
        <w:t>тогда как вышеназванные расходные обязательства должны быть отнесены к группе расходных обязательств возникших в результате реализации ОМС муниципальных районов делегированных полномочий за счет субвенций, переданных из других бюджетов бюджетной системы РФ</w:t>
      </w:r>
      <w:r w:rsidR="00320EF4" w:rsidRPr="00320EF4">
        <w:rPr>
          <w:b/>
          <w:sz w:val="24"/>
          <w:szCs w:val="24"/>
        </w:rPr>
        <w:t xml:space="preserve"> (РМ-В).</w:t>
      </w:r>
    </w:p>
    <w:p w:rsidR="002B1051" w:rsidRPr="002B1051" w:rsidRDefault="00BE23A0" w:rsidP="002B1051">
      <w:pPr>
        <w:ind w:firstLine="708"/>
        <w:jc w:val="both"/>
        <w:rPr>
          <w:sz w:val="24"/>
          <w:szCs w:val="24"/>
        </w:rPr>
      </w:pPr>
      <w:r w:rsidRPr="00CB1266">
        <w:rPr>
          <w:sz w:val="24"/>
          <w:szCs w:val="24"/>
        </w:rPr>
        <w:lastRenderedPageBreak/>
        <w:t xml:space="preserve">Так же </w:t>
      </w:r>
      <w:r w:rsidRPr="00CB1266">
        <w:rPr>
          <w:sz w:val="24"/>
          <w:szCs w:val="24"/>
          <w:u w:val="single"/>
        </w:rPr>
        <w:t>в общей сумме расходных обязательств</w:t>
      </w:r>
      <w:r w:rsidRPr="00CB1266">
        <w:rPr>
          <w:sz w:val="24"/>
          <w:szCs w:val="24"/>
        </w:rPr>
        <w:t xml:space="preserve"> по подразделу 0103 «Фу</w:t>
      </w:r>
      <w:r w:rsidR="002B1051">
        <w:rPr>
          <w:sz w:val="24"/>
          <w:szCs w:val="24"/>
        </w:rPr>
        <w:t>н</w:t>
      </w:r>
      <w:r w:rsidRPr="00CB1266">
        <w:rPr>
          <w:sz w:val="24"/>
          <w:szCs w:val="24"/>
        </w:rPr>
        <w:t>кционирование законодательных (представительных) органов государственной власти и представительных органов муниципальных образований» отражена сумма 26,0 тыс. руб. на социальное обесп</w:t>
      </w:r>
      <w:r w:rsidR="00CB1266" w:rsidRPr="00CB1266">
        <w:rPr>
          <w:sz w:val="24"/>
          <w:szCs w:val="24"/>
        </w:rPr>
        <w:t xml:space="preserve">ечение и иные выплаты населению, </w:t>
      </w:r>
      <w:r w:rsidR="00CB1266" w:rsidRPr="00CB1266">
        <w:rPr>
          <w:bCs/>
          <w:sz w:val="24"/>
          <w:szCs w:val="24"/>
        </w:rPr>
        <w:t>в целях поощрения граждан и организаций за большой вклад в социально-экономическое и культурное развитие Старополтавского муниципального района, за успехи в науке, здравоохранении, строительстве, культуре, просвещении и другие заслуги.</w:t>
      </w:r>
      <w:r w:rsidR="00D443AF">
        <w:rPr>
          <w:bCs/>
          <w:sz w:val="24"/>
          <w:szCs w:val="24"/>
        </w:rPr>
        <w:t xml:space="preserve"> </w:t>
      </w:r>
      <w:r w:rsidR="002B1051">
        <w:rPr>
          <w:bCs/>
          <w:sz w:val="24"/>
          <w:szCs w:val="24"/>
        </w:rPr>
        <w:t xml:space="preserve">Соответственно </w:t>
      </w:r>
      <w:r w:rsidR="002B1051" w:rsidRPr="002B1051">
        <w:rPr>
          <w:bCs/>
          <w:sz w:val="24"/>
          <w:szCs w:val="24"/>
        </w:rPr>
        <w:t>муниципальны</w:t>
      </w:r>
      <w:r w:rsidR="002B1051">
        <w:rPr>
          <w:bCs/>
          <w:sz w:val="24"/>
          <w:szCs w:val="24"/>
        </w:rPr>
        <w:t>е</w:t>
      </w:r>
      <w:r w:rsidR="00D443AF">
        <w:rPr>
          <w:bCs/>
          <w:sz w:val="24"/>
          <w:szCs w:val="24"/>
        </w:rPr>
        <w:t xml:space="preserve"> </w:t>
      </w:r>
      <w:r w:rsidR="002B1051">
        <w:rPr>
          <w:sz w:val="24"/>
          <w:szCs w:val="24"/>
        </w:rPr>
        <w:t>правовые</w:t>
      </w:r>
      <w:r w:rsidR="002B1051" w:rsidRPr="002B1051">
        <w:rPr>
          <w:sz w:val="24"/>
          <w:szCs w:val="24"/>
        </w:rPr>
        <w:t xml:space="preserve"> акт</w:t>
      </w:r>
      <w:r w:rsidR="002B1051">
        <w:rPr>
          <w:sz w:val="24"/>
          <w:szCs w:val="24"/>
        </w:rPr>
        <w:t>ы, устанавливающие соответствующие расходные обязательства</w:t>
      </w:r>
      <w:r w:rsidR="002B1051" w:rsidRPr="002B1051">
        <w:rPr>
          <w:sz w:val="24"/>
          <w:szCs w:val="24"/>
        </w:rPr>
        <w:t xml:space="preserve"> Старополтавского муниципального района, в нем не оценен</w:t>
      </w:r>
      <w:r w:rsidR="002B1051">
        <w:rPr>
          <w:sz w:val="24"/>
          <w:szCs w:val="24"/>
        </w:rPr>
        <w:t>ы</w:t>
      </w:r>
      <w:r w:rsidR="002B1051" w:rsidRPr="002B1051">
        <w:rPr>
          <w:sz w:val="24"/>
          <w:szCs w:val="24"/>
        </w:rPr>
        <w:t>.</w:t>
      </w:r>
    </w:p>
    <w:p w:rsidR="00F11463" w:rsidRPr="002B1051" w:rsidRDefault="00F11463" w:rsidP="00F11463">
      <w:pPr>
        <w:ind w:firstLine="709"/>
        <w:jc w:val="both"/>
        <w:outlineLvl w:val="1"/>
        <w:rPr>
          <w:sz w:val="24"/>
          <w:szCs w:val="24"/>
        </w:rPr>
      </w:pPr>
      <w:r w:rsidRPr="002B1051">
        <w:rPr>
          <w:sz w:val="24"/>
          <w:szCs w:val="24"/>
        </w:rPr>
        <w:t xml:space="preserve">В представленном виде Реестр </w:t>
      </w:r>
      <w:r w:rsidR="00CB1266" w:rsidRPr="002B1051">
        <w:rPr>
          <w:sz w:val="24"/>
          <w:szCs w:val="24"/>
        </w:rPr>
        <w:t xml:space="preserve">не в полной мере </w:t>
      </w:r>
      <w:r w:rsidRPr="002B1051">
        <w:rPr>
          <w:sz w:val="24"/>
          <w:szCs w:val="24"/>
        </w:rPr>
        <w:t xml:space="preserve">отвечает своему основному предназначению, а именно учету расходных обязательств </w:t>
      </w:r>
      <w:r w:rsidR="002B1051">
        <w:rPr>
          <w:sz w:val="24"/>
          <w:szCs w:val="24"/>
        </w:rPr>
        <w:t>Старополтавского муниципального района</w:t>
      </w:r>
      <w:r w:rsidRPr="002B1051">
        <w:rPr>
          <w:sz w:val="24"/>
          <w:szCs w:val="24"/>
        </w:rPr>
        <w:t xml:space="preserve"> и определению объема бюджетных ассигнований, необходимых для исполнения и формирования проекта бюджета. </w:t>
      </w:r>
    </w:p>
    <w:p w:rsidR="00F11463" w:rsidRPr="002B1051" w:rsidRDefault="002B1051" w:rsidP="00F11463">
      <w:pPr>
        <w:ind w:firstLine="709"/>
        <w:jc w:val="both"/>
        <w:outlineLvl w:val="1"/>
        <w:rPr>
          <w:sz w:val="24"/>
          <w:szCs w:val="24"/>
          <w:u w:val="single"/>
        </w:rPr>
      </w:pPr>
      <w:r w:rsidRPr="002B1051">
        <w:rPr>
          <w:sz w:val="24"/>
          <w:szCs w:val="24"/>
        </w:rPr>
        <w:t>В</w:t>
      </w:r>
      <w:r w:rsidR="00F11463" w:rsidRPr="002B1051">
        <w:rPr>
          <w:sz w:val="24"/>
          <w:szCs w:val="24"/>
        </w:rPr>
        <w:t xml:space="preserve">ыбранный подход к формированию Реестра противоречит  целям и задачам, определенным Основными направлениями бюджетной политики </w:t>
      </w:r>
      <w:r w:rsidR="00234496">
        <w:rPr>
          <w:sz w:val="24"/>
          <w:szCs w:val="24"/>
        </w:rPr>
        <w:t>Старополтавского муниципального района</w:t>
      </w:r>
      <w:r w:rsidR="00F11463" w:rsidRPr="002B1051">
        <w:rPr>
          <w:sz w:val="24"/>
          <w:szCs w:val="24"/>
        </w:rPr>
        <w:t xml:space="preserve"> на 2016-2018 годы, а именно </w:t>
      </w:r>
      <w:r w:rsidRPr="002B1051">
        <w:rPr>
          <w:sz w:val="24"/>
          <w:szCs w:val="24"/>
          <w:u w:val="single"/>
        </w:rPr>
        <w:t>обеспечению</w:t>
      </w:r>
      <w:r w:rsidR="00F11463" w:rsidRPr="002B1051">
        <w:rPr>
          <w:sz w:val="24"/>
          <w:szCs w:val="24"/>
          <w:u w:val="single"/>
        </w:rPr>
        <w:t xml:space="preserve"> прозрачности бюджетного планировании.</w:t>
      </w:r>
    </w:p>
    <w:p w:rsidR="003F5E2A" w:rsidRPr="003F5E2A" w:rsidRDefault="003F5E2A" w:rsidP="003F5E2A">
      <w:pPr>
        <w:ind w:firstLine="709"/>
        <w:jc w:val="both"/>
        <w:outlineLvl w:val="1"/>
        <w:rPr>
          <w:sz w:val="24"/>
          <w:szCs w:val="24"/>
          <w:highlight w:val="yellow"/>
        </w:rPr>
      </w:pPr>
    </w:p>
    <w:p w:rsidR="003F5E2A" w:rsidRPr="00F11463" w:rsidRDefault="0079088A" w:rsidP="003F5E2A">
      <w:pPr>
        <w:ind w:firstLine="709"/>
        <w:jc w:val="both"/>
        <w:rPr>
          <w:sz w:val="24"/>
          <w:szCs w:val="24"/>
        </w:rPr>
      </w:pPr>
      <w:r w:rsidRPr="00F11463">
        <w:rPr>
          <w:sz w:val="24"/>
          <w:szCs w:val="24"/>
        </w:rPr>
        <w:t xml:space="preserve">Так же </w:t>
      </w:r>
      <w:r w:rsidR="003F5E2A" w:rsidRPr="00F11463">
        <w:rPr>
          <w:sz w:val="24"/>
          <w:szCs w:val="24"/>
        </w:rPr>
        <w:t xml:space="preserve"> необходимо обратить внимание, что приказом Минфина России от 01.07.2015 №103н утвержден новый порядок предоставления реестров расходных обязательств субъектов РФ и сводов реестров муниципальных образований, в котором выделены </w:t>
      </w:r>
      <w:r w:rsidR="00052A60">
        <w:rPr>
          <w:sz w:val="24"/>
          <w:szCs w:val="24"/>
        </w:rPr>
        <w:t>10</w:t>
      </w:r>
      <w:r w:rsidR="003F5E2A" w:rsidRPr="00F11463">
        <w:rPr>
          <w:sz w:val="24"/>
          <w:szCs w:val="24"/>
        </w:rPr>
        <w:t xml:space="preserve"> основных групп расходных обязательств (кодов):</w:t>
      </w:r>
    </w:p>
    <w:p w:rsidR="003F5E2A" w:rsidRPr="00F11463" w:rsidRDefault="003F5E2A" w:rsidP="003F5E2A">
      <w:pPr>
        <w:ind w:firstLine="709"/>
        <w:jc w:val="both"/>
        <w:rPr>
          <w:sz w:val="24"/>
          <w:szCs w:val="24"/>
        </w:rPr>
      </w:pPr>
      <w:r w:rsidRPr="00F11463">
        <w:rPr>
          <w:sz w:val="24"/>
          <w:szCs w:val="24"/>
        </w:rPr>
        <w:t xml:space="preserve">- 1000 – расходные обязательства, возникшие в результате принятия НПА </w:t>
      </w:r>
      <w:r w:rsidR="0079088A" w:rsidRPr="00F11463">
        <w:rPr>
          <w:sz w:val="24"/>
          <w:szCs w:val="24"/>
        </w:rPr>
        <w:t>муниципального района</w:t>
      </w:r>
      <w:r w:rsidRPr="00F11463">
        <w:rPr>
          <w:sz w:val="24"/>
          <w:szCs w:val="24"/>
        </w:rPr>
        <w:t>, заключения договоров (соглашений</w:t>
      </w:r>
      <w:r w:rsidR="0079088A" w:rsidRPr="00F11463">
        <w:rPr>
          <w:sz w:val="24"/>
          <w:szCs w:val="24"/>
        </w:rPr>
        <w:t>)</w:t>
      </w:r>
      <w:r w:rsidRPr="00F11463">
        <w:rPr>
          <w:sz w:val="24"/>
          <w:szCs w:val="24"/>
        </w:rPr>
        <w:t>;</w:t>
      </w:r>
    </w:p>
    <w:p w:rsidR="00466FDD" w:rsidRPr="00F11463" w:rsidRDefault="003F5E2A" w:rsidP="00466FDD">
      <w:pPr>
        <w:ind w:firstLine="709"/>
        <w:jc w:val="both"/>
        <w:rPr>
          <w:sz w:val="24"/>
          <w:szCs w:val="24"/>
        </w:rPr>
      </w:pPr>
      <w:r w:rsidRPr="00F11463">
        <w:rPr>
          <w:sz w:val="24"/>
          <w:szCs w:val="24"/>
        </w:rPr>
        <w:t xml:space="preserve">- </w:t>
      </w:r>
      <w:r w:rsidR="00466FDD" w:rsidRPr="00F11463">
        <w:rPr>
          <w:sz w:val="24"/>
          <w:szCs w:val="24"/>
        </w:rPr>
        <w:t>11</w:t>
      </w:r>
      <w:r w:rsidRPr="00F11463">
        <w:rPr>
          <w:sz w:val="24"/>
          <w:szCs w:val="24"/>
        </w:rPr>
        <w:t xml:space="preserve">00 - </w:t>
      </w:r>
      <w:r w:rsidR="00466FDD" w:rsidRPr="00F11463">
        <w:rPr>
          <w:sz w:val="24"/>
          <w:szCs w:val="24"/>
        </w:rPr>
        <w:t xml:space="preserve"> расходные обязательства, возникшие в результате принятия нормативных правовых актов муниципального района, заключения договоров (соглашений) в рамках реализации полномочий органов местного самоуправления муниципального района по решению вопросов местного значения муниципального района;</w:t>
      </w:r>
    </w:p>
    <w:p w:rsidR="00466FDD" w:rsidRPr="00F11463" w:rsidRDefault="003F5E2A" w:rsidP="00466FDD">
      <w:pPr>
        <w:ind w:firstLine="709"/>
        <w:jc w:val="both"/>
        <w:rPr>
          <w:sz w:val="24"/>
          <w:szCs w:val="24"/>
        </w:rPr>
      </w:pPr>
      <w:r w:rsidRPr="00F11463">
        <w:rPr>
          <w:sz w:val="24"/>
          <w:szCs w:val="24"/>
        </w:rPr>
        <w:t xml:space="preserve">- </w:t>
      </w:r>
      <w:r w:rsidR="00466FDD" w:rsidRPr="00F11463">
        <w:rPr>
          <w:sz w:val="24"/>
          <w:szCs w:val="24"/>
        </w:rPr>
        <w:t>12</w:t>
      </w:r>
      <w:r w:rsidRPr="00F11463">
        <w:rPr>
          <w:sz w:val="24"/>
          <w:szCs w:val="24"/>
        </w:rPr>
        <w:t xml:space="preserve">00 - </w:t>
      </w:r>
      <w:r w:rsidR="00466FDD" w:rsidRPr="00F11463">
        <w:rPr>
          <w:sz w:val="24"/>
          <w:szCs w:val="24"/>
        </w:rPr>
        <w:t xml:space="preserve"> расходные обязательства, возникшие в результате принятия нормативных правовых актов муниципального района, заключения договоров (соглашений) в рамках реализации органами местного самоуправления муниципального района прав на решение вопросов, не отнесенных к вопросам местного значения муниципального района;</w:t>
      </w:r>
    </w:p>
    <w:p w:rsidR="00466FDD" w:rsidRPr="00F11463" w:rsidRDefault="003F5E2A" w:rsidP="00466FDD">
      <w:pPr>
        <w:ind w:firstLine="709"/>
        <w:jc w:val="both"/>
        <w:rPr>
          <w:sz w:val="24"/>
          <w:szCs w:val="24"/>
        </w:rPr>
      </w:pPr>
      <w:r w:rsidRPr="00F11463">
        <w:rPr>
          <w:sz w:val="24"/>
          <w:szCs w:val="24"/>
        </w:rPr>
        <w:t xml:space="preserve">- </w:t>
      </w:r>
      <w:r w:rsidR="00466FDD" w:rsidRPr="00F11463">
        <w:rPr>
          <w:sz w:val="24"/>
          <w:szCs w:val="24"/>
        </w:rPr>
        <w:t>13</w:t>
      </w:r>
      <w:r w:rsidRPr="00F11463">
        <w:rPr>
          <w:sz w:val="24"/>
          <w:szCs w:val="24"/>
        </w:rPr>
        <w:t xml:space="preserve">00 - </w:t>
      </w:r>
      <w:r w:rsidR="00466FDD" w:rsidRPr="00F11463">
        <w:rPr>
          <w:sz w:val="24"/>
          <w:szCs w:val="24"/>
        </w:rPr>
        <w:t xml:space="preserve">по участию в осуществлении государственных полномочий (не переданных в соответствии со </w:t>
      </w:r>
      <w:hyperlink r:id="rId10" w:history="1">
        <w:r w:rsidR="00466FDD" w:rsidRPr="00D443AF">
          <w:rPr>
            <w:rStyle w:val="a5"/>
            <w:color w:val="auto"/>
            <w:sz w:val="24"/>
            <w:szCs w:val="24"/>
          </w:rPr>
          <w:t>статьей 19</w:t>
        </w:r>
      </w:hyperlink>
      <w:r w:rsidR="00466FDD" w:rsidRPr="00F11463">
        <w:rPr>
          <w:sz w:val="24"/>
          <w:szCs w:val="24"/>
        </w:rP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w:t>
      </w:r>
    </w:p>
    <w:p w:rsidR="00466FDD" w:rsidRPr="00F11463" w:rsidRDefault="003F5E2A" w:rsidP="00466FDD">
      <w:pPr>
        <w:ind w:firstLine="709"/>
        <w:jc w:val="both"/>
        <w:rPr>
          <w:sz w:val="24"/>
          <w:szCs w:val="24"/>
        </w:rPr>
      </w:pPr>
      <w:r w:rsidRPr="00F11463">
        <w:rPr>
          <w:sz w:val="24"/>
          <w:szCs w:val="24"/>
        </w:rPr>
        <w:t xml:space="preserve">- </w:t>
      </w:r>
      <w:r w:rsidR="00466FDD" w:rsidRPr="00F11463">
        <w:rPr>
          <w:sz w:val="24"/>
          <w:szCs w:val="24"/>
        </w:rPr>
        <w:t>14</w:t>
      </w:r>
      <w:r w:rsidRPr="00F11463">
        <w:rPr>
          <w:sz w:val="24"/>
          <w:szCs w:val="24"/>
        </w:rPr>
        <w:t xml:space="preserve">00 – </w:t>
      </w:r>
      <w:r w:rsidR="00466FDD" w:rsidRPr="00F11463">
        <w:rPr>
          <w:sz w:val="24"/>
          <w:szCs w:val="24"/>
        </w:rPr>
        <w:t>по реализации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w:t>
      </w:r>
    </w:p>
    <w:p w:rsidR="00466FDD" w:rsidRPr="00F11463" w:rsidRDefault="003F5E2A" w:rsidP="00466FDD">
      <w:pPr>
        <w:ind w:firstLine="709"/>
        <w:jc w:val="both"/>
        <w:rPr>
          <w:sz w:val="24"/>
          <w:szCs w:val="24"/>
        </w:rPr>
      </w:pPr>
      <w:r w:rsidRPr="00F11463">
        <w:rPr>
          <w:sz w:val="24"/>
          <w:szCs w:val="24"/>
        </w:rPr>
        <w:t xml:space="preserve">- </w:t>
      </w:r>
      <w:r w:rsidR="00466FDD" w:rsidRPr="00F11463">
        <w:rPr>
          <w:sz w:val="24"/>
          <w:szCs w:val="24"/>
        </w:rPr>
        <w:t>15</w:t>
      </w:r>
      <w:r w:rsidRPr="00F11463">
        <w:rPr>
          <w:sz w:val="24"/>
          <w:szCs w:val="24"/>
        </w:rPr>
        <w:t xml:space="preserve">00 – </w:t>
      </w:r>
      <w:r w:rsidR="00466FDD" w:rsidRPr="00F11463">
        <w:rPr>
          <w:sz w:val="24"/>
          <w:szCs w:val="24"/>
        </w:rPr>
        <w:t xml:space="preserve"> расходные обязательства, возникшие в результате принятия нормативных правовых актов муниципального района, заключения договоров (соглашений) в рамках реализации органами местного самоуправления муниципального района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w:t>
      </w:r>
    </w:p>
    <w:p w:rsidR="00466FDD" w:rsidRPr="00F11463" w:rsidRDefault="003F5E2A" w:rsidP="00466FDD">
      <w:pPr>
        <w:ind w:firstLine="709"/>
        <w:jc w:val="both"/>
        <w:rPr>
          <w:sz w:val="24"/>
          <w:szCs w:val="24"/>
        </w:rPr>
      </w:pPr>
      <w:r w:rsidRPr="00F11463">
        <w:rPr>
          <w:sz w:val="24"/>
          <w:szCs w:val="24"/>
        </w:rPr>
        <w:t xml:space="preserve">- </w:t>
      </w:r>
      <w:r w:rsidR="00466FDD" w:rsidRPr="00F11463">
        <w:rPr>
          <w:sz w:val="24"/>
          <w:szCs w:val="24"/>
        </w:rPr>
        <w:t>16</w:t>
      </w:r>
      <w:r w:rsidRPr="00F11463">
        <w:rPr>
          <w:sz w:val="24"/>
          <w:szCs w:val="24"/>
        </w:rPr>
        <w:t xml:space="preserve">00 – </w:t>
      </w:r>
      <w:r w:rsidR="00466FDD" w:rsidRPr="00F11463">
        <w:rPr>
          <w:sz w:val="24"/>
          <w:szCs w:val="24"/>
        </w:rPr>
        <w:t>за счет собственных доходов и источников финансирования дефицита бюдж</w:t>
      </w:r>
      <w:r w:rsidR="00F11463" w:rsidRPr="00F11463">
        <w:rPr>
          <w:sz w:val="24"/>
          <w:szCs w:val="24"/>
        </w:rPr>
        <w:t>ета муниципального района;</w:t>
      </w:r>
    </w:p>
    <w:p w:rsidR="00F11463" w:rsidRPr="00F11463" w:rsidRDefault="00F11463" w:rsidP="00F11463">
      <w:pPr>
        <w:ind w:firstLine="709"/>
        <w:jc w:val="both"/>
        <w:rPr>
          <w:sz w:val="24"/>
          <w:szCs w:val="24"/>
        </w:rPr>
      </w:pPr>
      <w:r w:rsidRPr="00F11463">
        <w:rPr>
          <w:sz w:val="24"/>
          <w:szCs w:val="24"/>
        </w:rPr>
        <w:t>- 1700 - расходные обязательства, возникшие в результате принятия нормативных правовых актов муниципального района, заключения соглашений, предусматривающих предоставление межбюджетных трансфертов из бюджета муниципального района другим бюджетам бюджетной системы Российской Федерации;</w:t>
      </w:r>
    </w:p>
    <w:p w:rsidR="00F11463" w:rsidRPr="00F11463" w:rsidRDefault="00F11463" w:rsidP="00F11463">
      <w:pPr>
        <w:ind w:firstLine="709"/>
        <w:jc w:val="both"/>
        <w:rPr>
          <w:sz w:val="24"/>
          <w:szCs w:val="24"/>
        </w:rPr>
      </w:pPr>
      <w:r w:rsidRPr="00F11463">
        <w:rPr>
          <w:sz w:val="24"/>
          <w:szCs w:val="24"/>
        </w:rPr>
        <w:t>- 1800 – по предоставлению иных межбюджетных трансфертов;</w:t>
      </w:r>
    </w:p>
    <w:p w:rsidR="00F11463" w:rsidRPr="00D443AF" w:rsidRDefault="00F11463" w:rsidP="00F11463">
      <w:pPr>
        <w:ind w:firstLine="709"/>
        <w:jc w:val="both"/>
        <w:rPr>
          <w:sz w:val="24"/>
          <w:szCs w:val="24"/>
        </w:rPr>
      </w:pPr>
      <w:r w:rsidRPr="00F11463">
        <w:rPr>
          <w:sz w:val="24"/>
          <w:szCs w:val="24"/>
        </w:rPr>
        <w:lastRenderedPageBreak/>
        <w:t xml:space="preserve">- 1900 –  в иных случаях, не связанных с заключением соглашений, предусмотренных в </w:t>
      </w:r>
      <w:hyperlink r:id="rId11" w:history="1">
        <w:r w:rsidRPr="00D443AF">
          <w:rPr>
            <w:rStyle w:val="a5"/>
            <w:color w:val="auto"/>
            <w:sz w:val="24"/>
            <w:szCs w:val="24"/>
          </w:rPr>
          <w:t>подпункте 1.5.4.1</w:t>
        </w:r>
      </w:hyperlink>
      <w:r w:rsidRPr="00D443AF">
        <w:rPr>
          <w:sz w:val="24"/>
          <w:szCs w:val="24"/>
        </w:rPr>
        <w:t>.</w:t>
      </w:r>
    </w:p>
    <w:p w:rsidR="003F5E2A" w:rsidRDefault="003F5E2A" w:rsidP="003F5E2A">
      <w:pPr>
        <w:ind w:firstLine="709"/>
        <w:jc w:val="both"/>
        <w:rPr>
          <w:sz w:val="24"/>
          <w:szCs w:val="24"/>
        </w:rPr>
      </w:pPr>
      <w:r w:rsidRPr="00052A60">
        <w:rPr>
          <w:sz w:val="24"/>
          <w:szCs w:val="24"/>
        </w:rPr>
        <w:t>Таким образом, очевидно, что новый порядок делает реестр более детальным. Учитывая, что положения нового порядка начнут применяться, начиная со следующего года,  финансов</w:t>
      </w:r>
      <w:r w:rsidR="00052A60" w:rsidRPr="00052A60">
        <w:rPr>
          <w:sz w:val="24"/>
          <w:szCs w:val="24"/>
        </w:rPr>
        <w:t>ому отделу администрации района п</w:t>
      </w:r>
      <w:r w:rsidRPr="00052A60">
        <w:rPr>
          <w:sz w:val="24"/>
          <w:szCs w:val="24"/>
        </w:rPr>
        <w:t>редстоит провести более тщательную работу над составлением Реестра.</w:t>
      </w:r>
    </w:p>
    <w:p w:rsidR="004E05D6" w:rsidRPr="00782771" w:rsidRDefault="004E05D6" w:rsidP="004E05D6">
      <w:pPr>
        <w:pStyle w:val="a8"/>
        <w:outlineLvl w:val="0"/>
        <w:rPr>
          <w:b/>
          <w:i/>
        </w:rPr>
      </w:pPr>
    </w:p>
    <w:p w:rsidR="004E05D6" w:rsidRPr="004E05D6" w:rsidRDefault="004E05D6" w:rsidP="004E05D6">
      <w:pPr>
        <w:pStyle w:val="a8"/>
        <w:outlineLvl w:val="0"/>
        <w:rPr>
          <w:b/>
          <w:i/>
        </w:rPr>
      </w:pPr>
      <w:r w:rsidRPr="004E05D6">
        <w:rPr>
          <w:b/>
          <w:i/>
        </w:rPr>
        <w:t>5.Программа муниципальных внутренних заимствований</w:t>
      </w:r>
    </w:p>
    <w:p w:rsidR="004E05D6" w:rsidRPr="004E05D6" w:rsidRDefault="004E05D6" w:rsidP="004E05D6">
      <w:pPr>
        <w:ind w:firstLine="708"/>
        <w:jc w:val="both"/>
        <w:rPr>
          <w:sz w:val="24"/>
          <w:szCs w:val="24"/>
        </w:rPr>
      </w:pPr>
      <w:r w:rsidRPr="004E05D6">
        <w:rPr>
          <w:sz w:val="24"/>
          <w:szCs w:val="24"/>
        </w:rPr>
        <w:t xml:space="preserve">Согласно приложению № 15 к проекту решения предоставление муниципальных гарантий в 2016 – 2018 годах не планируется. </w:t>
      </w:r>
    </w:p>
    <w:p w:rsidR="004E05D6" w:rsidRPr="004E05D6" w:rsidRDefault="004E05D6" w:rsidP="004E05D6">
      <w:pPr>
        <w:pStyle w:val="a8"/>
        <w:ind w:firstLine="540"/>
        <w:jc w:val="both"/>
        <w:outlineLvl w:val="0"/>
      </w:pPr>
      <w:r w:rsidRPr="004E05D6">
        <w:t xml:space="preserve">Программой муниципальных внутренних заимствований Старополтавского муниципального района (приложение 13), направляемых на покрытие дефицита районного бюджета привлечение кредитов в районный бюджет от других бюджетов бюджетной системы не планируется. </w:t>
      </w:r>
    </w:p>
    <w:p w:rsidR="004E05D6" w:rsidRPr="004E05D6" w:rsidRDefault="004E05D6" w:rsidP="004E05D6">
      <w:pPr>
        <w:pStyle w:val="a8"/>
        <w:ind w:firstLine="540"/>
        <w:jc w:val="both"/>
        <w:outlineLvl w:val="0"/>
      </w:pPr>
      <w:r w:rsidRPr="004E05D6">
        <w:t xml:space="preserve">В приложении 13 к  проекту решения о бюджете на 2016-2018 гг. предлагается утвердить программу муниципальных внутренних заимствований Старополтавского муниципального района. В соответствии со ст.103 БК РФ </w:t>
      </w:r>
      <w:r w:rsidRPr="004E05D6">
        <w:rPr>
          <w:bCs/>
          <w:iCs/>
        </w:rPr>
        <w:t xml:space="preserve">муниципальные внутренние заимствования осуществляются в целях финансирования дефицитов местных бюджетов, а также для погашения долговых обязательств. Как уже было отмечено, в Старополтавском муниципальном районе наличие долговых обязательств не планируется. </w:t>
      </w:r>
    </w:p>
    <w:p w:rsidR="004E05D6" w:rsidRPr="004E05D6" w:rsidRDefault="004E05D6" w:rsidP="003F5E2A">
      <w:pPr>
        <w:ind w:firstLine="709"/>
        <w:jc w:val="both"/>
        <w:rPr>
          <w:sz w:val="24"/>
          <w:szCs w:val="24"/>
        </w:rPr>
      </w:pPr>
    </w:p>
    <w:p w:rsidR="00B47C97" w:rsidRPr="00BD5CE1" w:rsidRDefault="00667F48" w:rsidP="00B81962">
      <w:pPr>
        <w:pStyle w:val="a8"/>
        <w:outlineLvl w:val="0"/>
        <w:rPr>
          <w:b/>
          <w:i/>
        </w:rPr>
      </w:pPr>
      <w:r w:rsidRPr="00BD5CE1">
        <w:rPr>
          <w:b/>
          <w:i/>
        </w:rPr>
        <w:t>6</w:t>
      </w:r>
      <w:r w:rsidR="00B47C97" w:rsidRPr="00BD5CE1">
        <w:rPr>
          <w:b/>
          <w:i/>
        </w:rPr>
        <w:t>. Распределение бюджетных ассигнований по разделам, подразделам, целевым статьям и видам расходов бюджета в составе ведомственной структуры расходов районного бюджета.</w:t>
      </w:r>
    </w:p>
    <w:p w:rsidR="00B47C97" w:rsidRPr="00BD5CE1" w:rsidRDefault="00B47C97" w:rsidP="00B47C97">
      <w:pPr>
        <w:pStyle w:val="a8"/>
        <w:ind w:firstLine="720"/>
        <w:outlineLvl w:val="0"/>
        <w:rPr>
          <w:b/>
          <w:i/>
          <w:highlight w:val="yellow"/>
        </w:rPr>
      </w:pPr>
    </w:p>
    <w:p w:rsidR="00B47C97" w:rsidRPr="00BD5CE1" w:rsidRDefault="00B47C97" w:rsidP="00B47C97">
      <w:pPr>
        <w:ind w:firstLine="540"/>
        <w:jc w:val="both"/>
        <w:rPr>
          <w:sz w:val="24"/>
          <w:szCs w:val="24"/>
        </w:rPr>
      </w:pPr>
      <w:r w:rsidRPr="00BD5CE1">
        <w:rPr>
          <w:sz w:val="24"/>
          <w:szCs w:val="24"/>
        </w:rPr>
        <w:t>Распределение бюджетных ассигнований по разделам функциональной классификации ра</w:t>
      </w:r>
      <w:r w:rsidR="00290BFF" w:rsidRPr="00BD5CE1">
        <w:rPr>
          <w:sz w:val="24"/>
          <w:szCs w:val="24"/>
        </w:rPr>
        <w:t>сходов районного бюджета на 2016</w:t>
      </w:r>
      <w:r w:rsidRPr="00BD5CE1">
        <w:rPr>
          <w:sz w:val="24"/>
          <w:szCs w:val="24"/>
        </w:rPr>
        <w:t xml:space="preserve"> г. и пл</w:t>
      </w:r>
      <w:r w:rsidR="00290BFF" w:rsidRPr="00BD5CE1">
        <w:rPr>
          <w:sz w:val="24"/>
          <w:szCs w:val="24"/>
        </w:rPr>
        <w:t>ановый период 2017 и 2018</w:t>
      </w:r>
      <w:r w:rsidRPr="00BD5CE1">
        <w:rPr>
          <w:sz w:val="24"/>
          <w:szCs w:val="24"/>
        </w:rPr>
        <w:t xml:space="preserve"> годов, предусмотренное проектом бюджета представлено в таблице.</w:t>
      </w:r>
    </w:p>
    <w:p w:rsidR="00B47C97" w:rsidRPr="00BD5CE1" w:rsidRDefault="00B47C97" w:rsidP="00B47C97">
      <w:pPr>
        <w:ind w:firstLine="142"/>
        <w:jc w:val="both"/>
        <w:rPr>
          <w:sz w:val="24"/>
          <w:szCs w:val="24"/>
        </w:rPr>
      </w:pPr>
    </w:p>
    <w:p w:rsidR="00B47C97" w:rsidRPr="00721D62" w:rsidRDefault="00B47C97" w:rsidP="00625460">
      <w:pPr>
        <w:ind w:firstLine="142"/>
        <w:jc w:val="right"/>
      </w:pPr>
      <w:r w:rsidRPr="00721D62">
        <w:t>(тыс. руб.)</w:t>
      </w:r>
    </w:p>
    <w:p w:rsidR="00B47C97" w:rsidRPr="00EC74D9" w:rsidRDefault="00CD3D39" w:rsidP="00B47C97">
      <w:pPr>
        <w:ind w:left="-426" w:firstLine="540"/>
        <w:jc w:val="both"/>
        <w:rPr>
          <w:sz w:val="24"/>
          <w:szCs w:val="24"/>
          <w:highlight w:val="yellow"/>
        </w:rPr>
      </w:pPr>
      <w:r w:rsidRPr="00721D62">
        <w:object w:dxaOrig="9098" w:dyaOrig="4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5pt;height:238pt" o:ole="">
            <v:imagedata r:id="rId12" o:title=""/>
          </v:shape>
          <o:OLEObject Type="Embed" ProgID="Excel.Sheet.8" ShapeID="_x0000_i1025" DrawAspect="Content" ObjectID="_1512191114" r:id="rId13"/>
        </w:object>
      </w:r>
    </w:p>
    <w:p w:rsidR="00AC6C2E" w:rsidRDefault="00AC6C2E" w:rsidP="00B47C97">
      <w:pPr>
        <w:ind w:firstLine="540"/>
        <w:jc w:val="both"/>
        <w:rPr>
          <w:sz w:val="28"/>
          <w:szCs w:val="28"/>
        </w:rPr>
      </w:pPr>
    </w:p>
    <w:p w:rsidR="00174274" w:rsidRDefault="00B47C97" w:rsidP="00174274">
      <w:pPr>
        <w:ind w:firstLine="708"/>
        <w:jc w:val="both"/>
        <w:rPr>
          <w:sz w:val="24"/>
          <w:szCs w:val="24"/>
        </w:rPr>
      </w:pPr>
      <w:r w:rsidRPr="00A26876">
        <w:rPr>
          <w:sz w:val="24"/>
          <w:szCs w:val="24"/>
        </w:rPr>
        <w:t>Из приведенных в таблице данны</w:t>
      </w:r>
      <w:r w:rsidR="00A26876" w:rsidRPr="00A26876">
        <w:rPr>
          <w:sz w:val="24"/>
          <w:szCs w:val="24"/>
        </w:rPr>
        <w:t>х видно, что планируемые на 2016</w:t>
      </w:r>
      <w:r w:rsidRPr="00A26876">
        <w:rPr>
          <w:sz w:val="24"/>
          <w:szCs w:val="24"/>
        </w:rPr>
        <w:t xml:space="preserve"> год ассигнования из 10</w:t>
      </w:r>
      <w:r w:rsidR="00A26876" w:rsidRPr="00A26876">
        <w:rPr>
          <w:sz w:val="24"/>
          <w:szCs w:val="24"/>
        </w:rPr>
        <w:t>-ти</w:t>
      </w:r>
      <w:r w:rsidRPr="00A26876">
        <w:rPr>
          <w:sz w:val="24"/>
          <w:szCs w:val="24"/>
        </w:rPr>
        <w:t xml:space="preserve"> разделов по 6</w:t>
      </w:r>
      <w:r w:rsidR="00A26876" w:rsidRPr="00A26876">
        <w:rPr>
          <w:sz w:val="24"/>
          <w:szCs w:val="24"/>
        </w:rPr>
        <w:t>-ти</w:t>
      </w:r>
      <w:r w:rsidRPr="00A26876">
        <w:rPr>
          <w:sz w:val="24"/>
          <w:szCs w:val="24"/>
        </w:rPr>
        <w:t xml:space="preserve"> разделам снижаются относительно текущего года</w:t>
      </w:r>
      <w:r w:rsidR="00A26876" w:rsidRPr="00A26876">
        <w:rPr>
          <w:sz w:val="24"/>
          <w:szCs w:val="24"/>
        </w:rPr>
        <w:t>, по 2-ум разделам ассигнования не планируются</w:t>
      </w:r>
      <w:r w:rsidR="00174274">
        <w:rPr>
          <w:sz w:val="24"/>
          <w:szCs w:val="24"/>
        </w:rPr>
        <w:t>.</w:t>
      </w:r>
      <w:r w:rsidR="00420E5B">
        <w:rPr>
          <w:sz w:val="24"/>
          <w:szCs w:val="24"/>
        </w:rPr>
        <w:t xml:space="preserve"> </w:t>
      </w:r>
      <w:r w:rsidR="00A26876" w:rsidRPr="00A26876">
        <w:rPr>
          <w:sz w:val="24"/>
          <w:szCs w:val="24"/>
        </w:rPr>
        <w:t>Снижение ассигнований составило от 12,3% (общегосударственные расходы) до 98,4% (физическая культура и спорт).</w:t>
      </w:r>
      <w:r w:rsidR="001C1F6D" w:rsidRPr="00174274">
        <w:rPr>
          <w:sz w:val="24"/>
          <w:szCs w:val="24"/>
        </w:rPr>
        <w:t>Рост расходов относительно 2015 года запланирован по одному разделу</w:t>
      </w:r>
      <w:r w:rsidR="001C1F6D">
        <w:rPr>
          <w:sz w:val="24"/>
          <w:szCs w:val="24"/>
        </w:rPr>
        <w:t xml:space="preserve"> 05 «Жилищно-коммунальное </w:t>
      </w:r>
      <w:r w:rsidR="001C1F6D">
        <w:rPr>
          <w:sz w:val="24"/>
          <w:szCs w:val="24"/>
        </w:rPr>
        <w:lastRenderedPageBreak/>
        <w:t>хозяйство» (122,8%)</w:t>
      </w:r>
      <w:r w:rsidR="001C1F6D" w:rsidRPr="00A26876">
        <w:rPr>
          <w:sz w:val="24"/>
          <w:szCs w:val="24"/>
        </w:rPr>
        <w:t>.</w:t>
      </w:r>
      <w:r w:rsidR="001C1F6D">
        <w:rPr>
          <w:sz w:val="24"/>
          <w:szCs w:val="24"/>
        </w:rPr>
        <w:t xml:space="preserve">Причины снижения/ увеличения </w:t>
      </w:r>
      <w:r w:rsidRPr="00A26876">
        <w:rPr>
          <w:sz w:val="24"/>
          <w:szCs w:val="24"/>
        </w:rPr>
        <w:t>бюджетных ассигнований описаны в соответствующих разделах настоящего заключения.</w:t>
      </w:r>
    </w:p>
    <w:p w:rsidR="001C1F6D" w:rsidRDefault="001C1F6D" w:rsidP="00174274">
      <w:pPr>
        <w:ind w:firstLine="708"/>
        <w:jc w:val="both"/>
        <w:rPr>
          <w:sz w:val="24"/>
          <w:szCs w:val="24"/>
        </w:rPr>
      </w:pPr>
    </w:p>
    <w:p w:rsidR="001C1F6D" w:rsidRPr="001C1F6D" w:rsidRDefault="001C1F6D" w:rsidP="001C1F6D">
      <w:pPr>
        <w:ind w:firstLine="720"/>
        <w:jc w:val="both"/>
        <w:rPr>
          <w:sz w:val="24"/>
          <w:szCs w:val="24"/>
        </w:rPr>
      </w:pPr>
      <w:r w:rsidRPr="001C1F6D">
        <w:rPr>
          <w:sz w:val="24"/>
          <w:szCs w:val="24"/>
        </w:rPr>
        <w:t>Распределение ассигнований бюджета по главным распорядителям средств районного бюджета представлено в таблице.</w:t>
      </w:r>
    </w:p>
    <w:p w:rsidR="001C1F6D" w:rsidRDefault="001C1F6D" w:rsidP="001C1F6D">
      <w:pPr>
        <w:jc w:val="right"/>
        <w:rPr>
          <w:sz w:val="22"/>
          <w:szCs w:val="22"/>
        </w:rPr>
      </w:pPr>
      <w:r w:rsidRPr="001C1F6D">
        <w:rPr>
          <w:sz w:val="24"/>
          <w:szCs w:val="24"/>
        </w:rPr>
        <w:t>тыс. руб</w:t>
      </w:r>
      <w:r>
        <w:rPr>
          <w:sz w:val="22"/>
          <w:szCs w:val="22"/>
        </w:rPr>
        <w:t>.</w:t>
      </w:r>
    </w:p>
    <w:tbl>
      <w:tblPr>
        <w:tblW w:w="9665"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4253"/>
        <w:gridCol w:w="1223"/>
        <w:gridCol w:w="1116"/>
        <w:gridCol w:w="1141"/>
        <w:gridCol w:w="966"/>
        <w:gridCol w:w="966"/>
      </w:tblGrid>
      <w:tr w:rsidR="001C1F6D" w:rsidTr="00631FBE">
        <w:trPr>
          <w:trHeight w:val="300"/>
        </w:trPr>
        <w:tc>
          <w:tcPr>
            <w:tcW w:w="4253" w:type="dxa"/>
            <w:vMerge w:val="restart"/>
            <w:tcBorders>
              <w:top w:val="double" w:sz="4" w:space="0" w:color="auto"/>
              <w:left w:val="double" w:sz="4" w:space="0" w:color="auto"/>
              <w:bottom w:val="single" w:sz="6" w:space="0" w:color="auto"/>
              <w:right w:val="single" w:sz="6" w:space="0" w:color="auto"/>
            </w:tcBorders>
            <w:noWrap/>
            <w:vAlign w:val="center"/>
            <w:hideMark/>
          </w:tcPr>
          <w:p w:rsidR="001C1F6D" w:rsidRDefault="001C1F6D">
            <w:pPr>
              <w:spacing w:line="276" w:lineRule="auto"/>
              <w:jc w:val="center"/>
              <w:rPr>
                <w:b/>
                <w:i/>
                <w:color w:val="000000"/>
                <w:lang w:eastAsia="en-US"/>
              </w:rPr>
            </w:pPr>
            <w:r>
              <w:rPr>
                <w:b/>
                <w:i/>
                <w:color w:val="000000"/>
                <w:lang w:eastAsia="en-US"/>
              </w:rPr>
              <w:t>Наименование ГРБС</w:t>
            </w:r>
          </w:p>
        </w:tc>
        <w:tc>
          <w:tcPr>
            <w:tcW w:w="5412" w:type="dxa"/>
            <w:gridSpan w:val="5"/>
            <w:tcBorders>
              <w:top w:val="double" w:sz="4" w:space="0" w:color="auto"/>
              <w:left w:val="single" w:sz="6" w:space="0" w:color="auto"/>
              <w:bottom w:val="single" w:sz="6" w:space="0" w:color="auto"/>
              <w:right w:val="double" w:sz="4" w:space="0" w:color="auto"/>
            </w:tcBorders>
            <w:noWrap/>
            <w:vAlign w:val="center"/>
            <w:hideMark/>
          </w:tcPr>
          <w:p w:rsidR="001C1F6D" w:rsidRDefault="001C1F6D">
            <w:pPr>
              <w:spacing w:line="276" w:lineRule="auto"/>
              <w:jc w:val="center"/>
              <w:rPr>
                <w:b/>
                <w:i/>
                <w:color w:val="000000"/>
                <w:lang w:eastAsia="en-US"/>
              </w:rPr>
            </w:pPr>
            <w:r>
              <w:rPr>
                <w:b/>
                <w:i/>
                <w:color w:val="000000"/>
                <w:lang w:eastAsia="en-US"/>
              </w:rPr>
              <w:t>Расходы районного бюджета</w:t>
            </w:r>
          </w:p>
        </w:tc>
      </w:tr>
      <w:tr w:rsidR="00631FBE" w:rsidTr="00631FBE">
        <w:trPr>
          <w:trHeight w:val="300"/>
        </w:trPr>
        <w:tc>
          <w:tcPr>
            <w:tcW w:w="4253" w:type="dxa"/>
            <w:vMerge/>
            <w:tcBorders>
              <w:top w:val="double" w:sz="4" w:space="0" w:color="auto"/>
              <w:left w:val="double" w:sz="4" w:space="0" w:color="auto"/>
              <w:bottom w:val="single" w:sz="6" w:space="0" w:color="auto"/>
              <w:right w:val="single" w:sz="6" w:space="0" w:color="auto"/>
            </w:tcBorders>
            <w:vAlign w:val="center"/>
            <w:hideMark/>
          </w:tcPr>
          <w:p w:rsidR="001C1F6D" w:rsidRDefault="001C1F6D">
            <w:pPr>
              <w:rPr>
                <w:b/>
                <w:i/>
                <w:color w:val="000000"/>
                <w:lang w:eastAsia="en-US"/>
              </w:rPr>
            </w:pPr>
          </w:p>
        </w:tc>
        <w:tc>
          <w:tcPr>
            <w:tcW w:w="1223" w:type="dxa"/>
            <w:tcBorders>
              <w:top w:val="single" w:sz="6" w:space="0" w:color="auto"/>
              <w:left w:val="single" w:sz="6" w:space="0" w:color="auto"/>
              <w:bottom w:val="single" w:sz="6" w:space="0" w:color="auto"/>
              <w:right w:val="single" w:sz="6" w:space="0" w:color="auto"/>
            </w:tcBorders>
            <w:noWrap/>
            <w:vAlign w:val="center"/>
            <w:hideMark/>
          </w:tcPr>
          <w:p w:rsidR="001C1F6D" w:rsidRDefault="001C1F6D">
            <w:pPr>
              <w:spacing w:line="276" w:lineRule="auto"/>
              <w:jc w:val="center"/>
              <w:rPr>
                <w:b/>
                <w:i/>
                <w:color w:val="000000"/>
                <w:lang w:eastAsia="en-US"/>
              </w:rPr>
            </w:pPr>
            <w:r>
              <w:rPr>
                <w:b/>
                <w:i/>
                <w:color w:val="000000"/>
                <w:lang w:eastAsia="en-US"/>
              </w:rPr>
              <w:t>2015</w:t>
            </w:r>
          </w:p>
        </w:tc>
        <w:tc>
          <w:tcPr>
            <w:tcW w:w="1116" w:type="dxa"/>
            <w:tcBorders>
              <w:top w:val="single" w:sz="6" w:space="0" w:color="auto"/>
              <w:left w:val="single" w:sz="6" w:space="0" w:color="auto"/>
              <w:bottom w:val="single" w:sz="6" w:space="0" w:color="auto"/>
              <w:right w:val="single" w:sz="6" w:space="0" w:color="auto"/>
            </w:tcBorders>
            <w:noWrap/>
            <w:vAlign w:val="center"/>
            <w:hideMark/>
          </w:tcPr>
          <w:p w:rsidR="001C1F6D" w:rsidRDefault="001C1F6D">
            <w:pPr>
              <w:spacing w:line="276" w:lineRule="auto"/>
              <w:jc w:val="center"/>
              <w:rPr>
                <w:b/>
                <w:i/>
                <w:color w:val="000000"/>
                <w:lang w:eastAsia="en-US"/>
              </w:rPr>
            </w:pPr>
            <w:r>
              <w:rPr>
                <w:b/>
                <w:i/>
                <w:color w:val="000000"/>
                <w:lang w:eastAsia="en-US"/>
              </w:rPr>
              <w:t>2016</w:t>
            </w:r>
          </w:p>
        </w:tc>
        <w:tc>
          <w:tcPr>
            <w:tcW w:w="1141" w:type="dxa"/>
            <w:tcBorders>
              <w:top w:val="single" w:sz="6" w:space="0" w:color="auto"/>
              <w:left w:val="single" w:sz="6" w:space="0" w:color="auto"/>
              <w:bottom w:val="single" w:sz="6" w:space="0" w:color="auto"/>
              <w:right w:val="single" w:sz="6" w:space="0" w:color="auto"/>
            </w:tcBorders>
            <w:noWrap/>
            <w:vAlign w:val="center"/>
            <w:hideMark/>
          </w:tcPr>
          <w:p w:rsidR="001C1F6D" w:rsidRDefault="001C1F6D">
            <w:pPr>
              <w:spacing w:line="276" w:lineRule="auto"/>
              <w:jc w:val="center"/>
              <w:rPr>
                <w:b/>
                <w:i/>
                <w:color w:val="000000"/>
                <w:lang w:eastAsia="en-US"/>
              </w:rPr>
            </w:pPr>
            <w:r>
              <w:rPr>
                <w:b/>
                <w:i/>
                <w:color w:val="000000"/>
                <w:lang w:eastAsia="en-US"/>
              </w:rPr>
              <w:t>2016/2015,</w:t>
            </w:r>
          </w:p>
          <w:p w:rsidR="001C1F6D" w:rsidRDefault="001C1F6D">
            <w:pPr>
              <w:spacing w:line="276" w:lineRule="auto"/>
              <w:jc w:val="center"/>
              <w:rPr>
                <w:b/>
                <w:i/>
                <w:color w:val="000000"/>
                <w:lang w:eastAsia="en-US"/>
              </w:rPr>
            </w:pPr>
            <w:r>
              <w:rPr>
                <w:b/>
                <w:i/>
                <w:color w:val="000000"/>
                <w:lang w:eastAsia="en-US"/>
              </w:rPr>
              <w:t>%</w:t>
            </w:r>
          </w:p>
        </w:tc>
        <w:tc>
          <w:tcPr>
            <w:tcW w:w="966" w:type="dxa"/>
            <w:tcBorders>
              <w:top w:val="single" w:sz="6" w:space="0" w:color="auto"/>
              <w:left w:val="single" w:sz="6" w:space="0" w:color="auto"/>
              <w:bottom w:val="single" w:sz="6" w:space="0" w:color="auto"/>
              <w:right w:val="single" w:sz="6" w:space="0" w:color="auto"/>
            </w:tcBorders>
            <w:noWrap/>
            <w:vAlign w:val="center"/>
            <w:hideMark/>
          </w:tcPr>
          <w:p w:rsidR="001C1F6D" w:rsidRDefault="001C1F6D">
            <w:pPr>
              <w:spacing w:line="276" w:lineRule="auto"/>
              <w:jc w:val="center"/>
              <w:rPr>
                <w:b/>
                <w:i/>
                <w:color w:val="000000"/>
                <w:lang w:eastAsia="en-US"/>
              </w:rPr>
            </w:pPr>
            <w:r>
              <w:rPr>
                <w:b/>
                <w:i/>
                <w:color w:val="000000"/>
                <w:lang w:eastAsia="en-US"/>
              </w:rPr>
              <w:t>2017</w:t>
            </w:r>
          </w:p>
        </w:tc>
        <w:tc>
          <w:tcPr>
            <w:tcW w:w="966" w:type="dxa"/>
            <w:tcBorders>
              <w:top w:val="single" w:sz="6" w:space="0" w:color="auto"/>
              <w:left w:val="single" w:sz="6" w:space="0" w:color="auto"/>
              <w:bottom w:val="single" w:sz="6" w:space="0" w:color="auto"/>
              <w:right w:val="double" w:sz="4" w:space="0" w:color="auto"/>
            </w:tcBorders>
            <w:noWrap/>
            <w:vAlign w:val="center"/>
            <w:hideMark/>
          </w:tcPr>
          <w:p w:rsidR="001C1F6D" w:rsidRDefault="001C1F6D">
            <w:pPr>
              <w:spacing w:line="276" w:lineRule="auto"/>
              <w:jc w:val="center"/>
              <w:rPr>
                <w:b/>
                <w:i/>
                <w:color w:val="000000"/>
                <w:lang w:eastAsia="en-US"/>
              </w:rPr>
            </w:pPr>
            <w:r>
              <w:rPr>
                <w:b/>
                <w:i/>
                <w:color w:val="000000"/>
                <w:lang w:eastAsia="en-US"/>
              </w:rPr>
              <w:t>2018</w:t>
            </w:r>
          </w:p>
        </w:tc>
      </w:tr>
      <w:tr w:rsidR="00631FBE" w:rsidTr="00631FBE">
        <w:trPr>
          <w:trHeight w:val="20"/>
        </w:trPr>
        <w:tc>
          <w:tcPr>
            <w:tcW w:w="4253" w:type="dxa"/>
            <w:tcBorders>
              <w:top w:val="single" w:sz="6" w:space="0" w:color="auto"/>
              <w:left w:val="double" w:sz="4" w:space="0" w:color="auto"/>
              <w:bottom w:val="single" w:sz="6" w:space="0" w:color="auto"/>
              <w:right w:val="single" w:sz="6" w:space="0" w:color="auto"/>
            </w:tcBorders>
            <w:hideMark/>
          </w:tcPr>
          <w:p w:rsidR="001C1F6D" w:rsidRDefault="001C1F6D">
            <w:pPr>
              <w:spacing w:line="276" w:lineRule="auto"/>
              <w:rPr>
                <w:color w:val="000000"/>
                <w:lang w:eastAsia="en-US"/>
              </w:rPr>
            </w:pPr>
            <w:r>
              <w:rPr>
                <w:color w:val="000000"/>
                <w:lang w:eastAsia="en-US"/>
              </w:rPr>
              <w:t>Старополтавская районная Дума</w:t>
            </w:r>
          </w:p>
        </w:tc>
        <w:tc>
          <w:tcPr>
            <w:tcW w:w="1223" w:type="dxa"/>
            <w:tcBorders>
              <w:top w:val="single" w:sz="6" w:space="0" w:color="auto"/>
              <w:left w:val="single" w:sz="6" w:space="0" w:color="auto"/>
              <w:bottom w:val="single" w:sz="6" w:space="0" w:color="auto"/>
              <w:right w:val="single" w:sz="6" w:space="0" w:color="auto"/>
            </w:tcBorders>
            <w:noWrap/>
            <w:hideMark/>
          </w:tcPr>
          <w:p w:rsidR="001C1F6D" w:rsidRPr="008C533A" w:rsidRDefault="001C1F6D">
            <w:pPr>
              <w:spacing w:line="276" w:lineRule="auto"/>
              <w:jc w:val="center"/>
              <w:rPr>
                <w:color w:val="000000"/>
                <w:lang w:eastAsia="en-US"/>
              </w:rPr>
            </w:pPr>
            <w:r w:rsidRPr="008C533A">
              <w:rPr>
                <w:color w:val="000000"/>
                <w:lang w:eastAsia="en-US"/>
              </w:rPr>
              <w:t>804,6</w:t>
            </w:r>
          </w:p>
        </w:tc>
        <w:tc>
          <w:tcPr>
            <w:tcW w:w="1116" w:type="dxa"/>
            <w:tcBorders>
              <w:top w:val="single" w:sz="6" w:space="0" w:color="auto"/>
              <w:left w:val="single" w:sz="6" w:space="0" w:color="auto"/>
              <w:bottom w:val="single" w:sz="6" w:space="0" w:color="auto"/>
              <w:right w:val="single" w:sz="6" w:space="0" w:color="auto"/>
            </w:tcBorders>
            <w:noWrap/>
          </w:tcPr>
          <w:p w:rsidR="001C1F6D" w:rsidRPr="008C533A" w:rsidRDefault="00631FBE">
            <w:pPr>
              <w:spacing w:line="276" w:lineRule="auto"/>
              <w:jc w:val="center"/>
              <w:rPr>
                <w:color w:val="000000"/>
                <w:lang w:eastAsia="en-US"/>
              </w:rPr>
            </w:pPr>
            <w:r w:rsidRPr="008C533A">
              <w:rPr>
                <w:color w:val="000000"/>
                <w:lang w:eastAsia="en-US"/>
              </w:rPr>
              <w:t>699,1</w:t>
            </w:r>
          </w:p>
        </w:tc>
        <w:tc>
          <w:tcPr>
            <w:tcW w:w="1141" w:type="dxa"/>
            <w:tcBorders>
              <w:top w:val="single" w:sz="6" w:space="0" w:color="auto"/>
              <w:left w:val="single" w:sz="6" w:space="0" w:color="auto"/>
              <w:bottom w:val="single" w:sz="6" w:space="0" w:color="auto"/>
              <w:right w:val="single" w:sz="6" w:space="0" w:color="auto"/>
            </w:tcBorders>
            <w:noWrap/>
          </w:tcPr>
          <w:p w:rsidR="001C1F6D" w:rsidRPr="008C533A" w:rsidRDefault="00631FBE">
            <w:pPr>
              <w:spacing w:line="276" w:lineRule="auto"/>
              <w:jc w:val="center"/>
              <w:rPr>
                <w:color w:val="000000"/>
                <w:lang w:eastAsia="en-US"/>
              </w:rPr>
            </w:pPr>
            <w:r w:rsidRPr="008C533A">
              <w:rPr>
                <w:color w:val="000000"/>
                <w:lang w:eastAsia="en-US"/>
              </w:rPr>
              <w:t>-13,1</w:t>
            </w:r>
          </w:p>
        </w:tc>
        <w:tc>
          <w:tcPr>
            <w:tcW w:w="966" w:type="dxa"/>
            <w:tcBorders>
              <w:top w:val="single" w:sz="6" w:space="0" w:color="auto"/>
              <w:left w:val="single" w:sz="6" w:space="0" w:color="auto"/>
              <w:bottom w:val="single" w:sz="6" w:space="0" w:color="auto"/>
              <w:right w:val="single" w:sz="6" w:space="0" w:color="auto"/>
            </w:tcBorders>
            <w:noWrap/>
            <w:vAlign w:val="center"/>
          </w:tcPr>
          <w:p w:rsidR="001C1F6D" w:rsidRDefault="00631FBE">
            <w:pPr>
              <w:spacing w:line="276" w:lineRule="auto"/>
              <w:jc w:val="center"/>
              <w:rPr>
                <w:color w:val="000000"/>
                <w:lang w:eastAsia="en-US"/>
              </w:rPr>
            </w:pPr>
            <w:r>
              <w:rPr>
                <w:color w:val="000000"/>
                <w:lang w:eastAsia="en-US"/>
              </w:rPr>
              <w:t>699,1</w:t>
            </w:r>
          </w:p>
        </w:tc>
        <w:tc>
          <w:tcPr>
            <w:tcW w:w="966" w:type="dxa"/>
            <w:tcBorders>
              <w:top w:val="single" w:sz="6" w:space="0" w:color="auto"/>
              <w:left w:val="single" w:sz="6" w:space="0" w:color="auto"/>
              <w:bottom w:val="single" w:sz="6" w:space="0" w:color="auto"/>
              <w:right w:val="double" w:sz="4" w:space="0" w:color="auto"/>
            </w:tcBorders>
            <w:noWrap/>
            <w:vAlign w:val="center"/>
          </w:tcPr>
          <w:p w:rsidR="001C1F6D" w:rsidRDefault="00631FBE">
            <w:pPr>
              <w:spacing w:line="276" w:lineRule="auto"/>
              <w:jc w:val="center"/>
              <w:rPr>
                <w:color w:val="000000"/>
                <w:lang w:eastAsia="en-US"/>
              </w:rPr>
            </w:pPr>
            <w:r>
              <w:rPr>
                <w:color w:val="000000"/>
                <w:lang w:eastAsia="en-US"/>
              </w:rPr>
              <w:t>604,7</w:t>
            </w:r>
          </w:p>
        </w:tc>
      </w:tr>
      <w:tr w:rsidR="00631FBE" w:rsidTr="00631FBE">
        <w:trPr>
          <w:trHeight w:val="20"/>
        </w:trPr>
        <w:tc>
          <w:tcPr>
            <w:tcW w:w="4253" w:type="dxa"/>
            <w:tcBorders>
              <w:top w:val="single" w:sz="6" w:space="0" w:color="auto"/>
              <w:left w:val="double" w:sz="4" w:space="0" w:color="auto"/>
              <w:bottom w:val="single" w:sz="6" w:space="0" w:color="auto"/>
              <w:right w:val="single" w:sz="6" w:space="0" w:color="auto"/>
            </w:tcBorders>
            <w:hideMark/>
          </w:tcPr>
          <w:p w:rsidR="001C1F6D" w:rsidRDefault="001C1F6D">
            <w:pPr>
              <w:spacing w:line="276" w:lineRule="auto"/>
              <w:rPr>
                <w:color w:val="000000"/>
                <w:lang w:eastAsia="en-US"/>
              </w:rPr>
            </w:pPr>
            <w:r>
              <w:rPr>
                <w:color w:val="000000"/>
                <w:lang w:eastAsia="en-US"/>
              </w:rPr>
              <w:t>Администрация Старополтавского муниципального района</w:t>
            </w:r>
          </w:p>
        </w:tc>
        <w:tc>
          <w:tcPr>
            <w:tcW w:w="1223" w:type="dxa"/>
            <w:tcBorders>
              <w:top w:val="single" w:sz="6" w:space="0" w:color="auto"/>
              <w:left w:val="single" w:sz="6" w:space="0" w:color="auto"/>
              <w:bottom w:val="single" w:sz="6" w:space="0" w:color="auto"/>
              <w:right w:val="single" w:sz="6" w:space="0" w:color="auto"/>
            </w:tcBorders>
            <w:noWrap/>
          </w:tcPr>
          <w:p w:rsidR="001C1F6D" w:rsidRPr="008C533A" w:rsidRDefault="001C1F6D">
            <w:pPr>
              <w:spacing w:line="276" w:lineRule="auto"/>
              <w:jc w:val="center"/>
              <w:rPr>
                <w:color w:val="000000"/>
                <w:lang w:eastAsia="en-US"/>
              </w:rPr>
            </w:pPr>
            <w:r w:rsidRPr="008C533A">
              <w:rPr>
                <w:color w:val="000000"/>
                <w:lang w:eastAsia="en-US"/>
              </w:rPr>
              <w:t>90203,2</w:t>
            </w:r>
          </w:p>
        </w:tc>
        <w:tc>
          <w:tcPr>
            <w:tcW w:w="1116" w:type="dxa"/>
            <w:tcBorders>
              <w:top w:val="single" w:sz="6" w:space="0" w:color="auto"/>
              <w:left w:val="single" w:sz="6" w:space="0" w:color="auto"/>
              <w:bottom w:val="single" w:sz="6" w:space="0" w:color="auto"/>
              <w:right w:val="single" w:sz="6" w:space="0" w:color="auto"/>
            </w:tcBorders>
            <w:noWrap/>
          </w:tcPr>
          <w:p w:rsidR="001C1F6D" w:rsidRPr="008C533A" w:rsidRDefault="00631FBE">
            <w:pPr>
              <w:spacing w:line="276" w:lineRule="auto"/>
              <w:jc w:val="center"/>
              <w:rPr>
                <w:color w:val="000000"/>
                <w:lang w:eastAsia="en-US"/>
              </w:rPr>
            </w:pPr>
            <w:r w:rsidRPr="008C533A">
              <w:rPr>
                <w:color w:val="000000"/>
                <w:lang w:eastAsia="en-US"/>
              </w:rPr>
              <w:t>63265,2</w:t>
            </w:r>
          </w:p>
        </w:tc>
        <w:tc>
          <w:tcPr>
            <w:tcW w:w="1141" w:type="dxa"/>
            <w:tcBorders>
              <w:top w:val="single" w:sz="6" w:space="0" w:color="auto"/>
              <w:left w:val="single" w:sz="6" w:space="0" w:color="auto"/>
              <w:bottom w:val="single" w:sz="6" w:space="0" w:color="auto"/>
              <w:right w:val="single" w:sz="6" w:space="0" w:color="auto"/>
            </w:tcBorders>
            <w:noWrap/>
          </w:tcPr>
          <w:p w:rsidR="001C1F6D" w:rsidRPr="008C533A" w:rsidRDefault="00631FBE">
            <w:pPr>
              <w:spacing w:line="276" w:lineRule="auto"/>
              <w:jc w:val="center"/>
              <w:rPr>
                <w:color w:val="000000"/>
                <w:lang w:eastAsia="en-US"/>
              </w:rPr>
            </w:pPr>
            <w:r w:rsidRPr="008C533A">
              <w:rPr>
                <w:color w:val="000000"/>
                <w:lang w:eastAsia="en-US"/>
              </w:rPr>
              <w:t>-29,9</w:t>
            </w:r>
          </w:p>
        </w:tc>
        <w:tc>
          <w:tcPr>
            <w:tcW w:w="966" w:type="dxa"/>
            <w:tcBorders>
              <w:top w:val="single" w:sz="6" w:space="0" w:color="auto"/>
              <w:left w:val="single" w:sz="6" w:space="0" w:color="auto"/>
              <w:bottom w:val="single" w:sz="6" w:space="0" w:color="auto"/>
              <w:right w:val="single" w:sz="6" w:space="0" w:color="auto"/>
            </w:tcBorders>
            <w:noWrap/>
            <w:vAlign w:val="center"/>
          </w:tcPr>
          <w:p w:rsidR="001C1F6D" w:rsidRDefault="00631FBE">
            <w:pPr>
              <w:spacing w:line="276" w:lineRule="auto"/>
              <w:jc w:val="center"/>
              <w:rPr>
                <w:color w:val="000000"/>
                <w:lang w:eastAsia="en-US"/>
              </w:rPr>
            </w:pPr>
            <w:r>
              <w:rPr>
                <w:color w:val="000000"/>
                <w:lang w:eastAsia="en-US"/>
              </w:rPr>
              <w:t>59362,8</w:t>
            </w:r>
          </w:p>
        </w:tc>
        <w:tc>
          <w:tcPr>
            <w:tcW w:w="966" w:type="dxa"/>
            <w:tcBorders>
              <w:top w:val="single" w:sz="6" w:space="0" w:color="auto"/>
              <w:left w:val="single" w:sz="6" w:space="0" w:color="auto"/>
              <w:bottom w:val="single" w:sz="6" w:space="0" w:color="auto"/>
              <w:right w:val="double" w:sz="4" w:space="0" w:color="auto"/>
            </w:tcBorders>
            <w:noWrap/>
            <w:vAlign w:val="center"/>
          </w:tcPr>
          <w:p w:rsidR="001C1F6D" w:rsidRDefault="00631FBE">
            <w:pPr>
              <w:spacing w:line="276" w:lineRule="auto"/>
              <w:jc w:val="center"/>
              <w:rPr>
                <w:color w:val="000000"/>
                <w:lang w:eastAsia="en-US"/>
              </w:rPr>
            </w:pPr>
            <w:r>
              <w:rPr>
                <w:color w:val="000000"/>
                <w:lang w:eastAsia="en-US"/>
              </w:rPr>
              <w:t>42394,4</w:t>
            </w:r>
          </w:p>
        </w:tc>
      </w:tr>
      <w:tr w:rsidR="00631FBE" w:rsidTr="00631FBE">
        <w:trPr>
          <w:trHeight w:val="20"/>
        </w:trPr>
        <w:tc>
          <w:tcPr>
            <w:tcW w:w="4253" w:type="dxa"/>
            <w:tcBorders>
              <w:top w:val="single" w:sz="6" w:space="0" w:color="auto"/>
              <w:left w:val="double" w:sz="4" w:space="0" w:color="auto"/>
              <w:bottom w:val="single" w:sz="6" w:space="0" w:color="auto"/>
              <w:right w:val="single" w:sz="6" w:space="0" w:color="auto"/>
            </w:tcBorders>
            <w:hideMark/>
          </w:tcPr>
          <w:p w:rsidR="001C1F6D" w:rsidRDefault="001C1F6D">
            <w:pPr>
              <w:spacing w:line="276" w:lineRule="auto"/>
              <w:rPr>
                <w:color w:val="000000"/>
                <w:lang w:eastAsia="en-US"/>
              </w:rPr>
            </w:pPr>
            <w:r>
              <w:rPr>
                <w:color w:val="000000"/>
                <w:lang w:eastAsia="en-US"/>
              </w:rPr>
              <w:t xml:space="preserve">Отдел по образованию, спорту и молодежной политике </w:t>
            </w:r>
          </w:p>
        </w:tc>
        <w:tc>
          <w:tcPr>
            <w:tcW w:w="1223" w:type="dxa"/>
            <w:tcBorders>
              <w:top w:val="single" w:sz="6" w:space="0" w:color="auto"/>
              <w:left w:val="single" w:sz="6" w:space="0" w:color="auto"/>
              <w:bottom w:val="single" w:sz="6" w:space="0" w:color="auto"/>
              <w:right w:val="single" w:sz="6" w:space="0" w:color="auto"/>
            </w:tcBorders>
            <w:noWrap/>
          </w:tcPr>
          <w:p w:rsidR="001C1F6D" w:rsidRPr="008C533A" w:rsidRDefault="001C1F6D">
            <w:pPr>
              <w:spacing w:line="276" w:lineRule="auto"/>
              <w:jc w:val="center"/>
              <w:rPr>
                <w:color w:val="000000"/>
                <w:lang w:eastAsia="en-US"/>
              </w:rPr>
            </w:pPr>
            <w:r w:rsidRPr="008C533A">
              <w:rPr>
                <w:color w:val="000000"/>
                <w:lang w:eastAsia="en-US"/>
              </w:rPr>
              <w:t>311544,8</w:t>
            </w:r>
          </w:p>
        </w:tc>
        <w:tc>
          <w:tcPr>
            <w:tcW w:w="1116" w:type="dxa"/>
            <w:tcBorders>
              <w:top w:val="single" w:sz="6" w:space="0" w:color="auto"/>
              <w:left w:val="single" w:sz="6" w:space="0" w:color="auto"/>
              <w:bottom w:val="single" w:sz="6" w:space="0" w:color="auto"/>
              <w:right w:val="single" w:sz="6" w:space="0" w:color="auto"/>
            </w:tcBorders>
            <w:noWrap/>
          </w:tcPr>
          <w:p w:rsidR="001C1F6D" w:rsidRPr="008C533A" w:rsidRDefault="00631FBE" w:rsidP="00631FBE">
            <w:pPr>
              <w:spacing w:line="276" w:lineRule="auto"/>
              <w:rPr>
                <w:color w:val="000000"/>
                <w:lang w:eastAsia="en-US"/>
              </w:rPr>
            </w:pPr>
            <w:r w:rsidRPr="008C533A">
              <w:rPr>
                <w:color w:val="000000"/>
                <w:lang w:eastAsia="en-US"/>
              </w:rPr>
              <w:t>263128,9</w:t>
            </w:r>
          </w:p>
        </w:tc>
        <w:tc>
          <w:tcPr>
            <w:tcW w:w="1141" w:type="dxa"/>
            <w:tcBorders>
              <w:top w:val="single" w:sz="6" w:space="0" w:color="auto"/>
              <w:left w:val="single" w:sz="6" w:space="0" w:color="auto"/>
              <w:bottom w:val="single" w:sz="6" w:space="0" w:color="auto"/>
              <w:right w:val="single" w:sz="6" w:space="0" w:color="auto"/>
            </w:tcBorders>
            <w:noWrap/>
          </w:tcPr>
          <w:p w:rsidR="001C1F6D" w:rsidRPr="008C533A" w:rsidRDefault="00631FBE">
            <w:pPr>
              <w:spacing w:line="276" w:lineRule="auto"/>
              <w:jc w:val="center"/>
              <w:rPr>
                <w:color w:val="000000"/>
                <w:lang w:eastAsia="en-US"/>
              </w:rPr>
            </w:pPr>
            <w:r w:rsidRPr="008C533A">
              <w:rPr>
                <w:color w:val="000000"/>
                <w:lang w:eastAsia="en-US"/>
              </w:rPr>
              <w:t>-15,5</w:t>
            </w:r>
          </w:p>
        </w:tc>
        <w:tc>
          <w:tcPr>
            <w:tcW w:w="966" w:type="dxa"/>
            <w:tcBorders>
              <w:top w:val="single" w:sz="6" w:space="0" w:color="auto"/>
              <w:left w:val="single" w:sz="6" w:space="0" w:color="auto"/>
              <w:bottom w:val="single" w:sz="6" w:space="0" w:color="auto"/>
              <w:right w:val="single" w:sz="6" w:space="0" w:color="auto"/>
            </w:tcBorders>
            <w:noWrap/>
            <w:vAlign w:val="center"/>
          </w:tcPr>
          <w:p w:rsidR="001C1F6D" w:rsidRDefault="00631FBE">
            <w:pPr>
              <w:spacing w:line="276" w:lineRule="auto"/>
              <w:jc w:val="center"/>
              <w:rPr>
                <w:color w:val="000000"/>
                <w:lang w:eastAsia="en-US"/>
              </w:rPr>
            </w:pPr>
            <w:r>
              <w:rPr>
                <w:color w:val="000000"/>
                <w:lang w:eastAsia="en-US"/>
              </w:rPr>
              <w:t>262751,2</w:t>
            </w:r>
          </w:p>
        </w:tc>
        <w:tc>
          <w:tcPr>
            <w:tcW w:w="966" w:type="dxa"/>
            <w:tcBorders>
              <w:top w:val="single" w:sz="6" w:space="0" w:color="auto"/>
              <w:left w:val="single" w:sz="6" w:space="0" w:color="auto"/>
              <w:bottom w:val="single" w:sz="6" w:space="0" w:color="auto"/>
              <w:right w:val="double" w:sz="4" w:space="0" w:color="auto"/>
            </w:tcBorders>
            <w:noWrap/>
            <w:vAlign w:val="center"/>
          </w:tcPr>
          <w:p w:rsidR="001C1F6D" w:rsidRDefault="00631FBE">
            <w:pPr>
              <w:spacing w:line="276" w:lineRule="auto"/>
              <w:jc w:val="center"/>
              <w:rPr>
                <w:color w:val="000000"/>
                <w:lang w:eastAsia="en-US"/>
              </w:rPr>
            </w:pPr>
            <w:r>
              <w:rPr>
                <w:color w:val="000000"/>
                <w:lang w:eastAsia="en-US"/>
              </w:rPr>
              <w:t>258148,3</w:t>
            </w:r>
          </w:p>
        </w:tc>
      </w:tr>
      <w:tr w:rsidR="00631FBE" w:rsidTr="00631FBE">
        <w:trPr>
          <w:trHeight w:val="20"/>
        </w:trPr>
        <w:tc>
          <w:tcPr>
            <w:tcW w:w="4253" w:type="dxa"/>
            <w:tcBorders>
              <w:top w:val="single" w:sz="6" w:space="0" w:color="auto"/>
              <w:left w:val="double" w:sz="4" w:space="0" w:color="auto"/>
              <w:bottom w:val="single" w:sz="6" w:space="0" w:color="auto"/>
              <w:right w:val="single" w:sz="6" w:space="0" w:color="auto"/>
            </w:tcBorders>
            <w:hideMark/>
          </w:tcPr>
          <w:p w:rsidR="001C1F6D" w:rsidRDefault="001C1F6D">
            <w:pPr>
              <w:spacing w:line="276" w:lineRule="auto"/>
              <w:rPr>
                <w:color w:val="000000"/>
                <w:lang w:eastAsia="en-US"/>
              </w:rPr>
            </w:pPr>
            <w:r>
              <w:rPr>
                <w:color w:val="000000"/>
                <w:lang w:eastAsia="en-US"/>
              </w:rPr>
              <w:t xml:space="preserve">Финансовый отдел </w:t>
            </w:r>
          </w:p>
        </w:tc>
        <w:tc>
          <w:tcPr>
            <w:tcW w:w="1223" w:type="dxa"/>
            <w:tcBorders>
              <w:top w:val="single" w:sz="6" w:space="0" w:color="auto"/>
              <w:left w:val="single" w:sz="6" w:space="0" w:color="auto"/>
              <w:bottom w:val="single" w:sz="6" w:space="0" w:color="auto"/>
              <w:right w:val="single" w:sz="6" w:space="0" w:color="auto"/>
            </w:tcBorders>
            <w:noWrap/>
          </w:tcPr>
          <w:p w:rsidR="001C1F6D" w:rsidRPr="008C533A" w:rsidRDefault="001C1F6D">
            <w:pPr>
              <w:spacing w:line="276" w:lineRule="auto"/>
              <w:jc w:val="center"/>
              <w:rPr>
                <w:color w:val="000000"/>
                <w:lang w:eastAsia="en-US"/>
              </w:rPr>
            </w:pPr>
            <w:r w:rsidRPr="008C533A">
              <w:rPr>
                <w:color w:val="000000"/>
                <w:lang w:eastAsia="en-US"/>
              </w:rPr>
              <w:t>7379,3</w:t>
            </w:r>
          </w:p>
        </w:tc>
        <w:tc>
          <w:tcPr>
            <w:tcW w:w="1116" w:type="dxa"/>
            <w:tcBorders>
              <w:top w:val="single" w:sz="6" w:space="0" w:color="auto"/>
              <w:left w:val="single" w:sz="6" w:space="0" w:color="auto"/>
              <w:bottom w:val="single" w:sz="6" w:space="0" w:color="auto"/>
              <w:right w:val="single" w:sz="6" w:space="0" w:color="auto"/>
            </w:tcBorders>
            <w:noWrap/>
          </w:tcPr>
          <w:p w:rsidR="001C1F6D" w:rsidRPr="008C533A" w:rsidRDefault="00631FBE">
            <w:pPr>
              <w:spacing w:line="276" w:lineRule="auto"/>
              <w:jc w:val="center"/>
              <w:rPr>
                <w:color w:val="000000"/>
                <w:lang w:eastAsia="en-US"/>
              </w:rPr>
            </w:pPr>
            <w:r w:rsidRPr="008C533A">
              <w:rPr>
                <w:color w:val="000000"/>
                <w:lang w:eastAsia="en-US"/>
              </w:rPr>
              <w:t>11923,4</w:t>
            </w:r>
          </w:p>
        </w:tc>
        <w:tc>
          <w:tcPr>
            <w:tcW w:w="1141" w:type="dxa"/>
            <w:tcBorders>
              <w:top w:val="single" w:sz="6" w:space="0" w:color="auto"/>
              <w:left w:val="single" w:sz="6" w:space="0" w:color="auto"/>
              <w:bottom w:val="single" w:sz="6" w:space="0" w:color="auto"/>
              <w:right w:val="single" w:sz="6" w:space="0" w:color="auto"/>
            </w:tcBorders>
            <w:noWrap/>
          </w:tcPr>
          <w:p w:rsidR="001C1F6D" w:rsidRPr="008C533A" w:rsidRDefault="00631FBE">
            <w:pPr>
              <w:spacing w:line="276" w:lineRule="auto"/>
              <w:jc w:val="center"/>
              <w:rPr>
                <w:color w:val="000000"/>
                <w:lang w:eastAsia="en-US"/>
              </w:rPr>
            </w:pPr>
            <w:r w:rsidRPr="008C533A">
              <w:rPr>
                <w:color w:val="000000"/>
                <w:lang w:eastAsia="en-US"/>
              </w:rPr>
              <w:t>61,6</w:t>
            </w:r>
          </w:p>
        </w:tc>
        <w:tc>
          <w:tcPr>
            <w:tcW w:w="966" w:type="dxa"/>
            <w:tcBorders>
              <w:top w:val="single" w:sz="6" w:space="0" w:color="auto"/>
              <w:left w:val="single" w:sz="6" w:space="0" w:color="auto"/>
              <w:bottom w:val="single" w:sz="6" w:space="0" w:color="auto"/>
              <w:right w:val="single" w:sz="6" w:space="0" w:color="auto"/>
            </w:tcBorders>
            <w:noWrap/>
            <w:vAlign w:val="center"/>
          </w:tcPr>
          <w:p w:rsidR="001C1F6D" w:rsidRDefault="00631FBE">
            <w:pPr>
              <w:spacing w:line="276" w:lineRule="auto"/>
              <w:jc w:val="center"/>
              <w:rPr>
                <w:color w:val="000000"/>
                <w:lang w:eastAsia="en-US"/>
              </w:rPr>
            </w:pPr>
            <w:r>
              <w:rPr>
                <w:color w:val="000000"/>
                <w:lang w:eastAsia="en-US"/>
              </w:rPr>
              <w:t>4109,4</w:t>
            </w:r>
          </w:p>
        </w:tc>
        <w:tc>
          <w:tcPr>
            <w:tcW w:w="966" w:type="dxa"/>
            <w:tcBorders>
              <w:top w:val="single" w:sz="6" w:space="0" w:color="auto"/>
              <w:left w:val="single" w:sz="6" w:space="0" w:color="auto"/>
              <w:bottom w:val="single" w:sz="6" w:space="0" w:color="auto"/>
              <w:right w:val="double" w:sz="4" w:space="0" w:color="auto"/>
            </w:tcBorders>
            <w:noWrap/>
            <w:vAlign w:val="center"/>
          </w:tcPr>
          <w:p w:rsidR="001C1F6D" w:rsidRDefault="00631FBE">
            <w:pPr>
              <w:spacing w:line="276" w:lineRule="auto"/>
              <w:jc w:val="center"/>
              <w:rPr>
                <w:color w:val="000000"/>
                <w:lang w:eastAsia="en-US"/>
              </w:rPr>
            </w:pPr>
            <w:r>
              <w:rPr>
                <w:color w:val="000000"/>
                <w:lang w:eastAsia="en-US"/>
              </w:rPr>
              <w:t>3777,5</w:t>
            </w:r>
          </w:p>
        </w:tc>
      </w:tr>
      <w:tr w:rsidR="00631FBE" w:rsidTr="00631FBE">
        <w:trPr>
          <w:trHeight w:val="20"/>
        </w:trPr>
        <w:tc>
          <w:tcPr>
            <w:tcW w:w="4253" w:type="dxa"/>
            <w:tcBorders>
              <w:top w:val="single" w:sz="6" w:space="0" w:color="auto"/>
              <w:left w:val="double" w:sz="4" w:space="0" w:color="auto"/>
              <w:bottom w:val="single" w:sz="6" w:space="0" w:color="auto"/>
              <w:right w:val="single" w:sz="6" w:space="0" w:color="auto"/>
            </w:tcBorders>
            <w:hideMark/>
          </w:tcPr>
          <w:p w:rsidR="001C1F6D" w:rsidRDefault="001C1F6D">
            <w:pPr>
              <w:spacing w:line="276" w:lineRule="auto"/>
              <w:rPr>
                <w:color w:val="000000"/>
                <w:lang w:eastAsia="en-US"/>
              </w:rPr>
            </w:pPr>
            <w:r>
              <w:rPr>
                <w:color w:val="000000"/>
                <w:lang w:eastAsia="en-US"/>
              </w:rPr>
              <w:t xml:space="preserve">Контрольно-счетная палата </w:t>
            </w:r>
          </w:p>
        </w:tc>
        <w:tc>
          <w:tcPr>
            <w:tcW w:w="1223" w:type="dxa"/>
            <w:tcBorders>
              <w:top w:val="single" w:sz="6" w:space="0" w:color="auto"/>
              <w:left w:val="single" w:sz="6" w:space="0" w:color="auto"/>
              <w:bottom w:val="single" w:sz="6" w:space="0" w:color="auto"/>
              <w:right w:val="single" w:sz="6" w:space="0" w:color="auto"/>
            </w:tcBorders>
            <w:noWrap/>
            <w:vAlign w:val="center"/>
          </w:tcPr>
          <w:p w:rsidR="001C1F6D" w:rsidRPr="008C533A" w:rsidRDefault="001C1F6D">
            <w:pPr>
              <w:spacing w:line="276" w:lineRule="auto"/>
              <w:jc w:val="center"/>
              <w:rPr>
                <w:color w:val="000000"/>
                <w:lang w:eastAsia="en-US"/>
              </w:rPr>
            </w:pPr>
            <w:r w:rsidRPr="008C533A">
              <w:rPr>
                <w:color w:val="000000"/>
                <w:lang w:eastAsia="en-US"/>
              </w:rPr>
              <w:t>1611,5</w:t>
            </w:r>
          </w:p>
        </w:tc>
        <w:tc>
          <w:tcPr>
            <w:tcW w:w="1116" w:type="dxa"/>
            <w:tcBorders>
              <w:top w:val="single" w:sz="6" w:space="0" w:color="auto"/>
              <w:left w:val="single" w:sz="6" w:space="0" w:color="auto"/>
              <w:bottom w:val="single" w:sz="6" w:space="0" w:color="auto"/>
              <w:right w:val="single" w:sz="6" w:space="0" w:color="auto"/>
            </w:tcBorders>
            <w:noWrap/>
            <w:vAlign w:val="center"/>
          </w:tcPr>
          <w:p w:rsidR="001C1F6D" w:rsidRPr="008C533A" w:rsidRDefault="00631FBE">
            <w:pPr>
              <w:spacing w:line="276" w:lineRule="auto"/>
              <w:jc w:val="center"/>
              <w:rPr>
                <w:color w:val="000000"/>
                <w:lang w:eastAsia="en-US"/>
              </w:rPr>
            </w:pPr>
            <w:r w:rsidRPr="008C533A">
              <w:rPr>
                <w:color w:val="000000"/>
                <w:lang w:eastAsia="en-US"/>
              </w:rPr>
              <w:t>1448,8</w:t>
            </w:r>
          </w:p>
        </w:tc>
        <w:tc>
          <w:tcPr>
            <w:tcW w:w="1141" w:type="dxa"/>
            <w:tcBorders>
              <w:top w:val="single" w:sz="6" w:space="0" w:color="auto"/>
              <w:left w:val="single" w:sz="6" w:space="0" w:color="auto"/>
              <w:bottom w:val="single" w:sz="6" w:space="0" w:color="auto"/>
              <w:right w:val="single" w:sz="6" w:space="0" w:color="auto"/>
            </w:tcBorders>
            <w:noWrap/>
            <w:vAlign w:val="center"/>
          </w:tcPr>
          <w:p w:rsidR="001C1F6D" w:rsidRPr="008C533A" w:rsidRDefault="00631FBE">
            <w:pPr>
              <w:spacing w:line="276" w:lineRule="auto"/>
              <w:jc w:val="center"/>
              <w:rPr>
                <w:color w:val="000000"/>
                <w:lang w:eastAsia="en-US"/>
              </w:rPr>
            </w:pPr>
            <w:r w:rsidRPr="008C533A">
              <w:rPr>
                <w:color w:val="000000"/>
                <w:lang w:eastAsia="en-US"/>
              </w:rPr>
              <w:t>-10,1</w:t>
            </w:r>
          </w:p>
        </w:tc>
        <w:tc>
          <w:tcPr>
            <w:tcW w:w="966" w:type="dxa"/>
            <w:tcBorders>
              <w:top w:val="single" w:sz="6" w:space="0" w:color="auto"/>
              <w:left w:val="single" w:sz="6" w:space="0" w:color="auto"/>
              <w:bottom w:val="single" w:sz="6" w:space="0" w:color="auto"/>
              <w:right w:val="single" w:sz="6" w:space="0" w:color="auto"/>
            </w:tcBorders>
            <w:noWrap/>
            <w:vAlign w:val="center"/>
          </w:tcPr>
          <w:p w:rsidR="001C1F6D" w:rsidRDefault="00631FBE">
            <w:pPr>
              <w:spacing w:line="276" w:lineRule="auto"/>
              <w:jc w:val="center"/>
              <w:rPr>
                <w:color w:val="000000"/>
                <w:lang w:eastAsia="en-US"/>
              </w:rPr>
            </w:pPr>
            <w:r>
              <w:rPr>
                <w:color w:val="000000"/>
                <w:lang w:eastAsia="en-US"/>
              </w:rPr>
              <w:t>1142,8</w:t>
            </w:r>
          </w:p>
        </w:tc>
        <w:tc>
          <w:tcPr>
            <w:tcW w:w="966" w:type="dxa"/>
            <w:tcBorders>
              <w:top w:val="single" w:sz="6" w:space="0" w:color="auto"/>
              <w:left w:val="single" w:sz="6" w:space="0" w:color="auto"/>
              <w:bottom w:val="single" w:sz="6" w:space="0" w:color="auto"/>
              <w:right w:val="double" w:sz="4" w:space="0" w:color="auto"/>
            </w:tcBorders>
            <w:noWrap/>
            <w:vAlign w:val="center"/>
          </w:tcPr>
          <w:p w:rsidR="001C1F6D" w:rsidRDefault="00631FBE">
            <w:pPr>
              <w:spacing w:line="276" w:lineRule="auto"/>
              <w:jc w:val="center"/>
              <w:rPr>
                <w:color w:val="000000"/>
                <w:lang w:eastAsia="en-US"/>
              </w:rPr>
            </w:pPr>
            <w:r>
              <w:rPr>
                <w:color w:val="000000"/>
                <w:lang w:eastAsia="en-US"/>
              </w:rPr>
              <w:t>1122,9</w:t>
            </w:r>
          </w:p>
        </w:tc>
      </w:tr>
      <w:tr w:rsidR="00631FBE" w:rsidTr="00631FBE">
        <w:trPr>
          <w:trHeight w:val="20"/>
        </w:trPr>
        <w:tc>
          <w:tcPr>
            <w:tcW w:w="4253" w:type="dxa"/>
            <w:tcBorders>
              <w:top w:val="single" w:sz="6" w:space="0" w:color="auto"/>
              <w:left w:val="double" w:sz="4" w:space="0" w:color="auto"/>
              <w:bottom w:val="single" w:sz="6" w:space="0" w:color="auto"/>
              <w:right w:val="single" w:sz="6" w:space="0" w:color="auto"/>
            </w:tcBorders>
          </w:tcPr>
          <w:p w:rsidR="001C1F6D" w:rsidRDefault="001C1F6D">
            <w:pPr>
              <w:spacing w:line="276" w:lineRule="auto"/>
              <w:rPr>
                <w:color w:val="000000"/>
                <w:lang w:eastAsia="en-US"/>
              </w:rPr>
            </w:pPr>
            <w:r>
              <w:rPr>
                <w:b/>
                <w:color w:val="000000"/>
                <w:lang w:eastAsia="en-US"/>
              </w:rPr>
              <w:t>ИТОГО</w:t>
            </w:r>
          </w:p>
        </w:tc>
        <w:tc>
          <w:tcPr>
            <w:tcW w:w="1223" w:type="dxa"/>
            <w:tcBorders>
              <w:top w:val="single" w:sz="6" w:space="0" w:color="auto"/>
              <w:left w:val="single" w:sz="6" w:space="0" w:color="auto"/>
              <w:bottom w:val="single" w:sz="6" w:space="0" w:color="auto"/>
              <w:right w:val="single" w:sz="6" w:space="0" w:color="auto"/>
            </w:tcBorders>
            <w:noWrap/>
          </w:tcPr>
          <w:p w:rsidR="001C1F6D" w:rsidRPr="008C533A" w:rsidRDefault="001C1F6D">
            <w:pPr>
              <w:spacing w:line="276" w:lineRule="auto"/>
              <w:jc w:val="center"/>
              <w:rPr>
                <w:b/>
                <w:color w:val="000000"/>
                <w:lang w:eastAsia="en-US"/>
              </w:rPr>
            </w:pPr>
            <w:r w:rsidRPr="008C533A">
              <w:rPr>
                <w:b/>
                <w:color w:val="000000"/>
                <w:lang w:eastAsia="en-US"/>
              </w:rPr>
              <w:t>411543,4</w:t>
            </w:r>
          </w:p>
        </w:tc>
        <w:tc>
          <w:tcPr>
            <w:tcW w:w="1116" w:type="dxa"/>
            <w:tcBorders>
              <w:top w:val="single" w:sz="6" w:space="0" w:color="auto"/>
              <w:left w:val="single" w:sz="6" w:space="0" w:color="auto"/>
              <w:bottom w:val="single" w:sz="6" w:space="0" w:color="auto"/>
              <w:right w:val="single" w:sz="6" w:space="0" w:color="auto"/>
            </w:tcBorders>
            <w:noWrap/>
          </w:tcPr>
          <w:p w:rsidR="001C1F6D" w:rsidRPr="008C533A" w:rsidRDefault="00631FBE">
            <w:pPr>
              <w:spacing w:line="276" w:lineRule="auto"/>
              <w:jc w:val="center"/>
              <w:rPr>
                <w:b/>
                <w:color w:val="000000"/>
                <w:lang w:eastAsia="en-US"/>
              </w:rPr>
            </w:pPr>
            <w:r w:rsidRPr="008C533A">
              <w:rPr>
                <w:b/>
                <w:color w:val="000000"/>
                <w:lang w:eastAsia="en-US"/>
              </w:rPr>
              <w:t>340465,4</w:t>
            </w:r>
          </w:p>
        </w:tc>
        <w:tc>
          <w:tcPr>
            <w:tcW w:w="1141" w:type="dxa"/>
            <w:tcBorders>
              <w:top w:val="single" w:sz="6" w:space="0" w:color="auto"/>
              <w:left w:val="single" w:sz="6" w:space="0" w:color="auto"/>
              <w:bottom w:val="single" w:sz="6" w:space="0" w:color="auto"/>
              <w:right w:val="single" w:sz="6" w:space="0" w:color="auto"/>
            </w:tcBorders>
            <w:noWrap/>
          </w:tcPr>
          <w:p w:rsidR="001C1F6D" w:rsidRPr="008C533A" w:rsidRDefault="00631FBE">
            <w:pPr>
              <w:spacing w:line="276" w:lineRule="auto"/>
              <w:jc w:val="center"/>
              <w:rPr>
                <w:b/>
                <w:color w:val="000000"/>
                <w:lang w:eastAsia="en-US"/>
              </w:rPr>
            </w:pPr>
            <w:r w:rsidRPr="008C533A">
              <w:rPr>
                <w:b/>
                <w:color w:val="000000"/>
                <w:lang w:eastAsia="en-US"/>
              </w:rPr>
              <w:t>-17,3</w:t>
            </w:r>
          </w:p>
        </w:tc>
        <w:tc>
          <w:tcPr>
            <w:tcW w:w="966" w:type="dxa"/>
            <w:tcBorders>
              <w:top w:val="single" w:sz="6" w:space="0" w:color="auto"/>
              <w:left w:val="single" w:sz="6" w:space="0" w:color="auto"/>
              <w:bottom w:val="single" w:sz="6" w:space="0" w:color="auto"/>
              <w:right w:val="single" w:sz="6" w:space="0" w:color="auto"/>
            </w:tcBorders>
            <w:noWrap/>
            <w:vAlign w:val="center"/>
          </w:tcPr>
          <w:p w:rsidR="001C1F6D" w:rsidRPr="001C1F6D" w:rsidRDefault="00631FBE">
            <w:pPr>
              <w:spacing w:line="276" w:lineRule="auto"/>
              <w:jc w:val="center"/>
              <w:rPr>
                <w:b/>
                <w:color w:val="000000"/>
                <w:lang w:eastAsia="en-US"/>
              </w:rPr>
            </w:pPr>
            <w:r>
              <w:rPr>
                <w:b/>
                <w:color w:val="000000"/>
                <w:lang w:eastAsia="en-US"/>
              </w:rPr>
              <w:t>328065,3</w:t>
            </w:r>
          </w:p>
        </w:tc>
        <w:tc>
          <w:tcPr>
            <w:tcW w:w="966" w:type="dxa"/>
            <w:tcBorders>
              <w:top w:val="single" w:sz="6" w:space="0" w:color="auto"/>
              <w:left w:val="single" w:sz="6" w:space="0" w:color="auto"/>
              <w:bottom w:val="single" w:sz="6" w:space="0" w:color="auto"/>
              <w:right w:val="double" w:sz="4" w:space="0" w:color="auto"/>
            </w:tcBorders>
            <w:noWrap/>
            <w:vAlign w:val="center"/>
          </w:tcPr>
          <w:p w:rsidR="001C1F6D" w:rsidRPr="001C1F6D" w:rsidRDefault="00631FBE">
            <w:pPr>
              <w:spacing w:line="276" w:lineRule="auto"/>
              <w:jc w:val="center"/>
              <w:rPr>
                <w:b/>
                <w:color w:val="000000"/>
                <w:lang w:eastAsia="en-US"/>
              </w:rPr>
            </w:pPr>
            <w:r>
              <w:rPr>
                <w:b/>
                <w:color w:val="000000"/>
                <w:lang w:eastAsia="en-US"/>
              </w:rPr>
              <w:t>306047,8</w:t>
            </w:r>
          </w:p>
        </w:tc>
      </w:tr>
    </w:tbl>
    <w:p w:rsidR="001C1F6D" w:rsidRPr="00174274" w:rsidRDefault="001C1F6D" w:rsidP="00174274">
      <w:pPr>
        <w:ind w:firstLine="708"/>
        <w:jc w:val="both"/>
        <w:rPr>
          <w:sz w:val="24"/>
          <w:szCs w:val="24"/>
        </w:rPr>
      </w:pPr>
    </w:p>
    <w:p w:rsidR="008C533A" w:rsidRPr="008D4BD1" w:rsidRDefault="001C1F6D" w:rsidP="001C1F6D">
      <w:pPr>
        <w:ind w:firstLine="708"/>
        <w:jc w:val="both"/>
        <w:rPr>
          <w:sz w:val="24"/>
          <w:szCs w:val="24"/>
        </w:rPr>
      </w:pPr>
      <w:r w:rsidRPr="008D4BD1">
        <w:rPr>
          <w:sz w:val="24"/>
          <w:szCs w:val="24"/>
        </w:rPr>
        <w:t xml:space="preserve">Из </w:t>
      </w:r>
      <w:r w:rsidR="00631FBE" w:rsidRPr="008D4BD1">
        <w:rPr>
          <w:sz w:val="24"/>
          <w:szCs w:val="24"/>
        </w:rPr>
        <w:t>5</w:t>
      </w:r>
      <w:r w:rsidRPr="008D4BD1">
        <w:rPr>
          <w:sz w:val="24"/>
          <w:szCs w:val="24"/>
        </w:rPr>
        <w:t xml:space="preserve"> главных распорядителей бюджетных средств снижение бюджетных ассигнований на 2016 год превышает средний процент у </w:t>
      </w:r>
      <w:r w:rsidR="00631FBE" w:rsidRPr="008D4BD1">
        <w:rPr>
          <w:sz w:val="24"/>
          <w:szCs w:val="24"/>
        </w:rPr>
        <w:t xml:space="preserve">одного ГРБС </w:t>
      </w:r>
      <w:r w:rsidRPr="008D4BD1">
        <w:rPr>
          <w:sz w:val="24"/>
          <w:szCs w:val="24"/>
        </w:rPr>
        <w:t xml:space="preserve">(свыше </w:t>
      </w:r>
      <w:r w:rsidR="00631FBE" w:rsidRPr="008D4BD1">
        <w:rPr>
          <w:sz w:val="24"/>
          <w:szCs w:val="24"/>
        </w:rPr>
        <w:t>29</w:t>
      </w:r>
      <w:r w:rsidRPr="008D4BD1">
        <w:rPr>
          <w:sz w:val="24"/>
          <w:szCs w:val="24"/>
        </w:rPr>
        <w:t>% относительн</w:t>
      </w:r>
      <w:r w:rsidR="00631FBE" w:rsidRPr="008D4BD1">
        <w:rPr>
          <w:sz w:val="24"/>
          <w:szCs w:val="24"/>
        </w:rPr>
        <w:t>о сводной бюджетной росписи 2015</w:t>
      </w:r>
      <w:r w:rsidR="008C533A" w:rsidRPr="008D4BD1">
        <w:rPr>
          <w:sz w:val="24"/>
          <w:szCs w:val="24"/>
        </w:rPr>
        <w:t xml:space="preserve"> года </w:t>
      </w:r>
      <w:r w:rsidRPr="008D4BD1">
        <w:rPr>
          <w:sz w:val="24"/>
          <w:szCs w:val="24"/>
        </w:rPr>
        <w:t xml:space="preserve">по </w:t>
      </w:r>
      <w:r w:rsidR="008C533A" w:rsidRPr="008D4BD1">
        <w:rPr>
          <w:sz w:val="24"/>
          <w:szCs w:val="24"/>
        </w:rPr>
        <w:t>администрации района).</w:t>
      </w:r>
    </w:p>
    <w:p w:rsidR="00234496" w:rsidRDefault="00234496" w:rsidP="001C1F6D">
      <w:pPr>
        <w:ind w:firstLine="708"/>
        <w:jc w:val="both"/>
      </w:pPr>
    </w:p>
    <w:p w:rsidR="00B47C97" w:rsidRPr="000F0000" w:rsidRDefault="00B47C97" w:rsidP="00B47C97">
      <w:pPr>
        <w:ind w:firstLine="540"/>
        <w:jc w:val="center"/>
        <w:rPr>
          <w:b/>
          <w:i/>
          <w:sz w:val="24"/>
          <w:szCs w:val="24"/>
          <w:u w:val="single"/>
        </w:rPr>
      </w:pPr>
      <w:r w:rsidRPr="000F0000">
        <w:rPr>
          <w:b/>
          <w:i/>
          <w:sz w:val="24"/>
          <w:szCs w:val="24"/>
          <w:u w:val="single"/>
        </w:rPr>
        <w:t>Расходы по разделу 0100 «Общегосударственные вопросы»</w:t>
      </w:r>
    </w:p>
    <w:p w:rsidR="00B47C97" w:rsidRPr="000F0000" w:rsidRDefault="00B47C97" w:rsidP="00B47C97">
      <w:pPr>
        <w:ind w:firstLine="540"/>
        <w:rPr>
          <w:b/>
          <w:sz w:val="24"/>
          <w:szCs w:val="24"/>
          <w:highlight w:val="yellow"/>
        </w:rPr>
      </w:pPr>
    </w:p>
    <w:p w:rsidR="008C533A" w:rsidRPr="00BD5CE1" w:rsidRDefault="008C533A" w:rsidP="008C533A">
      <w:pPr>
        <w:jc w:val="both"/>
        <w:rPr>
          <w:sz w:val="24"/>
          <w:szCs w:val="24"/>
        </w:rPr>
      </w:pPr>
      <w:r w:rsidRPr="00BD5CE1">
        <w:rPr>
          <w:sz w:val="24"/>
          <w:szCs w:val="24"/>
        </w:rPr>
        <w:t xml:space="preserve">           Ассигнования по разделу 0100 «Общегосударственные вопросы» на 2016 год предусмотрены проектом в сумме 42899,8 тыс. руб., что на 16,1%меньше планового показателя 2015 года (51157,5 млн. руб.); на 2017 год – 41694,6 тыс. руб. (97,2% к 2016 году); на 2018 год – 33264 тыс. руб. (79,8% к 2017 году). </w:t>
      </w:r>
      <w:r w:rsidR="00BD5CE1" w:rsidRPr="00BD5CE1">
        <w:rPr>
          <w:sz w:val="24"/>
          <w:szCs w:val="24"/>
        </w:rPr>
        <w:t>Причины, повлекшие к снижению</w:t>
      </w:r>
      <w:r w:rsidRPr="00BD5CE1">
        <w:rPr>
          <w:sz w:val="24"/>
          <w:szCs w:val="24"/>
        </w:rPr>
        <w:t xml:space="preserve"> общ</w:t>
      </w:r>
      <w:r w:rsidR="00BD5CE1" w:rsidRPr="00BD5CE1">
        <w:rPr>
          <w:sz w:val="24"/>
          <w:szCs w:val="24"/>
        </w:rPr>
        <w:t>егосударственных расходов в 2016-</w:t>
      </w:r>
      <w:r w:rsidRPr="00BD5CE1">
        <w:rPr>
          <w:sz w:val="24"/>
          <w:szCs w:val="24"/>
        </w:rPr>
        <w:t xml:space="preserve"> 2018 годах </w:t>
      </w:r>
      <w:r w:rsidR="00BD5CE1" w:rsidRPr="00BD5CE1">
        <w:rPr>
          <w:sz w:val="24"/>
          <w:szCs w:val="24"/>
        </w:rPr>
        <w:t>в пояснительной записке не отражены.</w:t>
      </w:r>
    </w:p>
    <w:p w:rsidR="008C533A" w:rsidRDefault="008C533A" w:rsidP="008C533A">
      <w:pPr>
        <w:jc w:val="both"/>
        <w:rPr>
          <w:sz w:val="24"/>
          <w:szCs w:val="24"/>
        </w:rPr>
      </w:pPr>
      <w:r w:rsidRPr="00BD5CE1">
        <w:rPr>
          <w:color w:val="365F91"/>
          <w:sz w:val="24"/>
          <w:szCs w:val="24"/>
        </w:rPr>
        <w:tab/>
      </w:r>
      <w:r w:rsidRPr="00BD5CE1">
        <w:rPr>
          <w:sz w:val="24"/>
          <w:szCs w:val="24"/>
        </w:rPr>
        <w:t xml:space="preserve">В целом по разделу на 2016 год </w:t>
      </w:r>
      <w:r w:rsidR="0072449E">
        <w:rPr>
          <w:sz w:val="24"/>
          <w:szCs w:val="24"/>
        </w:rPr>
        <w:t>в сравнении</w:t>
      </w:r>
      <w:r w:rsidRPr="00BD5CE1">
        <w:rPr>
          <w:sz w:val="24"/>
          <w:szCs w:val="24"/>
        </w:rPr>
        <w:t xml:space="preserve"> с 2015 годом предусмотрено уменьшение ассигнований на сумму </w:t>
      </w:r>
      <w:r w:rsidR="00BD5CE1" w:rsidRPr="00BD5CE1">
        <w:rPr>
          <w:sz w:val="24"/>
          <w:szCs w:val="24"/>
        </w:rPr>
        <w:t>8257,7 тыс</w:t>
      </w:r>
      <w:r w:rsidRPr="00BD5CE1">
        <w:rPr>
          <w:sz w:val="24"/>
          <w:szCs w:val="24"/>
        </w:rPr>
        <w:t xml:space="preserve">. руб., </w:t>
      </w:r>
      <w:r w:rsidR="00363923">
        <w:rPr>
          <w:sz w:val="24"/>
          <w:szCs w:val="24"/>
        </w:rPr>
        <w:t>по всем подразделам</w:t>
      </w:r>
      <w:r w:rsidRPr="00BD5CE1">
        <w:rPr>
          <w:sz w:val="24"/>
          <w:szCs w:val="24"/>
        </w:rPr>
        <w:t>:</w:t>
      </w:r>
    </w:p>
    <w:p w:rsidR="00363923" w:rsidRDefault="00363923" w:rsidP="008C533A">
      <w:pPr>
        <w:jc w:val="both"/>
        <w:rPr>
          <w:sz w:val="24"/>
          <w:szCs w:val="24"/>
        </w:rPr>
      </w:pPr>
      <w:r>
        <w:rPr>
          <w:sz w:val="24"/>
          <w:szCs w:val="24"/>
        </w:rPr>
        <w:t xml:space="preserve">           - 0103 «Функционирование законодательных (представительных) органов государственной власти и представительных органов муниципальных образований»</w:t>
      </w:r>
      <w:r w:rsidR="006D764B">
        <w:rPr>
          <w:sz w:val="24"/>
          <w:szCs w:val="24"/>
        </w:rPr>
        <w:t xml:space="preserve"> на </w:t>
      </w:r>
      <w:r>
        <w:rPr>
          <w:sz w:val="24"/>
          <w:szCs w:val="24"/>
        </w:rPr>
        <w:t>5,5 тыс. руб.;</w:t>
      </w:r>
    </w:p>
    <w:p w:rsidR="00363923" w:rsidRDefault="00363923" w:rsidP="008C533A">
      <w:pPr>
        <w:jc w:val="both"/>
        <w:rPr>
          <w:sz w:val="24"/>
          <w:szCs w:val="24"/>
        </w:rPr>
      </w:pPr>
      <w:r>
        <w:rPr>
          <w:sz w:val="24"/>
          <w:szCs w:val="24"/>
        </w:rPr>
        <w:t xml:space="preserve">           - 0104 «Функционирование правительства РФ, высших исполнительных органов государственной власти субъектов РФ, местных администраций» на 5302,9 тыс. руб.;</w:t>
      </w:r>
    </w:p>
    <w:p w:rsidR="00363923" w:rsidRPr="00BD5CE1" w:rsidRDefault="00363923" w:rsidP="008C533A">
      <w:pPr>
        <w:jc w:val="both"/>
        <w:rPr>
          <w:sz w:val="24"/>
          <w:szCs w:val="24"/>
        </w:rPr>
      </w:pPr>
      <w:r>
        <w:rPr>
          <w:sz w:val="24"/>
          <w:szCs w:val="24"/>
        </w:rPr>
        <w:t xml:space="preserve">           - 0106 «</w:t>
      </w:r>
      <w:r w:rsidR="00E97840">
        <w:rPr>
          <w:sz w:val="24"/>
          <w:szCs w:val="24"/>
        </w:rPr>
        <w:t>Обеспечение деятельности финансовых, налоговых, таможенных органов и органов финансового надзора» на 341,3 тыс. руб.</w:t>
      </w:r>
    </w:p>
    <w:p w:rsidR="008C533A" w:rsidRPr="006D764B" w:rsidRDefault="008C533A" w:rsidP="008C533A">
      <w:pPr>
        <w:ind w:firstLine="709"/>
        <w:jc w:val="both"/>
        <w:rPr>
          <w:sz w:val="24"/>
          <w:szCs w:val="24"/>
        </w:rPr>
      </w:pPr>
      <w:r w:rsidRPr="006D764B">
        <w:rPr>
          <w:sz w:val="24"/>
          <w:szCs w:val="24"/>
        </w:rPr>
        <w:t xml:space="preserve">-подраздела 0111 «Резервные фонды» на </w:t>
      </w:r>
      <w:r w:rsidR="006D764B" w:rsidRPr="006D764B">
        <w:rPr>
          <w:sz w:val="24"/>
          <w:szCs w:val="24"/>
        </w:rPr>
        <w:t>205,7 тыс</w:t>
      </w:r>
      <w:r w:rsidRPr="006D764B">
        <w:rPr>
          <w:sz w:val="24"/>
          <w:szCs w:val="24"/>
        </w:rPr>
        <w:t>. руб.;</w:t>
      </w:r>
    </w:p>
    <w:p w:rsidR="008C533A" w:rsidRPr="003E2B57" w:rsidRDefault="008C533A" w:rsidP="008C533A">
      <w:pPr>
        <w:ind w:firstLine="708"/>
        <w:jc w:val="both"/>
        <w:rPr>
          <w:sz w:val="24"/>
          <w:szCs w:val="24"/>
        </w:rPr>
      </w:pPr>
      <w:r w:rsidRPr="006D764B">
        <w:rPr>
          <w:sz w:val="24"/>
          <w:szCs w:val="24"/>
        </w:rPr>
        <w:t xml:space="preserve">-подраздела 0113 «Другие общегосударственные вопросы» на </w:t>
      </w:r>
      <w:r w:rsidR="006D764B" w:rsidRPr="006D764B">
        <w:rPr>
          <w:sz w:val="24"/>
          <w:szCs w:val="24"/>
        </w:rPr>
        <w:t>8893,3тыс.</w:t>
      </w:r>
      <w:r w:rsidRPr="006D764B">
        <w:rPr>
          <w:sz w:val="24"/>
          <w:szCs w:val="24"/>
        </w:rPr>
        <w:t xml:space="preserve"> руб. (на </w:t>
      </w:r>
      <w:r w:rsidR="006D764B" w:rsidRPr="006D764B">
        <w:rPr>
          <w:sz w:val="24"/>
          <w:szCs w:val="24"/>
        </w:rPr>
        <w:t>44,9</w:t>
      </w:r>
      <w:r w:rsidRPr="006D764B">
        <w:rPr>
          <w:sz w:val="24"/>
          <w:szCs w:val="24"/>
        </w:rPr>
        <w:t>%)</w:t>
      </w:r>
      <w:r w:rsidRPr="003E2B57">
        <w:rPr>
          <w:sz w:val="24"/>
          <w:szCs w:val="24"/>
        </w:rPr>
        <w:t xml:space="preserve">в связи с </w:t>
      </w:r>
      <w:r w:rsidR="003E2B57" w:rsidRPr="003E2B57">
        <w:rPr>
          <w:sz w:val="24"/>
          <w:szCs w:val="24"/>
        </w:rPr>
        <w:t>отсутствием</w:t>
      </w:r>
      <w:r w:rsidRPr="003E2B57">
        <w:rPr>
          <w:sz w:val="24"/>
          <w:szCs w:val="24"/>
        </w:rPr>
        <w:t xml:space="preserve"> плановых расходов на финансовое обеспечение мероприятий по временному обустройству граждан Украины (в 2015 году запланировано </w:t>
      </w:r>
      <w:r w:rsidR="00855F0E" w:rsidRPr="003E2B57">
        <w:rPr>
          <w:sz w:val="24"/>
          <w:szCs w:val="24"/>
        </w:rPr>
        <w:t>2340,4тыс.</w:t>
      </w:r>
      <w:r w:rsidRPr="003E2B57">
        <w:rPr>
          <w:sz w:val="24"/>
          <w:szCs w:val="24"/>
        </w:rPr>
        <w:t xml:space="preserve">. руб.), исключения расходов на развитие системы территориального общественного самоуправления в </w:t>
      </w:r>
      <w:r w:rsidR="00855F0E" w:rsidRPr="003E2B57">
        <w:rPr>
          <w:sz w:val="24"/>
          <w:szCs w:val="24"/>
        </w:rPr>
        <w:t>Старополтавском муниципальном районе</w:t>
      </w:r>
      <w:r w:rsidRPr="003E2B57">
        <w:rPr>
          <w:sz w:val="24"/>
          <w:szCs w:val="24"/>
        </w:rPr>
        <w:t xml:space="preserve"> (в 2015 году запланировано </w:t>
      </w:r>
      <w:r w:rsidR="00855F0E" w:rsidRPr="003E2B57">
        <w:rPr>
          <w:sz w:val="24"/>
          <w:szCs w:val="24"/>
        </w:rPr>
        <w:t>4956,6тыс</w:t>
      </w:r>
      <w:r w:rsidRPr="003E2B57">
        <w:rPr>
          <w:sz w:val="24"/>
          <w:szCs w:val="24"/>
        </w:rPr>
        <w:t>. руб.</w:t>
      </w:r>
      <w:r w:rsidR="00855F0E" w:rsidRPr="003E2B57">
        <w:rPr>
          <w:sz w:val="24"/>
          <w:szCs w:val="24"/>
        </w:rPr>
        <w:t>, в т.ч. 4495,6 тыс. руб. средства областного бюджета), отсутствия плановых расходов в связи с завершением создания сети многофункциональных центров на территории Старополтавского муниципального района и отсутствием расходов на указанные цели (в 2015 году запланировано 896,7 тыс. руб. средства федерального бюджета</w:t>
      </w:r>
      <w:r w:rsidR="003E2B57">
        <w:rPr>
          <w:sz w:val="24"/>
          <w:szCs w:val="24"/>
        </w:rPr>
        <w:t xml:space="preserve"> и 410 тыс. руб. средства районного бюджета</w:t>
      </w:r>
      <w:r w:rsidR="00855F0E" w:rsidRPr="003E2B57">
        <w:rPr>
          <w:sz w:val="24"/>
          <w:szCs w:val="24"/>
        </w:rPr>
        <w:t>)</w:t>
      </w:r>
      <w:r w:rsidR="003E2B57" w:rsidRPr="003E2B57">
        <w:rPr>
          <w:sz w:val="24"/>
          <w:szCs w:val="24"/>
        </w:rPr>
        <w:t>.</w:t>
      </w:r>
    </w:p>
    <w:p w:rsidR="008D4BD1" w:rsidRDefault="008D4BD1" w:rsidP="008C533A">
      <w:pPr>
        <w:ind w:firstLine="720"/>
        <w:jc w:val="both"/>
        <w:rPr>
          <w:sz w:val="24"/>
          <w:szCs w:val="24"/>
        </w:rPr>
      </w:pPr>
    </w:p>
    <w:p w:rsidR="008D4BD1" w:rsidRDefault="008D4BD1" w:rsidP="008C533A">
      <w:pPr>
        <w:ind w:firstLine="720"/>
        <w:jc w:val="both"/>
        <w:rPr>
          <w:sz w:val="24"/>
          <w:szCs w:val="24"/>
        </w:rPr>
      </w:pPr>
    </w:p>
    <w:p w:rsidR="008C533A" w:rsidRPr="003E2B57" w:rsidRDefault="008C533A" w:rsidP="008C533A">
      <w:pPr>
        <w:ind w:firstLine="720"/>
        <w:jc w:val="both"/>
        <w:rPr>
          <w:sz w:val="24"/>
          <w:szCs w:val="24"/>
        </w:rPr>
      </w:pPr>
      <w:r w:rsidRPr="003E2B57">
        <w:rPr>
          <w:sz w:val="24"/>
          <w:szCs w:val="24"/>
        </w:rPr>
        <w:t xml:space="preserve">Распределение ассигнований раздела по главным распорядителям средств </w:t>
      </w:r>
      <w:r w:rsidR="006D764B" w:rsidRPr="003E2B57">
        <w:rPr>
          <w:sz w:val="24"/>
          <w:szCs w:val="24"/>
        </w:rPr>
        <w:t>районного</w:t>
      </w:r>
      <w:r w:rsidRPr="003E2B57">
        <w:rPr>
          <w:sz w:val="24"/>
          <w:szCs w:val="24"/>
        </w:rPr>
        <w:t xml:space="preserve"> бюджета представлено в таблице.</w:t>
      </w:r>
    </w:p>
    <w:p w:rsidR="008C533A" w:rsidRDefault="008C533A" w:rsidP="008C533A">
      <w:pPr>
        <w:jc w:val="right"/>
        <w:rPr>
          <w:sz w:val="22"/>
          <w:szCs w:val="22"/>
        </w:rPr>
      </w:pPr>
      <w:r>
        <w:rPr>
          <w:sz w:val="22"/>
          <w:szCs w:val="22"/>
        </w:rPr>
        <w:t>млн. руб.</w:t>
      </w:r>
    </w:p>
    <w:tbl>
      <w:tblPr>
        <w:tblW w:w="9797"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4962"/>
        <w:gridCol w:w="996"/>
        <w:gridCol w:w="996"/>
        <w:gridCol w:w="1158"/>
        <w:gridCol w:w="906"/>
        <w:gridCol w:w="866"/>
      </w:tblGrid>
      <w:tr w:rsidR="008C533A" w:rsidTr="008C533A">
        <w:trPr>
          <w:trHeight w:val="300"/>
        </w:trPr>
        <w:tc>
          <w:tcPr>
            <w:tcW w:w="4962" w:type="dxa"/>
            <w:vMerge w:val="restart"/>
            <w:tcBorders>
              <w:top w:val="double" w:sz="4" w:space="0" w:color="auto"/>
              <w:left w:val="double" w:sz="4" w:space="0" w:color="auto"/>
              <w:bottom w:val="single" w:sz="6" w:space="0" w:color="auto"/>
              <w:right w:val="single" w:sz="6" w:space="0" w:color="auto"/>
            </w:tcBorders>
            <w:noWrap/>
            <w:vAlign w:val="center"/>
            <w:hideMark/>
          </w:tcPr>
          <w:p w:rsidR="008C533A" w:rsidRDefault="008C533A">
            <w:pPr>
              <w:spacing w:line="276" w:lineRule="auto"/>
              <w:jc w:val="center"/>
              <w:rPr>
                <w:b/>
                <w:i/>
                <w:color w:val="000000"/>
                <w:lang w:eastAsia="en-US"/>
              </w:rPr>
            </w:pPr>
            <w:r>
              <w:rPr>
                <w:b/>
                <w:i/>
                <w:color w:val="000000"/>
                <w:lang w:eastAsia="en-US"/>
              </w:rPr>
              <w:lastRenderedPageBreak/>
              <w:t>Наименование ГРБС</w:t>
            </w:r>
          </w:p>
        </w:tc>
        <w:tc>
          <w:tcPr>
            <w:tcW w:w="4835" w:type="dxa"/>
            <w:gridSpan w:val="5"/>
            <w:tcBorders>
              <w:top w:val="double" w:sz="4" w:space="0" w:color="auto"/>
              <w:left w:val="single" w:sz="6" w:space="0" w:color="auto"/>
              <w:bottom w:val="single" w:sz="6" w:space="0" w:color="auto"/>
              <w:right w:val="double" w:sz="4" w:space="0" w:color="auto"/>
            </w:tcBorders>
            <w:noWrap/>
            <w:vAlign w:val="center"/>
            <w:hideMark/>
          </w:tcPr>
          <w:p w:rsidR="008C533A" w:rsidRDefault="008C533A">
            <w:pPr>
              <w:spacing w:line="276" w:lineRule="auto"/>
              <w:jc w:val="center"/>
              <w:rPr>
                <w:b/>
                <w:i/>
                <w:color w:val="000000"/>
                <w:lang w:eastAsia="en-US"/>
              </w:rPr>
            </w:pPr>
            <w:r>
              <w:rPr>
                <w:b/>
                <w:i/>
                <w:color w:val="000000"/>
                <w:lang w:eastAsia="en-US"/>
              </w:rPr>
              <w:t>Общегосударственные вопросы</w:t>
            </w:r>
          </w:p>
        </w:tc>
      </w:tr>
      <w:tr w:rsidR="008C533A" w:rsidTr="008C533A">
        <w:trPr>
          <w:trHeight w:val="300"/>
        </w:trPr>
        <w:tc>
          <w:tcPr>
            <w:tcW w:w="0" w:type="auto"/>
            <w:vMerge/>
            <w:tcBorders>
              <w:top w:val="double" w:sz="4" w:space="0" w:color="auto"/>
              <w:left w:val="double" w:sz="4" w:space="0" w:color="auto"/>
              <w:bottom w:val="single" w:sz="6" w:space="0" w:color="auto"/>
              <w:right w:val="single" w:sz="6" w:space="0" w:color="auto"/>
            </w:tcBorders>
            <w:vAlign w:val="center"/>
            <w:hideMark/>
          </w:tcPr>
          <w:p w:rsidR="008C533A" w:rsidRDefault="008C533A">
            <w:pPr>
              <w:rPr>
                <w:b/>
                <w:i/>
                <w:color w:val="000000"/>
                <w:lang w:eastAsia="en-US"/>
              </w:rPr>
            </w:pPr>
          </w:p>
        </w:tc>
        <w:tc>
          <w:tcPr>
            <w:tcW w:w="992" w:type="dxa"/>
            <w:tcBorders>
              <w:top w:val="single" w:sz="6" w:space="0" w:color="auto"/>
              <w:left w:val="single" w:sz="6" w:space="0" w:color="auto"/>
              <w:bottom w:val="single" w:sz="6" w:space="0" w:color="auto"/>
              <w:right w:val="single" w:sz="6" w:space="0" w:color="auto"/>
            </w:tcBorders>
            <w:noWrap/>
            <w:vAlign w:val="center"/>
            <w:hideMark/>
          </w:tcPr>
          <w:p w:rsidR="008C533A" w:rsidRDefault="008C533A">
            <w:pPr>
              <w:spacing w:line="276" w:lineRule="auto"/>
              <w:jc w:val="center"/>
              <w:rPr>
                <w:b/>
                <w:i/>
                <w:color w:val="000000"/>
                <w:lang w:eastAsia="en-US"/>
              </w:rPr>
            </w:pPr>
            <w:r>
              <w:rPr>
                <w:b/>
                <w:i/>
                <w:color w:val="000000"/>
                <w:lang w:eastAsia="en-US"/>
              </w:rPr>
              <w:t>2015</w:t>
            </w:r>
          </w:p>
        </w:tc>
        <w:tc>
          <w:tcPr>
            <w:tcW w:w="913" w:type="dxa"/>
            <w:tcBorders>
              <w:top w:val="single" w:sz="6" w:space="0" w:color="auto"/>
              <w:left w:val="single" w:sz="6" w:space="0" w:color="auto"/>
              <w:bottom w:val="single" w:sz="6" w:space="0" w:color="auto"/>
              <w:right w:val="single" w:sz="6" w:space="0" w:color="auto"/>
            </w:tcBorders>
            <w:noWrap/>
            <w:vAlign w:val="center"/>
            <w:hideMark/>
          </w:tcPr>
          <w:p w:rsidR="008C533A" w:rsidRDefault="008C533A">
            <w:pPr>
              <w:spacing w:line="276" w:lineRule="auto"/>
              <w:jc w:val="center"/>
              <w:rPr>
                <w:b/>
                <w:i/>
                <w:color w:val="000000"/>
                <w:lang w:eastAsia="en-US"/>
              </w:rPr>
            </w:pPr>
            <w:r>
              <w:rPr>
                <w:b/>
                <w:i/>
                <w:color w:val="000000"/>
                <w:lang w:eastAsia="en-US"/>
              </w:rPr>
              <w:t>2016</w:t>
            </w:r>
          </w:p>
        </w:tc>
        <w:tc>
          <w:tcPr>
            <w:tcW w:w="1158" w:type="dxa"/>
            <w:tcBorders>
              <w:top w:val="single" w:sz="6" w:space="0" w:color="auto"/>
              <w:left w:val="single" w:sz="6" w:space="0" w:color="auto"/>
              <w:bottom w:val="single" w:sz="6" w:space="0" w:color="auto"/>
              <w:right w:val="single" w:sz="6" w:space="0" w:color="auto"/>
            </w:tcBorders>
            <w:noWrap/>
            <w:vAlign w:val="center"/>
            <w:hideMark/>
          </w:tcPr>
          <w:p w:rsidR="008C533A" w:rsidRDefault="008C533A">
            <w:pPr>
              <w:spacing w:line="276" w:lineRule="auto"/>
              <w:jc w:val="center"/>
              <w:rPr>
                <w:b/>
                <w:i/>
                <w:color w:val="000000"/>
                <w:lang w:eastAsia="en-US"/>
              </w:rPr>
            </w:pPr>
            <w:r>
              <w:rPr>
                <w:b/>
                <w:i/>
                <w:color w:val="000000"/>
                <w:lang w:eastAsia="en-US"/>
              </w:rPr>
              <w:t>2016/2015,</w:t>
            </w:r>
          </w:p>
          <w:p w:rsidR="008C533A" w:rsidRDefault="008C533A">
            <w:pPr>
              <w:spacing w:line="276" w:lineRule="auto"/>
              <w:jc w:val="center"/>
              <w:rPr>
                <w:b/>
                <w:i/>
                <w:color w:val="000000"/>
                <w:lang w:eastAsia="en-US"/>
              </w:rPr>
            </w:pPr>
            <w:r>
              <w:rPr>
                <w:b/>
                <w:i/>
                <w:color w:val="000000"/>
                <w:lang w:eastAsia="en-US"/>
              </w:rPr>
              <w:t>%</w:t>
            </w:r>
          </w:p>
        </w:tc>
        <w:tc>
          <w:tcPr>
            <w:tcW w:w="906" w:type="dxa"/>
            <w:tcBorders>
              <w:top w:val="single" w:sz="6" w:space="0" w:color="auto"/>
              <w:left w:val="single" w:sz="6" w:space="0" w:color="auto"/>
              <w:bottom w:val="single" w:sz="6" w:space="0" w:color="auto"/>
              <w:right w:val="single" w:sz="6" w:space="0" w:color="auto"/>
            </w:tcBorders>
            <w:noWrap/>
            <w:vAlign w:val="center"/>
            <w:hideMark/>
          </w:tcPr>
          <w:p w:rsidR="008C533A" w:rsidRDefault="008C533A">
            <w:pPr>
              <w:spacing w:line="276" w:lineRule="auto"/>
              <w:jc w:val="center"/>
              <w:rPr>
                <w:b/>
                <w:i/>
                <w:color w:val="000000"/>
                <w:lang w:eastAsia="en-US"/>
              </w:rPr>
            </w:pPr>
            <w:r>
              <w:rPr>
                <w:b/>
                <w:i/>
                <w:color w:val="000000"/>
                <w:lang w:eastAsia="en-US"/>
              </w:rPr>
              <w:t>2017</w:t>
            </w:r>
          </w:p>
        </w:tc>
        <w:tc>
          <w:tcPr>
            <w:tcW w:w="866" w:type="dxa"/>
            <w:tcBorders>
              <w:top w:val="single" w:sz="6" w:space="0" w:color="auto"/>
              <w:left w:val="single" w:sz="6" w:space="0" w:color="auto"/>
              <w:bottom w:val="single" w:sz="6" w:space="0" w:color="auto"/>
              <w:right w:val="double" w:sz="4" w:space="0" w:color="auto"/>
            </w:tcBorders>
            <w:noWrap/>
            <w:vAlign w:val="center"/>
            <w:hideMark/>
          </w:tcPr>
          <w:p w:rsidR="008C533A" w:rsidRDefault="008C533A">
            <w:pPr>
              <w:spacing w:line="276" w:lineRule="auto"/>
              <w:jc w:val="center"/>
              <w:rPr>
                <w:b/>
                <w:i/>
                <w:color w:val="000000"/>
                <w:lang w:eastAsia="en-US"/>
              </w:rPr>
            </w:pPr>
            <w:r>
              <w:rPr>
                <w:b/>
                <w:i/>
                <w:color w:val="000000"/>
                <w:lang w:eastAsia="en-US"/>
              </w:rPr>
              <w:t>2018</w:t>
            </w:r>
          </w:p>
        </w:tc>
      </w:tr>
      <w:tr w:rsidR="00BD5CE1" w:rsidTr="00BD5CE1">
        <w:trPr>
          <w:trHeight w:val="20"/>
        </w:trPr>
        <w:tc>
          <w:tcPr>
            <w:tcW w:w="4962" w:type="dxa"/>
            <w:tcBorders>
              <w:top w:val="single" w:sz="6" w:space="0" w:color="auto"/>
              <w:left w:val="double" w:sz="4" w:space="0" w:color="auto"/>
              <w:bottom w:val="single" w:sz="6" w:space="0" w:color="auto"/>
              <w:right w:val="single" w:sz="6" w:space="0" w:color="auto"/>
            </w:tcBorders>
            <w:hideMark/>
          </w:tcPr>
          <w:p w:rsidR="00BD5CE1" w:rsidRDefault="00BD5CE1">
            <w:pPr>
              <w:spacing w:line="276" w:lineRule="auto"/>
              <w:rPr>
                <w:color w:val="000000"/>
                <w:lang w:eastAsia="en-US"/>
              </w:rPr>
            </w:pPr>
            <w:r>
              <w:rPr>
                <w:color w:val="000000"/>
                <w:lang w:eastAsia="en-US"/>
              </w:rPr>
              <w:t>Старополтавская районная Дума</w:t>
            </w:r>
          </w:p>
        </w:tc>
        <w:tc>
          <w:tcPr>
            <w:tcW w:w="992" w:type="dxa"/>
            <w:tcBorders>
              <w:top w:val="single" w:sz="6" w:space="0" w:color="auto"/>
              <w:left w:val="single" w:sz="6" w:space="0" w:color="auto"/>
              <w:bottom w:val="single" w:sz="6" w:space="0" w:color="auto"/>
              <w:right w:val="single" w:sz="6" w:space="0" w:color="auto"/>
            </w:tcBorders>
            <w:noWrap/>
          </w:tcPr>
          <w:p w:rsidR="00BD5CE1" w:rsidRPr="008C533A" w:rsidRDefault="00BD5CE1" w:rsidP="00DF64B3">
            <w:pPr>
              <w:spacing w:line="276" w:lineRule="auto"/>
              <w:jc w:val="center"/>
              <w:rPr>
                <w:color w:val="000000"/>
                <w:lang w:eastAsia="en-US"/>
              </w:rPr>
            </w:pPr>
            <w:r w:rsidRPr="008C533A">
              <w:rPr>
                <w:color w:val="000000"/>
                <w:lang w:eastAsia="en-US"/>
              </w:rPr>
              <w:t>804,6</w:t>
            </w:r>
          </w:p>
        </w:tc>
        <w:tc>
          <w:tcPr>
            <w:tcW w:w="913" w:type="dxa"/>
            <w:tcBorders>
              <w:top w:val="single" w:sz="6" w:space="0" w:color="auto"/>
              <w:left w:val="single" w:sz="6" w:space="0" w:color="auto"/>
              <w:bottom w:val="single" w:sz="6" w:space="0" w:color="auto"/>
              <w:right w:val="single" w:sz="6" w:space="0" w:color="auto"/>
            </w:tcBorders>
            <w:noWrap/>
          </w:tcPr>
          <w:p w:rsidR="00BD5CE1" w:rsidRPr="008C533A" w:rsidRDefault="00BD5CE1" w:rsidP="00DF64B3">
            <w:pPr>
              <w:spacing w:line="276" w:lineRule="auto"/>
              <w:jc w:val="center"/>
              <w:rPr>
                <w:color w:val="000000"/>
                <w:lang w:eastAsia="en-US"/>
              </w:rPr>
            </w:pPr>
            <w:r w:rsidRPr="008C533A">
              <w:rPr>
                <w:color w:val="000000"/>
                <w:lang w:eastAsia="en-US"/>
              </w:rPr>
              <w:t>699,1</w:t>
            </w:r>
          </w:p>
        </w:tc>
        <w:tc>
          <w:tcPr>
            <w:tcW w:w="1158" w:type="dxa"/>
            <w:tcBorders>
              <w:top w:val="single" w:sz="6" w:space="0" w:color="auto"/>
              <w:left w:val="single" w:sz="6" w:space="0" w:color="auto"/>
              <w:bottom w:val="single" w:sz="6" w:space="0" w:color="auto"/>
              <w:right w:val="single" w:sz="6" w:space="0" w:color="auto"/>
            </w:tcBorders>
            <w:noWrap/>
          </w:tcPr>
          <w:p w:rsidR="00BD5CE1" w:rsidRPr="008C533A" w:rsidRDefault="00363923" w:rsidP="00DF64B3">
            <w:pPr>
              <w:spacing w:line="276" w:lineRule="auto"/>
              <w:jc w:val="center"/>
              <w:rPr>
                <w:color w:val="000000"/>
                <w:lang w:eastAsia="en-US"/>
              </w:rPr>
            </w:pPr>
            <w:r>
              <w:rPr>
                <w:color w:val="000000"/>
                <w:lang w:eastAsia="en-US"/>
              </w:rPr>
              <w:t>86,9</w:t>
            </w:r>
          </w:p>
        </w:tc>
        <w:tc>
          <w:tcPr>
            <w:tcW w:w="906" w:type="dxa"/>
            <w:tcBorders>
              <w:top w:val="single" w:sz="6" w:space="0" w:color="auto"/>
              <w:left w:val="single" w:sz="6" w:space="0" w:color="auto"/>
              <w:bottom w:val="single" w:sz="6" w:space="0" w:color="auto"/>
              <w:right w:val="single" w:sz="6" w:space="0" w:color="auto"/>
            </w:tcBorders>
            <w:noWrap/>
            <w:vAlign w:val="center"/>
          </w:tcPr>
          <w:p w:rsidR="00BD5CE1" w:rsidRDefault="00BD5CE1" w:rsidP="00DF64B3">
            <w:pPr>
              <w:spacing w:line="276" w:lineRule="auto"/>
              <w:jc w:val="center"/>
              <w:rPr>
                <w:color w:val="000000"/>
                <w:lang w:eastAsia="en-US"/>
              </w:rPr>
            </w:pPr>
            <w:r>
              <w:rPr>
                <w:color w:val="000000"/>
                <w:lang w:eastAsia="en-US"/>
              </w:rPr>
              <w:t>699,1</w:t>
            </w:r>
          </w:p>
        </w:tc>
        <w:tc>
          <w:tcPr>
            <w:tcW w:w="866" w:type="dxa"/>
            <w:tcBorders>
              <w:top w:val="single" w:sz="6" w:space="0" w:color="auto"/>
              <w:left w:val="single" w:sz="6" w:space="0" w:color="auto"/>
              <w:bottom w:val="single" w:sz="6" w:space="0" w:color="auto"/>
              <w:right w:val="double" w:sz="4" w:space="0" w:color="auto"/>
            </w:tcBorders>
            <w:noWrap/>
            <w:vAlign w:val="center"/>
          </w:tcPr>
          <w:p w:rsidR="00BD5CE1" w:rsidRDefault="00BD5CE1" w:rsidP="00DF64B3">
            <w:pPr>
              <w:spacing w:line="276" w:lineRule="auto"/>
              <w:jc w:val="center"/>
              <w:rPr>
                <w:color w:val="000000"/>
                <w:lang w:eastAsia="en-US"/>
              </w:rPr>
            </w:pPr>
            <w:r>
              <w:rPr>
                <w:color w:val="000000"/>
                <w:lang w:eastAsia="en-US"/>
              </w:rPr>
              <w:t>604,7</w:t>
            </w:r>
          </w:p>
        </w:tc>
      </w:tr>
      <w:tr w:rsidR="00BD5CE1" w:rsidTr="00BD5CE1">
        <w:trPr>
          <w:trHeight w:val="20"/>
        </w:trPr>
        <w:tc>
          <w:tcPr>
            <w:tcW w:w="4962" w:type="dxa"/>
            <w:tcBorders>
              <w:top w:val="single" w:sz="6" w:space="0" w:color="auto"/>
              <w:left w:val="double" w:sz="4" w:space="0" w:color="auto"/>
              <w:bottom w:val="single" w:sz="6" w:space="0" w:color="auto"/>
              <w:right w:val="single" w:sz="6" w:space="0" w:color="auto"/>
            </w:tcBorders>
            <w:hideMark/>
          </w:tcPr>
          <w:p w:rsidR="00BD5CE1" w:rsidRDefault="00BD5CE1">
            <w:pPr>
              <w:spacing w:line="276" w:lineRule="auto"/>
              <w:rPr>
                <w:color w:val="000000"/>
                <w:lang w:eastAsia="en-US"/>
              </w:rPr>
            </w:pPr>
            <w:r>
              <w:rPr>
                <w:color w:val="000000"/>
                <w:lang w:eastAsia="en-US"/>
              </w:rPr>
              <w:t>Администрация Старополтавского муниципального района</w:t>
            </w:r>
          </w:p>
        </w:tc>
        <w:tc>
          <w:tcPr>
            <w:tcW w:w="992" w:type="dxa"/>
            <w:tcBorders>
              <w:top w:val="single" w:sz="6" w:space="0" w:color="auto"/>
              <w:left w:val="single" w:sz="6" w:space="0" w:color="auto"/>
              <w:bottom w:val="single" w:sz="6" w:space="0" w:color="auto"/>
              <w:right w:val="single" w:sz="6" w:space="0" w:color="auto"/>
            </w:tcBorders>
            <w:noWrap/>
          </w:tcPr>
          <w:p w:rsidR="00BD5CE1" w:rsidRPr="00BD5CE1" w:rsidRDefault="00BD5CE1">
            <w:pPr>
              <w:spacing w:line="276" w:lineRule="auto"/>
              <w:jc w:val="center"/>
              <w:rPr>
                <w:color w:val="000000"/>
                <w:lang w:eastAsia="en-US"/>
              </w:rPr>
            </w:pPr>
            <w:r w:rsidRPr="00BD5CE1">
              <w:rPr>
                <w:color w:val="000000"/>
                <w:lang w:eastAsia="en-US"/>
              </w:rPr>
              <w:t>39880,3</w:t>
            </w:r>
          </w:p>
        </w:tc>
        <w:tc>
          <w:tcPr>
            <w:tcW w:w="913" w:type="dxa"/>
            <w:tcBorders>
              <w:top w:val="single" w:sz="6" w:space="0" w:color="auto"/>
              <w:left w:val="single" w:sz="6" w:space="0" w:color="auto"/>
              <w:bottom w:val="single" w:sz="6" w:space="0" w:color="auto"/>
              <w:right w:val="single" w:sz="6" w:space="0" w:color="auto"/>
            </w:tcBorders>
            <w:noWrap/>
          </w:tcPr>
          <w:p w:rsidR="00BD5CE1" w:rsidRPr="00BD5CE1" w:rsidRDefault="00BD5CE1">
            <w:pPr>
              <w:spacing w:line="276" w:lineRule="auto"/>
              <w:jc w:val="center"/>
              <w:rPr>
                <w:color w:val="000000"/>
                <w:lang w:eastAsia="en-US"/>
              </w:rPr>
            </w:pPr>
            <w:r>
              <w:rPr>
                <w:color w:val="000000"/>
                <w:lang w:eastAsia="en-US"/>
              </w:rPr>
              <w:t>34577,4</w:t>
            </w:r>
          </w:p>
        </w:tc>
        <w:tc>
          <w:tcPr>
            <w:tcW w:w="1158" w:type="dxa"/>
            <w:tcBorders>
              <w:top w:val="single" w:sz="6" w:space="0" w:color="auto"/>
              <w:left w:val="single" w:sz="6" w:space="0" w:color="auto"/>
              <w:bottom w:val="single" w:sz="6" w:space="0" w:color="auto"/>
              <w:right w:val="single" w:sz="6" w:space="0" w:color="auto"/>
            </w:tcBorders>
            <w:noWrap/>
          </w:tcPr>
          <w:p w:rsidR="00BD5CE1" w:rsidRPr="00BD5CE1" w:rsidRDefault="00363923">
            <w:pPr>
              <w:spacing w:line="276" w:lineRule="auto"/>
              <w:jc w:val="center"/>
              <w:rPr>
                <w:color w:val="000000"/>
                <w:lang w:eastAsia="en-US"/>
              </w:rPr>
            </w:pPr>
            <w:r>
              <w:rPr>
                <w:color w:val="000000"/>
                <w:lang w:eastAsia="en-US"/>
              </w:rPr>
              <w:t>86,7</w:t>
            </w:r>
          </w:p>
        </w:tc>
        <w:tc>
          <w:tcPr>
            <w:tcW w:w="906" w:type="dxa"/>
            <w:tcBorders>
              <w:top w:val="single" w:sz="6" w:space="0" w:color="auto"/>
              <w:left w:val="single" w:sz="6" w:space="0" w:color="auto"/>
              <w:bottom w:val="single" w:sz="6" w:space="0" w:color="auto"/>
              <w:right w:val="single" w:sz="6" w:space="0" w:color="auto"/>
            </w:tcBorders>
            <w:noWrap/>
            <w:vAlign w:val="center"/>
          </w:tcPr>
          <w:p w:rsidR="00BD5CE1" w:rsidRPr="00BD5CE1" w:rsidRDefault="00BD5CE1">
            <w:pPr>
              <w:spacing w:line="276" w:lineRule="auto"/>
              <w:jc w:val="center"/>
              <w:rPr>
                <w:color w:val="000000"/>
                <w:lang w:eastAsia="en-US"/>
              </w:rPr>
            </w:pPr>
            <w:r>
              <w:rPr>
                <w:color w:val="000000"/>
                <w:lang w:eastAsia="en-US"/>
              </w:rPr>
              <w:t>33500,9</w:t>
            </w:r>
          </w:p>
        </w:tc>
        <w:tc>
          <w:tcPr>
            <w:tcW w:w="866" w:type="dxa"/>
            <w:tcBorders>
              <w:top w:val="single" w:sz="6" w:space="0" w:color="auto"/>
              <w:left w:val="single" w:sz="6" w:space="0" w:color="auto"/>
              <w:bottom w:val="single" w:sz="6" w:space="0" w:color="auto"/>
              <w:right w:val="double" w:sz="4" w:space="0" w:color="auto"/>
            </w:tcBorders>
            <w:noWrap/>
            <w:vAlign w:val="center"/>
          </w:tcPr>
          <w:p w:rsidR="00BD5CE1" w:rsidRPr="00BD5CE1" w:rsidRDefault="00BD5CE1">
            <w:pPr>
              <w:spacing w:line="276" w:lineRule="auto"/>
              <w:jc w:val="center"/>
              <w:rPr>
                <w:color w:val="000000"/>
                <w:lang w:eastAsia="en-US"/>
              </w:rPr>
            </w:pPr>
            <w:r>
              <w:rPr>
                <w:color w:val="000000"/>
                <w:lang w:eastAsia="en-US"/>
              </w:rPr>
              <w:t>25724,7</w:t>
            </w:r>
          </w:p>
        </w:tc>
      </w:tr>
      <w:tr w:rsidR="00BD5CE1" w:rsidTr="00BD5CE1">
        <w:trPr>
          <w:trHeight w:val="20"/>
        </w:trPr>
        <w:tc>
          <w:tcPr>
            <w:tcW w:w="4962" w:type="dxa"/>
            <w:tcBorders>
              <w:top w:val="single" w:sz="6" w:space="0" w:color="auto"/>
              <w:left w:val="double" w:sz="4" w:space="0" w:color="auto"/>
              <w:bottom w:val="single" w:sz="6" w:space="0" w:color="auto"/>
              <w:right w:val="single" w:sz="6" w:space="0" w:color="auto"/>
            </w:tcBorders>
            <w:hideMark/>
          </w:tcPr>
          <w:p w:rsidR="00BD5CE1" w:rsidRDefault="00BD5CE1">
            <w:pPr>
              <w:spacing w:line="276" w:lineRule="auto"/>
              <w:rPr>
                <w:color w:val="000000"/>
                <w:lang w:eastAsia="en-US"/>
              </w:rPr>
            </w:pPr>
            <w:r>
              <w:rPr>
                <w:color w:val="000000"/>
                <w:lang w:eastAsia="en-US"/>
              </w:rPr>
              <w:t>Отдел по образованию, спорту и молодежной политике</w:t>
            </w:r>
          </w:p>
        </w:tc>
        <w:tc>
          <w:tcPr>
            <w:tcW w:w="992" w:type="dxa"/>
            <w:tcBorders>
              <w:top w:val="single" w:sz="6" w:space="0" w:color="auto"/>
              <w:left w:val="single" w:sz="6" w:space="0" w:color="auto"/>
              <w:bottom w:val="single" w:sz="6" w:space="0" w:color="auto"/>
              <w:right w:val="single" w:sz="6" w:space="0" w:color="auto"/>
            </w:tcBorders>
            <w:noWrap/>
          </w:tcPr>
          <w:p w:rsidR="00BD5CE1" w:rsidRPr="00BD5CE1" w:rsidRDefault="00BD5CE1">
            <w:pPr>
              <w:spacing w:line="276" w:lineRule="auto"/>
              <w:jc w:val="center"/>
              <w:rPr>
                <w:color w:val="000000"/>
                <w:lang w:eastAsia="en-US"/>
              </w:rPr>
            </w:pPr>
            <w:r>
              <w:rPr>
                <w:color w:val="000000"/>
                <w:lang w:eastAsia="en-US"/>
              </w:rPr>
              <w:t>4573,1</w:t>
            </w:r>
          </w:p>
        </w:tc>
        <w:tc>
          <w:tcPr>
            <w:tcW w:w="913" w:type="dxa"/>
            <w:tcBorders>
              <w:top w:val="single" w:sz="6" w:space="0" w:color="auto"/>
              <w:left w:val="single" w:sz="6" w:space="0" w:color="auto"/>
              <w:bottom w:val="single" w:sz="6" w:space="0" w:color="auto"/>
              <w:right w:val="single" w:sz="6" w:space="0" w:color="auto"/>
            </w:tcBorders>
            <w:noWrap/>
          </w:tcPr>
          <w:p w:rsidR="00BD5CE1" w:rsidRPr="00BD5CE1" w:rsidRDefault="00BD5CE1">
            <w:pPr>
              <w:spacing w:line="276" w:lineRule="auto"/>
              <w:jc w:val="center"/>
              <w:rPr>
                <w:color w:val="000000"/>
                <w:lang w:eastAsia="en-US"/>
              </w:rPr>
            </w:pPr>
            <w:r>
              <w:rPr>
                <w:color w:val="000000"/>
                <w:lang w:eastAsia="en-US"/>
              </w:rPr>
              <w:t>2065,1</w:t>
            </w:r>
          </w:p>
        </w:tc>
        <w:tc>
          <w:tcPr>
            <w:tcW w:w="1158" w:type="dxa"/>
            <w:tcBorders>
              <w:top w:val="single" w:sz="6" w:space="0" w:color="auto"/>
              <w:left w:val="single" w:sz="6" w:space="0" w:color="auto"/>
              <w:bottom w:val="single" w:sz="6" w:space="0" w:color="auto"/>
              <w:right w:val="single" w:sz="6" w:space="0" w:color="auto"/>
            </w:tcBorders>
            <w:noWrap/>
          </w:tcPr>
          <w:p w:rsidR="00BD5CE1" w:rsidRPr="00BD5CE1" w:rsidRDefault="00363923">
            <w:pPr>
              <w:spacing w:line="276" w:lineRule="auto"/>
              <w:jc w:val="center"/>
              <w:rPr>
                <w:color w:val="000000"/>
                <w:lang w:eastAsia="en-US"/>
              </w:rPr>
            </w:pPr>
            <w:r>
              <w:rPr>
                <w:color w:val="000000"/>
                <w:lang w:eastAsia="en-US"/>
              </w:rPr>
              <w:t>45,2</w:t>
            </w:r>
          </w:p>
        </w:tc>
        <w:tc>
          <w:tcPr>
            <w:tcW w:w="906" w:type="dxa"/>
            <w:tcBorders>
              <w:top w:val="single" w:sz="6" w:space="0" w:color="auto"/>
              <w:left w:val="single" w:sz="6" w:space="0" w:color="auto"/>
              <w:bottom w:val="single" w:sz="6" w:space="0" w:color="auto"/>
              <w:right w:val="single" w:sz="6" w:space="0" w:color="auto"/>
            </w:tcBorders>
            <w:noWrap/>
            <w:vAlign w:val="center"/>
          </w:tcPr>
          <w:p w:rsidR="00BD5CE1" w:rsidRPr="00BD5CE1" w:rsidRDefault="00BD5CE1">
            <w:pPr>
              <w:spacing w:line="276" w:lineRule="auto"/>
              <w:jc w:val="center"/>
              <w:rPr>
                <w:color w:val="000000"/>
                <w:lang w:eastAsia="en-US"/>
              </w:rPr>
            </w:pPr>
            <w:r>
              <w:rPr>
                <w:color w:val="000000"/>
                <w:lang w:eastAsia="en-US"/>
              </w:rPr>
              <w:t>2242,4</w:t>
            </w:r>
          </w:p>
        </w:tc>
        <w:tc>
          <w:tcPr>
            <w:tcW w:w="866" w:type="dxa"/>
            <w:tcBorders>
              <w:top w:val="single" w:sz="6" w:space="0" w:color="auto"/>
              <w:left w:val="single" w:sz="6" w:space="0" w:color="auto"/>
              <w:bottom w:val="single" w:sz="6" w:space="0" w:color="auto"/>
              <w:right w:val="double" w:sz="4" w:space="0" w:color="auto"/>
            </w:tcBorders>
            <w:noWrap/>
            <w:vAlign w:val="center"/>
          </w:tcPr>
          <w:p w:rsidR="00BD5CE1" w:rsidRPr="00BD5CE1" w:rsidRDefault="00BD5CE1">
            <w:pPr>
              <w:spacing w:line="276" w:lineRule="auto"/>
              <w:jc w:val="center"/>
              <w:rPr>
                <w:color w:val="000000"/>
                <w:lang w:eastAsia="en-US"/>
              </w:rPr>
            </w:pPr>
            <w:r>
              <w:rPr>
                <w:color w:val="000000"/>
                <w:lang w:eastAsia="en-US"/>
              </w:rPr>
              <w:t>2034,2</w:t>
            </w:r>
          </w:p>
        </w:tc>
      </w:tr>
      <w:tr w:rsidR="00BD5CE1" w:rsidTr="00BD5CE1">
        <w:trPr>
          <w:trHeight w:val="20"/>
        </w:trPr>
        <w:tc>
          <w:tcPr>
            <w:tcW w:w="4962" w:type="dxa"/>
            <w:tcBorders>
              <w:top w:val="single" w:sz="6" w:space="0" w:color="auto"/>
              <w:left w:val="double" w:sz="4" w:space="0" w:color="auto"/>
              <w:bottom w:val="single" w:sz="6" w:space="0" w:color="auto"/>
              <w:right w:val="single" w:sz="6" w:space="0" w:color="auto"/>
            </w:tcBorders>
          </w:tcPr>
          <w:p w:rsidR="00BD5CE1" w:rsidRDefault="00BD5CE1">
            <w:pPr>
              <w:spacing w:line="276" w:lineRule="auto"/>
              <w:rPr>
                <w:color w:val="000000"/>
                <w:lang w:eastAsia="en-US"/>
              </w:rPr>
            </w:pPr>
            <w:r>
              <w:rPr>
                <w:color w:val="000000"/>
                <w:lang w:eastAsia="en-US"/>
              </w:rPr>
              <w:t>Финансовый отдел</w:t>
            </w:r>
          </w:p>
        </w:tc>
        <w:tc>
          <w:tcPr>
            <w:tcW w:w="992" w:type="dxa"/>
            <w:tcBorders>
              <w:top w:val="single" w:sz="6" w:space="0" w:color="auto"/>
              <w:left w:val="single" w:sz="6" w:space="0" w:color="auto"/>
              <w:bottom w:val="single" w:sz="6" w:space="0" w:color="auto"/>
              <w:right w:val="single" w:sz="6" w:space="0" w:color="auto"/>
            </w:tcBorders>
            <w:noWrap/>
          </w:tcPr>
          <w:p w:rsidR="00BD5CE1" w:rsidRPr="00BD5CE1" w:rsidRDefault="00BD5CE1">
            <w:pPr>
              <w:spacing w:line="276" w:lineRule="auto"/>
              <w:jc w:val="center"/>
              <w:rPr>
                <w:color w:val="000000"/>
                <w:lang w:eastAsia="en-US"/>
              </w:rPr>
            </w:pPr>
            <w:r>
              <w:rPr>
                <w:color w:val="000000"/>
                <w:lang w:eastAsia="en-US"/>
              </w:rPr>
              <w:t>4288</w:t>
            </w:r>
          </w:p>
        </w:tc>
        <w:tc>
          <w:tcPr>
            <w:tcW w:w="913" w:type="dxa"/>
            <w:tcBorders>
              <w:top w:val="single" w:sz="6" w:space="0" w:color="auto"/>
              <w:left w:val="single" w:sz="6" w:space="0" w:color="auto"/>
              <w:bottom w:val="single" w:sz="6" w:space="0" w:color="auto"/>
              <w:right w:val="single" w:sz="6" w:space="0" w:color="auto"/>
            </w:tcBorders>
            <w:noWrap/>
          </w:tcPr>
          <w:p w:rsidR="00BD5CE1" w:rsidRPr="00BD5CE1" w:rsidRDefault="00BD5CE1">
            <w:pPr>
              <w:spacing w:line="276" w:lineRule="auto"/>
              <w:jc w:val="center"/>
              <w:rPr>
                <w:color w:val="000000"/>
                <w:lang w:eastAsia="en-US"/>
              </w:rPr>
            </w:pPr>
            <w:r>
              <w:rPr>
                <w:color w:val="000000"/>
                <w:lang w:eastAsia="en-US"/>
              </w:rPr>
              <w:t>4109,4</w:t>
            </w:r>
          </w:p>
        </w:tc>
        <w:tc>
          <w:tcPr>
            <w:tcW w:w="1158" w:type="dxa"/>
            <w:tcBorders>
              <w:top w:val="single" w:sz="6" w:space="0" w:color="auto"/>
              <w:left w:val="single" w:sz="6" w:space="0" w:color="auto"/>
              <w:bottom w:val="single" w:sz="6" w:space="0" w:color="auto"/>
              <w:right w:val="single" w:sz="6" w:space="0" w:color="auto"/>
            </w:tcBorders>
            <w:noWrap/>
          </w:tcPr>
          <w:p w:rsidR="00BD5CE1" w:rsidRPr="00BD5CE1" w:rsidRDefault="00363923">
            <w:pPr>
              <w:spacing w:line="276" w:lineRule="auto"/>
              <w:jc w:val="center"/>
              <w:rPr>
                <w:color w:val="000000"/>
                <w:lang w:eastAsia="en-US"/>
              </w:rPr>
            </w:pPr>
            <w:r>
              <w:rPr>
                <w:color w:val="000000"/>
                <w:lang w:eastAsia="en-US"/>
              </w:rPr>
              <w:t>95,8</w:t>
            </w:r>
          </w:p>
        </w:tc>
        <w:tc>
          <w:tcPr>
            <w:tcW w:w="906" w:type="dxa"/>
            <w:tcBorders>
              <w:top w:val="single" w:sz="6" w:space="0" w:color="auto"/>
              <w:left w:val="single" w:sz="6" w:space="0" w:color="auto"/>
              <w:bottom w:val="single" w:sz="6" w:space="0" w:color="auto"/>
              <w:right w:val="single" w:sz="6" w:space="0" w:color="auto"/>
            </w:tcBorders>
            <w:noWrap/>
            <w:vAlign w:val="center"/>
          </w:tcPr>
          <w:p w:rsidR="00BD5CE1" w:rsidRPr="00BD5CE1" w:rsidRDefault="00BD5CE1">
            <w:pPr>
              <w:spacing w:line="276" w:lineRule="auto"/>
              <w:jc w:val="center"/>
              <w:rPr>
                <w:color w:val="000000"/>
                <w:lang w:eastAsia="en-US"/>
              </w:rPr>
            </w:pPr>
            <w:r>
              <w:rPr>
                <w:color w:val="000000"/>
                <w:lang w:eastAsia="en-US"/>
              </w:rPr>
              <w:t>4109,4</w:t>
            </w:r>
          </w:p>
        </w:tc>
        <w:tc>
          <w:tcPr>
            <w:tcW w:w="866" w:type="dxa"/>
            <w:tcBorders>
              <w:top w:val="single" w:sz="6" w:space="0" w:color="auto"/>
              <w:left w:val="single" w:sz="6" w:space="0" w:color="auto"/>
              <w:bottom w:val="single" w:sz="6" w:space="0" w:color="auto"/>
              <w:right w:val="double" w:sz="4" w:space="0" w:color="auto"/>
            </w:tcBorders>
            <w:noWrap/>
            <w:vAlign w:val="center"/>
          </w:tcPr>
          <w:p w:rsidR="00BD5CE1" w:rsidRPr="00BD5CE1" w:rsidRDefault="00363923">
            <w:pPr>
              <w:spacing w:line="276" w:lineRule="auto"/>
              <w:jc w:val="center"/>
              <w:rPr>
                <w:color w:val="000000"/>
                <w:lang w:eastAsia="en-US"/>
              </w:rPr>
            </w:pPr>
            <w:r>
              <w:rPr>
                <w:color w:val="000000"/>
                <w:lang w:eastAsia="en-US"/>
              </w:rPr>
              <w:t>3777,5</w:t>
            </w:r>
          </w:p>
        </w:tc>
      </w:tr>
      <w:tr w:rsidR="00363923" w:rsidTr="00BD5CE1">
        <w:trPr>
          <w:trHeight w:val="20"/>
        </w:trPr>
        <w:tc>
          <w:tcPr>
            <w:tcW w:w="4962" w:type="dxa"/>
            <w:tcBorders>
              <w:top w:val="single" w:sz="6" w:space="0" w:color="auto"/>
              <w:left w:val="double" w:sz="4" w:space="0" w:color="auto"/>
              <w:bottom w:val="single" w:sz="6" w:space="0" w:color="auto"/>
              <w:right w:val="single" w:sz="6" w:space="0" w:color="auto"/>
            </w:tcBorders>
          </w:tcPr>
          <w:p w:rsidR="00363923" w:rsidRDefault="00363923" w:rsidP="00DF64B3">
            <w:pPr>
              <w:spacing w:line="276" w:lineRule="auto"/>
              <w:rPr>
                <w:color w:val="000000"/>
                <w:lang w:eastAsia="en-US"/>
              </w:rPr>
            </w:pPr>
            <w:r>
              <w:rPr>
                <w:color w:val="000000"/>
                <w:lang w:eastAsia="en-US"/>
              </w:rPr>
              <w:t xml:space="preserve">Контрольно-счетная палата </w:t>
            </w:r>
          </w:p>
        </w:tc>
        <w:tc>
          <w:tcPr>
            <w:tcW w:w="992" w:type="dxa"/>
            <w:tcBorders>
              <w:top w:val="single" w:sz="6" w:space="0" w:color="auto"/>
              <w:left w:val="single" w:sz="6" w:space="0" w:color="auto"/>
              <w:bottom w:val="single" w:sz="6" w:space="0" w:color="auto"/>
              <w:right w:val="single" w:sz="6" w:space="0" w:color="auto"/>
            </w:tcBorders>
            <w:noWrap/>
            <w:vAlign w:val="center"/>
          </w:tcPr>
          <w:p w:rsidR="00363923" w:rsidRPr="008C533A" w:rsidRDefault="00363923" w:rsidP="00DF64B3">
            <w:pPr>
              <w:spacing w:line="276" w:lineRule="auto"/>
              <w:jc w:val="center"/>
              <w:rPr>
                <w:color w:val="000000"/>
                <w:lang w:eastAsia="en-US"/>
              </w:rPr>
            </w:pPr>
            <w:r w:rsidRPr="008C533A">
              <w:rPr>
                <w:color w:val="000000"/>
                <w:lang w:eastAsia="en-US"/>
              </w:rPr>
              <w:t>1611,5</w:t>
            </w:r>
          </w:p>
        </w:tc>
        <w:tc>
          <w:tcPr>
            <w:tcW w:w="913" w:type="dxa"/>
            <w:tcBorders>
              <w:top w:val="single" w:sz="6" w:space="0" w:color="auto"/>
              <w:left w:val="single" w:sz="6" w:space="0" w:color="auto"/>
              <w:bottom w:val="single" w:sz="6" w:space="0" w:color="auto"/>
              <w:right w:val="single" w:sz="6" w:space="0" w:color="auto"/>
            </w:tcBorders>
            <w:noWrap/>
            <w:vAlign w:val="center"/>
          </w:tcPr>
          <w:p w:rsidR="00363923" w:rsidRPr="008C533A" w:rsidRDefault="00363923" w:rsidP="00DF64B3">
            <w:pPr>
              <w:spacing w:line="276" w:lineRule="auto"/>
              <w:jc w:val="center"/>
              <w:rPr>
                <w:color w:val="000000"/>
                <w:lang w:eastAsia="en-US"/>
              </w:rPr>
            </w:pPr>
            <w:r w:rsidRPr="008C533A">
              <w:rPr>
                <w:color w:val="000000"/>
                <w:lang w:eastAsia="en-US"/>
              </w:rPr>
              <w:t>1448,8</w:t>
            </w:r>
          </w:p>
        </w:tc>
        <w:tc>
          <w:tcPr>
            <w:tcW w:w="1158" w:type="dxa"/>
            <w:tcBorders>
              <w:top w:val="single" w:sz="6" w:space="0" w:color="auto"/>
              <w:left w:val="single" w:sz="6" w:space="0" w:color="auto"/>
              <w:bottom w:val="single" w:sz="6" w:space="0" w:color="auto"/>
              <w:right w:val="single" w:sz="6" w:space="0" w:color="auto"/>
            </w:tcBorders>
            <w:noWrap/>
            <w:vAlign w:val="center"/>
          </w:tcPr>
          <w:p w:rsidR="00363923" w:rsidRPr="008C533A" w:rsidRDefault="00363923" w:rsidP="00DF64B3">
            <w:pPr>
              <w:spacing w:line="276" w:lineRule="auto"/>
              <w:jc w:val="center"/>
              <w:rPr>
                <w:color w:val="000000"/>
                <w:lang w:eastAsia="en-US"/>
              </w:rPr>
            </w:pPr>
            <w:r>
              <w:rPr>
                <w:color w:val="000000"/>
                <w:lang w:eastAsia="en-US"/>
              </w:rPr>
              <w:t>89,9</w:t>
            </w:r>
          </w:p>
        </w:tc>
        <w:tc>
          <w:tcPr>
            <w:tcW w:w="906" w:type="dxa"/>
            <w:tcBorders>
              <w:top w:val="single" w:sz="6" w:space="0" w:color="auto"/>
              <w:left w:val="single" w:sz="6" w:space="0" w:color="auto"/>
              <w:bottom w:val="single" w:sz="6" w:space="0" w:color="auto"/>
              <w:right w:val="single" w:sz="6" w:space="0" w:color="auto"/>
            </w:tcBorders>
            <w:noWrap/>
            <w:vAlign w:val="center"/>
          </w:tcPr>
          <w:p w:rsidR="00363923" w:rsidRDefault="00363923" w:rsidP="00DF64B3">
            <w:pPr>
              <w:spacing w:line="276" w:lineRule="auto"/>
              <w:jc w:val="center"/>
              <w:rPr>
                <w:color w:val="000000"/>
                <w:lang w:eastAsia="en-US"/>
              </w:rPr>
            </w:pPr>
            <w:r>
              <w:rPr>
                <w:color w:val="000000"/>
                <w:lang w:eastAsia="en-US"/>
              </w:rPr>
              <w:t>1142,8</w:t>
            </w:r>
          </w:p>
        </w:tc>
        <w:tc>
          <w:tcPr>
            <w:tcW w:w="866" w:type="dxa"/>
            <w:tcBorders>
              <w:top w:val="single" w:sz="6" w:space="0" w:color="auto"/>
              <w:left w:val="single" w:sz="6" w:space="0" w:color="auto"/>
              <w:bottom w:val="single" w:sz="6" w:space="0" w:color="auto"/>
              <w:right w:val="double" w:sz="4" w:space="0" w:color="auto"/>
            </w:tcBorders>
            <w:noWrap/>
            <w:vAlign w:val="center"/>
          </w:tcPr>
          <w:p w:rsidR="00363923" w:rsidRDefault="00363923" w:rsidP="00DF64B3">
            <w:pPr>
              <w:spacing w:line="276" w:lineRule="auto"/>
              <w:jc w:val="center"/>
              <w:rPr>
                <w:color w:val="000000"/>
                <w:lang w:eastAsia="en-US"/>
              </w:rPr>
            </w:pPr>
            <w:r>
              <w:rPr>
                <w:color w:val="000000"/>
                <w:lang w:eastAsia="en-US"/>
              </w:rPr>
              <w:t>1122,9</w:t>
            </w:r>
          </w:p>
        </w:tc>
      </w:tr>
      <w:tr w:rsidR="00363923" w:rsidRPr="00363923" w:rsidTr="00BD5CE1">
        <w:trPr>
          <w:trHeight w:val="20"/>
        </w:trPr>
        <w:tc>
          <w:tcPr>
            <w:tcW w:w="4962" w:type="dxa"/>
            <w:tcBorders>
              <w:top w:val="single" w:sz="6" w:space="0" w:color="auto"/>
              <w:left w:val="double" w:sz="4" w:space="0" w:color="auto"/>
              <w:bottom w:val="single" w:sz="6" w:space="0" w:color="auto"/>
              <w:right w:val="single" w:sz="6" w:space="0" w:color="auto"/>
            </w:tcBorders>
          </w:tcPr>
          <w:p w:rsidR="00363923" w:rsidRPr="00363923" w:rsidRDefault="00363923">
            <w:pPr>
              <w:spacing w:line="276" w:lineRule="auto"/>
              <w:rPr>
                <w:b/>
                <w:color w:val="000000"/>
                <w:lang w:eastAsia="en-US"/>
              </w:rPr>
            </w:pPr>
            <w:r w:rsidRPr="00363923">
              <w:rPr>
                <w:b/>
                <w:color w:val="000000"/>
                <w:lang w:eastAsia="en-US"/>
              </w:rPr>
              <w:t>ИТОГО</w:t>
            </w:r>
          </w:p>
        </w:tc>
        <w:tc>
          <w:tcPr>
            <w:tcW w:w="992" w:type="dxa"/>
            <w:tcBorders>
              <w:top w:val="single" w:sz="6" w:space="0" w:color="auto"/>
              <w:left w:val="single" w:sz="6" w:space="0" w:color="auto"/>
              <w:bottom w:val="single" w:sz="6" w:space="0" w:color="auto"/>
              <w:right w:val="single" w:sz="6" w:space="0" w:color="auto"/>
            </w:tcBorders>
            <w:noWrap/>
          </w:tcPr>
          <w:p w:rsidR="00363923" w:rsidRPr="00363923" w:rsidRDefault="00363923">
            <w:pPr>
              <w:spacing w:line="276" w:lineRule="auto"/>
              <w:jc w:val="center"/>
              <w:rPr>
                <w:b/>
                <w:color w:val="000000"/>
                <w:sz w:val="24"/>
                <w:szCs w:val="24"/>
                <w:lang w:eastAsia="en-US"/>
              </w:rPr>
            </w:pPr>
            <w:r>
              <w:rPr>
                <w:b/>
                <w:color w:val="000000"/>
                <w:sz w:val="24"/>
                <w:szCs w:val="24"/>
                <w:lang w:eastAsia="en-US"/>
              </w:rPr>
              <w:t>51157,5</w:t>
            </w:r>
          </w:p>
        </w:tc>
        <w:tc>
          <w:tcPr>
            <w:tcW w:w="913" w:type="dxa"/>
            <w:tcBorders>
              <w:top w:val="single" w:sz="6" w:space="0" w:color="auto"/>
              <w:left w:val="single" w:sz="6" w:space="0" w:color="auto"/>
              <w:bottom w:val="single" w:sz="6" w:space="0" w:color="auto"/>
              <w:right w:val="single" w:sz="6" w:space="0" w:color="auto"/>
            </w:tcBorders>
            <w:noWrap/>
          </w:tcPr>
          <w:p w:rsidR="00363923" w:rsidRPr="00363923" w:rsidRDefault="00363923">
            <w:pPr>
              <w:spacing w:line="276" w:lineRule="auto"/>
              <w:jc w:val="center"/>
              <w:rPr>
                <w:b/>
                <w:color w:val="000000"/>
                <w:sz w:val="24"/>
                <w:szCs w:val="24"/>
                <w:lang w:eastAsia="en-US"/>
              </w:rPr>
            </w:pPr>
            <w:r>
              <w:rPr>
                <w:b/>
                <w:color w:val="000000"/>
                <w:sz w:val="24"/>
                <w:szCs w:val="24"/>
                <w:lang w:eastAsia="en-US"/>
              </w:rPr>
              <w:t>42899,8</w:t>
            </w:r>
          </w:p>
        </w:tc>
        <w:tc>
          <w:tcPr>
            <w:tcW w:w="1158" w:type="dxa"/>
            <w:tcBorders>
              <w:top w:val="single" w:sz="6" w:space="0" w:color="auto"/>
              <w:left w:val="single" w:sz="6" w:space="0" w:color="auto"/>
              <w:bottom w:val="single" w:sz="6" w:space="0" w:color="auto"/>
              <w:right w:val="single" w:sz="6" w:space="0" w:color="auto"/>
            </w:tcBorders>
            <w:noWrap/>
          </w:tcPr>
          <w:p w:rsidR="00363923" w:rsidRPr="00363923" w:rsidRDefault="00363923">
            <w:pPr>
              <w:spacing w:line="276" w:lineRule="auto"/>
              <w:jc w:val="center"/>
              <w:rPr>
                <w:b/>
                <w:color w:val="000000"/>
                <w:sz w:val="24"/>
                <w:szCs w:val="24"/>
                <w:lang w:eastAsia="en-US"/>
              </w:rPr>
            </w:pPr>
            <w:r>
              <w:rPr>
                <w:b/>
                <w:color w:val="000000"/>
                <w:sz w:val="24"/>
                <w:szCs w:val="24"/>
                <w:lang w:eastAsia="en-US"/>
              </w:rPr>
              <w:t>83,9</w:t>
            </w:r>
          </w:p>
        </w:tc>
        <w:tc>
          <w:tcPr>
            <w:tcW w:w="906" w:type="dxa"/>
            <w:tcBorders>
              <w:top w:val="single" w:sz="6" w:space="0" w:color="auto"/>
              <w:left w:val="single" w:sz="6" w:space="0" w:color="auto"/>
              <w:bottom w:val="single" w:sz="6" w:space="0" w:color="auto"/>
              <w:right w:val="single" w:sz="6" w:space="0" w:color="auto"/>
            </w:tcBorders>
            <w:noWrap/>
            <w:vAlign w:val="center"/>
          </w:tcPr>
          <w:p w:rsidR="00363923" w:rsidRPr="00363923" w:rsidRDefault="00363923">
            <w:pPr>
              <w:spacing w:line="276" w:lineRule="auto"/>
              <w:jc w:val="center"/>
              <w:rPr>
                <w:b/>
                <w:color w:val="000000"/>
                <w:lang w:eastAsia="en-US"/>
              </w:rPr>
            </w:pPr>
            <w:r>
              <w:rPr>
                <w:b/>
                <w:color w:val="000000"/>
                <w:lang w:eastAsia="en-US"/>
              </w:rPr>
              <w:t>41694,6</w:t>
            </w:r>
          </w:p>
        </w:tc>
        <w:tc>
          <w:tcPr>
            <w:tcW w:w="866" w:type="dxa"/>
            <w:tcBorders>
              <w:top w:val="single" w:sz="6" w:space="0" w:color="auto"/>
              <w:left w:val="single" w:sz="6" w:space="0" w:color="auto"/>
              <w:bottom w:val="single" w:sz="6" w:space="0" w:color="auto"/>
              <w:right w:val="double" w:sz="4" w:space="0" w:color="auto"/>
            </w:tcBorders>
            <w:noWrap/>
            <w:vAlign w:val="center"/>
          </w:tcPr>
          <w:p w:rsidR="00363923" w:rsidRPr="00363923" w:rsidRDefault="00363923">
            <w:pPr>
              <w:spacing w:line="276" w:lineRule="auto"/>
              <w:jc w:val="center"/>
              <w:rPr>
                <w:b/>
                <w:color w:val="000000"/>
                <w:lang w:eastAsia="en-US"/>
              </w:rPr>
            </w:pPr>
            <w:r>
              <w:rPr>
                <w:b/>
                <w:color w:val="000000"/>
                <w:lang w:eastAsia="en-US"/>
              </w:rPr>
              <w:t>33264</w:t>
            </w:r>
          </w:p>
        </w:tc>
      </w:tr>
    </w:tbl>
    <w:p w:rsidR="00363923" w:rsidRDefault="00363923" w:rsidP="008C533A">
      <w:pPr>
        <w:tabs>
          <w:tab w:val="left" w:pos="0"/>
        </w:tabs>
        <w:ind w:firstLine="709"/>
        <w:jc w:val="both"/>
      </w:pPr>
    </w:p>
    <w:p w:rsidR="008C533A" w:rsidRPr="003E2B57" w:rsidRDefault="008953E5" w:rsidP="008C533A">
      <w:pPr>
        <w:tabs>
          <w:tab w:val="left" w:pos="0"/>
        </w:tabs>
        <w:ind w:firstLine="709"/>
        <w:jc w:val="both"/>
        <w:rPr>
          <w:sz w:val="24"/>
          <w:szCs w:val="24"/>
        </w:rPr>
      </w:pPr>
      <w:r>
        <w:rPr>
          <w:sz w:val="24"/>
          <w:szCs w:val="24"/>
        </w:rPr>
        <w:t>У</w:t>
      </w:r>
      <w:r w:rsidR="008C533A" w:rsidRPr="003E2B57">
        <w:rPr>
          <w:sz w:val="24"/>
          <w:szCs w:val="24"/>
        </w:rPr>
        <w:t xml:space="preserve">меньшение бюджетных ассигнований предусмотрено по </w:t>
      </w:r>
      <w:r>
        <w:rPr>
          <w:sz w:val="24"/>
          <w:szCs w:val="24"/>
        </w:rPr>
        <w:t>всем</w:t>
      </w:r>
      <w:r w:rsidR="008C533A" w:rsidRPr="003E2B57">
        <w:rPr>
          <w:sz w:val="24"/>
          <w:szCs w:val="24"/>
        </w:rPr>
        <w:t xml:space="preserve"> главным распорядителям бюджетных средств:</w:t>
      </w:r>
    </w:p>
    <w:p w:rsidR="007B5FF4" w:rsidRDefault="008C533A" w:rsidP="008C533A">
      <w:pPr>
        <w:tabs>
          <w:tab w:val="left" w:pos="0"/>
        </w:tabs>
        <w:ind w:firstLine="709"/>
        <w:jc w:val="both"/>
        <w:rPr>
          <w:sz w:val="24"/>
          <w:szCs w:val="24"/>
          <w:lang w:eastAsia="en-US"/>
        </w:rPr>
      </w:pPr>
      <w:r w:rsidRPr="003E2B57">
        <w:rPr>
          <w:sz w:val="24"/>
          <w:szCs w:val="24"/>
        </w:rPr>
        <w:t>-</w:t>
      </w:r>
      <w:r w:rsidR="003E2B57" w:rsidRPr="0072449E">
        <w:rPr>
          <w:sz w:val="24"/>
          <w:szCs w:val="24"/>
          <w:u w:val="single"/>
        </w:rPr>
        <w:t>отделу по образованию, спорту и молодежной политике</w:t>
      </w:r>
      <w:r w:rsidR="003E2B57" w:rsidRPr="003E2B57">
        <w:rPr>
          <w:sz w:val="24"/>
          <w:szCs w:val="24"/>
        </w:rPr>
        <w:t xml:space="preserve"> администрации Старополтавского муниципального района</w:t>
      </w:r>
      <w:r w:rsidRPr="003E2B57">
        <w:rPr>
          <w:sz w:val="24"/>
          <w:szCs w:val="24"/>
        </w:rPr>
        <w:t xml:space="preserve"> – на </w:t>
      </w:r>
      <w:r w:rsidR="003E2B57" w:rsidRPr="003E2B57">
        <w:rPr>
          <w:sz w:val="24"/>
          <w:szCs w:val="24"/>
        </w:rPr>
        <w:t>2508 тыс</w:t>
      </w:r>
      <w:r w:rsidRPr="003E2B57">
        <w:rPr>
          <w:sz w:val="24"/>
          <w:szCs w:val="24"/>
        </w:rPr>
        <w:t xml:space="preserve">. руб., или на </w:t>
      </w:r>
      <w:r w:rsidR="003E2B57" w:rsidRPr="003E2B57">
        <w:rPr>
          <w:sz w:val="24"/>
          <w:szCs w:val="24"/>
        </w:rPr>
        <w:t>54,8</w:t>
      </w:r>
      <w:r w:rsidRPr="003E2B57">
        <w:rPr>
          <w:sz w:val="24"/>
          <w:szCs w:val="24"/>
        </w:rPr>
        <w:t xml:space="preserve">%, </w:t>
      </w:r>
      <w:r w:rsidR="000A5F1B">
        <w:rPr>
          <w:lang w:eastAsia="en-US"/>
        </w:rPr>
        <w:t xml:space="preserve">%, </w:t>
      </w:r>
      <w:r w:rsidR="000A5F1B" w:rsidRPr="000A5F1B">
        <w:rPr>
          <w:sz w:val="24"/>
          <w:szCs w:val="24"/>
          <w:lang w:eastAsia="en-US"/>
        </w:rPr>
        <w:t>в связи с отсутствием плановых расходов на временное содержание граждан Украины на территории Старополтавского муниципального района</w:t>
      </w:r>
      <w:r w:rsidR="007B5FF4">
        <w:rPr>
          <w:sz w:val="24"/>
          <w:szCs w:val="24"/>
          <w:lang w:eastAsia="en-US"/>
        </w:rPr>
        <w:t xml:space="preserve"> (согласно постановлению правительства РФ от 31.10.2015 № 1177 срок временного пребывания установлен до 31.12.2015);</w:t>
      </w:r>
    </w:p>
    <w:p w:rsidR="000A5F1B" w:rsidRDefault="000A5F1B" w:rsidP="008C533A">
      <w:pPr>
        <w:tabs>
          <w:tab w:val="left" w:pos="0"/>
        </w:tabs>
        <w:ind w:firstLine="709"/>
        <w:jc w:val="both"/>
        <w:rPr>
          <w:sz w:val="24"/>
          <w:szCs w:val="24"/>
        </w:rPr>
      </w:pPr>
      <w:r>
        <w:rPr>
          <w:sz w:val="24"/>
          <w:szCs w:val="24"/>
        </w:rPr>
        <w:t xml:space="preserve">- </w:t>
      </w:r>
      <w:r w:rsidRPr="0072449E">
        <w:rPr>
          <w:sz w:val="24"/>
          <w:szCs w:val="24"/>
          <w:u w:val="single"/>
        </w:rPr>
        <w:t>администрации Старополтавского муниципального района</w:t>
      </w:r>
      <w:r>
        <w:rPr>
          <w:sz w:val="24"/>
          <w:szCs w:val="24"/>
        </w:rPr>
        <w:t xml:space="preserve"> – на 5302,9 тыс. руб., или  на 13,3%</w:t>
      </w:r>
      <w:r w:rsidR="00C4154F">
        <w:rPr>
          <w:sz w:val="24"/>
          <w:szCs w:val="24"/>
        </w:rPr>
        <w:t>,в том числе за счет:</w:t>
      </w:r>
    </w:p>
    <w:p w:rsidR="00C4154F" w:rsidRPr="0072449E" w:rsidRDefault="00C4154F" w:rsidP="00C4154F">
      <w:pPr>
        <w:pStyle w:val="ad"/>
        <w:numPr>
          <w:ilvl w:val="0"/>
          <w:numId w:val="38"/>
        </w:numPr>
        <w:tabs>
          <w:tab w:val="left" w:pos="0"/>
        </w:tabs>
        <w:ind w:left="142" w:firstLine="992"/>
        <w:jc w:val="both"/>
        <w:rPr>
          <w:sz w:val="24"/>
          <w:szCs w:val="24"/>
        </w:rPr>
      </w:pPr>
      <w:r>
        <w:rPr>
          <w:sz w:val="24"/>
          <w:szCs w:val="24"/>
        </w:rPr>
        <w:t xml:space="preserve">отсутствием расходов на 4956,9 тыс. руб. в связи с тем, что в 2016 году </w:t>
      </w:r>
      <w:r>
        <w:rPr>
          <w:lang w:eastAsia="en-US"/>
        </w:rPr>
        <w:t xml:space="preserve">проектом и </w:t>
      </w:r>
      <w:r w:rsidRPr="0072449E">
        <w:rPr>
          <w:sz w:val="24"/>
          <w:szCs w:val="24"/>
          <w:lang w:eastAsia="en-US"/>
        </w:rPr>
        <w:t>соответствующей муниципальной программой не предусмотрено ввиду прекращения в 2015 году срока действия муниципальной программы «Развитие ТОС Старополтавского муниципального района» на 2014-2015 годы;</w:t>
      </w:r>
    </w:p>
    <w:p w:rsidR="0072449E" w:rsidRDefault="00C4154F" w:rsidP="008C533A">
      <w:pPr>
        <w:pStyle w:val="ad"/>
        <w:numPr>
          <w:ilvl w:val="0"/>
          <w:numId w:val="38"/>
        </w:numPr>
        <w:tabs>
          <w:tab w:val="left" w:pos="0"/>
        </w:tabs>
        <w:autoSpaceDE w:val="0"/>
        <w:autoSpaceDN w:val="0"/>
        <w:adjustRightInd w:val="0"/>
        <w:ind w:left="142" w:firstLine="709"/>
        <w:jc w:val="both"/>
        <w:rPr>
          <w:sz w:val="24"/>
          <w:szCs w:val="24"/>
          <w:lang w:eastAsia="en-US"/>
        </w:rPr>
      </w:pPr>
      <w:r w:rsidRPr="0072449E">
        <w:rPr>
          <w:i/>
          <w:sz w:val="24"/>
          <w:szCs w:val="24"/>
        </w:rPr>
        <w:t>у</w:t>
      </w:r>
      <w:r w:rsidR="008C533A" w:rsidRPr="0072449E">
        <w:rPr>
          <w:i/>
          <w:sz w:val="24"/>
          <w:szCs w:val="24"/>
        </w:rPr>
        <w:t xml:space="preserve">меньшения расходов </w:t>
      </w:r>
      <w:r w:rsidR="008C533A" w:rsidRPr="0072449E">
        <w:rPr>
          <w:sz w:val="24"/>
          <w:szCs w:val="24"/>
        </w:rPr>
        <w:t xml:space="preserve">на </w:t>
      </w:r>
      <w:r w:rsidRPr="0072449E">
        <w:rPr>
          <w:sz w:val="24"/>
          <w:szCs w:val="24"/>
        </w:rPr>
        <w:t>1306,7тыс.</w:t>
      </w:r>
      <w:r w:rsidR="008C533A" w:rsidRPr="0072449E">
        <w:rPr>
          <w:sz w:val="24"/>
          <w:szCs w:val="24"/>
        </w:rPr>
        <w:t xml:space="preserve"> руб. в связи с завершением с</w:t>
      </w:r>
      <w:r w:rsidRPr="0072449E">
        <w:rPr>
          <w:sz w:val="24"/>
          <w:szCs w:val="24"/>
        </w:rPr>
        <w:t>оздания сети многофункционального центра</w:t>
      </w:r>
      <w:r w:rsidR="008C533A" w:rsidRPr="0072449E">
        <w:rPr>
          <w:sz w:val="24"/>
          <w:szCs w:val="24"/>
        </w:rPr>
        <w:t xml:space="preserve"> на территории </w:t>
      </w:r>
      <w:r w:rsidRPr="0072449E">
        <w:rPr>
          <w:sz w:val="24"/>
          <w:szCs w:val="24"/>
        </w:rPr>
        <w:t>Старополтавского муниципального района</w:t>
      </w:r>
      <w:r w:rsidR="008C533A" w:rsidRPr="0072449E">
        <w:rPr>
          <w:sz w:val="24"/>
          <w:szCs w:val="24"/>
        </w:rPr>
        <w:t xml:space="preserve"> и отсутствием расходов на указанные цели</w:t>
      </w:r>
      <w:r w:rsidR="0072449E" w:rsidRPr="0072449E">
        <w:rPr>
          <w:sz w:val="24"/>
          <w:szCs w:val="24"/>
        </w:rPr>
        <w:t>;</w:t>
      </w:r>
    </w:p>
    <w:p w:rsidR="00DF64B3" w:rsidRDefault="00DF64B3" w:rsidP="00DF64B3">
      <w:pPr>
        <w:tabs>
          <w:tab w:val="left" w:pos="0"/>
        </w:tabs>
        <w:autoSpaceDE w:val="0"/>
        <w:autoSpaceDN w:val="0"/>
        <w:adjustRightInd w:val="0"/>
        <w:ind w:left="142"/>
        <w:jc w:val="both"/>
        <w:rPr>
          <w:sz w:val="24"/>
          <w:szCs w:val="24"/>
          <w:lang w:eastAsia="en-US"/>
        </w:rPr>
      </w:pPr>
      <w:r>
        <w:rPr>
          <w:sz w:val="24"/>
          <w:szCs w:val="24"/>
          <w:lang w:eastAsia="en-US"/>
        </w:rPr>
        <w:t xml:space="preserve">         - </w:t>
      </w:r>
      <w:r w:rsidRPr="00D8420E">
        <w:rPr>
          <w:sz w:val="24"/>
          <w:szCs w:val="24"/>
          <w:u w:val="single"/>
          <w:lang w:eastAsia="en-US"/>
        </w:rPr>
        <w:t>Старополтавской районной Думе</w:t>
      </w:r>
      <w:r>
        <w:rPr>
          <w:sz w:val="24"/>
          <w:szCs w:val="24"/>
          <w:lang w:eastAsia="en-US"/>
        </w:rPr>
        <w:t xml:space="preserve"> – на 105,5 тыс. руб., или на 13,1%, в связи с отсутствием плановых расходов за счет средств</w:t>
      </w:r>
      <w:r w:rsidRPr="00DF64B3">
        <w:rPr>
          <w:sz w:val="24"/>
          <w:szCs w:val="24"/>
          <w:lang w:eastAsia="en-US"/>
        </w:rPr>
        <w:t xml:space="preserve"> из регионального бюджета по итогам проведения конкурса на лучшую организацию работы в представительном органе местного самоуправления</w:t>
      </w:r>
      <w:r>
        <w:rPr>
          <w:sz w:val="24"/>
          <w:szCs w:val="24"/>
          <w:lang w:eastAsia="en-US"/>
        </w:rPr>
        <w:t>;</w:t>
      </w:r>
    </w:p>
    <w:p w:rsidR="00DF64B3" w:rsidRDefault="00DF64B3" w:rsidP="00DF64B3">
      <w:pPr>
        <w:tabs>
          <w:tab w:val="left" w:pos="0"/>
        </w:tabs>
        <w:autoSpaceDE w:val="0"/>
        <w:autoSpaceDN w:val="0"/>
        <w:adjustRightInd w:val="0"/>
        <w:ind w:left="142"/>
        <w:jc w:val="both"/>
        <w:rPr>
          <w:sz w:val="24"/>
          <w:szCs w:val="24"/>
        </w:rPr>
      </w:pPr>
      <w:r>
        <w:rPr>
          <w:sz w:val="24"/>
          <w:szCs w:val="24"/>
          <w:lang w:eastAsia="en-US"/>
        </w:rPr>
        <w:t xml:space="preserve">         - </w:t>
      </w:r>
      <w:r w:rsidRPr="00D8420E">
        <w:rPr>
          <w:sz w:val="24"/>
          <w:szCs w:val="24"/>
          <w:u w:val="single"/>
          <w:lang w:eastAsia="en-US"/>
        </w:rPr>
        <w:t>финансовому отделу</w:t>
      </w:r>
      <w:r>
        <w:rPr>
          <w:sz w:val="24"/>
          <w:szCs w:val="24"/>
          <w:lang w:eastAsia="en-US"/>
        </w:rPr>
        <w:t xml:space="preserve"> администрации Старополтавского муниципального района на 178,6 тыс. руб., или на 4,2%</w:t>
      </w:r>
      <w:r w:rsidR="00D8420E">
        <w:rPr>
          <w:sz w:val="24"/>
          <w:szCs w:val="24"/>
          <w:lang w:eastAsia="en-US"/>
        </w:rPr>
        <w:t xml:space="preserve"> в </w:t>
      </w:r>
      <w:r w:rsidR="00D8420E" w:rsidRPr="00D8420E">
        <w:rPr>
          <w:sz w:val="24"/>
          <w:szCs w:val="24"/>
          <w:lang w:eastAsia="en-US"/>
        </w:rPr>
        <w:t xml:space="preserve">основном, в связи с сокращением расходов на </w:t>
      </w:r>
      <w:r w:rsidR="00D8420E" w:rsidRPr="00D8420E">
        <w:rPr>
          <w:sz w:val="24"/>
          <w:szCs w:val="24"/>
        </w:rPr>
        <w:t>закупку товаров, работ и услу</w:t>
      </w:r>
      <w:r w:rsidR="00D8420E">
        <w:rPr>
          <w:sz w:val="24"/>
          <w:szCs w:val="24"/>
        </w:rPr>
        <w:t>г;</w:t>
      </w:r>
    </w:p>
    <w:p w:rsidR="00D8420E" w:rsidRDefault="00D8420E" w:rsidP="00DF64B3">
      <w:pPr>
        <w:tabs>
          <w:tab w:val="left" w:pos="0"/>
        </w:tabs>
        <w:autoSpaceDE w:val="0"/>
        <w:autoSpaceDN w:val="0"/>
        <w:adjustRightInd w:val="0"/>
        <w:ind w:left="142"/>
        <w:jc w:val="both"/>
        <w:rPr>
          <w:sz w:val="24"/>
          <w:szCs w:val="24"/>
        </w:rPr>
      </w:pPr>
      <w:r>
        <w:rPr>
          <w:sz w:val="24"/>
          <w:szCs w:val="24"/>
        </w:rPr>
        <w:t xml:space="preserve">         - </w:t>
      </w:r>
      <w:r w:rsidRPr="00D8420E">
        <w:rPr>
          <w:sz w:val="24"/>
          <w:szCs w:val="24"/>
          <w:u w:val="single"/>
        </w:rPr>
        <w:t>контрольно-счетной палате</w:t>
      </w:r>
      <w:r>
        <w:rPr>
          <w:sz w:val="24"/>
          <w:szCs w:val="24"/>
        </w:rPr>
        <w:t xml:space="preserve"> Старополтавского муниципального района на 162,7 тыс. руб., или на 10,1% в связи с </w:t>
      </w:r>
      <w:r w:rsidRPr="00D8420E">
        <w:rPr>
          <w:sz w:val="24"/>
          <w:szCs w:val="24"/>
          <w:u w:val="single"/>
        </w:rPr>
        <w:t>полным</w:t>
      </w:r>
      <w:r>
        <w:rPr>
          <w:sz w:val="24"/>
          <w:szCs w:val="24"/>
        </w:rPr>
        <w:t xml:space="preserve"> отсутствием плановых расходов на оплату коммунальных платежей. Обусловлено это тем, что согласно</w:t>
      </w:r>
      <w:r w:rsidR="00C86C91">
        <w:rPr>
          <w:sz w:val="24"/>
          <w:szCs w:val="24"/>
        </w:rPr>
        <w:t xml:space="preserve"> </w:t>
      </w:r>
      <w:r w:rsidR="00DE7FF1">
        <w:rPr>
          <w:sz w:val="24"/>
          <w:szCs w:val="24"/>
        </w:rPr>
        <w:t xml:space="preserve">постановлению АВО от 23.01.2015 № 4-п </w:t>
      </w:r>
      <w:r w:rsidR="004A6A03">
        <w:rPr>
          <w:sz w:val="24"/>
          <w:szCs w:val="24"/>
        </w:rPr>
        <w:t xml:space="preserve">(нормативы на 2015 год) </w:t>
      </w:r>
      <w:r w:rsidR="00DE7FF1">
        <w:rPr>
          <w:sz w:val="24"/>
          <w:szCs w:val="24"/>
        </w:rPr>
        <w:t>и на сегодняшний день ПРОЕКТА аналогичного нормативного правового акта</w:t>
      </w:r>
      <w:r w:rsidR="004A6A03">
        <w:rPr>
          <w:sz w:val="24"/>
          <w:szCs w:val="24"/>
        </w:rPr>
        <w:t xml:space="preserve"> (нормативы на 2016 год)</w:t>
      </w:r>
      <w:r w:rsidR="00DE7FF1">
        <w:rPr>
          <w:sz w:val="24"/>
          <w:szCs w:val="24"/>
        </w:rPr>
        <w:t xml:space="preserve"> норматив формирования расходов на содержание представительного органа местного самоуправления и контрольно-счетного органа в совокупности не должен превышать 7% норматива на содержание органов местного самоуправления.  Данная норма носит рекомендательный, а не обязательный характер. </w:t>
      </w:r>
    </w:p>
    <w:p w:rsidR="00DB6915" w:rsidRPr="00D8420E" w:rsidRDefault="00DB6915" w:rsidP="00DF64B3">
      <w:pPr>
        <w:tabs>
          <w:tab w:val="left" w:pos="0"/>
        </w:tabs>
        <w:autoSpaceDE w:val="0"/>
        <w:autoSpaceDN w:val="0"/>
        <w:adjustRightInd w:val="0"/>
        <w:ind w:left="142"/>
        <w:jc w:val="both"/>
        <w:rPr>
          <w:sz w:val="24"/>
          <w:szCs w:val="24"/>
          <w:lang w:eastAsia="en-US"/>
        </w:rPr>
      </w:pPr>
    </w:p>
    <w:p w:rsidR="002645FF" w:rsidRPr="002645FF" w:rsidRDefault="002645FF" w:rsidP="002645FF">
      <w:pPr>
        <w:jc w:val="center"/>
        <w:rPr>
          <w:b/>
          <w:i/>
          <w:sz w:val="24"/>
          <w:szCs w:val="24"/>
          <w:u w:val="single"/>
        </w:rPr>
      </w:pPr>
      <w:r w:rsidRPr="002645FF">
        <w:rPr>
          <w:b/>
          <w:i/>
          <w:sz w:val="24"/>
          <w:szCs w:val="24"/>
          <w:u w:val="single"/>
        </w:rPr>
        <w:t>Расходы по разделу 0400 «Национальная экономика».</w:t>
      </w:r>
    </w:p>
    <w:p w:rsidR="002645FF" w:rsidRPr="002645FF" w:rsidRDefault="002645FF" w:rsidP="002645FF">
      <w:pPr>
        <w:jc w:val="both"/>
        <w:rPr>
          <w:sz w:val="24"/>
          <w:szCs w:val="24"/>
        </w:rPr>
      </w:pPr>
    </w:p>
    <w:p w:rsidR="002645FF" w:rsidRPr="002645FF" w:rsidRDefault="002645FF" w:rsidP="002645FF">
      <w:pPr>
        <w:ind w:firstLine="708"/>
        <w:jc w:val="both"/>
        <w:rPr>
          <w:sz w:val="24"/>
          <w:szCs w:val="24"/>
        </w:rPr>
      </w:pPr>
      <w:r w:rsidRPr="002645FF">
        <w:rPr>
          <w:sz w:val="24"/>
          <w:szCs w:val="24"/>
        </w:rPr>
        <w:t xml:space="preserve">По разделу 0400 «Национальная экономика» на 2016 год предусмотрены бюджетные ассигнования в размере </w:t>
      </w:r>
      <w:r>
        <w:rPr>
          <w:sz w:val="24"/>
          <w:szCs w:val="24"/>
        </w:rPr>
        <w:t>1577,0тыс</w:t>
      </w:r>
      <w:r w:rsidRPr="002645FF">
        <w:rPr>
          <w:sz w:val="24"/>
          <w:szCs w:val="24"/>
        </w:rPr>
        <w:t xml:space="preserve">. руб., что на </w:t>
      </w:r>
      <w:r>
        <w:rPr>
          <w:sz w:val="24"/>
          <w:szCs w:val="24"/>
        </w:rPr>
        <w:t>3565,2тыс</w:t>
      </w:r>
      <w:r w:rsidRPr="002645FF">
        <w:rPr>
          <w:sz w:val="24"/>
          <w:szCs w:val="24"/>
        </w:rPr>
        <w:t xml:space="preserve">. руб., или на </w:t>
      </w:r>
      <w:r>
        <w:rPr>
          <w:sz w:val="24"/>
          <w:szCs w:val="24"/>
        </w:rPr>
        <w:t>69,3</w:t>
      </w:r>
      <w:r w:rsidRPr="002645FF">
        <w:rPr>
          <w:sz w:val="24"/>
          <w:szCs w:val="24"/>
        </w:rPr>
        <w:t>% меньше, чем предусмотрено сводной бюджетной росписью текущего года на 01.1</w:t>
      </w:r>
      <w:r>
        <w:rPr>
          <w:sz w:val="24"/>
          <w:szCs w:val="24"/>
        </w:rPr>
        <w:t>1</w:t>
      </w:r>
      <w:r w:rsidRPr="002645FF">
        <w:rPr>
          <w:sz w:val="24"/>
          <w:szCs w:val="24"/>
        </w:rPr>
        <w:t xml:space="preserve">.2015. При этом наибольшее сокращение ассигнований запланировано по подразделам </w:t>
      </w:r>
      <w:r>
        <w:rPr>
          <w:sz w:val="24"/>
          <w:szCs w:val="24"/>
        </w:rPr>
        <w:t>0408 «Транспорт» (-86,4%) и 0409</w:t>
      </w:r>
      <w:r w:rsidRPr="002645FF">
        <w:rPr>
          <w:sz w:val="24"/>
          <w:szCs w:val="24"/>
        </w:rPr>
        <w:t xml:space="preserve"> «Дорожное хозяйство (дорожные фонды» (-</w:t>
      </w:r>
      <w:r>
        <w:rPr>
          <w:sz w:val="24"/>
          <w:szCs w:val="24"/>
        </w:rPr>
        <w:t>44,5</w:t>
      </w:r>
      <w:r w:rsidRPr="002645FF">
        <w:rPr>
          <w:sz w:val="24"/>
          <w:szCs w:val="24"/>
        </w:rPr>
        <w:t xml:space="preserve">%).  </w:t>
      </w:r>
    </w:p>
    <w:p w:rsidR="002645FF" w:rsidRPr="002645FF" w:rsidRDefault="002645FF" w:rsidP="002645FF">
      <w:pPr>
        <w:ind w:firstLine="708"/>
        <w:jc w:val="both"/>
        <w:rPr>
          <w:sz w:val="24"/>
          <w:szCs w:val="24"/>
        </w:rPr>
      </w:pPr>
      <w:r w:rsidRPr="002645FF">
        <w:rPr>
          <w:b/>
          <w:i/>
          <w:sz w:val="24"/>
          <w:szCs w:val="24"/>
        </w:rPr>
        <w:lastRenderedPageBreak/>
        <w:t>По подразделу 0405 «Сельское хозяйство и рыболовство</w:t>
      </w:r>
      <w:r w:rsidRPr="002645FF">
        <w:rPr>
          <w:b/>
          <w:sz w:val="24"/>
          <w:szCs w:val="24"/>
        </w:rPr>
        <w:t>»</w:t>
      </w:r>
      <w:r w:rsidRPr="002645FF">
        <w:rPr>
          <w:sz w:val="24"/>
          <w:szCs w:val="24"/>
        </w:rPr>
        <w:t xml:space="preserve"> бюджетные ассигнования на 2016 год</w:t>
      </w:r>
      <w:r w:rsidR="008D4BD1">
        <w:rPr>
          <w:sz w:val="24"/>
          <w:szCs w:val="24"/>
        </w:rPr>
        <w:t xml:space="preserve"> </w:t>
      </w:r>
      <w:r w:rsidRPr="002645FF">
        <w:rPr>
          <w:sz w:val="24"/>
          <w:szCs w:val="24"/>
        </w:rPr>
        <w:t xml:space="preserve">предусмотрены в размере </w:t>
      </w:r>
      <w:r w:rsidR="006A59BB" w:rsidRPr="006A59BB">
        <w:rPr>
          <w:sz w:val="24"/>
          <w:szCs w:val="24"/>
        </w:rPr>
        <w:t>208,9 тыс</w:t>
      </w:r>
      <w:r w:rsidRPr="002645FF">
        <w:rPr>
          <w:sz w:val="24"/>
          <w:szCs w:val="24"/>
        </w:rPr>
        <w:t xml:space="preserve">. руб., или на </w:t>
      </w:r>
      <w:r w:rsidR="006A59BB" w:rsidRPr="006A59BB">
        <w:rPr>
          <w:sz w:val="24"/>
          <w:szCs w:val="24"/>
        </w:rPr>
        <w:t>93,1</w:t>
      </w:r>
      <w:r w:rsidRPr="002645FF">
        <w:rPr>
          <w:sz w:val="24"/>
          <w:szCs w:val="24"/>
        </w:rPr>
        <w:t xml:space="preserve">% к плану 2015 года, на 2017 год -  </w:t>
      </w:r>
      <w:r w:rsidR="006A59BB" w:rsidRPr="006A59BB">
        <w:rPr>
          <w:sz w:val="24"/>
          <w:szCs w:val="24"/>
        </w:rPr>
        <w:t>199тыс</w:t>
      </w:r>
      <w:r w:rsidRPr="002645FF">
        <w:rPr>
          <w:sz w:val="24"/>
          <w:szCs w:val="24"/>
        </w:rPr>
        <w:t xml:space="preserve">. руб., на 2018 год – </w:t>
      </w:r>
      <w:r w:rsidR="006A59BB" w:rsidRPr="006A59BB">
        <w:rPr>
          <w:sz w:val="24"/>
          <w:szCs w:val="24"/>
        </w:rPr>
        <w:t>19тыс</w:t>
      </w:r>
      <w:r w:rsidRPr="002645FF">
        <w:rPr>
          <w:sz w:val="24"/>
          <w:szCs w:val="24"/>
        </w:rPr>
        <w:t>. рублей.</w:t>
      </w:r>
    </w:p>
    <w:p w:rsidR="008A088F" w:rsidRPr="008A088F" w:rsidRDefault="00981B47" w:rsidP="002645FF">
      <w:pPr>
        <w:ind w:firstLine="708"/>
        <w:jc w:val="both"/>
        <w:rPr>
          <w:sz w:val="24"/>
          <w:szCs w:val="24"/>
        </w:rPr>
      </w:pPr>
      <w:r w:rsidRPr="002645FF">
        <w:rPr>
          <w:sz w:val="24"/>
          <w:szCs w:val="24"/>
        </w:rPr>
        <w:t xml:space="preserve">Расходы за счет средств </w:t>
      </w:r>
      <w:r w:rsidRPr="008A088F">
        <w:rPr>
          <w:sz w:val="24"/>
          <w:szCs w:val="24"/>
        </w:rPr>
        <w:t xml:space="preserve">районного </w:t>
      </w:r>
      <w:r w:rsidRPr="002645FF">
        <w:rPr>
          <w:sz w:val="24"/>
          <w:szCs w:val="24"/>
        </w:rPr>
        <w:t xml:space="preserve"> бюджета на 2016 год запланированы на уровне 2015 года - </w:t>
      </w:r>
      <w:r w:rsidRPr="008A088F">
        <w:rPr>
          <w:sz w:val="24"/>
          <w:szCs w:val="24"/>
        </w:rPr>
        <w:t>180тыс. руб</w:t>
      </w:r>
      <w:r w:rsidRPr="002645FF">
        <w:rPr>
          <w:sz w:val="24"/>
          <w:szCs w:val="24"/>
        </w:rPr>
        <w:t xml:space="preserve">. </w:t>
      </w:r>
      <w:r w:rsidR="008A088F" w:rsidRPr="008A088F">
        <w:rPr>
          <w:sz w:val="24"/>
          <w:szCs w:val="24"/>
        </w:rPr>
        <w:t>Средства областного бюджета на предупреждение и ликвидацию болезней животных, в части организации и проведения мероприятий по отлову, содержанию и уничтожению безнадзорных животных предусмотрены проектом в сумме 28,9 тыс. руб., что на 15,4 тыс. руб., или на 34,8% ниже уровня текущего года.</w:t>
      </w:r>
    </w:p>
    <w:p w:rsidR="00F72955" w:rsidRPr="00F72955" w:rsidRDefault="00F72955" w:rsidP="00F72955">
      <w:pPr>
        <w:ind w:firstLine="720"/>
        <w:jc w:val="both"/>
        <w:rPr>
          <w:rFonts w:eastAsia="Calibri"/>
          <w:sz w:val="24"/>
          <w:szCs w:val="24"/>
          <w:u w:val="single"/>
        </w:rPr>
      </w:pPr>
      <w:r w:rsidRPr="00F72955">
        <w:rPr>
          <w:rFonts w:eastAsia="Calibri"/>
          <w:b/>
          <w:bCs/>
          <w:i/>
          <w:iCs/>
          <w:sz w:val="24"/>
          <w:szCs w:val="24"/>
          <w:u w:val="single"/>
        </w:rPr>
        <w:t xml:space="preserve">По подразделу 0408 «Транспорт» </w:t>
      </w:r>
      <w:r w:rsidRPr="00F72955">
        <w:rPr>
          <w:rFonts w:eastAsia="Calibri"/>
          <w:sz w:val="24"/>
          <w:szCs w:val="24"/>
        </w:rPr>
        <w:t xml:space="preserve">бюджетные </w:t>
      </w:r>
      <w:r>
        <w:rPr>
          <w:rFonts w:eastAsia="Calibri"/>
          <w:sz w:val="24"/>
          <w:szCs w:val="24"/>
        </w:rPr>
        <w:t xml:space="preserve">ассигнования </w:t>
      </w:r>
      <w:r w:rsidRPr="00F72955">
        <w:rPr>
          <w:rFonts w:eastAsia="Calibri"/>
          <w:sz w:val="24"/>
          <w:szCs w:val="24"/>
        </w:rPr>
        <w:t xml:space="preserve">проектом предусмотрены в сумме </w:t>
      </w:r>
      <w:r>
        <w:rPr>
          <w:rFonts w:eastAsia="Calibri"/>
          <w:sz w:val="24"/>
          <w:szCs w:val="24"/>
        </w:rPr>
        <w:t>405,8тыс</w:t>
      </w:r>
      <w:r w:rsidRPr="00F72955">
        <w:rPr>
          <w:rFonts w:eastAsia="Calibri"/>
          <w:sz w:val="24"/>
          <w:szCs w:val="24"/>
        </w:rPr>
        <w:t xml:space="preserve">. руб., что </w:t>
      </w:r>
      <w:r>
        <w:rPr>
          <w:rFonts w:eastAsia="Calibri"/>
          <w:sz w:val="24"/>
          <w:szCs w:val="24"/>
        </w:rPr>
        <w:t>на 2578,1 тыс. руб., или на 86,4% ниже</w:t>
      </w:r>
      <w:r w:rsidR="00C86C91">
        <w:rPr>
          <w:rFonts w:eastAsia="Calibri"/>
          <w:sz w:val="24"/>
          <w:szCs w:val="24"/>
        </w:rPr>
        <w:t xml:space="preserve"> </w:t>
      </w:r>
      <w:r>
        <w:rPr>
          <w:rFonts w:eastAsia="Calibri"/>
          <w:sz w:val="24"/>
          <w:szCs w:val="24"/>
        </w:rPr>
        <w:t>уровня</w:t>
      </w:r>
      <w:r w:rsidRPr="00F72955">
        <w:rPr>
          <w:rFonts w:eastAsia="Calibri"/>
          <w:sz w:val="24"/>
          <w:szCs w:val="24"/>
        </w:rPr>
        <w:t xml:space="preserve"> 2015 года. </w:t>
      </w:r>
      <w:r>
        <w:rPr>
          <w:rFonts w:eastAsia="Calibri"/>
          <w:sz w:val="24"/>
          <w:szCs w:val="24"/>
        </w:rPr>
        <w:t xml:space="preserve">Согласно пояснительной записке на </w:t>
      </w:r>
      <w:r w:rsidR="00494756">
        <w:rPr>
          <w:rFonts w:eastAsia="Calibri"/>
          <w:sz w:val="24"/>
          <w:szCs w:val="24"/>
        </w:rPr>
        <w:t>снижение расходов повлиял факт передачи осуществления транспортных межселенных перевозок сторонним перевозчикам. На 2016 год в проекте бюджета запланировано финансирование в первом квартале только двух маршрутов.</w:t>
      </w:r>
    </w:p>
    <w:p w:rsidR="00494756" w:rsidRPr="00494756" w:rsidRDefault="00494756" w:rsidP="00494756">
      <w:pPr>
        <w:ind w:firstLine="720"/>
        <w:jc w:val="both"/>
        <w:rPr>
          <w:rFonts w:eastAsia="Calibri"/>
          <w:sz w:val="24"/>
          <w:szCs w:val="24"/>
        </w:rPr>
      </w:pPr>
      <w:r w:rsidRPr="00494756">
        <w:rPr>
          <w:rFonts w:eastAsia="Calibri"/>
          <w:b/>
          <w:bCs/>
          <w:i/>
          <w:iCs/>
          <w:sz w:val="24"/>
          <w:szCs w:val="24"/>
          <w:u w:val="single"/>
        </w:rPr>
        <w:t xml:space="preserve">По подразделу 0409 «Дорожное хозяйство (дорожные фонды)» </w:t>
      </w:r>
      <w:r w:rsidRPr="00494756">
        <w:rPr>
          <w:rFonts w:eastAsia="Calibri"/>
          <w:sz w:val="24"/>
          <w:szCs w:val="24"/>
        </w:rPr>
        <w:t xml:space="preserve">бюджетные ассигнования в составе ведомственной структуры расходов </w:t>
      </w:r>
      <w:r>
        <w:rPr>
          <w:rFonts w:eastAsia="Calibri"/>
          <w:sz w:val="24"/>
          <w:szCs w:val="24"/>
        </w:rPr>
        <w:t>районного бюджета (приложение 18</w:t>
      </w:r>
      <w:r w:rsidRPr="00494756">
        <w:rPr>
          <w:rFonts w:eastAsia="Calibri"/>
          <w:sz w:val="24"/>
          <w:szCs w:val="24"/>
        </w:rPr>
        <w:t xml:space="preserve"> к проекту) предусмотрены в сумме </w:t>
      </w:r>
      <w:r>
        <w:rPr>
          <w:rFonts w:eastAsia="Calibri"/>
          <w:sz w:val="24"/>
          <w:szCs w:val="24"/>
        </w:rPr>
        <w:t>962,3тыс</w:t>
      </w:r>
      <w:r w:rsidRPr="00494756">
        <w:rPr>
          <w:rFonts w:eastAsia="Calibri"/>
          <w:sz w:val="24"/>
          <w:szCs w:val="24"/>
        </w:rPr>
        <w:t xml:space="preserve">. руб., что на </w:t>
      </w:r>
      <w:r>
        <w:rPr>
          <w:rFonts w:eastAsia="Calibri"/>
          <w:sz w:val="24"/>
          <w:szCs w:val="24"/>
        </w:rPr>
        <w:t>771,7тыс</w:t>
      </w:r>
      <w:r w:rsidRPr="00494756">
        <w:rPr>
          <w:rFonts w:eastAsia="Calibri"/>
          <w:sz w:val="24"/>
          <w:szCs w:val="24"/>
        </w:rPr>
        <w:t xml:space="preserve">. руб., или на </w:t>
      </w:r>
      <w:r>
        <w:rPr>
          <w:rFonts w:eastAsia="Calibri"/>
          <w:sz w:val="24"/>
          <w:szCs w:val="24"/>
        </w:rPr>
        <w:t>44,5</w:t>
      </w:r>
      <w:r w:rsidRPr="00494756">
        <w:rPr>
          <w:rFonts w:eastAsia="Calibri"/>
          <w:sz w:val="24"/>
          <w:szCs w:val="24"/>
        </w:rPr>
        <w:t xml:space="preserve">% меньше уровня 2015 года и обусловлено </w:t>
      </w:r>
      <w:r>
        <w:rPr>
          <w:rFonts w:eastAsia="Calibri"/>
          <w:sz w:val="24"/>
          <w:szCs w:val="24"/>
        </w:rPr>
        <w:t xml:space="preserve">наличием </w:t>
      </w:r>
      <w:r w:rsidR="001341A6">
        <w:rPr>
          <w:rFonts w:eastAsia="Calibri"/>
          <w:sz w:val="24"/>
          <w:szCs w:val="24"/>
        </w:rPr>
        <w:t>неиспользованных на конец 2014 года ассигнований муниципального дорожного фонда</w:t>
      </w:r>
      <w:r w:rsidRPr="00494756">
        <w:rPr>
          <w:rFonts w:eastAsia="Calibri"/>
          <w:sz w:val="24"/>
          <w:szCs w:val="24"/>
        </w:rPr>
        <w:t xml:space="preserve"> (на </w:t>
      </w:r>
      <w:r w:rsidR="001341A6">
        <w:rPr>
          <w:rFonts w:eastAsia="Calibri"/>
          <w:sz w:val="24"/>
          <w:szCs w:val="24"/>
        </w:rPr>
        <w:t>759,3тыс</w:t>
      </w:r>
      <w:r w:rsidRPr="00494756">
        <w:rPr>
          <w:rFonts w:eastAsia="Calibri"/>
          <w:sz w:val="24"/>
          <w:szCs w:val="24"/>
        </w:rPr>
        <w:t xml:space="preserve">. руб.). </w:t>
      </w:r>
    </w:p>
    <w:p w:rsidR="00B47C97" w:rsidRPr="001341A6" w:rsidRDefault="00B47C97" w:rsidP="001341A6">
      <w:pPr>
        <w:ind w:firstLine="540"/>
        <w:jc w:val="both"/>
        <w:rPr>
          <w:sz w:val="24"/>
          <w:szCs w:val="24"/>
          <w:highlight w:val="yellow"/>
        </w:rPr>
      </w:pPr>
      <w:r w:rsidRPr="001341A6">
        <w:rPr>
          <w:sz w:val="24"/>
          <w:szCs w:val="24"/>
        </w:rPr>
        <w:t xml:space="preserve">Средства муниципального дорожного фонда, в объеме </w:t>
      </w:r>
      <w:r w:rsidR="001341A6" w:rsidRPr="001341A6">
        <w:rPr>
          <w:sz w:val="24"/>
          <w:szCs w:val="24"/>
        </w:rPr>
        <w:t>962,3</w:t>
      </w:r>
      <w:r w:rsidRPr="001341A6">
        <w:rPr>
          <w:sz w:val="24"/>
          <w:szCs w:val="24"/>
        </w:rPr>
        <w:t xml:space="preserve"> тыс. руб., планируются к расходованию на содержание и ремонт действующей сети автомобильных дорог общего</w:t>
      </w:r>
      <w:r w:rsidR="001341A6" w:rsidRPr="001341A6">
        <w:rPr>
          <w:sz w:val="24"/>
          <w:szCs w:val="24"/>
        </w:rPr>
        <w:t xml:space="preserve"> пользования местного значения.</w:t>
      </w:r>
    </w:p>
    <w:p w:rsidR="000F0000" w:rsidRDefault="000F0000" w:rsidP="00B47C97">
      <w:pPr>
        <w:ind w:firstLine="540"/>
        <w:jc w:val="center"/>
        <w:rPr>
          <w:b/>
          <w:i/>
          <w:sz w:val="24"/>
          <w:szCs w:val="24"/>
          <w:u w:val="single"/>
        </w:rPr>
      </w:pPr>
    </w:p>
    <w:p w:rsidR="00B47C97" w:rsidRPr="001341A6" w:rsidRDefault="00B47C97" w:rsidP="00B47C97">
      <w:pPr>
        <w:ind w:firstLine="540"/>
        <w:jc w:val="center"/>
        <w:rPr>
          <w:b/>
          <w:i/>
          <w:sz w:val="24"/>
          <w:szCs w:val="24"/>
          <w:u w:val="single"/>
        </w:rPr>
      </w:pPr>
      <w:r w:rsidRPr="001341A6">
        <w:rPr>
          <w:b/>
          <w:i/>
          <w:sz w:val="24"/>
          <w:szCs w:val="24"/>
          <w:u w:val="single"/>
        </w:rPr>
        <w:t>Расходы по разделу 0500 «Жилищно-коммунальное хозяйство»</w:t>
      </w:r>
    </w:p>
    <w:p w:rsidR="00B47C97" w:rsidRPr="00213DB0" w:rsidRDefault="00B47C97" w:rsidP="00B47C97">
      <w:pPr>
        <w:ind w:firstLine="540"/>
        <w:jc w:val="center"/>
        <w:rPr>
          <w:b/>
          <w:i/>
          <w:sz w:val="28"/>
          <w:szCs w:val="28"/>
          <w:u w:val="single"/>
        </w:rPr>
      </w:pPr>
    </w:p>
    <w:p w:rsidR="00F51496" w:rsidRPr="004706DF" w:rsidRDefault="001341A6" w:rsidP="004706DF">
      <w:pPr>
        <w:autoSpaceDE w:val="0"/>
        <w:autoSpaceDN w:val="0"/>
        <w:adjustRightInd w:val="0"/>
        <w:ind w:firstLine="720"/>
        <w:jc w:val="both"/>
        <w:rPr>
          <w:iCs/>
          <w:sz w:val="24"/>
          <w:szCs w:val="24"/>
        </w:rPr>
      </w:pPr>
      <w:r w:rsidRPr="001341A6">
        <w:rPr>
          <w:iCs/>
          <w:sz w:val="24"/>
          <w:szCs w:val="24"/>
        </w:rPr>
        <w:t>Проектом бюджета расходы по разделу 0500 «Жилищно-коммунальное хозяйство»</w:t>
      </w:r>
      <w:r w:rsidR="006F7352">
        <w:rPr>
          <w:iCs/>
          <w:sz w:val="24"/>
          <w:szCs w:val="24"/>
        </w:rPr>
        <w:t xml:space="preserve">увеличены </w:t>
      </w:r>
      <w:r w:rsidRPr="001341A6">
        <w:rPr>
          <w:iCs/>
          <w:sz w:val="24"/>
          <w:szCs w:val="24"/>
        </w:rPr>
        <w:t xml:space="preserve"> на 2016 год </w:t>
      </w:r>
      <w:r w:rsidR="006F7352">
        <w:rPr>
          <w:iCs/>
          <w:sz w:val="24"/>
          <w:szCs w:val="24"/>
        </w:rPr>
        <w:t>более чем</w:t>
      </w:r>
      <w:r w:rsidRPr="001341A6">
        <w:rPr>
          <w:iCs/>
          <w:sz w:val="24"/>
          <w:szCs w:val="24"/>
        </w:rPr>
        <w:t xml:space="preserve"> вдвое и предлагаются к утверждению в размере </w:t>
      </w:r>
      <w:r w:rsidR="006F7352">
        <w:rPr>
          <w:iCs/>
          <w:sz w:val="24"/>
          <w:szCs w:val="24"/>
        </w:rPr>
        <w:t>19396,9тыс</w:t>
      </w:r>
      <w:r w:rsidRPr="001341A6">
        <w:rPr>
          <w:iCs/>
          <w:sz w:val="24"/>
          <w:szCs w:val="24"/>
        </w:rPr>
        <w:t xml:space="preserve">. руб., или </w:t>
      </w:r>
      <w:r w:rsidR="006F7352">
        <w:rPr>
          <w:iCs/>
          <w:sz w:val="24"/>
          <w:szCs w:val="24"/>
        </w:rPr>
        <w:t>122,8</w:t>
      </w:r>
      <w:r w:rsidR="004706DF">
        <w:rPr>
          <w:iCs/>
          <w:sz w:val="24"/>
          <w:szCs w:val="24"/>
        </w:rPr>
        <w:t>% от расходов 2015 года</w:t>
      </w:r>
      <w:r w:rsidR="00C86C91">
        <w:rPr>
          <w:iCs/>
          <w:sz w:val="24"/>
          <w:szCs w:val="24"/>
        </w:rPr>
        <w:t xml:space="preserve"> </w:t>
      </w:r>
      <w:r w:rsidR="004706DF" w:rsidRPr="004706DF">
        <w:rPr>
          <w:bCs/>
          <w:sz w:val="24"/>
          <w:szCs w:val="24"/>
        </w:rPr>
        <w:t xml:space="preserve">за счет отнесения на уровень муниципального района отдельных вопросов местного значения в сфере </w:t>
      </w:r>
      <w:r w:rsidR="004706DF" w:rsidRPr="004706DF">
        <w:rPr>
          <w:sz w:val="24"/>
          <w:szCs w:val="24"/>
        </w:rPr>
        <w:t>ЖКХ и землеустройства (Закон Волгоградской области от 28.11.2014 № 156-ОД).</w:t>
      </w:r>
    </w:p>
    <w:p w:rsidR="001341A6" w:rsidRPr="001341A6" w:rsidRDefault="001341A6" w:rsidP="001341A6">
      <w:pPr>
        <w:ind w:firstLine="708"/>
        <w:jc w:val="both"/>
        <w:rPr>
          <w:iCs/>
          <w:sz w:val="24"/>
          <w:szCs w:val="24"/>
        </w:rPr>
      </w:pPr>
      <w:r w:rsidRPr="001341A6">
        <w:rPr>
          <w:iCs/>
          <w:sz w:val="24"/>
          <w:szCs w:val="24"/>
        </w:rPr>
        <w:t xml:space="preserve">Бюджетные назначения на 2017 год уменьшены на </w:t>
      </w:r>
      <w:r w:rsidR="009B173F">
        <w:rPr>
          <w:iCs/>
          <w:sz w:val="24"/>
          <w:szCs w:val="24"/>
        </w:rPr>
        <w:t>42</w:t>
      </w:r>
      <w:r w:rsidRPr="001341A6">
        <w:rPr>
          <w:iCs/>
          <w:sz w:val="24"/>
          <w:szCs w:val="24"/>
        </w:rPr>
        <w:t xml:space="preserve">% до </w:t>
      </w:r>
      <w:r w:rsidR="009B173F">
        <w:rPr>
          <w:iCs/>
          <w:sz w:val="24"/>
          <w:szCs w:val="24"/>
        </w:rPr>
        <w:t>11243тыс</w:t>
      </w:r>
      <w:r w:rsidRPr="001341A6">
        <w:rPr>
          <w:iCs/>
          <w:sz w:val="24"/>
          <w:szCs w:val="24"/>
        </w:rPr>
        <w:t xml:space="preserve">. руб., на 2018 год - на </w:t>
      </w:r>
      <w:r w:rsidR="009B173F">
        <w:rPr>
          <w:iCs/>
          <w:sz w:val="24"/>
          <w:szCs w:val="24"/>
        </w:rPr>
        <w:t>80,2</w:t>
      </w:r>
      <w:r w:rsidRPr="001341A6">
        <w:rPr>
          <w:iCs/>
          <w:sz w:val="24"/>
          <w:szCs w:val="24"/>
        </w:rPr>
        <w:t xml:space="preserve">% относительно предыдущего года и составили </w:t>
      </w:r>
      <w:r w:rsidR="009B173F">
        <w:rPr>
          <w:iCs/>
          <w:sz w:val="24"/>
          <w:szCs w:val="24"/>
        </w:rPr>
        <w:t>2230,8тыс</w:t>
      </w:r>
      <w:r w:rsidRPr="001341A6">
        <w:rPr>
          <w:iCs/>
          <w:sz w:val="24"/>
          <w:szCs w:val="24"/>
        </w:rPr>
        <w:t>. рублей.</w:t>
      </w:r>
    </w:p>
    <w:p w:rsidR="00DE05C3" w:rsidRPr="006C37FA" w:rsidRDefault="00DE05C3" w:rsidP="00DE05C3">
      <w:pPr>
        <w:ind w:firstLine="708"/>
        <w:jc w:val="both"/>
        <w:rPr>
          <w:iCs/>
          <w:sz w:val="24"/>
          <w:szCs w:val="24"/>
        </w:rPr>
      </w:pPr>
      <w:r w:rsidRPr="006C37FA">
        <w:rPr>
          <w:b/>
          <w:iCs/>
          <w:sz w:val="24"/>
          <w:szCs w:val="24"/>
        </w:rPr>
        <w:t>По подразделу 0502 «Коммунальное хозяйство»</w:t>
      </w:r>
      <w:r w:rsidRPr="006C37FA">
        <w:rPr>
          <w:iCs/>
          <w:sz w:val="24"/>
          <w:szCs w:val="24"/>
        </w:rPr>
        <w:t xml:space="preserve"> бюджетные назначения </w:t>
      </w:r>
      <w:r w:rsidR="00096B83" w:rsidRPr="006C37FA">
        <w:rPr>
          <w:iCs/>
          <w:sz w:val="24"/>
          <w:szCs w:val="24"/>
        </w:rPr>
        <w:t>увеличены</w:t>
      </w:r>
      <w:r w:rsidR="00420E5B">
        <w:rPr>
          <w:iCs/>
          <w:sz w:val="24"/>
          <w:szCs w:val="24"/>
        </w:rPr>
        <w:t xml:space="preserve"> </w:t>
      </w:r>
      <w:r w:rsidR="00096B83" w:rsidRPr="006C37FA">
        <w:rPr>
          <w:iCs/>
          <w:sz w:val="24"/>
          <w:szCs w:val="24"/>
        </w:rPr>
        <w:t>более чем</w:t>
      </w:r>
      <w:r w:rsidRPr="006C37FA">
        <w:rPr>
          <w:iCs/>
          <w:sz w:val="24"/>
          <w:szCs w:val="24"/>
        </w:rPr>
        <w:t xml:space="preserve"> в </w:t>
      </w:r>
      <w:r w:rsidR="00096B83" w:rsidRPr="006C37FA">
        <w:rPr>
          <w:iCs/>
          <w:sz w:val="24"/>
          <w:szCs w:val="24"/>
        </w:rPr>
        <w:t>три</w:t>
      </w:r>
      <w:r w:rsidRPr="006C37FA">
        <w:rPr>
          <w:iCs/>
          <w:sz w:val="24"/>
          <w:szCs w:val="24"/>
        </w:rPr>
        <w:t xml:space="preserve"> раза и составляют </w:t>
      </w:r>
      <w:r w:rsidR="00096B83" w:rsidRPr="006C37FA">
        <w:rPr>
          <w:iCs/>
          <w:sz w:val="24"/>
          <w:szCs w:val="24"/>
        </w:rPr>
        <w:t>314</w:t>
      </w:r>
      <w:r w:rsidRPr="006C37FA">
        <w:rPr>
          <w:iCs/>
          <w:sz w:val="24"/>
          <w:szCs w:val="24"/>
        </w:rPr>
        <w:t xml:space="preserve">% от 2015 года, или </w:t>
      </w:r>
      <w:r w:rsidR="00096B83" w:rsidRPr="006C37FA">
        <w:rPr>
          <w:iCs/>
          <w:sz w:val="24"/>
          <w:szCs w:val="24"/>
        </w:rPr>
        <w:t>11500тыс</w:t>
      </w:r>
      <w:r w:rsidRPr="006C37FA">
        <w:rPr>
          <w:iCs/>
          <w:sz w:val="24"/>
          <w:szCs w:val="24"/>
        </w:rPr>
        <w:t>. руб., в том числе по ГРБС:</w:t>
      </w:r>
    </w:p>
    <w:p w:rsidR="006C37FA" w:rsidRDefault="00DE05C3" w:rsidP="00DE05C3">
      <w:pPr>
        <w:ind w:firstLine="708"/>
        <w:jc w:val="both"/>
        <w:rPr>
          <w:iCs/>
          <w:sz w:val="24"/>
          <w:szCs w:val="24"/>
        </w:rPr>
      </w:pPr>
      <w:r w:rsidRPr="006C37FA">
        <w:rPr>
          <w:iCs/>
          <w:sz w:val="24"/>
          <w:szCs w:val="24"/>
        </w:rPr>
        <w:t>-</w:t>
      </w:r>
      <w:r w:rsidR="00957EDF" w:rsidRPr="006C37FA">
        <w:rPr>
          <w:iCs/>
          <w:sz w:val="24"/>
          <w:szCs w:val="24"/>
        </w:rPr>
        <w:t>администрации</w:t>
      </w:r>
      <w:r w:rsidR="00EC03F1" w:rsidRPr="006C37FA">
        <w:rPr>
          <w:iCs/>
          <w:sz w:val="24"/>
          <w:szCs w:val="24"/>
        </w:rPr>
        <w:t xml:space="preserve"> Старополтавского муниципального района</w:t>
      </w:r>
      <w:r w:rsidR="006C37FA" w:rsidRPr="006C37FA">
        <w:rPr>
          <w:iCs/>
          <w:sz w:val="24"/>
          <w:szCs w:val="24"/>
        </w:rPr>
        <w:t>предусмотрено11582,9</w:t>
      </w:r>
      <w:r w:rsidR="00EC03F1" w:rsidRPr="006C37FA">
        <w:rPr>
          <w:iCs/>
          <w:sz w:val="24"/>
          <w:szCs w:val="24"/>
        </w:rPr>
        <w:t>тыс</w:t>
      </w:r>
      <w:r w:rsidRPr="006C37FA">
        <w:rPr>
          <w:iCs/>
          <w:sz w:val="24"/>
          <w:szCs w:val="24"/>
        </w:rPr>
        <w:t>. руб.</w:t>
      </w:r>
      <w:r w:rsidR="006C37FA">
        <w:rPr>
          <w:iCs/>
          <w:sz w:val="24"/>
          <w:szCs w:val="24"/>
        </w:rPr>
        <w:t xml:space="preserve">, </w:t>
      </w:r>
      <w:r w:rsidR="00925021">
        <w:rPr>
          <w:iCs/>
          <w:sz w:val="24"/>
          <w:szCs w:val="24"/>
        </w:rPr>
        <w:t>из них</w:t>
      </w:r>
      <w:r w:rsidR="006C37FA">
        <w:rPr>
          <w:iCs/>
          <w:sz w:val="24"/>
          <w:szCs w:val="24"/>
        </w:rPr>
        <w:t>:</w:t>
      </w:r>
    </w:p>
    <w:p w:rsidR="006C37FA" w:rsidRDefault="006C37FA" w:rsidP="00DE05C3">
      <w:pPr>
        <w:ind w:firstLine="708"/>
        <w:jc w:val="both"/>
        <w:rPr>
          <w:iCs/>
          <w:sz w:val="24"/>
          <w:szCs w:val="24"/>
        </w:rPr>
      </w:pPr>
      <w:r>
        <w:rPr>
          <w:iCs/>
          <w:sz w:val="24"/>
          <w:szCs w:val="24"/>
        </w:rPr>
        <w:t>4629 тыс. руб. впервые в проекте на 2016 год запланированы ассигнования на осуществление муниципальным районом части вопросов местного значения сельских поселений закрепленных за муниципальным районом Федеральным  законом от 27.05.2014 № 136-ФЗ (в частности организация в границах поселения газоснабжения);</w:t>
      </w:r>
    </w:p>
    <w:p w:rsidR="00AB15B5" w:rsidRPr="00925021" w:rsidRDefault="006C37FA" w:rsidP="00DE05C3">
      <w:pPr>
        <w:ind w:firstLine="708"/>
        <w:jc w:val="both"/>
        <w:rPr>
          <w:iCs/>
          <w:sz w:val="24"/>
          <w:szCs w:val="24"/>
        </w:rPr>
      </w:pPr>
      <w:r>
        <w:rPr>
          <w:iCs/>
          <w:sz w:val="24"/>
          <w:szCs w:val="24"/>
        </w:rPr>
        <w:t>2612,8 тыс. руб. сумма, планируемая для выделения</w:t>
      </w:r>
      <w:r w:rsidR="00AB15B5">
        <w:rPr>
          <w:iCs/>
          <w:sz w:val="24"/>
          <w:szCs w:val="24"/>
        </w:rPr>
        <w:t xml:space="preserve"> МП «Водоканал» в виде субсидии на финансовое обеспечение полномочий муниципального района по обеспечению населения поселений (5 </w:t>
      </w:r>
      <w:r w:rsidR="00C86C91">
        <w:rPr>
          <w:iCs/>
          <w:sz w:val="24"/>
          <w:szCs w:val="24"/>
        </w:rPr>
        <w:t>поселений</w:t>
      </w:r>
      <w:r w:rsidR="00AB15B5">
        <w:rPr>
          <w:iCs/>
          <w:sz w:val="24"/>
          <w:szCs w:val="24"/>
        </w:rPr>
        <w:t xml:space="preserve">) </w:t>
      </w:r>
      <w:r w:rsidR="008D4BD1">
        <w:rPr>
          <w:iCs/>
          <w:sz w:val="24"/>
          <w:szCs w:val="24"/>
        </w:rPr>
        <w:t xml:space="preserve">водоснабжением и водоотведением. </w:t>
      </w:r>
      <w:r w:rsidR="000003D5" w:rsidRPr="00925021">
        <w:rPr>
          <w:iCs/>
          <w:sz w:val="24"/>
          <w:szCs w:val="24"/>
        </w:rPr>
        <w:t xml:space="preserve">Данные бюджетные назначения планируются в отсутствие расходных обязательств Старополтавского муниципального района, так как согласно статьи 174.2. Бюджетного кодекса РФ </w:t>
      </w:r>
      <w:r w:rsidR="00301893" w:rsidRPr="00925021">
        <w:rPr>
          <w:iCs/>
          <w:sz w:val="24"/>
          <w:szCs w:val="24"/>
        </w:rPr>
        <w:t>состав и объем принимаемых обязательств должны быть обусловлены муниципальными правовыми актами</w:t>
      </w:r>
      <w:r w:rsidR="00925021">
        <w:rPr>
          <w:iCs/>
          <w:sz w:val="24"/>
          <w:szCs w:val="24"/>
        </w:rPr>
        <w:t>. В</w:t>
      </w:r>
      <w:r w:rsidR="008D4BD1">
        <w:rPr>
          <w:iCs/>
          <w:sz w:val="24"/>
          <w:szCs w:val="24"/>
        </w:rPr>
        <w:t xml:space="preserve"> </w:t>
      </w:r>
      <w:r w:rsidR="000003D5" w:rsidRPr="00925021">
        <w:rPr>
          <w:iCs/>
          <w:sz w:val="24"/>
          <w:szCs w:val="24"/>
        </w:rPr>
        <w:t xml:space="preserve">настоящее время </w:t>
      </w:r>
      <w:r w:rsidR="00925021" w:rsidRPr="00925021">
        <w:rPr>
          <w:iCs/>
          <w:sz w:val="24"/>
          <w:szCs w:val="24"/>
        </w:rPr>
        <w:t xml:space="preserve">такой муниципальный правовой акт </w:t>
      </w:r>
      <w:r w:rsidR="000003D5" w:rsidRPr="00925021">
        <w:rPr>
          <w:iCs/>
          <w:sz w:val="24"/>
          <w:szCs w:val="24"/>
        </w:rPr>
        <w:t>не принят</w:t>
      </w:r>
      <w:r w:rsidR="00925021">
        <w:rPr>
          <w:iCs/>
          <w:sz w:val="24"/>
          <w:szCs w:val="24"/>
        </w:rPr>
        <w:t>.</w:t>
      </w:r>
    </w:p>
    <w:p w:rsidR="00925021" w:rsidRDefault="00AB15B5" w:rsidP="00DE05C3">
      <w:pPr>
        <w:ind w:firstLine="708"/>
        <w:jc w:val="both"/>
        <w:rPr>
          <w:i/>
          <w:iCs/>
          <w:sz w:val="24"/>
          <w:szCs w:val="24"/>
        </w:rPr>
      </w:pPr>
      <w:r>
        <w:rPr>
          <w:iCs/>
          <w:sz w:val="24"/>
          <w:szCs w:val="24"/>
        </w:rPr>
        <w:t xml:space="preserve">320,2 тыс. руб. </w:t>
      </w:r>
      <w:r w:rsidR="00DE05C3" w:rsidRPr="00AB15B5">
        <w:rPr>
          <w:iCs/>
          <w:sz w:val="24"/>
          <w:szCs w:val="24"/>
        </w:rPr>
        <w:t xml:space="preserve">на предоставление </w:t>
      </w:r>
      <w:r w:rsidRPr="00AB15B5">
        <w:rPr>
          <w:iCs/>
          <w:sz w:val="24"/>
          <w:szCs w:val="24"/>
        </w:rPr>
        <w:t xml:space="preserve">ресурсоснабжающим организациям </w:t>
      </w:r>
      <w:r w:rsidR="00EC03F1" w:rsidRPr="00AB15B5">
        <w:rPr>
          <w:iCs/>
          <w:sz w:val="24"/>
          <w:szCs w:val="24"/>
        </w:rPr>
        <w:t>Старополтавского муниципального района</w:t>
      </w:r>
      <w:r w:rsidR="00DE05C3" w:rsidRPr="00AB15B5">
        <w:rPr>
          <w:iCs/>
          <w:sz w:val="24"/>
          <w:szCs w:val="24"/>
        </w:rPr>
        <w:t xml:space="preserve"> субвенций на компенсацию (возмещение) выпадающих доходов, связанных с применением ими льготных тарифов (цен) на коммунальные ресурсы (услуги) и </w:t>
      </w:r>
      <w:r w:rsidR="00DE05C3" w:rsidRPr="00AB15B5">
        <w:rPr>
          <w:iCs/>
          <w:sz w:val="24"/>
          <w:szCs w:val="24"/>
          <w:u w:val="single"/>
        </w:rPr>
        <w:t>техническую воду</w:t>
      </w:r>
      <w:r w:rsidR="00DE05C3" w:rsidRPr="00AB15B5">
        <w:rPr>
          <w:iCs/>
          <w:sz w:val="24"/>
          <w:szCs w:val="24"/>
        </w:rPr>
        <w:t>, поставляемые населению.</w:t>
      </w:r>
    </w:p>
    <w:p w:rsidR="00AA1EDE" w:rsidRPr="001D7D71" w:rsidRDefault="00925021" w:rsidP="00925021">
      <w:pPr>
        <w:ind w:firstLine="708"/>
        <w:jc w:val="both"/>
        <w:rPr>
          <w:i/>
          <w:iCs/>
          <w:sz w:val="24"/>
          <w:szCs w:val="24"/>
        </w:rPr>
      </w:pPr>
      <w:r w:rsidRPr="00511C5E">
        <w:rPr>
          <w:iCs/>
          <w:sz w:val="24"/>
          <w:szCs w:val="24"/>
        </w:rPr>
        <w:t xml:space="preserve">- финансовому отделу предусмотрено 3938 тыс. руб. на </w:t>
      </w:r>
      <w:r w:rsidR="00DE05C3" w:rsidRPr="00511C5E">
        <w:rPr>
          <w:iCs/>
          <w:sz w:val="24"/>
          <w:szCs w:val="24"/>
        </w:rPr>
        <w:t xml:space="preserve">предоставление </w:t>
      </w:r>
      <w:r w:rsidR="00DE4850">
        <w:rPr>
          <w:iCs/>
          <w:sz w:val="24"/>
          <w:szCs w:val="24"/>
        </w:rPr>
        <w:t>сельским поселениям</w:t>
      </w:r>
      <w:r w:rsidRPr="00511C5E">
        <w:rPr>
          <w:iCs/>
          <w:sz w:val="24"/>
          <w:szCs w:val="24"/>
        </w:rPr>
        <w:t xml:space="preserve"> межбюджетных трансфертов в виде субвенций на исполнение переданных муниципальным районом</w:t>
      </w:r>
      <w:r w:rsidR="00511C5E" w:rsidRPr="00511C5E">
        <w:rPr>
          <w:iCs/>
          <w:sz w:val="24"/>
          <w:szCs w:val="24"/>
        </w:rPr>
        <w:t xml:space="preserve"> полномочий по обеспечению населения водоснабжением и </w:t>
      </w:r>
      <w:r w:rsidR="00511C5E" w:rsidRPr="00511C5E">
        <w:rPr>
          <w:iCs/>
          <w:sz w:val="24"/>
          <w:szCs w:val="24"/>
        </w:rPr>
        <w:lastRenderedPageBreak/>
        <w:t>водоотведением.</w:t>
      </w:r>
      <w:r w:rsidR="004706DF">
        <w:rPr>
          <w:iCs/>
          <w:sz w:val="24"/>
          <w:szCs w:val="24"/>
        </w:rPr>
        <w:t xml:space="preserve"> В составе пакета документов к проекту решения о бюджете представлен проект Порядка предоставления в 2016 году иных межбюджетных трансфертов бюджетам сельских поселений района для осуществления переданных полномочий района по организации в границах поселений водоснабж</w:t>
      </w:r>
      <w:r w:rsidR="00AA1EDE">
        <w:rPr>
          <w:iCs/>
          <w:sz w:val="24"/>
          <w:szCs w:val="24"/>
        </w:rPr>
        <w:t xml:space="preserve">ения населения и водоотведения. При анализе проекта Порядка </w:t>
      </w:r>
      <w:r w:rsidR="00853521">
        <w:rPr>
          <w:iCs/>
          <w:sz w:val="24"/>
          <w:szCs w:val="24"/>
        </w:rPr>
        <w:t xml:space="preserve">было установлено, что </w:t>
      </w:r>
      <w:r w:rsidR="00AA1EDE">
        <w:rPr>
          <w:iCs/>
          <w:sz w:val="24"/>
          <w:szCs w:val="24"/>
        </w:rPr>
        <w:t xml:space="preserve"> пункт 7 дублирует положения пункта 2 Порядка предоставления из бюджета района бюджетам сельских поселений иных межбюджетных трансфертов</w:t>
      </w:r>
      <w:r w:rsidR="00853521">
        <w:rPr>
          <w:iCs/>
          <w:sz w:val="24"/>
          <w:szCs w:val="24"/>
        </w:rPr>
        <w:t>, утвержденным решением Старополтавской районной Думы от 28.04.2015 № 16/66. Так же контрольно-счетная палата считает, что нормы</w:t>
      </w:r>
      <w:r w:rsidR="00507C59">
        <w:rPr>
          <w:iCs/>
          <w:sz w:val="24"/>
          <w:szCs w:val="24"/>
        </w:rPr>
        <w:t xml:space="preserve"> пункта 4 проекта Порядка требую</w:t>
      </w:r>
      <w:r w:rsidR="00853521">
        <w:rPr>
          <w:iCs/>
          <w:sz w:val="24"/>
          <w:szCs w:val="24"/>
        </w:rPr>
        <w:t>т доработки в части установления конкретных норм по каждой из определенной проектом Порядка цели. Установление таких норм приведет к недопущению хаотичного и разрозненного расходования запланированных ассигнований районного бюджета.</w:t>
      </w:r>
      <w:r w:rsidR="00C86C91">
        <w:rPr>
          <w:iCs/>
          <w:sz w:val="24"/>
          <w:szCs w:val="24"/>
        </w:rPr>
        <w:t xml:space="preserve"> </w:t>
      </w:r>
      <w:r w:rsidR="001D7D71" w:rsidRPr="001D7D71">
        <w:rPr>
          <w:rStyle w:val="af0"/>
          <w:i w:val="0"/>
          <w:sz w:val="24"/>
          <w:szCs w:val="24"/>
        </w:rPr>
        <w:t xml:space="preserve">Данные бюджетные назначения планируются в отсутствие расходных обязательств Старополтавского муниципального района, так как соглашения о передаче части полномочий по решению вопросов местного значения района не заключены (пункт 3.4.Порядка, утвержденного решением Старополтавской районной Думы от 12.10.2015 № 23/10). </w:t>
      </w:r>
    </w:p>
    <w:p w:rsidR="00925021" w:rsidRPr="004706DF" w:rsidRDefault="004706DF" w:rsidP="00F23C44">
      <w:pPr>
        <w:ind w:firstLine="708"/>
        <w:jc w:val="both"/>
        <w:rPr>
          <w:rFonts w:eastAsia="Calibri"/>
          <w:sz w:val="28"/>
          <w:szCs w:val="28"/>
          <w:lang w:eastAsia="en-US"/>
        </w:rPr>
      </w:pPr>
      <w:r>
        <w:rPr>
          <w:b/>
          <w:iCs/>
          <w:sz w:val="24"/>
          <w:szCs w:val="24"/>
        </w:rPr>
        <w:t>По подразделу 0503</w:t>
      </w:r>
      <w:r w:rsidRPr="006C37FA">
        <w:rPr>
          <w:b/>
          <w:iCs/>
          <w:sz w:val="24"/>
          <w:szCs w:val="24"/>
        </w:rPr>
        <w:t xml:space="preserve"> «</w:t>
      </w:r>
      <w:r>
        <w:rPr>
          <w:b/>
          <w:iCs/>
          <w:sz w:val="24"/>
          <w:szCs w:val="24"/>
        </w:rPr>
        <w:t>Благоустройство</w:t>
      </w:r>
      <w:r w:rsidRPr="006C37FA">
        <w:rPr>
          <w:b/>
          <w:iCs/>
          <w:sz w:val="24"/>
          <w:szCs w:val="24"/>
        </w:rPr>
        <w:t>»</w:t>
      </w:r>
      <w:r w:rsidRPr="004706DF">
        <w:rPr>
          <w:iCs/>
          <w:sz w:val="24"/>
          <w:szCs w:val="24"/>
        </w:rPr>
        <w:t>расходы представлены в сумме 3876 тыс. руб.</w:t>
      </w:r>
      <w:r>
        <w:rPr>
          <w:iCs/>
          <w:sz w:val="24"/>
          <w:szCs w:val="24"/>
        </w:rPr>
        <w:t xml:space="preserve"> Данные средства запланированы для выделения иных межбюджетных трансфертов сельским поселениям</w:t>
      </w:r>
      <w:r w:rsidR="00DE4850">
        <w:rPr>
          <w:iCs/>
          <w:sz w:val="24"/>
          <w:szCs w:val="24"/>
        </w:rPr>
        <w:t xml:space="preserve"> на решение вопросов местного значения поселений в сфере благоустройства.  </w:t>
      </w:r>
      <w:r w:rsidR="000013BE">
        <w:rPr>
          <w:iCs/>
          <w:sz w:val="24"/>
          <w:szCs w:val="24"/>
        </w:rPr>
        <w:t>Согласно пункту 8 Порядка предоставления из бюджета района бюджетам сельских поселений иных межбюджетных трансфертов, утвержденным решением Старополтавской районной Думы от 28.04.2015 № 16/66, объемы и распределение иных межбюджетных трансфертов бюджетам поселений подлежат включению в состав районного бюджета на очередной финансовый год и плановый период в соответствии с заключенными соглашениями. На сегодняшний день данные соглашения/ проекты соглашений отсутствуют</w:t>
      </w:r>
      <w:r w:rsidR="00F6604E">
        <w:rPr>
          <w:iCs/>
          <w:sz w:val="24"/>
          <w:szCs w:val="24"/>
        </w:rPr>
        <w:t xml:space="preserve">. Таким образом, считаем, что </w:t>
      </w:r>
      <w:r w:rsidR="00F23C44" w:rsidRPr="00F23C44">
        <w:rPr>
          <w:rStyle w:val="af0"/>
          <w:i w:val="0"/>
          <w:sz w:val="24"/>
          <w:szCs w:val="24"/>
        </w:rPr>
        <w:t>потребность в средствах, которая должна определяться на основании заявок сельских поселений</w:t>
      </w:r>
      <w:r w:rsidR="00F23C44">
        <w:rPr>
          <w:rStyle w:val="af0"/>
        </w:rPr>
        <w:t xml:space="preserve">, </w:t>
      </w:r>
      <w:r w:rsidR="00F6604E">
        <w:rPr>
          <w:iCs/>
          <w:sz w:val="24"/>
          <w:szCs w:val="24"/>
        </w:rPr>
        <w:t xml:space="preserve">отсутствует. Так же  пояснительная записка к проекту бюджета не содержит информации </w:t>
      </w:r>
      <w:r w:rsidR="00F23C44">
        <w:rPr>
          <w:iCs/>
          <w:sz w:val="24"/>
          <w:szCs w:val="24"/>
        </w:rPr>
        <w:t xml:space="preserve">о </w:t>
      </w:r>
      <w:r w:rsidR="00F6604E">
        <w:rPr>
          <w:iCs/>
          <w:sz w:val="24"/>
          <w:szCs w:val="24"/>
        </w:rPr>
        <w:t xml:space="preserve">необходимости выделения межбюджетных трансфертов.  </w:t>
      </w:r>
    </w:p>
    <w:p w:rsidR="00692DCF" w:rsidRDefault="00F23C44" w:rsidP="00692DCF">
      <w:pPr>
        <w:ind w:firstLine="709"/>
        <w:jc w:val="both"/>
        <w:rPr>
          <w:rFonts w:eastAsia="Calibri"/>
          <w:sz w:val="24"/>
          <w:szCs w:val="24"/>
          <w:lang w:eastAsia="en-US"/>
        </w:rPr>
      </w:pPr>
      <w:r w:rsidRPr="00464EF3">
        <w:rPr>
          <w:rFonts w:eastAsia="Calibri"/>
          <w:b/>
          <w:sz w:val="24"/>
          <w:szCs w:val="24"/>
          <w:lang w:eastAsia="en-US"/>
        </w:rPr>
        <w:t>Подраздел 0505 «Другие вопросы в области жилищно-коммунального хозяйства»</w:t>
      </w:r>
      <w:r w:rsidRPr="00464EF3">
        <w:rPr>
          <w:rFonts w:eastAsia="Calibri"/>
          <w:sz w:val="24"/>
          <w:szCs w:val="24"/>
          <w:lang w:eastAsia="en-US"/>
        </w:rPr>
        <w:t xml:space="preserve"> бюджетные назначения снижены на 19,8% по сравнению с предыдущим годом и составили 4020,9 тыс. руб. Сокращение расходов обусловлено отсутствием расходов </w:t>
      </w:r>
      <w:r w:rsidR="00464EF3" w:rsidRPr="00464EF3">
        <w:rPr>
          <w:rFonts w:eastAsia="Calibri"/>
          <w:sz w:val="24"/>
          <w:szCs w:val="24"/>
          <w:lang w:eastAsia="en-US"/>
        </w:rPr>
        <w:t>по муниципальной программе «Энергосбережение и энергоэффективности на территории Старополтавского муниципального района «на 2014-2016 годы.</w:t>
      </w:r>
    </w:p>
    <w:p w:rsidR="00B47C97" w:rsidRPr="00692DCF" w:rsidRDefault="00464EF3" w:rsidP="00692DCF">
      <w:pPr>
        <w:ind w:firstLine="709"/>
        <w:jc w:val="both"/>
        <w:rPr>
          <w:sz w:val="24"/>
          <w:szCs w:val="24"/>
        </w:rPr>
      </w:pPr>
      <w:r w:rsidRPr="00692DCF">
        <w:rPr>
          <w:rFonts w:eastAsia="Calibri"/>
          <w:sz w:val="24"/>
          <w:szCs w:val="24"/>
          <w:lang w:eastAsia="en-US"/>
        </w:rPr>
        <w:t>Б</w:t>
      </w:r>
      <w:r w:rsidR="00F23C44" w:rsidRPr="00692DCF">
        <w:rPr>
          <w:rFonts w:eastAsia="Calibri"/>
          <w:sz w:val="24"/>
          <w:szCs w:val="24"/>
          <w:lang w:eastAsia="en-US"/>
        </w:rPr>
        <w:t xml:space="preserve">юджетные назначения данного подраздела </w:t>
      </w:r>
      <w:r w:rsidRPr="00692DCF">
        <w:rPr>
          <w:rFonts w:eastAsia="Calibri"/>
          <w:sz w:val="24"/>
          <w:szCs w:val="24"/>
          <w:lang w:eastAsia="en-US"/>
        </w:rPr>
        <w:t>предусмотрены на</w:t>
      </w:r>
      <w:r w:rsidR="00B47C97" w:rsidRPr="00692DCF">
        <w:rPr>
          <w:sz w:val="24"/>
          <w:szCs w:val="24"/>
        </w:rPr>
        <w:t xml:space="preserve"> содержание муниципального имущества (дом быта, магазин, бывшее здание редакции, мини котельные) и на обеспечение деятельности казенного муниципального учреждения «Отде</w:t>
      </w:r>
      <w:r w:rsidR="00911DBE">
        <w:rPr>
          <w:sz w:val="24"/>
          <w:szCs w:val="24"/>
        </w:rPr>
        <w:t>л капитального строительства»</w:t>
      </w:r>
      <w:r w:rsidRPr="00692DCF">
        <w:rPr>
          <w:sz w:val="24"/>
          <w:szCs w:val="24"/>
        </w:rPr>
        <w:t>.</w:t>
      </w:r>
    </w:p>
    <w:p w:rsidR="00B47C97" w:rsidRPr="001D29DC" w:rsidRDefault="00B47C97" w:rsidP="00B47C97">
      <w:pPr>
        <w:ind w:firstLine="540"/>
        <w:jc w:val="center"/>
        <w:rPr>
          <w:b/>
          <w:i/>
          <w:sz w:val="24"/>
          <w:szCs w:val="24"/>
        </w:rPr>
      </w:pPr>
      <w:r w:rsidRPr="001D29DC">
        <w:rPr>
          <w:b/>
          <w:i/>
          <w:sz w:val="24"/>
          <w:szCs w:val="24"/>
        </w:rPr>
        <w:t>Расходы по разделу 0700 «Образование»</w:t>
      </w:r>
    </w:p>
    <w:p w:rsidR="00B47C97" w:rsidRPr="00213DB0" w:rsidRDefault="00B47C97" w:rsidP="00B47C97">
      <w:pPr>
        <w:ind w:firstLine="540"/>
        <w:jc w:val="center"/>
        <w:rPr>
          <w:b/>
          <w:i/>
          <w:sz w:val="28"/>
          <w:szCs w:val="28"/>
          <w:highlight w:val="yellow"/>
        </w:rPr>
      </w:pPr>
    </w:p>
    <w:p w:rsidR="00B47C97" w:rsidRPr="00F56407" w:rsidRDefault="001D29DC" w:rsidP="00F56407">
      <w:pPr>
        <w:pStyle w:val="ConsPlusNormal"/>
        <w:jc w:val="both"/>
        <w:rPr>
          <w:rFonts w:ascii="Times New Roman" w:hAnsi="Times New Roman" w:cs="Times New Roman"/>
          <w:sz w:val="24"/>
          <w:szCs w:val="24"/>
          <w:highlight w:val="yellow"/>
        </w:rPr>
      </w:pPr>
      <w:r>
        <w:rPr>
          <w:rFonts w:ascii="Times New Roman" w:hAnsi="Times New Roman" w:cs="Times New Roman"/>
          <w:sz w:val="24"/>
          <w:szCs w:val="24"/>
        </w:rPr>
        <w:t xml:space="preserve">         Бюджетные ассигнования по разделу 0700 «Образование» на 2016 год предусмотрены проектом в сумме 251227,3 тыс. руб., что меньше расходов текущего года на 35009,3 тыс. руб., или на 12,2</w:t>
      </w:r>
      <w:r w:rsidR="00F56407">
        <w:rPr>
          <w:rFonts w:ascii="Times New Roman" w:hAnsi="Times New Roman" w:cs="Times New Roman"/>
          <w:sz w:val="24"/>
          <w:szCs w:val="24"/>
        </w:rPr>
        <w:t xml:space="preserve"> процента</w:t>
      </w:r>
      <w:r>
        <w:rPr>
          <w:rFonts w:ascii="Times New Roman" w:hAnsi="Times New Roman" w:cs="Times New Roman"/>
          <w:sz w:val="24"/>
          <w:szCs w:val="24"/>
        </w:rPr>
        <w:t>.</w:t>
      </w:r>
      <w:r w:rsidR="008D4BD1">
        <w:rPr>
          <w:rFonts w:ascii="Times New Roman" w:hAnsi="Times New Roman" w:cs="Times New Roman"/>
          <w:sz w:val="24"/>
          <w:szCs w:val="24"/>
        </w:rPr>
        <w:t xml:space="preserve"> </w:t>
      </w:r>
      <w:r w:rsidR="00B47C97" w:rsidRPr="00F56407">
        <w:rPr>
          <w:rFonts w:ascii="Times New Roman" w:hAnsi="Times New Roman" w:cs="Times New Roman"/>
          <w:sz w:val="24"/>
          <w:szCs w:val="24"/>
        </w:rPr>
        <w:t xml:space="preserve">Уменьшение ассигнований по разделу связано в основном с уменьшением финансирования государственных программ Волгоградской области. </w:t>
      </w:r>
    </w:p>
    <w:p w:rsidR="00C86C91" w:rsidRPr="00F56407" w:rsidRDefault="00C86C91" w:rsidP="00C86C91">
      <w:pPr>
        <w:ind w:firstLine="708"/>
        <w:jc w:val="both"/>
        <w:rPr>
          <w:sz w:val="24"/>
          <w:szCs w:val="24"/>
        </w:rPr>
      </w:pPr>
      <w:r w:rsidRPr="00F56407">
        <w:rPr>
          <w:sz w:val="24"/>
          <w:szCs w:val="24"/>
        </w:rPr>
        <w:t>Из таблицы</w:t>
      </w:r>
      <w:r>
        <w:rPr>
          <w:sz w:val="24"/>
          <w:szCs w:val="24"/>
        </w:rPr>
        <w:t xml:space="preserve"> ( приведенной ниже)</w:t>
      </w:r>
      <w:r w:rsidRPr="00F56407">
        <w:rPr>
          <w:sz w:val="24"/>
          <w:szCs w:val="24"/>
        </w:rPr>
        <w:t xml:space="preserve"> видно, что снижение расходов на образование запланировано по 3-ем подразделам из 4-х. Увеличение ассигнований предусмотрено по подразделу 0709 (МБУ «Образование») на финансовое обеспечение муниципального задания.</w:t>
      </w:r>
    </w:p>
    <w:p w:rsidR="008D4BD1" w:rsidRDefault="008D4BD1" w:rsidP="00B47C97">
      <w:pPr>
        <w:ind w:firstLine="540"/>
        <w:jc w:val="both"/>
        <w:rPr>
          <w:sz w:val="24"/>
          <w:szCs w:val="24"/>
        </w:rPr>
      </w:pPr>
    </w:p>
    <w:p w:rsidR="008D4BD1" w:rsidRDefault="008D4BD1" w:rsidP="00B47C97">
      <w:pPr>
        <w:ind w:firstLine="540"/>
        <w:jc w:val="both"/>
        <w:rPr>
          <w:sz w:val="24"/>
          <w:szCs w:val="24"/>
        </w:rPr>
      </w:pPr>
    </w:p>
    <w:p w:rsidR="00C86C91" w:rsidRDefault="00C86C91" w:rsidP="00B47C97">
      <w:pPr>
        <w:ind w:firstLine="540"/>
        <w:jc w:val="both"/>
        <w:rPr>
          <w:sz w:val="24"/>
          <w:szCs w:val="24"/>
        </w:rPr>
      </w:pPr>
    </w:p>
    <w:p w:rsidR="00C86C91" w:rsidRDefault="00C86C91" w:rsidP="00B47C97">
      <w:pPr>
        <w:ind w:firstLine="540"/>
        <w:jc w:val="both"/>
        <w:rPr>
          <w:sz w:val="24"/>
          <w:szCs w:val="24"/>
        </w:rPr>
      </w:pPr>
    </w:p>
    <w:p w:rsidR="00C86C91" w:rsidRDefault="00C86C91" w:rsidP="00B47C97">
      <w:pPr>
        <w:ind w:firstLine="540"/>
        <w:jc w:val="both"/>
        <w:rPr>
          <w:sz w:val="24"/>
          <w:szCs w:val="24"/>
        </w:rPr>
      </w:pPr>
    </w:p>
    <w:p w:rsidR="00C86C91" w:rsidRDefault="00C86C91" w:rsidP="00B47C97">
      <w:pPr>
        <w:ind w:firstLine="540"/>
        <w:jc w:val="both"/>
        <w:rPr>
          <w:sz w:val="24"/>
          <w:szCs w:val="24"/>
        </w:rPr>
      </w:pPr>
    </w:p>
    <w:p w:rsidR="00C86C91" w:rsidRDefault="00C86C91" w:rsidP="00B47C97">
      <w:pPr>
        <w:ind w:firstLine="540"/>
        <w:jc w:val="both"/>
        <w:rPr>
          <w:sz w:val="24"/>
          <w:szCs w:val="24"/>
        </w:rPr>
      </w:pPr>
    </w:p>
    <w:p w:rsidR="00C86C91" w:rsidRDefault="00C86C91" w:rsidP="00B47C97">
      <w:pPr>
        <w:ind w:firstLine="540"/>
        <w:jc w:val="both"/>
        <w:rPr>
          <w:sz w:val="24"/>
          <w:szCs w:val="24"/>
        </w:rPr>
      </w:pPr>
    </w:p>
    <w:p w:rsidR="00C86C91" w:rsidRDefault="00C86C91" w:rsidP="00B47C97">
      <w:pPr>
        <w:ind w:firstLine="540"/>
        <w:jc w:val="both"/>
        <w:rPr>
          <w:sz w:val="24"/>
          <w:szCs w:val="24"/>
        </w:rPr>
      </w:pPr>
    </w:p>
    <w:p w:rsidR="00C86C91" w:rsidRDefault="00C86C91" w:rsidP="00B47C97">
      <w:pPr>
        <w:ind w:firstLine="540"/>
        <w:jc w:val="both"/>
        <w:rPr>
          <w:sz w:val="24"/>
          <w:szCs w:val="24"/>
        </w:rPr>
      </w:pPr>
    </w:p>
    <w:p w:rsidR="00C86C91" w:rsidRDefault="00C86C91" w:rsidP="00B47C97">
      <w:pPr>
        <w:ind w:firstLine="540"/>
        <w:jc w:val="both"/>
        <w:rPr>
          <w:sz w:val="24"/>
          <w:szCs w:val="24"/>
        </w:rPr>
      </w:pPr>
    </w:p>
    <w:p w:rsidR="008D4BD1" w:rsidRDefault="008D4BD1" w:rsidP="00B47C97">
      <w:pPr>
        <w:ind w:firstLine="540"/>
        <w:jc w:val="both"/>
        <w:rPr>
          <w:sz w:val="24"/>
          <w:szCs w:val="24"/>
        </w:rPr>
      </w:pPr>
    </w:p>
    <w:p w:rsidR="00B47C97" w:rsidRPr="00F56407" w:rsidRDefault="00B47C97" w:rsidP="00B47C97">
      <w:pPr>
        <w:ind w:firstLine="540"/>
        <w:jc w:val="both"/>
        <w:rPr>
          <w:sz w:val="24"/>
          <w:szCs w:val="24"/>
        </w:rPr>
      </w:pPr>
      <w:r w:rsidRPr="00F56407">
        <w:rPr>
          <w:sz w:val="24"/>
          <w:szCs w:val="24"/>
        </w:rPr>
        <w:t>Распределение ассигнований раздела по подразделам районного бюджета представлено в таблице:</w:t>
      </w:r>
    </w:p>
    <w:p w:rsidR="00B47C97" w:rsidRPr="00066E8B" w:rsidRDefault="00B47C97" w:rsidP="00B47C97">
      <w:pPr>
        <w:ind w:firstLine="142"/>
        <w:jc w:val="both"/>
        <w:rPr>
          <w:sz w:val="24"/>
          <w:szCs w:val="24"/>
        </w:rPr>
      </w:pPr>
    </w:p>
    <w:p w:rsidR="00B47C97" w:rsidRPr="00066E8B" w:rsidRDefault="00D62FB2" w:rsidP="00B47C97">
      <w:pPr>
        <w:ind w:firstLine="142"/>
        <w:jc w:val="both"/>
        <w:rPr>
          <w:sz w:val="24"/>
          <w:szCs w:val="24"/>
        </w:rPr>
      </w:pPr>
      <w:r>
        <w:rPr>
          <w:noProof/>
          <w:sz w:val="24"/>
          <w:szCs w:val="24"/>
        </w:rPr>
        <w:pict>
          <v:shape id="_x0000_s1030" type="#_x0000_t75" style="position:absolute;left:0;text-align:left;margin-left:0;margin-top:0;width:353pt;height:132pt;z-index:251660288;mso-position-horizontal:left">
            <v:imagedata r:id="rId14" o:title=""/>
            <w10:wrap type="square" side="right"/>
          </v:shape>
          <o:OLEObject Type="Embed" ProgID="Excel.Sheet.12" ShapeID="_x0000_s1030" DrawAspect="Content" ObjectID="_1512191117" r:id="rId15"/>
        </w:pict>
      </w:r>
      <w:r w:rsidR="008D4BD1">
        <w:rPr>
          <w:sz w:val="24"/>
          <w:szCs w:val="24"/>
        </w:rPr>
        <w:br w:type="textWrapping" w:clear="all"/>
      </w:r>
    </w:p>
    <w:p w:rsidR="00F56407" w:rsidRDefault="00F56407" w:rsidP="00F56407">
      <w:pPr>
        <w:ind w:firstLine="708"/>
        <w:jc w:val="both"/>
      </w:pPr>
    </w:p>
    <w:p w:rsidR="00692DCF" w:rsidRDefault="00B47C97" w:rsidP="00B47C97">
      <w:pPr>
        <w:spacing w:before="120"/>
        <w:ind w:firstLine="743"/>
        <w:jc w:val="both"/>
        <w:rPr>
          <w:sz w:val="28"/>
          <w:szCs w:val="28"/>
        </w:rPr>
      </w:pPr>
      <w:r w:rsidRPr="00692DCF">
        <w:rPr>
          <w:sz w:val="24"/>
          <w:szCs w:val="24"/>
        </w:rPr>
        <w:t xml:space="preserve">По подразделу </w:t>
      </w:r>
      <w:r w:rsidRPr="00692DCF">
        <w:rPr>
          <w:b/>
          <w:sz w:val="24"/>
          <w:szCs w:val="24"/>
        </w:rPr>
        <w:t xml:space="preserve">0701 «Дошкольное образование» </w:t>
      </w:r>
      <w:r w:rsidR="00692DCF" w:rsidRPr="00692DCF">
        <w:rPr>
          <w:sz w:val="24"/>
          <w:szCs w:val="24"/>
        </w:rPr>
        <w:t>на 2016</w:t>
      </w:r>
      <w:r w:rsidRPr="00692DCF">
        <w:rPr>
          <w:sz w:val="24"/>
          <w:szCs w:val="24"/>
        </w:rPr>
        <w:t xml:space="preserve"> год предусмотрены ассигнования на реализацию мероприятий ведомственной программы «Развитие образования Старополтавског</w:t>
      </w:r>
      <w:r w:rsidR="00692DCF" w:rsidRPr="00692DCF">
        <w:rPr>
          <w:sz w:val="24"/>
          <w:szCs w:val="24"/>
        </w:rPr>
        <w:t>о муниципального района» на 2015-2017 годы в размере 15460,3</w:t>
      </w:r>
      <w:r w:rsidRPr="00692DCF">
        <w:rPr>
          <w:sz w:val="24"/>
          <w:szCs w:val="24"/>
        </w:rPr>
        <w:t xml:space="preserve"> тыс. руб., что на </w:t>
      </w:r>
      <w:r w:rsidR="00692DCF" w:rsidRPr="00692DCF">
        <w:rPr>
          <w:sz w:val="24"/>
          <w:szCs w:val="24"/>
        </w:rPr>
        <w:t>3426,8</w:t>
      </w:r>
      <w:r w:rsidRPr="00692DCF">
        <w:rPr>
          <w:sz w:val="24"/>
          <w:szCs w:val="24"/>
        </w:rPr>
        <w:t xml:space="preserve"> тыс. руб., или на </w:t>
      </w:r>
      <w:r w:rsidR="00692DCF" w:rsidRPr="00692DCF">
        <w:rPr>
          <w:sz w:val="24"/>
          <w:szCs w:val="24"/>
        </w:rPr>
        <w:t>18,1</w:t>
      </w:r>
      <w:r w:rsidRPr="00692DCF">
        <w:rPr>
          <w:sz w:val="24"/>
          <w:szCs w:val="24"/>
        </w:rPr>
        <w:t>% ниже уровня текущего года.</w:t>
      </w:r>
    </w:p>
    <w:p w:rsidR="00B47C97" w:rsidRPr="00692DCF" w:rsidRDefault="00B47C97" w:rsidP="00B47C97">
      <w:pPr>
        <w:spacing w:before="120"/>
        <w:ind w:firstLine="743"/>
        <w:jc w:val="both"/>
        <w:rPr>
          <w:sz w:val="24"/>
          <w:szCs w:val="24"/>
        </w:rPr>
      </w:pPr>
      <w:r w:rsidRPr="00692DCF">
        <w:rPr>
          <w:sz w:val="24"/>
          <w:szCs w:val="24"/>
        </w:rPr>
        <w:t>Средства запланированы на предоставление субсидий бюджетному учреждению на выполнение муниципального задания, в том числе за счет:</w:t>
      </w:r>
    </w:p>
    <w:p w:rsidR="00B47C97" w:rsidRPr="00692DCF" w:rsidRDefault="00B47C97" w:rsidP="00B47C97">
      <w:pPr>
        <w:spacing w:before="120"/>
        <w:ind w:firstLine="743"/>
        <w:jc w:val="both"/>
        <w:rPr>
          <w:sz w:val="24"/>
          <w:szCs w:val="24"/>
        </w:rPr>
      </w:pPr>
      <w:r w:rsidRPr="00692DCF">
        <w:rPr>
          <w:sz w:val="24"/>
          <w:szCs w:val="24"/>
        </w:rPr>
        <w:t xml:space="preserve">- субвенции на образовательный процесс из средств областного бюджета – </w:t>
      </w:r>
      <w:r w:rsidR="00692DCF">
        <w:rPr>
          <w:sz w:val="24"/>
          <w:szCs w:val="24"/>
        </w:rPr>
        <w:t>9618,5</w:t>
      </w:r>
      <w:r w:rsidRPr="00692DCF">
        <w:rPr>
          <w:sz w:val="24"/>
          <w:szCs w:val="24"/>
        </w:rPr>
        <w:t xml:space="preserve"> тыс. руб.,</w:t>
      </w:r>
    </w:p>
    <w:p w:rsidR="00B47C97" w:rsidRPr="00692DCF" w:rsidRDefault="00B47C97" w:rsidP="007E32B0">
      <w:pPr>
        <w:autoSpaceDE w:val="0"/>
        <w:autoSpaceDN w:val="0"/>
        <w:adjustRightInd w:val="0"/>
        <w:ind w:firstLine="709"/>
        <w:jc w:val="both"/>
        <w:rPr>
          <w:sz w:val="24"/>
          <w:szCs w:val="24"/>
        </w:rPr>
      </w:pPr>
      <w:r w:rsidRPr="00692DCF">
        <w:rPr>
          <w:sz w:val="24"/>
          <w:szCs w:val="24"/>
        </w:rPr>
        <w:t xml:space="preserve">- средств районного бюджета – </w:t>
      </w:r>
      <w:r w:rsidR="00692DCF">
        <w:rPr>
          <w:sz w:val="24"/>
          <w:szCs w:val="24"/>
        </w:rPr>
        <w:t>5841,8</w:t>
      </w:r>
      <w:r w:rsidRPr="00692DCF">
        <w:rPr>
          <w:sz w:val="24"/>
          <w:szCs w:val="24"/>
        </w:rPr>
        <w:t xml:space="preserve"> тыс. руб.</w:t>
      </w:r>
    </w:p>
    <w:p w:rsidR="00210534" w:rsidRDefault="00692DCF" w:rsidP="00692DCF">
      <w:pPr>
        <w:ind w:firstLine="709"/>
        <w:jc w:val="both"/>
        <w:rPr>
          <w:sz w:val="24"/>
          <w:szCs w:val="24"/>
        </w:rPr>
      </w:pPr>
      <w:r w:rsidRPr="00210534">
        <w:rPr>
          <w:b/>
          <w:i/>
          <w:sz w:val="24"/>
          <w:szCs w:val="24"/>
        </w:rPr>
        <w:t xml:space="preserve">По подразделу 0702«Общее образование» </w:t>
      </w:r>
      <w:r w:rsidRPr="00210534">
        <w:rPr>
          <w:sz w:val="24"/>
          <w:szCs w:val="24"/>
        </w:rPr>
        <w:t xml:space="preserve">предусмотренный в проекте объем в сумме </w:t>
      </w:r>
      <w:r w:rsidR="00210534" w:rsidRPr="00210534">
        <w:rPr>
          <w:sz w:val="24"/>
          <w:szCs w:val="24"/>
        </w:rPr>
        <w:t>228333,8тыс</w:t>
      </w:r>
      <w:r w:rsidRPr="00210534">
        <w:rPr>
          <w:sz w:val="24"/>
          <w:szCs w:val="24"/>
        </w:rPr>
        <w:t xml:space="preserve">. руб. меньше </w:t>
      </w:r>
      <w:r w:rsidR="00210534" w:rsidRPr="00210534">
        <w:rPr>
          <w:sz w:val="24"/>
          <w:szCs w:val="24"/>
        </w:rPr>
        <w:t>ассигнований текущего года на 30498,7 тыс. руб. или на 11,8%.</w:t>
      </w:r>
    </w:p>
    <w:p w:rsidR="00393FFB" w:rsidRPr="008B3A5A" w:rsidRDefault="00692DCF" w:rsidP="00692DCF">
      <w:pPr>
        <w:ind w:firstLine="709"/>
        <w:jc w:val="both"/>
        <w:rPr>
          <w:sz w:val="24"/>
          <w:szCs w:val="24"/>
        </w:rPr>
      </w:pPr>
      <w:r w:rsidRPr="008B3A5A">
        <w:rPr>
          <w:iCs/>
          <w:sz w:val="24"/>
          <w:szCs w:val="24"/>
        </w:rPr>
        <w:t xml:space="preserve">Субвенция на организацию питания детей из малоимущих семей и детей, находящихся на учете у фтизиатра, обучающихся в общеобразовательных организациях, предусмотрена в сумме </w:t>
      </w:r>
      <w:r w:rsidR="008B3A5A" w:rsidRPr="008B3A5A">
        <w:rPr>
          <w:iCs/>
          <w:sz w:val="24"/>
          <w:szCs w:val="24"/>
        </w:rPr>
        <w:t>2798,1</w:t>
      </w:r>
      <w:r w:rsidR="00210534" w:rsidRPr="008B3A5A">
        <w:rPr>
          <w:iCs/>
          <w:sz w:val="24"/>
          <w:szCs w:val="24"/>
        </w:rPr>
        <w:t>тыс</w:t>
      </w:r>
      <w:r w:rsidRPr="008B3A5A">
        <w:rPr>
          <w:iCs/>
          <w:sz w:val="24"/>
          <w:szCs w:val="24"/>
        </w:rPr>
        <w:t xml:space="preserve">. руб., что на </w:t>
      </w:r>
      <w:r w:rsidR="008B3A5A" w:rsidRPr="008B3A5A">
        <w:rPr>
          <w:sz w:val="24"/>
          <w:szCs w:val="24"/>
        </w:rPr>
        <w:t>3107,2</w:t>
      </w:r>
      <w:r w:rsidR="00393FFB" w:rsidRPr="008B3A5A">
        <w:rPr>
          <w:sz w:val="24"/>
          <w:szCs w:val="24"/>
        </w:rPr>
        <w:t>тыс</w:t>
      </w:r>
      <w:r w:rsidRPr="008B3A5A">
        <w:rPr>
          <w:sz w:val="24"/>
          <w:szCs w:val="24"/>
        </w:rPr>
        <w:t xml:space="preserve">. руб., или в </w:t>
      </w:r>
      <w:r w:rsidR="008B3A5A" w:rsidRPr="008B3A5A">
        <w:rPr>
          <w:sz w:val="24"/>
          <w:szCs w:val="24"/>
        </w:rPr>
        <w:t>2</w:t>
      </w:r>
      <w:r w:rsidRPr="008B3A5A">
        <w:rPr>
          <w:sz w:val="24"/>
          <w:szCs w:val="24"/>
        </w:rPr>
        <w:t xml:space="preserve"> раза меньше </w:t>
      </w:r>
      <w:r w:rsidR="00393FFB" w:rsidRPr="008B3A5A">
        <w:rPr>
          <w:sz w:val="24"/>
          <w:szCs w:val="24"/>
        </w:rPr>
        <w:t>объемов финансирования текущего года;</w:t>
      </w:r>
    </w:p>
    <w:p w:rsidR="00393FFB" w:rsidRPr="008B3A5A" w:rsidRDefault="008B3A5A" w:rsidP="00393FFB">
      <w:pPr>
        <w:ind w:firstLine="709"/>
        <w:jc w:val="both"/>
        <w:rPr>
          <w:i/>
          <w:sz w:val="24"/>
          <w:szCs w:val="24"/>
        </w:rPr>
      </w:pPr>
      <w:bookmarkStart w:id="0" w:name="sub_104"/>
      <w:r w:rsidRPr="008B3A5A">
        <w:rPr>
          <w:sz w:val="24"/>
          <w:szCs w:val="24"/>
        </w:rPr>
        <w:t xml:space="preserve">Субвенция </w:t>
      </w:r>
      <w:r w:rsidR="00393FFB" w:rsidRPr="008B3A5A">
        <w:rPr>
          <w:sz w:val="24"/>
          <w:szCs w:val="24"/>
        </w:rPr>
        <w:t xml:space="preserve">на реализацию общеобразовательных программ </w:t>
      </w:r>
      <w:r w:rsidRPr="008B3A5A">
        <w:rPr>
          <w:sz w:val="24"/>
          <w:szCs w:val="24"/>
        </w:rPr>
        <w:t>запланирована в сумме 172588</w:t>
      </w:r>
      <w:r w:rsidR="00393FFB" w:rsidRPr="008B3A5A">
        <w:rPr>
          <w:sz w:val="24"/>
          <w:szCs w:val="24"/>
        </w:rPr>
        <w:t xml:space="preserve"> тыс. руб., со снижением на </w:t>
      </w:r>
      <w:r w:rsidRPr="008B3A5A">
        <w:rPr>
          <w:sz w:val="24"/>
          <w:szCs w:val="24"/>
        </w:rPr>
        <w:t>12814,3</w:t>
      </w:r>
      <w:r w:rsidR="00393FFB" w:rsidRPr="008B3A5A">
        <w:rPr>
          <w:sz w:val="24"/>
          <w:szCs w:val="24"/>
        </w:rPr>
        <w:t xml:space="preserve"> тыс. руб., или на </w:t>
      </w:r>
      <w:r w:rsidRPr="008B3A5A">
        <w:rPr>
          <w:sz w:val="24"/>
          <w:szCs w:val="24"/>
        </w:rPr>
        <w:t>6,9</w:t>
      </w:r>
      <w:r w:rsidR="00393FFB" w:rsidRPr="008B3A5A">
        <w:rPr>
          <w:sz w:val="24"/>
          <w:szCs w:val="24"/>
        </w:rPr>
        <w:t xml:space="preserve">% к </w:t>
      </w:r>
      <w:r w:rsidRPr="008B3A5A">
        <w:rPr>
          <w:sz w:val="24"/>
          <w:szCs w:val="24"/>
        </w:rPr>
        <w:t>уровню 2015</w:t>
      </w:r>
      <w:r w:rsidR="00393FFB" w:rsidRPr="008B3A5A">
        <w:rPr>
          <w:sz w:val="24"/>
          <w:szCs w:val="24"/>
        </w:rPr>
        <w:t xml:space="preserve"> года.</w:t>
      </w:r>
    </w:p>
    <w:p w:rsidR="006F1D44" w:rsidRPr="006F1D44" w:rsidRDefault="006F1D44" w:rsidP="006F1D44">
      <w:pPr>
        <w:spacing w:before="120"/>
        <w:ind w:firstLine="709"/>
        <w:jc w:val="both"/>
        <w:rPr>
          <w:sz w:val="24"/>
          <w:szCs w:val="24"/>
        </w:rPr>
      </w:pPr>
      <w:r w:rsidRPr="006F1D44">
        <w:rPr>
          <w:sz w:val="24"/>
          <w:szCs w:val="24"/>
        </w:rPr>
        <w:t>Предусмотренный в проекте объем средств на финансирование расходов за счет средств районного бюджета ниже уровня текущего года на 14366,2 тыс. руб., или на 21,3% и составил 52947,7 тыс. руб.</w:t>
      </w:r>
    </w:p>
    <w:bookmarkEnd w:id="0"/>
    <w:p w:rsidR="00DE1862" w:rsidRPr="00DE1862" w:rsidRDefault="00DE1862" w:rsidP="00DE1862">
      <w:pPr>
        <w:ind w:firstLine="709"/>
        <w:jc w:val="both"/>
        <w:rPr>
          <w:sz w:val="24"/>
          <w:szCs w:val="24"/>
        </w:rPr>
      </w:pPr>
      <w:r w:rsidRPr="00DE1862">
        <w:rPr>
          <w:b/>
          <w:i/>
          <w:sz w:val="24"/>
          <w:szCs w:val="24"/>
        </w:rPr>
        <w:t xml:space="preserve">По подразделу 0707«Молодежная политика и оздоровление детей» </w:t>
      </w:r>
      <w:r w:rsidRPr="00DE1862">
        <w:rPr>
          <w:sz w:val="24"/>
          <w:szCs w:val="24"/>
        </w:rPr>
        <w:t xml:space="preserve">ассигнования на 2016 год на отдых и оздоровление детей уменьшены проектом относительно текущего года на 2179,9 тыс. рублей, или в 2 раза. </w:t>
      </w:r>
    </w:p>
    <w:p w:rsidR="00DE1862" w:rsidRPr="00DE1862" w:rsidRDefault="00DE1862" w:rsidP="00DE1862">
      <w:pPr>
        <w:ind w:firstLine="709"/>
        <w:jc w:val="both"/>
        <w:rPr>
          <w:sz w:val="24"/>
          <w:szCs w:val="24"/>
        </w:rPr>
      </w:pPr>
      <w:r w:rsidRPr="00DE1862">
        <w:rPr>
          <w:sz w:val="24"/>
          <w:szCs w:val="24"/>
        </w:rPr>
        <w:t>Ассигнования запланированы</w:t>
      </w:r>
      <w:r>
        <w:rPr>
          <w:sz w:val="24"/>
          <w:szCs w:val="24"/>
        </w:rPr>
        <w:t>:</w:t>
      </w:r>
    </w:p>
    <w:p w:rsidR="00DE1862" w:rsidRPr="002A494E" w:rsidRDefault="00DE1862" w:rsidP="00DE1862">
      <w:pPr>
        <w:ind w:firstLine="709"/>
        <w:jc w:val="both"/>
        <w:rPr>
          <w:sz w:val="24"/>
          <w:szCs w:val="24"/>
        </w:rPr>
      </w:pPr>
      <w:r w:rsidRPr="002A494E">
        <w:rPr>
          <w:sz w:val="24"/>
          <w:szCs w:val="24"/>
        </w:rPr>
        <w:t>- в рамках реализации муниципальной программы «Развитие молодежной политики в Старополтавском муниципальном районе» на 2014-2016 годы – 255 тыс. руб.;</w:t>
      </w:r>
    </w:p>
    <w:p w:rsidR="00DE1862" w:rsidRDefault="00DE1862" w:rsidP="00DE1862">
      <w:pPr>
        <w:ind w:firstLine="709"/>
        <w:jc w:val="both"/>
        <w:rPr>
          <w:sz w:val="24"/>
          <w:szCs w:val="24"/>
        </w:rPr>
      </w:pPr>
      <w:r w:rsidRPr="002A494E">
        <w:rPr>
          <w:sz w:val="24"/>
          <w:szCs w:val="24"/>
        </w:rPr>
        <w:t xml:space="preserve">- </w:t>
      </w:r>
      <w:r w:rsidR="002A494E" w:rsidRPr="002A494E">
        <w:rPr>
          <w:sz w:val="24"/>
          <w:szCs w:val="24"/>
        </w:rPr>
        <w:t>на финансовое обеспече</w:t>
      </w:r>
      <w:r w:rsidR="002A494E">
        <w:rPr>
          <w:sz w:val="24"/>
          <w:szCs w:val="24"/>
        </w:rPr>
        <w:t>ни</w:t>
      </w:r>
      <w:r w:rsidRPr="002A494E">
        <w:rPr>
          <w:sz w:val="24"/>
          <w:szCs w:val="24"/>
        </w:rPr>
        <w:t>е муниципального задания МАУ «ДБО Ромашка» - 893,5 тыс. руб.</w:t>
      </w:r>
      <w:r w:rsidR="002A494E" w:rsidRPr="002A494E">
        <w:rPr>
          <w:sz w:val="24"/>
          <w:szCs w:val="24"/>
        </w:rPr>
        <w:t>;</w:t>
      </w:r>
    </w:p>
    <w:p w:rsidR="002A494E" w:rsidRPr="002A494E" w:rsidRDefault="002A494E" w:rsidP="00DE1862">
      <w:pPr>
        <w:ind w:firstLine="709"/>
        <w:jc w:val="both"/>
        <w:rPr>
          <w:sz w:val="24"/>
          <w:szCs w:val="24"/>
        </w:rPr>
      </w:pPr>
      <w:r>
        <w:rPr>
          <w:sz w:val="24"/>
          <w:szCs w:val="24"/>
        </w:rPr>
        <w:t>- на организацию отдыха детей в каникулярный период в лагерях  дневного пребывания на базе школ – 914,5 тыс. руб., из них 841,2 тыс. руб. средства областного бюджета, что ниже уровня 2015 года на 1311,4 тыс. руб., или на 61%.</w:t>
      </w:r>
    </w:p>
    <w:p w:rsidR="00565A11" w:rsidRPr="00565A11" w:rsidRDefault="002A494E" w:rsidP="00B47C97">
      <w:pPr>
        <w:spacing w:before="120"/>
        <w:ind w:firstLine="720"/>
        <w:jc w:val="both"/>
        <w:rPr>
          <w:sz w:val="24"/>
          <w:szCs w:val="24"/>
        </w:rPr>
      </w:pPr>
      <w:r w:rsidRPr="002A494E">
        <w:rPr>
          <w:b/>
          <w:i/>
          <w:sz w:val="24"/>
          <w:szCs w:val="24"/>
        </w:rPr>
        <w:lastRenderedPageBreak/>
        <w:t>По подразделу 0709 «Д</w:t>
      </w:r>
      <w:r w:rsidR="00B47C97" w:rsidRPr="002A494E">
        <w:rPr>
          <w:b/>
          <w:i/>
          <w:sz w:val="24"/>
          <w:szCs w:val="24"/>
        </w:rPr>
        <w:t>ругие вопросы в области образования</w:t>
      </w:r>
      <w:r w:rsidRPr="002A494E">
        <w:rPr>
          <w:b/>
          <w:i/>
          <w:sz w:val="24"/>
          <w:szCs w:val="24"/>
        </w:rPr>
        <w:t>»</w:t>
      </w:r>
      <w:r w:rsidRPr="00565A11">
        <w:rPr>
          <w:sz w:val="24"/>
          <w:szCs w:val="24"/>
        </w:rPr>
        <w:t xml:space="preserve">ассигнования проектом </w:t>
      </w:r>
      <w:r w:rsidR="00B47C97" w:rsidRPr="00565A11">
        <w:rPr>
          <w:sz w:val="24"/>
          <w:szCs w:val="24"/>
        </w:rPr>
        <w:t>предусмотрен</w:t>
      </w:r>
      <w:r w:rsidRPr="00565A11">
        <w:rPr>
          <w:sz w:val="24"/>
          <w:szCs w:val="24"/>
        </w:rPr>
        <w:t>ы</w:t>
      </w:r>
      <w:r w:rsidR="00B47C97" w:rsidRPr="00565A11">
        <w:rPr>
          <w:sz w:val="24"/>
          <w:szCs w:val="24"/>
        </w:rPr>
        <w:t xml:space="preserve"> с </w:t>
      </w:r>
      <w:r w:rsidRPr="00565A11">
        <w:rPr>
          <w:sz w:val="24"/>
          <w:szCs w:val="24"/>
        </w:rPr>
        <w:t>увеличением на 25,6</w:t>
      </w:r>
      <w:r w:rsidR="00B47C97" w:rsidRPr="00565A11">
        <w:rPr>
          <w:sz w:val="24"/>
          <w:szCs w:val="24"/>
        </w:rPr>
        <w:t xml:space="preserve">% или на </w:t>
      </w:r>
      <w:r w:rsidRPr="00565A11">
        <w:rPr>
          <w:sz w:val="24"/>
          <w:szCs w:val="24"/>
        </w:rPr>
        <w:t>1096,1</w:t>
      </w:r>
      <w:r w:rsidR="00B47C97" w:rsidRPr="00565A11">
        <w:rPr>
          <w:sz w:val="24"/>
          <w:szCs w:val="24"/>
        </w:rPr>
        <w:t xml:space="preserve"> тыс. рублей </w:t>
      </w:r>
      <w:r w:rsidRPr="00565A11">
        <w:rPr>
          <w:sz w:val="24"/>
          <w:szCs w:val="24"/>
        </w:rPr>
        <w:t xml:space="preserve">к уровню </w:t>
      </w:r>
      <w:r w:rsidR="00B47C97" w:rsidRPr="00565A11">
        <w:rPr>
          <w:sz w:val="24"/>
          <w:szCs w:val="24"/>
        </w:rPr>
        <w:t>201</w:t>
      </w:r>
      <w:r w:rsidRPr="00565A11">
        <w:rPr>
          <w:sz w:val="24"/>
          <w:szCs w:val="24"/>
        </w:rPr>
        <w:t>5 года и составят5370,2</w:t>
      </w:r>
      <w:r w:rsidR="00565A11" w:rsidRPr="00565A11">
        <w:rPr>
          <w:sz w:val="24"/>
          <w:szCs w:val="24"/>
        </w:rPr>
        <w:t xml:space="preserve"> тыс. рублей.</w:t>
      </w:r>
    </w:p>
    <w:p w:rsidR="00625460" w:rsidRPr="00565A11" w:rsidRDefault="00565A11" w:rsidP="00625460">
      <w:pPr>
        <w:spacing w:before="120"/>
        <w:ind w:firstLine="720"/>
        <w:jc w:val="both"/>
        <w:rPr>
          <w:sz w:val="24"/>
          <w:szCs w:val="24"/>
        </w:rPr>
      </w:pPr>
      <w:r>
        <w:rPr>
          <w:sz w:val="24"/>
          <w:szCs w:val="24"/>
        </w:rPr>
        <w:t>На 2016</w:t>
      </w:r>
      <w:r w:rsidR="00B47C97" w:rsidRPr="00565A11">
        <w:rPr>
          <w:sz w:val="24"/>
          <w:szCs w:val="24"/>
        </w:rPr>
        <w:t xml:space="preserve"> год по подразделу предусмотрены ассигнования на реализацию муниципальной программы «Развитие духовно-нравственного воспитания подростков и молодежи, проживающих на территории Старополтавского муниципального района» на 2014-2016 годы – 100 тыс. руб.</w:t>
      </w:r>
    </w:p>
    <w:p w:rsidR="00565A11" w:rsidRPr="00565A11" w:rsidRDefault="00565A11" w:rsidP="00565A11">
      <w:pPr>
        <w:ind w:firstLine="708"/>
        <w:jc w:val="both"/>
        <w:rPr>
          <w:sz w:val="24"/>
          <w:szCs w:val="24"/>
        </w:rPr>
      </w:pPr>
      <w:r w:rsidRPr="00565A11">
        <w:rPr>
          <w:sz w:val="24"/>
          <w:szCs w:val="24"/>
        </w:rPr>
        <w:t xml:space="preserve">Расходы на финансовое обеспечение </w:t>
      </w:r>
      <w:r>
        <w:rPr>
          <w:sz w:val="24"/>
          <w:szCs w:val="24"/>
        </w:rPr>
        <w:t>муниципального задания</w:t>
      </w:r>
      <w:r w:rsidRPr="00565A11">
        <w:rPr>
          <w:sz w:val="24"/>
          <w:szCs w:val="24"/>
        </w:rPr>
        <w:t xml:space="preserve"> на выполнение </w:t>
      </w:r>
      <w:r>
        <w:rPr>
          <w:sz w:val="24"/>
          <w:szCs w:val="24"/>
        </w:rPr>
        <w:t>муниципальных услуг учреждением</w:t>
      </w:r>
      <w:r w:rsidR="00C86C91">
        <w:rPr>
          <w:sz w:val="24"/>
          <w:szCs w:val="24"/>
        </w:rPr>
        <w:t xml:space="preserve"> МБУ «Образование»</w:t>
      </w:r>
      <w:r>
        <w:rPr>
          <w:sz w:val="24"/>
          <w:szCs w:val="24"/>
        </w:rPr>
        <w:t xml:space="preserve"> увеличены </w:t>
      </w:r>
      <w:r w:rsidRPr="00565A11">
        <w:rPr>
          <w:sz w:val="24"/>
          <w:szCs w:val="24"/>
        </w:rPr>
        <w:t xml:space="preserve">в 2016 году по сравнению с 2015 годом на </w:t>
      </w:r>
      <w:r>
        <w:rPr>
          <w:sz w:val="24"/>
          <w:szCs w:val="24"/>
        </w:rPr>
        <w:t>1096,1тыс</w:t>
      </w:r>
      <w:r w:rsidRPr="00565A11">
        <w:rPr>
          <w:sz w:val="24"/>
          <w:szCs w:val="24"/>
        </w:rPr>
        <w:t xml:space="preserve">. руб., или на </w:t>
      </w:r>
      <w:r>
        <w:rPr>
          <w:sz w:val="24"/>
          <w:szCs w:val="24"/>
        </w:rPr>
        <w:t>25,6</w:t>
      </w:r>
      <w:r w:rsidRPr="00565A11">
        <w:rPr>
          <w:sz w:val="24"/>
          <w:szCs w:val="24"/>
        </w:rPr>
        <w:t xml:space="preserve"> процента. </w:t>
      </w:r>
    </w:p>
    <w:p w:rsidR="00ED4E19" w:rsidRPr="00092B2C" w:rsidRDefault="00ED4E19" w:rsidP="00ED4E19">
      <w:pPr>
        <w:ind w:firstLine="709"/>
        <w:jc w:val="both"/>
        <w:rPr>
          <w:sz w:val="24"/>
          <w:szCs w:val="24"/>
        </w:rPr>
      </w:pPr>
      <w:r>
        <w:rPr>
          <w:sz w:val="24"/>
          <w:szCs w:val="24"/>
        </w:rPr>
        <w:t>По результатам проведенной</w:t>
      </w:r>
      <w:r w:rsidRPr="00AF5797">
        <w:rPr>
          <w:sz w:val="24"/>
          <w:szCs w:val="24"/>
        </w:rPr>
        <w:t xml:space="preserve"> в текущем году </w:t>
      </w:r>
      <w:r>
        <w:rPr>
          <w:sz w:val="24"/>
          <w:szCs w:val="24"/>
        </w:rPr>
        <w:t xml:space="preserve">проверки </w:t>
      </w:r>
      <w:r w:rsidRPr="00AF5797">
        <w:rPr>
          <w:sz w:val="24"/>
          <w:szCs w:val="24"/>
        </w:rPr>
        <w:t>финансово-хозяйственной деятельности муниципального бюджетного учреждения «Образование»</w:t>
      </w:r>
      <w:r>
        <w:rPr>
          <w:sz w:val="24"/>
          <w:szCs w:val="24"/>
        </w:rPr>
        <w:t xml:space="preserve"> контрольно-счетной палатой Старополтавского муниципального района направлены предложения г</w:t>
      </w:r>
      <w:r w:rsidRPr="001F2864">
        <w:rPr>
          <w:sz w:val="24"/>
          <w:szCs w:val="24"/>
        </w:rPr>
        <w:t xml:space="preserve">лавному </w:t>
      </w:r>
      <w:r>
        <w:rPr>
          <w:sz w:val="24"/>
          <w:szCs w:val="24"/>
        </w:rPr>
        <w:t>распорядителю  п</w:t>
      </w:r>
      <w:r w:rsidRPr="001F2864">
        <w:rPr>
          <w:sz w:val="24"/>
          <w:szCs w:val="24"/>
        </w:rPr>
        <w:t>ри расчете субсидии для выполнения муниципального задания  при определении нормативных затрат на оплату труда и начислений на оплату труда персонала руководствоваться штатным расписанием и Положением об оплате труда работников учрежд</w:t>
      </w:r>
      <w:r>
        <w:rPr>
          <w:sz w:val="24"/>
          <w:szCs w:val="24"/>
        </w:rPr>
        <w:t>ения (данная сумма значительно завышена).</w:t>
      </w:r>
    </w:p>
    <w:p w:rsidR="00234496" w:rsidRDefault="00234496" w:rsidP="00B47C97">
      <w:pPr>
        <w:ind w:firstLine="720"/>
        <w:jc w:val="center"/>
        <w:rPr>
          <w:b/>
          <w:i/>
          <w:sz w:val="24"/>
          <w:szCs w:val="24"/>
        </w:rPr>
      </w:pPr>
    </w:p>
    <w:p w:rsidR="00B47C97" w:rsidRDefault="00B47C97" w:rsidP="00B47C97">
      <w:pPr>
        <w:ind w:firstLine="720"/>
        <w:jc w:val="center"/>
        <w:rPr>
          <w:b/>
          <w:sz w:val="24"/>
          <w:szCs w:val="24"/>
        </w:rPr>
      </w:pPr>
      <w:r w:rsidRPr="00477404">
        <w:rPr>
          <w:b/>
          <w:i/>
          <w:sz w:val="24"/>
          <w:szCs w:val="24"/>
        </w:rPr>
        <w:t>Расходы по разделу 0800 «Культура и кинематография</w:t>
      </w:r>
      <w:r w:rsidRPr="00477404">
        <w:rPr>
          <w:b/>
          <w:sz w:val="24"/>
          <w:szCs w:val="24"/>
        </w:rPr>
        <w:t>»</w:t>
      </w:r>
    </w:p>
    <w:p w:rsidR="00234496" w:rsidRPr="00477404" w:rsidRDefault="00234496" w:rsidP="00B47C97">
      <w:pPr>
        <w:ind w:firstLine="720"/>
        <w:jc w:val="center"/>
        <w:rPr>
          <w:b/>
          <w:sz w:val="24"/>
          <w:szCs w:val="24"/>
        </w:rPr>
      </w:pPr>
    </w:p>
    <w:p w:rsidR="00B47C97" w:rsidRPr="00477404" w:rsidRDefault="00B47C97" w:rsidP="00B47C97">
      <w:pPr>
        <w:ind w:firstLine="540"/>
        <w:jc w:val="both"/>
        <w:rPr>
          <w:sz w:val="24"/>
          <w:szCs w:val="24"/>
        </w:rPr>
      </w:pPr>
      <w:r w:rsidRPr="00477404">
        <w:rPr>
          <w:sz w:val="24"/>
          <w:szCs w:val="24"/>
        </w:rPr>
        <w:t>В проекте районного бюджета ассигнования по разделу «Ку</w:t>
      </w:r>
      <w:r w:rsidR="00477404" w:rsidRPr="00477404">
        <w:rPr>
          <w:sz w:val="24"/>
          <w:szCs w:val="24"/>
        </w:rPr>
        <w:t>льтура и кинематография» на 2016</w:t>
      </w:r>
      <w:r w:rsidRPr="00477404">
        <w:rPr>
          <w:sz w:val="24"/>
          <w:szCs w:val="24"/>
        </w:rPr>
        <w:t xml:space="preserve"> год предусмотрены в сумме </w:t>
      </w:r>
      <w:r w:rsidR="00477404" w:rsidRPr="00477404">
        <w:rPr>
          <w:sz w:val="24"/>
          <w:szCs w:val="24"/>
        </w:rPr>
        <w:t>4062,8</w:t>
      </w:r>
      <w:r w:rsidRPr="00477404">
        <w:rPr>
          <w:sz w:val="24"/>
          <w:szCs w:val="24"/>
        </w:rPr>
        <w:t xml:space="preserve"> тыс. руб., что на </w:t>
      </w:r>
      <w:r w:rsidR="00477404" w:rsidRPr="00477404">
        <w:rPr>
          <w:sz w:val="24"/>
          <w:szCs w:val="24"/>
        </w:rPr>
        <w:t>1971,5</w:t>
      </w:r>
      <w:r w:rsidRPr="00477404">
        <w:rPr>
          <w:sz w:val="24"/>
          <w:szCs w:val="24"/>
        </w:rPr>
        <w:t xml:space="preserve"> тыс. руб., или на </w:t>
      </w:r>
      <w:r w:rsidR="00477404" w:rsidRPr="00477404">
        <w:rPr>
          <w:sz w:val="24"/>
          <w:szCs w:val="24"/>
        </w:rPr>
        <w:t>32,7% ниже плана 2015</w:t>
      </w:r>
      <w:r w:rsidRPr="00477404">
        <w:rPr>
          <w:sz w:val="24"/>
          <w:szCs w:val="24"/>
        </w:rPr>
        <w:t xml:space="preserve"> года</w:t>
      </w:r>
      <w:r w:rsidRPr="00477404">
        <w:rPr>
          <w:b/>
          <w:sz w:val="24"/>
          <w:szCs w:val="24"/>
        </w:rPr>
        <w:t>.</w:t>
      </w:r>
      <w:r w:rsidR="00420E5B">
        <w:rPr>
          <w:b/>
          <w:sz w:val="24"/>
          <w:szCs w:val="24"/>
        </w:rPr>
        <w:t xml:space="preserve"> </w:t>
      </w:r>
      <w:r w:rsidR="00477404" w:rsidRPr="00477404">
        <w:rPr>
          <w:sz w:val="24"/>
          <w:szCs w:val="24"/>
        </w:rPr>
        <w:t>Сокращение расходов обусловлено</w:t>
      </w:r>
      <w:r w:rsidR="00477404">
        <w:rPr>
          <w:sz w:val="24"/>
          <w:szCs w:val="24"/>
        </w:rPr>
        <w:t xml:space="preserve"> отсутствием в проекте ассигнований на финансирование муниципальной программы «Энергосбережение и повышение энергоэффективности на территории Старополтавского муниципального района на 2014-2016 годы».</w:t>
      </w:r>
      <w:r w:rsidR="004E2F1D">
        <w:rPr>
          <w:sz w:val="24"/>
          <w:szCs w:val="24"/>
        </w:rPr>
        <w:t xml:space="preserve">  В текущем году в рамках программы был осуществлен перевод здания МБУ «</w:t>
      </w:r>
      <w:r w:rsidR="004E2F1D" w:rsidRPr="00477404">
        <w:rPr>
          <w:sz w:val="24"/>
          <w:szCs w:val="24"/>
        </w:rPr>
        <w:t>Старополтавский межпоселенческий районный культурный центр</w:t>
      </w:r>
      <w:r w:rsidR="004E2F1D">
        <w:rPr>
          <w:sz w:val="24"/>
          <w:szCs w:val="24"/>
        </w:rPr>
        <w:t>» на индивидуальное газовое отопление.</w:t>
      </w:r>
    </w:p>
    <w:p w:rsidR="00B47C97" w:rsidRPr="00477404" w:rsidRDefault="00B47C97" w:rsidP="00B47C97">
      <w:pPr>
        <w:ind w:firstLine="540"/>
        <w:jc w:val="both"/>
        <w:rPr>
          <w:sz w:val="24"/>
          <w:szCs w:val="24"/>
        </w:rPr>
      </w:pPr>
      <w:r w:rsidRPr="00477404">
        <w:rPr>
          <w:sz w:val="24"/>
          <w:szCs w:val="24"/>
        </w:rPr>
        <w:t>На 2015 год предусматриваются расходы на реализацию ведомственной программы «Реализация мероприятий культурной политики на территории Старополтавского м</w:t>
      </w:r>
      <w:r w:rsidR="00477404" w:rsidRPr="00477404">
        <w:rPr>
          <w:sz w:val="24"/>
          <w:szCs w:val="24"/>
        </w:rPr>
        <w:t>униципального района» на 2015</w:t>
      </w:r>
      <w:r w:rsidRPr="00477404">
        <w:rPr>
          <w:sz w:val="24"/>
          <w:szCs w:val="24"/>
        </w:rPr>
        <w:t>-201</w:t>
      </w:r>
      <w:r w:rsidR="00477404" w:rsidRPr="00477404">
        <w:rPr>
          <w:sz w:val="24"/>
          <w:szCs w:val="24"/>
        </w:rPr>
        <w:t>7</w:t>
      </w:r>
      <w:r w:rsidRPr="00477404">
        <w:rPr>
          <w:sz w:val="24"/>
          <w:szCs w:val="24"/>
        </w:rPr>
        <w:t xml:space="preserve"> годы. Ассигнования запланированы на обеспечение деятельности  МБУ «Старополтавский</w:t>
      </w:r>
      <w:r w:rsidR="00420E5B">
        <w:rPr>
          <w:sz w:val="24"/>
          <w:szCs w:val="24"/>
        </w:rPr>
        <w:t xml:space="preserve"> </w:t>
      </w:r>
      <w:r w:rsidRPr="00477404">
        <w:rPr>
          <w:sz w:val="24"/>
          <w:szCs w:val="24"/>
        </w:rPr>
        <w:t xml:space="preserve">межпоселенческий районный культурный центр» в структуру которого входит и «Старополтавская межпоселенческая районная библиотека». </w:t>
      </w:r>
    </w:p>
    <w:p w:rsidR="00B47C97" w:rsidRPr="00213DB0" w:rsidRDefault="00B47C97" w:rsidP="00B47C97">
      <w:pPr>
        <w:jc w:val="center"/>
        <w:rPr>
          <w:sz w:val="28"/>
          <w:szCs w:val="28"/>
          <w:highlight w:val="yellow"/>
        </w:rPr>
      </w:pPr>
    </w:p>
    <w:p w:rsidR="00B47C97" w:rsidRPr="004E2F1D" w:rsidRDefault="00B47C97" w:rsidP="00B47C97">
      <w:pPr>
        <w:jc w:val="center"/>
        <w:rPr>
          <w:b/>
          <w:i/>
          <w:sz w:val="24"/>
          <w:szCs w:val="24"/>
        </w:rPr>
      </w:pPr>
      <w:r w:rsidRPr="004E2F1D">
        <w:rPr>
          <w:b/>
          <w:i/>
          <w:sz w:val="24"/>
          <w:szCs w:val="24"/>
        </w:rPr>
        <w:t>Расходы по разделу 1000 «Социальная политика»</w:t>
      </w:r>
    </w:p>
    <w:p w:rsidR="00B47C97" w:rsidRPr="00213DB0" w:rsidRDefault="00B47C97" w:rsidP="00B47C97">
      <w:pPr>
        <w:jc w:val="center"/>
        <w:rPr>
          <w:b/>
          <w:sz w:val="28"/>
          <w:szCs w:val="28"/>
          <w:highlight w:val="yellow"/>
        </w:rPr>
      </w:pPr>
    </w:p>
    <w:p w:rsidR="004E2F1D" w:rsidRDefault="004E2F1D" w:rsidP="004E2F1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 разделу 1000 «Социальная политика» на 2016 год проектом предусмотрены ассигнования в сумме 20117,6 тыс. руб., что меньше расходов 2015 года на 10651,7 тыс. руб., или на 34,6 процента. </w:t>
      </w:r>
      <w:r w:rsidR="00DE3FC7" w:rsidRPr="00DE3FC7">
        <w:rPr>
          <w:rFonts w:ascii="Times New Roman" w:hAnsi="Times New Roman" w:cs="Times New Roman"/>
          <w:sz w:val="24"/>
          <w:szCs w:val="24"/>
        </w:rPr>
        <w:t>97,6% расходов, предусмотренных по данному разделу, планируются к финансированию из областного бюджета. Средства планируются в виде субвенций.</w:t>
      </w:r>
    </w:p>
    <w:p w:rsidR="008F2C66" w:rsidRPr="00DE3FC7" w:rsidRDefault="008F2C66" w:rsidP="008F2C66">
      <w:pPr>
        <w:ind w:firstLine="708"/>
        <w:jc w:val="both"/>
        <w:rPr>
          <w:sz w:val="24"/>
          <w:szCs w:val="24"/>
        </w:rPr>
      </w:pPr>
      <w:r w:rsidRPr="00DE3FC7">
        <w:rPr>
          <w:sz w:val="24"/>
          <w:szCs w:val="24"/>
        </w:rPr>
        <w:t>Распределение ассигнований, предусмотренных по разделу на 2016 год, в разрезе подразделов представлено в следующей таблице:</w:t>
      </w:r>
    </w:p>
    <w:p w:rsidR="008F2C66" w:rsidRDefault="008F2C66" w:rsidP="008F2C66">
      <w:pPr>
        <w:ind w:firstLine="708"/>
        <w:jc w:val="right"/>
      </w:pPr>
      <w:r>
        <w:t>тыс. руб.</w:t>
      </w:r>
    </w:p>
    <w:tbl>
      <w:tblPr>
        <w:tblW w:w="9335" w:type="dxa"/>
        <w:jc w:val="center"/>
        <w:tblInd w:w="2631" w:type="dxa"/>
        <w:tblLayout w:type="fixed"/>
        <w:tblLook w:val="04A0"/>
      </w:tblPr>
      <w:tblGrid>
        <w:gridCol w:w="1197"/>
        <w:gridCol w:w="3750"/>
        <w:gridCol w:w="1132"/>
        <w:gridCol w:w="1086"/>
        <w:gridCol w:w="1209"/>
        <w:gridCol w:w="961"/>
      </w:tblGrid>
      <w:tr w:rsidR="008F2C66" w:rsidTr="008F2C66">
        <w:trPr>
          <w:trHeight w:val="255"/>
          <w:jc w:val="center"/>
        </w:trPr>
        <w:tc>
          <w:tcPr>
            <w:tcW w:w="1197" w:type="dxa"/>
            <w:vMerge w:val="restart"/>
            <w:tcBorders>
              <w:top w:val="single" w:sz="4" w:space="0" w:color="auto"/>
              <w:left w:val="single" w:sz="4" w:space="0" w:color="auto"/>
              <w:bottom w:val="single" w:sz="4" w:space="0" w:color="auto"/>
              <w:right w:val="single" w:sz="4" w:space="0" w:color="auto"/>
            </w:tcBorders>
            <w:vAlign w:val="center"/>
            <w:hideMark/>
          </w:tcPr>
          <w:p w:rsidR="008F2C66" w:rsidRDefault="008F2C66">
            <w:pPr>
              <w:spacing w:line="276" w:lineRule="auto"/>
              <w:jc w:val="center"/>
              <w:rPr>
                <w:b/>
                <w:iCs/>
                <w:lang w:eastAsia="en-US"/>
              </w:rPr>
            </w:pPr>
            <w:r>
              <w:rPr>
                <w:b/>
                <w:iCs/>
                <w:lang w:eastAsia="en-US"/>
              </w:rPr>
              <w:t>Раздел, подраздел</w:t>
            </w:r>
          </w:p>
        </w:tc>
        <w:tc>
          <w:tcPr>
            <w:tcW w:w="3750" w:type="dxa"/>
            <w:vMerge w:val="restart"/>
            <w:tcBorders>
              <w:top w:val="single" w:sz="4" w:space="0" w:color="auto"/>
              <w:left w:val="single" w:sz="4" w:space="0" w:color="auto"/>
              <w:bottom w:val="single" w:sz="4" w:space="0" w:color="auto"/>
              <w:right w:val="single" w:sz="4" w:space="0" w:color="auto"/>
            </w:tcBorders>
            <w:vAlign w:val="center"/>
            <w:hideMark/>
          </w:tcPr>
          <w:p w:rsidR="008F2C66" w:rsidRDefault="008F2C66" w:rsidP="008F2C66">
            <w:pPr>
              <w:spacing w:line="276" w:lineRule="auto"/>
              <w:jc w:val="center"/>
              <w:rPr>
                <w:b/>
                <w:iCs/>
                <w:lang w:eastAsia="en-US"/>
              </w:rPr>
            </w:pPr>
            <w:r>
              <w:rPr>
                <w:b/>
                <w:iCs/>
                <w:lang w:eastAsia="en-US"/>
              </w:rPr>
              <w:t>Наименование раздела</w:t>
            </w:r>
          </w:p>
        </w:tc>
        <w:tc>
          <w:tcPr>
            <w:tcW w:w="4388" w:type="dxa"/>
            <w:gridSpan w:val="4"/>
            <w:tcBorders>
              <w:top w:val="single" w:sz="4" w:space="0" w:color="auto"/>
              <w:left w:val="nil"/>
              <w:bottom w:val="single" w:sz="4" w:space="0" w:color="auto"/>
              <w:right w:val="single" w:sz="4" w:space="0" w:color="auto"/>
            </w:tcBorders>
            <w:vAlign w:val="center"/>
            <w:hideMark/>
          </w:tcPr>
          <w:p w:rsidR="008F2C66" w:rsidRDefault="008F2C66">
            <w:pPr>
              <w:spacing w:line="276" w:lineRule="auto"/>
              <w:jc w:val="center"/>
              <w:rPr>
                <w:b/>
                <w:bCs/>
                <w:lang w:eastAsia="en-US"/>
              </w:rPr>
            </w:pPr>
            <w:r>
              <w:rPr>
                <w:b/>
                <w:bCs/>
                <w:lang w:eastAsia="en-US"/>
              </w:rPr>
              <w:t>Социальная политика</w:t>
            </w:r>
          </w:p>
        </w:tc>
      </w:tr>
      <w:tr w:rsidR="008F2C66" w:rsidTr="008F2C66">
        <w:trPr>
          <w:trHeight w:val="255"/>
          <w:jc w:val="center"/>
        </w:trPr>
        <w:tc>
          <w:tcPr>
            <w:tcW w:w="1197" w:type="dxa"/>
            <w:vMerge/>
            <w:tcBorders>
              <w:top w:val="single" w:sz="4" w:space="0" w:color="auto"/>
              <w:left w:val="single" w:sz="4" w:space="0" w:color="auto"/>
              <w:bottom w:val="single" w:sz="4" w:space="0" w:color="auto"/>
              <w:right w:val="single" w:sz="4" w:space="0" w:color="auto"/>
            </w:tcBorders>
            <w:vAlign w:val="center"/>
            <w:hideMark/>
          </w:tcPr>
          <w:p w:rsidR="008F2C66" w:rsidRDefault="008F2C66">
            <w:pPr>
              <w:rPr>
                <w:b/>
                <w:iCs/>
                <w:lang w:eastAsia="en-US"/>
              </w:rPr>
            </w:pPr>
          </w:p>
        </w:tc>
        <w:tc>
          <w:tcPr>
            <w:tcW w:w="3750" w:type="dxa"/>
            <w:vMerge/>
            <w:tcBorders>
              <w:top w:val="single" w:sz="4" w:space="0" w:color="auto"/>
              <w:left w:val="single" w:sz="4" w:space="0" w:color="auto"/>
              <w:bottom w:val="single" w:sz="4" w:space="0" w:color="auto"/>
              <w:right w:val="single" w:sz="4" w:space="0" w:color="auto"/>
            </w:tcBorders>
            <w:vAlign w:val="center"/>
            <w:hideMark/>
          </w:tcPr>
          <w:p w:rsidR="008F2C66" w:rsidRDefault="008F2C66">
            <w:pPr>
              <w:rPr>
                <w:b/>
                <w:iCs/>
                <w:lang w:eastAsia="en-US"/>
              </w:rPr>
            </w:pPr>
          </w:p>
        </w:tc>
        <w:tc>
          <w:tcPr>
            <w:tcW w:w="1132" w:type="dxa"/>
            <w:vMerge w:val="restart"/>
            <w:tcBorders>
              <w:top w:val="nil"/>
              <w:left w:val="single" w:sz="4" w:space="0" w:color="auto"/>
              <w:bottom w:val="single" w:sz="4" w:space="0" w:color="auto"/>
              <w:right w:val="single" w:sz="4" w:space="0" w:color="auto"/>
            </w:tcBorders>
            <w:noWrap/>
            <w:vAlign w:val="center"/>
            <w:hideMark/>
          </w:tcPr>
          <w:p w:rsidR="008F2C66" w:rsidRDefault="008F2C66">
            <w:pPr>
              <w:spacing w:line="276" w:lineRule="auto"/>
              <w:jc w:val="center"/>
              <w:rPr>
                <w:b/>
                <w:bCs/>
                <w:iCs/>
                <w:lang w:eastAsia="en-US"/>
              </w:rPr>
            </w:pPr>
            <w:r>
              <w:rPr>
                <w:b/>
                <w:bCs/>
                <w:iCs/>
                <w:lang w:eastAsia="en-US"/>
              </w:rPr>
              <w:t>2015 г.</w:t>
            </w:r>
          </w:p>
        </w:tc>
        <w:tc>
          <w:tcPr>
            <w:tcW w:w="1086" w:type="dxa"/>
            <w:vMerge w:val="restart"/>
            <w:tcBorders>
              <w:top w:val="nil"/>
              <w:left w:val="single" w:sz="4" w:space="0" w:color="auto"/>
              <w:bottom w:val="single" w:sz="4" w:space="0" w:color="auto"/>
              <w:right w:val="single" w:sz="4" w:space="0" w:color="auto"/>
            </w:tcBorders>
            <w:vAlign w:val="center"/>
            <w:hideMark/>
          </w:tcPr>
          <w:p w:rsidR="008F2C66" w:rsidRDefault="008F2C66">
            <w:pPr>
              <w:spacing w:line="276" w:lineRule="auto"/>
              <w:jc w:val="center"/>
              <w:rPr>
                <w:b/>
                <w:bCs/>
                <w:iCs/>
                <w:lang w:eastAsia="en-US"/>
              </w:rPr>
            </w:pPr>
            <w:r>
              <w:rPr>
                <w:b/>
                <w:bCs/>
                <w:iCs/>
                <w:lang w:eastAsia="en-US"/>
              </w:rPr>
              <w:t>2016 г.</w:t>
            </w:r>
          </w:p>
        </w:tc>
        <w:tc>
          <w:tcPr>
            <w:tcW w:w="2170" w:type="dxa"/>
            <w:gridSpan w:val="2"/>
            <w:tcBorders>
              <w:top w:val="single" w:sz="4" w:space="0" w:color="auto"/>
              <w:left w:val="nil"/>
              <w:bottom w:val="single" w:sz="4" w:space="0" w:color="auto"/>
              <w:right w:val="single" w:sz="4" w:space="0" w:color="auto"/>
            </w:tcBorders>
            <w:vAlign w:val="center"/>
            <w:hideMark/>
          </w:tcPr>
          <w:p w:rsidR="008F2C66" w:rsidRDefault="008F2C66">
            <w:pPr>
              <w:spacing w:line="276" w:lineRule="auto"/>
              <w:jc w:val="center"/>
              <w:rPr>
                <w:b/>
                <w:lang w:eastAsia="en-US"/>
              </w:rPr>
            </w:pPr>
            <w:r>
              <w:rPr>
                <w:b/>
                <w:bCs/>
                <w:color w:val="000000"/>
                <w:lang w:eastAsia="en-US"/>
              </w:rPr>
              <w:t>Изменение</w:t>
            </w:r>
          </w:p>
        </w:tc>
      </w:tr>
      <w:tr w:rsidR="008F2C66" w:rsidTr="008F2C66">
        <w:trPr>
          <w:trHeight w:val="474"/>
          <w:jc w:val="center"/>
        </w:trPr>
        <w:tc>
          <w:tcPr>
            <w:tcW w:w="1197" w:type="dxa"/>
            <w:vMerge/>
            <w:tcBorders>
              <w:top w:val="single" w:sz="4" w:space="0" w:color="auto"/>
              <w:left w:val="single" w:sz="4" w:space="0" w:color="auto"/>
              <w:bottom w:val="single" w:sz="4" w:space="0" w:color="auto"/>
              <w:right w:val="single" w:sz="4" w:space="0" w:color="auto"/>
            </w:tcBorders>
            <w:vAlign w:val="center"/>
            <w:hideMark/>
          </w:tcPr>
          <w:p w:rsidR="008F2C66" w:rsidRDefault="008F2C66">
            <w:pPr>
              <w:rPr>
                <w:b/>
                <w:iCs/>
                <w:lang w:eastAsia="en-US"/>
              </w:rPr>
            </w:pPr>
          </w:p>
        </w:tc>
        <w:tc>
          <w:tcPr>
            <w:tcW w:w="3750" w:type="dxa"/>
            <w:vMerge/>
            <w:tcBorders>
              <w:top w:val="single" w:sz="4" w:space="0" w:color="auto"/>
              <w:left w:val="single" w:sz="4" w:space="0" w:color="auto"/>
              <w:bottom w:val="single" w:sz="4" w:space="0" w:color="auto"/>
              <w:right w:val="single" w:sz="4" w:space="0" w:color="auto"/>
            </w:tcBorders>
            <w:vAlign w:val="center"/>
            <w:hideMark/>
          </w:tcPr>
          <w:p w:rsidR="008F2C66" w:rsidRDefault="008F2C66">
            <w:pPr>
              <w:rPr>
                <w:b/>
                <w:iCs/>
                <w:lang w:eastAsia="en-US"/>
              </w:rPr>
            </w:pPr>
          </w:p>
        </w:tc>
        <w:tc>
          <w:tcPr>
            <w:tcW w:w="1132" w:type="dxa"/>
            <w:vMerge/>
            <w:tcBorders>
              <w:top w:val="nil"/>
              <w:left w:val="single" w:sz="4" w:space="0" w:color="auto"/>
              <w:bottom w:val="single" w:sz="4" w:space="0" w:color="auto"/>
              <w:right w:val="single" w:sz="4" w:space="0" w:color="auto"/>
            </w:tcBorders>
            <w:vAlign w:val="center"/>
            <w:hideMark/>
          </w:tcPr>
          <w:p w:rsidR="008F2C66" w:rsidRDefault="008F2C66">
            <w:pPr>
              <w:rPr>
                <w:b/>
                <w:bCs/>
                <w:iCs/>
                <w:lang w:eastAsia="en-US"/>
              </w:rPr>
            </w:pPr>
          </w:p>
        </w:tc>
        <w:tc>
          <w:tcPr>
            <w:tcW w:w="1086" w:type="dxa"/>
            <w:vMerge/>
            <w:tcBorders>
              <w:top w:val="nil"/>
              <w:left w:val="single" w:sz="4" w:space="0" w:color="auto"/>
              <w:bottom w:val="single" w:sz="4" w:space="0" w:color="auto"/>
              <w:right w:val="single" w:sz="4" w:space="0" w:color="auto"/>
            </w:tcBorders>
            <w:vAlign w:val="center"/>
            <w:hideMark/>
          </w:tcPr>
          <w:p w:rsidR="008F2C66" w:rsidRDefault="008F2C66">
            <w:pPr>
              <w:rPr>
                <w:b/>
                <w:bCs/>
                <w:iCs/>
                <w:lang w:eastAsia="en-US"/>
              </w:rPr>
            </w:pPr>
          </w:p>
        </w:tc>
        <w:tc>
          <w:tcPr>
            <w:tcW w:w="1209" w:type="dxa"/>
            <w:tcBorders>
              <w:top w:val="nil"/>
              <w:left w:val="nil"/>
              <w:bottom w:val="single" w:sz="4" w:space="0" w:color="auto"/>
              <w:right w:val="single" w:sz="4" w:space="0" w:color="auto"/>
            </w:tcBorders>
            <w:vAlign w:val="center"/>
            <w:hideMark/>
          </w:tcPr>
          <w:p w:rsidR="008F2C66" w:rsidRDefault="008F2C66">
            <w:pPr>
              <w:spacing w:line="276" w:lineRule="auto"/>
              <w:jc w:val="center"/>
              <w:rPr>
                <w:b/>
                <w:bCs/>
                <w:iCs/>
                <w:lang w:eastAsia="en-US"/>
              </w:rPr>
            </w:pPr>
            <w:r>
              <w:rPr>
                <w:b/>
                <w:bCs/>
                <w:iCs/>
                <w:lang w:eastAsia="en-US"/>
              </w:rPr>
              <w:t>тыс. руб.</w:t>
            </w:r>
          </w:p>
        </w:tc>
        <w:tc>
          <w:tcPr>
            <w:tcW w:w="961" w:type="dxa"/>
            <w:tcBorders>
              <w:top w:val="nil"/>
              <w:left w:val="nil"/>
              <w:bottom w:val="single" w:sz="4" w:space="0" w:color="auto"/>
              <w:right w:val="single" w:sz="4" w:space="0" w:color="auto"/>
            </w:tcBorders>
            <w:vAlign w:val="center"/>
            <w:hideMark/>
          </w:tcPr>
          <w:p w:rsidR="008F2C66" w:rsidRDefault="008F2C66">
            <w:pPr>
              <w:spacing w:line="276" w:lineRule="auto"/>
              <w:jc w:val="center"/>
              <w:rPr>
                <w:b/>
                <w:bCs/>
                <w:iCs/>
                <w:lang w:eastAsia="en-US"/>
              </w:rPr>
            </w:pPr>
            <w:r>
              <w:rPr>
                <w:b/>
                <w:bCs/>
                <w:iCs/>
                <w:lang w:eastAsia="en-US"/>
              </w:rPr>
              <w:t>%</w:t>
            </w:r>
          </w:p>
        </w:tc>
      </w:tr>
      <w:tr w:rsidR="008F2C66" w:rsidTr="008F2C66">
        <w:trPr>
          <w:trHeight w:val="255"/>
          <w:jc w:val="center"/>
        </w:trPr>
        <w:tc>
          <w:tcPr>
            <w:tcW w:w="1197" w:type="dxa"/>
            <w:tcBorders>
              <w:top w:val="nil"/>
              <w:left w:val="single" w:sz="4" w:space="0" w:color="auto"/>
              <w:bottom w:val="single" w:sz="4" w:space="0" w:color="auto"/>
              <w:right w:val="single" w:sz="4" w:space="0" w:color="auto"/>
            </w:tcBorders>
            <w:noWrap/>
            <w:vAlign w:val="center"/>
            <w:hideMark/>
          </w:tcPr>
          <w:p w:rsidR="008F2C66" w:rsidRPr="008F2C66" w:rsidRDefault="008F2C66">
            <w:pPr>
              <w:spacing w:line="276" w:lineRule="auto"/>
              <w:jc w:val="center"/>
              <w:rPr>
                <w:b/>
                <w:color w:val="000000"/>
                <w:lang w:eastAsia="en-US"/>
              </w:rPr>
            </w:pPr>
            <w:r w:rsidRPr="008F2C66">
              <w:rPr>
                <w:b/>
                <w:color w:val="000000"/>
                <w:lang w:eastAsia="en-US"/>
              </w:rPr>
              <w:t>1000</w:t>
            </w:r>
          </w:p>
        </w:tc>
        <w:tc>
          <w:tcPr>
            <w:tcW w:w="3750" w:type="dxa"/>
            <w:tcBorders>
              <w:top w:val="nil"/>
              <w:left w:val="nil"/>
              <w:bottom w:val="single" w:sz="4" w:space="0" w:color="auto"/>
              <w:right w:val="single" w:sz="4" w:space="0" w:color="auto"/>
            </w:tcBorders>
            <w:vAlign w:val="center"/>
            <w:hideMark/>
          </w:tcPr>
          <w:p w:rsidR="008F2C66" w:rsidRPr="008F2C66" w:rsidRDefault="008F2C66">
            <w:pPr>
              <w:spacing w:line="276" w:lineRule="auto"/>
              <w:jc w:val="center"/>
              <w:rPr>
                <w:b/>
                <w:color w:val="000000"/>
                <w:lang w:eastAsia="en-US"/>
              </w:rPr>
            </w:pPr>
            <w:r w:rsidRPr="008F2C66">
              <w:rPr>
                <w:b/>
                <w:color w:val="000000"/>
                <w:lang w:eastAsia="en-US"/>
              </w:rPr>
              <w:t>Социальная политика</w:t>
            </w:r>
          </w:p>
        </w:tc>
        <w:tc>
          <w:tcPr>
            <w:tcW w:w="1132" w:type="dxa"/>
            <w:tcBorders>
              <w:top w:val="nil"/>
              <w:left w:val="nil"/>
              <w:bottom w:val="single" w:sz="4" w:space="0" w:color="auto"/>
              <w:right w:val="single" w:sz="4" w:space="0" w:color="auto"/>
            </w:tcBorders>
            <w:noWrap/>
            <w:vAlign w:val="center"/>
            <w:hideMark/>
          </w:tcPr>
          <w:p w:rsidR="008F2C66" w:rsidRPr="008F2C66" w:rsidRDefault="008F2C66">
            <w:pPr>
              <w:spacing w:line="276" w:lineRule="auto"/>
              <w:jc w:val="center"/>
              <w:rPr>
                <w:b/>
                <w:color w:val="000000"/>
                <w:lang w:eastAsia="en-US"/>
              </w:rPr>
            </w:pPr>
            <w:r w:rsidRPr="008F2C66">
              <w:rPr>
                <w:b/>
                <w:color w:val="000000"/>
                <w:lang w:eastAsia="en-US"/>
              </w:rPr>
              <w:t>30769,3</w:t>
            </w:r>
          </w:p>
        </w:tc>
        <w:tc>
          <w:tcPr>
            <w:tcW w:w="1086" w:type="dxa"/>
            <w:tcBorders>
              <w:top w:val="nil"/>
              <w:left w:val="nil"/>
              <w:bottom w:val="single" w:sz="4" w:space="0" w:color="auto"/>
              <w:right w:val="single" w:sz="4" w:space="0" w:color="auto"/>
            </w:tcBorders>
            <w:noWrap/>
            <w:vAlign w:val="center"/>
            <w:hideMark/>
          </w:tcPr>
          <w:p w:rsidR="008F2C66" w:rsidRPr="008F2C66" w:rsidRDefault="008F2C66">
            <w:pPr>
              <w:spacing w:line="276" w:lineRule="auto"/>
              <w:jc w:val="center"/>
              <w:rPr>
                <w:b/>
                <w:color w:val="000000"/>
                <w:lang w:eastAsia="en-US"/>
              </w:rPr>
            </w:pPr>
            <w:r w:rsidRPr="008F2C66">
              <w:rPr>
                <w:b/>
                <w:color w:val="000000"/>
                <w:lang w:eastAsia="en-US"/>
              </w:rPr>
              <w:t>20117,6</w:t>
            </w:r>
          </w:p>
        </w:tc>
        <w:tc>
          <w:tcPr>
            <w:tcW w:w="1209" w:type="dxa"/>
            <w:tcBorders>
              <w:top w:val="nil"/>
              <w:left w:val="nil"/>
              <w:bottom w:val="single" w:sz="4" w:space="0" w:color="auto"/>
              <w:right w:val="single" w:sz="4" w:space="0" w:color="auto"/>
            </w:tcBorders>
            <w:noWrap/>
            <w:vAlign w:val="center"/>
          </w:tcPr>
          <w:p w:rsidR="008F2C66" w:rsidRPr="008F2C66" w:rsidRDefault="008F2C66">
            <w:pPr>
              <w:spacing w:line="276" w:lineRule="auto"/>
              <w:jc w:val="center"/>
              <w:rPr>
                <w:b/>
                <w:color w:val="000000"/>
                <w:lang w:eastAsia="en-US"/>
              </w:rPr>
            </w:pPr>
            <w:r w:rsidRPr="008F2C66">
              <w:rPr>
                <w:b/>
                <w:color w:val="000000"/>
                <w:lang w:eastAsia="en-US"/>
              </w:rPr>
              <w:t>-10651,7</w:t>
            </w:r>
          </w:p>
        </w:tc>
        <w:tc>
          <w:tcPr>
            <w:tcW w:w="961" w:type="dxa"/>
            <w:tcBorders>
              <w:top w:val="nil"/>
              <w:left w:val="nil"/>
              <w:bottom w:val="single" w:sz="4" w:space="0" w:color="auto"/>
              <w:right w:val="single" w:sz="4" w:space="0" w:color="auto"/>
            </w:tcBorders>
            <w:noWrap/>
            <w:vAlign w:val="center"/>
          </w:tcPr>
          <w:p w:rsidR="008F2C66" w:rsidRPr="008F2C66" w:rsidRDefault="008F2C66">
            <w:pPr>
              <w:spacing w:line="276" w:lineRule="auto"/>
              <w:jc w:val="center"/>
              <w:rPr>
                <w:b/>
                <w:color w:val="000000"/>
                <w:lang w:eastAsia="en-US"/>
              </w:rPr>
            </w:pPr>
            <w:r w:rsidRPr="008F2C66">
              <w:rPr>
                <w:b/>
                <w:color w:val="000000"/>
                <w:lang w:eastAsia="en-US"/>
              </w:rPr>
              <w:t>-34,6</w:t>
            </w:r>
          </w:p>
        </w:tc>
      </w:tr>
      <w:tr w:rsidR="008F2C66" w:rsidTr="008F2C66">
        <w:trPr>
          <w:trHeight w:val="255"/>
          <w:jc w:val="center"/>
        </w:trPr>
        <w:tc>
          <w:tcPr>
            <w:tcW w:w="1197" w:type="dxa"/>
            <w:tcBorders>
              <w:top w:val="nil"/>
              <w:left w:val="single" w:sz="4" w:space="0" w:color="auto"/>
              <w:bottom w:val="single" w:sz="4" w:space="0" w:color="auto"/>
              <w:right w:val="single" w:sz="4" w:space="0" w:color="auto"/>
            </w:tcBorders>
            <w:noWrap/>
            <w:vAlign w:val="center"/>
            <w:hideMark/>
          </w:tcPr>
          <w:p w:rsidR="008F2C66" w:rsidRDefault="008F2C66">
            <w:pPr>
              <w:spacing w:line="276" w:lineRule="auto"/>
              <w:jc w:val="center"/>
              <w:rPr>
                <w:color w:val="000000"/>
                <w:lang w:eastAsia="en-US"/>
              </w:rPr>
            </w:pPr>
            <w:r>
              <w:rPr>
                <w:color w:val="000000"/>
                <w:lang w:eastAsia="en-US"/>
              </w:rPr>
              <w:t>1001</w:t>
            </w:r>
          </w:p>
        </w:tc>
        <w:tc>
          <w:tcPr>
            <w:tcW w:w="3750" w:type="dxa"/>
            <w:tcBorders>
              <w:top w:val="nil"/>
              <w:left w:val="nil"/>
              <w:bottom w:val="single" w:sz="4" w:space="0" w:color="auto"/>
              <w:right w:val="single" w:sz="4" w:space="0" w:color="auto"/>
            </w:tcBorders>
            <w:vAlign w:val="center"/>
            <w:hideMark/>
          </w:tcPr>
          <w:p w:rsidR="008F2C66" w:rsidRDefault="008F2C66">
            <w:pPr>
              <w:spacing w:line="276" w:lineRule="auto"/>
              <w:jc w:val="center"/>
              <w:rPr>
                <w:color w:val="000000"/>
                <w:lang w:eastAsia="en-US"/>
              </w:rPr>
            </w:pPr>
            <w:r>
              <w:rPr>
                <w:color w:val="000000"/>
                <w:lang w:eastAsia="en-US"/>
              </w:rPr>
              <w:t xml:space="preserve">Пенсионное обеспечение </w:t>
            </w:r>
          </w:p>
        </w:tc>
        <w:tc>
          <w:tcPr>
            <w:tcW w:w="1132" w:type="dxa"/>
            <w:tcBorders>
              <w:top w:val="nil"/>
              <w:left w:val="nil"/>
              <w:bottom w:val="single" w:sz="4" w:space="0" w:color="auto"/>
              <w:right w:val="single" w:sz="4" w:space="0" w:color="auto"/>
            </w:tcBorders>
            <w:noWrap/>
            <w:vAlign w:val="center"/>
          </w:tcPr>
          <w:p w:rsidR="008F2C66" w:rsidRDefault="008F2C66">
            <w:pPr>
              <w:spacing w:line="276" w:lineRule="auto"/>
              <w:jc w:val="center"/>
              <w:rPr>
                <w:color w:val="000000"/>
                <w:lang w:eastAsia="en-US"/>
              </w:rPr>
            </w:pPr>
            <w:r>
              <w:rPr>
                <w:color w:val="000000"/>
                <w:lang w:eastAsia="en-US"/>
              </w:rPr>
              <w:t>540,7</w:t>
            </w:r>
          </w:p>
        </w:tc>
        <w:tc>
          <w:tcPr>
            <w:tcW w:w="1086" w:type="dxa"/>
            <w:tcBorders>
              <w:top w:val="nil"/>
              <w:left w:val="nil"/>
              <w:bottom w:val="single" w:sz="4" w:space="0" w:color="auto"/>
              <w:right w:val="single" w:sz="4" w:space="0" w:color="auto"/>
            </w:tcBorders>
            <w:noWrap/>
            <w:vAlign w:val="center"/>
          </w:tcPr>
          <w:p w:rsidR="008F2C66" w:rsidRDefault="008F2C66">
            <w:pPr>
              <w:spacing w:line="276" w:lineRule="auto"/>
              <w:jc w:val="center"/>
              <w:rPr>
                <w:color w:val="000000"/>
                <w:lang w:eastAsia="en-US"/>
              </w:rPr>
            </w:pPr>
            <w:r>
              <w:rPr>
                <w:color w:val="000000"/>
                <w:lang w:eastAsia="en-US"/>
              </w:rPr>
              <w:t>480</w:t>
            </w:r>
          </w:p>
        </w:tc>
        <w:tc>
          <w:tcPr>
            <w:tcW w:w="1209" w:type="dxa"/>
            <w:tcBorders>
              <w:top w:val="nil"/>
              <w:left w:val="nil"/>
              <w:bottom w:val="single" w:sz="4" w:space="0" w:color="auto"/>
              <w:right w:val="single" w:sz="4" w:space="0" w:color="auto"/>
            </w:tcBorders>
            <w:noWrap/>
            <w:vAlign w:val="center"/>
          </w:tcPr>
          <w:p w:rsidR="008F2C66" w:rsidRDefault="008F2C66">
            <w:pPr>
              <w:spacing w:line="276" w:lineRule="auto"/>
              <w:jc w:val="center"/>
              <w:rPr>
                <w:color w:val="000000"/>
                <w:lang w:eastAsia="en-US"/>
              </w:rPr>
            </w:pPr>
            <w:r>
              <w:rPr>
                <w:color w:val="000000"/>
                <w:lang w:eastAsia="en-US"/>
              </w:rPr>
              <w:t>-60,7</w:t>
            </w:r>
          </w:p>
        </w:tc>
        <w:tc>
          <w:tcPr>
            <w:tcW w:w="961" w:type="dxa"/>
            <w:tcBorders>
              <w:top w:val="nil"/>
              <w:left w:val="nil"/>
              <w:bottom w:val="single" w:sz="4" w:space="0" w:color="auto"/>
              <w:right w:val="single" w:sz="4" w:space="0" w:color="auto"/>
            </w:tcBorders>
            <w:noWrap/>
            <w:vAlign w:val="center"/>
          </w:tcPr>
          <w:p w:rsidR="008F2C66" w:rsidRDefault="008F2C66">
            <w:pPr>
              <w:spacing w:line="276" w:lineRule="auto"/>
              <w:jc w:val="center"/>
              <w:rPr>
                <w:color w:val="000000"/>
                <w:lang w:eastAsia="en-US"/>
              </w:rPr>
            </w:pPr>
            <w:r>
              <w:rPr>
                <w:color w:val="000000"/>
                <w:lang w:eastAsia="en-US"/>
              </w:rPr>
              <w:t>-11,1</w:t>
            </w:r>
          </w:p>
        </w:tc>
      </w:tr>
      <w:tr w:rsidR="008F2C66" w:rsidTr="008F2C66">
        <w:trPr>
          <w:trHeight w:val="255"/>
          <w:jc w:val="center"/>
        </w:trPr>
        <w:tc>
          <w:tcPr>
            <w:tcW w:w="1197" w:type="dxa"/>
            <w:tcBorders>
              <w:top w:val="nil"/>
              <w:left w:val="single" w:sz="4" w:space="0" w:color="auto"/>
              <w:bottom w:val="single" w:sz="4" w:space="0" w:color="auto"/>
              <w:right w:val="single" w:sz="4" w:space="0" w:color="auto"/>
            </w:tcBorders>
            <w:noWrap/>
            <w:vAlign w:val="center"/>
            <w:hideMark/>
          </w:tcPr>
          <w:p w:rsidR="008F2C66" w:rsidRDefault="008F2C66">
            <w:pPr>
              <w:spacing w:line="276" w:lineRule="auto"/>
              <w:jc w:val="center"/>
              <w:rPr>
                <w:color w:val="000000"/>
                <w:lang w:eastAsia="en-US"/>
              </w:rPr>
            </w:pPr>
            <w:r>
              <w:rPr>
                <w:color w:val="000000"/>
                <w:lang w:eastAsia="en-US"/>
              </w:rPr>
              <w:t>1003</w:t>
            </w:r>
          </w:p>
        </w:tc>
        <w:tc>
          <w:tcPr>
            <w:tcW w:w="3750" w:type="dxa"/>
            <w:tcBorders>
              <w:top w:val="nil"/>
              <w:left w:val="nil"/>
              <w:bottom w:val="single" w:sz="4" w:space="0" w:color="auto"/>
              <w:right w:val="single" w:sz="4" w:space="0" w:color="auto"/>
            </w:tcBorders>
            <w:vAlign w:val="center"/>
            <w:hideMark/>
          </w:tcPr>
          <w:p w:rsidR="008F2C66" w:rsidRDefault="008F2C66">
            <w:pPr>
              <w:spacing w:line="276" w:lineRule="auto"/>
              <w:jc w:val="center"/>
              <w:rPr>
                <w:color w:val="000000"/>
                <w:lang w:eastAsia="en-US"/>
              </w:rPr>
            </w:pPr>
            <w:r>
              <w:rPr>
                <w:color w:val="000000"/>
                <w:lang w:eastAsia="en-US"/>
              </w:rPr>
              <w:t xml:space="preserve">Социальное обеспечение населения </w:t>
            </w:r>
          </w:p>
        </w:tc>
        <w:tc>
          <w:tcPr>
            <w:tcW w:w="1132" w:type="dxa"/>
            <w:tcBorders>
              <w:top w:val="nil"/>
              <w:left w:val="nil"/>
              <w:bottom w:val="single" w:sz="4" w:space="0" w:color="auto"/>
              <w:right w:val="single" w:sz="4" w:space="0" w:color="auto"/>
            </w:tcBorders>
            <w:noWrap/>
            <w:vAlign w:val="center"/>
          </w:tcPr>
          <w:p w:rsidR="008F2C66" w:rsidRDefault="008F2C66">
            <w:pPr>
              <w:spacing w:line="276" w:lineRule="auto"/>
              <w:jc w:val="center"/>
              <w:rPr>
                <w:color w:val="000000"/>
                <w:lang w:eastAsia="en-US"/>
              </w:rPr>
            </w:pPr>
            <w:r>
              <w:rPr>
                <w:color w:val="000000"/>
                <w:lang w:eastAsia="en-US"/>
              </w:rPr>
              <w:t>15923,6</w:t>
            </w:r>
          </w:p>
        </w:tc>
        <w:tc>
          <w:tcPr>
            <w:tcW w:w="1086" w:type="dxa"/>
            <w:tcBorders>
              <w:top w:val="nil"/>
              <w:left w:val="nil"/>
              <w:bottom w:val="single" w:sz="4" w:space="0" w:color="auto"/>
              <w:right w:val="single" w:sz="4" w:space="0" w:color="auto"/>
            </w:tcBorders>
            <w:noWrap/>
            <w:vAlign w:val="center"/>
          </w:tcPr>
          <w:p w:rsidR="008F2C66" w:rsidRDefault="008F2C66">
            <w:pPr>
              <w:spacing w:line="276" w:lineRule="auto"/>
              <w:jc w:val="center"/>
              <w:rPr>
                <w:color w:val="000000"/>
                <w:lang w:eastAsia="en-US"/>
              </w:rPr>
            </w:pPr>
            <w:r>
              <w:rPr>
                <w:color w:val="000000"/>
                <w:lang w:eastAsia="en-US"/>
              </w:rPr>
              <w:t>12883</w:t>
            </w:r>
          </w:p>
        </w:tc>
        <w:tc>
          <w:tcPr>
            <w:tcW w:w="1209" w:type="dxa"/>
            <w:tcBorders>
              <w:top w:val="nil"/>
              <w:left w:val="nil"/>
              <w:bottom w:val="single" w:sz="4" w:space="0" w:color="auto"/>
              <w:right w:val="single" w:sz="4" w:space="0" w:color="auto"/>
            </w:tcBorders>
            <w:noWrap/>
            <w:vAlign w:val="center"/>
          </w:tcPr>
          <w:p w:rsidR="008F2C66" w:rsidRDefault="008F2C66">
            <w:pPr>
              <w:spacing w:line="276" w:lineRule="auto"/>
              <w:jc w:val="center"/>
              <w:rPr>
                <w:color w:val="000000"/>
                <w:lang w:eastAsia="en-US"/>
              </w:rPr>
            </w:pPr>
            <w:r>
              <w:rPr>
                <w:color w:val="000000"/>
                <w:lang w:eastAsia="en-US"/>
              </w:rPr>
              <w:t>-3040,6</w:t>
            </w:r>
          </w:p>
        </w:tc>
        <w:tc>
          <w:tcPr>
            <w:tcW w:w="961" w:type="dxa"/>
            <w:tcBorders>
              <w:top w:val="nil"/>
              <w:left w:val="nil"/>
              <w:bottom w:val="single" w:sz="4" w:space="0" w:color="auto"/>
              <w:right w:val="single" w:sz="4" w:space="0" w:color="auto"/>
            </w:tcBorders>
            <w:noWrap/>
            <w:vAlign w:val="center"/>
          </w:tcPr>
          <w:p w:rsidR="008F2C66" w:rsidRDefault="008F2C66">
            <w:pPr>
              <w:spacing w:line="276" w:lineRule="auto"/>
              <w:jc w:val="center"/>
              <w:rPr>
                <w:color w:val="000000"/>
                <w:lang w:eastAsia="en-US"/>
              </w:rPr>
            </w:pPr>
            <w:r>
              <w:rPr>
                <w:color w:val="000000"/>
                <w:lang w:eastAsia="en-US"/>
              </w:rPr>
              <w:t>-19,1</w:t>
            </w:r>
          </w:p>
        </w:tc>
      </w:tr>
      <w:tr w:rsidR="008F2C66" w:rsidTr="008F2C66">
        <w:trPr>
          <w:trHeight w:val="255"/>
          <w:jc w:val="center"/>
        </w:trPr>
        <w:tc>
          <w:tcPr>
            <w:tcW w:w="1197" w:type="dxa"/>
            <w:tcBorders>
              <w:top w:val="single" w:sz="4" w:space="0" w:color="auto"/>
              <w:left w:val="single" w:sz="4" w:space="0" w:color="auto"/>
              <w:bottom w:val="single" w:sz="4" w:space="0" w:color="auto"/>
              <w:right w:val="single" w:sz="4" w:space="0" w:color="auto"/>
            </w:tcBorders>
            <w:noWrap/>
            <w:vAlign w:val="center"/>
            <w:hideMark/>
          </w:tcPr>
          <w:p w:rsidR="008F2C66" w:rsidRDefault="008F2C66">
            <w:pPr>
              <w:spacing w:line="276" w:lineRule="auto"/>
              <w:jc w:val="center"/>
              <w:rPr>
                <w:color w:val="000000"/>
                <w:lang w:eastAsia="en-US"/>
              </w:rPr>
            </w:pPr>
            <w:r>
              <w:rPr>
                <w:color w:val="000000"/>
                <w:lang w:eastAsia="en-US"/>
              </w:rPr>
              <w:t>1004</w:t>
            </w:r>
          </w:p>
        </w:tc>
        <w:tc>
          <w:tcPr>
            <w:tcW w:w="3750" w:type="dxa"/>
            <w:tcBorders>
              <w:top w:val="single" w:sz="4" w:space="0" w:color="auto"/>
              <w:left w:val="nil"/>
              <w:bottom w:val="single" w:sz="4" w:space="0" w:color="auto"/>
              <w:right w:val="single" w:sz="4" w:space="0" w:color="auto"/>
            </w:tcBorders>
            <w:vAlign w:val="center"/>
            <w:hideMark/>
          </w:tcPr>
          <w:p w:rsidR="008F2C66" w:rsidRDefault="008F2C66">
            <w:pPr>
              <w:spacing w:line="276" w:lineRule="auto"/>
              <w:jc w:val="center"/>
              <w:rPr>
                <w:color w:val="000000"/>
                <w:lang w:eastAsia="en-US"/>
              </w:rPr>
            </w:pPr>
            <w:r>
              <w:rPr>
                <w:color w:val="000000"/>
                <w:lang w:eastAsia="en-US"/>
              </w:rPr>
              <w:t xml:space="preserve">Охрана семьи и детства </w:t>
            </w:r>
          </w:p>
        </w:tc>
        <w:tc>
          <w:tcPr>
            <w:tcW w:w="1132" w:type="dxa"/>
            <w:tcBorders>
              <w:top w:val="single" w:sz="4" w:space="0" w:color="auto"/>
              <w:left w:val="nil"/>
              <w:bottom w:val="single" w:sz="4" w:space="0" w:color="auto"/>
              <w:right w:val="single" w:sz="4" w:space="0" w:color="auto"/>
            </w:tcBorders>
            <w:noWrap/>
            <w:vAlign w:val="center"/>
          </w:tcPr>
          <w:p w:rsidR="008F2C66" w:rsidRDefault="008F2C66">
            <w:pPr>
              <w:spacing w:line="276" w:lineRule="auto"/>
              <w:jc w:val="center"/>
              <w:rPr>
                <w:color w:val="000000"/>
                <w:lang w:eastAsia="en-US"/>
              </w:rPr>
            </w:pPr>
            <w:r>
              <w:rPr>
                <w:color w:val="000000"/>
                <w:lang w:eastAsia="en-US"/>
              </w:rPr>
              <w:t>14305</w:t>
            </w:r>
          </w:p>
        </w:tc>
        <w:tc>
          <w:tcPr>
            <w:tcW w:w="1086" w:type="dxa"/>
            <w:tcBorders>
              <w:top w:val="single" w:sz="4" w:space="0" w:color="auto"/>
              <w:left w:val="nil"/>
              <w:bottom w:val="single" w:sz="4" w:space="0" w:color="auto"/>
              <w:right w:val="single" w:sz="4" w:space="0" w:color="auto"/>
            </w:tcBorders>
            <w:noWrap/>
            <w:vAlign w:val="center"/>
          </w:tcPr>
          <w:p w:rsidR="008F2C66" w:rsidRDefault="008F2C66">
            <w:pPr>
              <w:spacing w:line="276" w:lineRule="auto"/>
              <w:jc w:val="center"/>
              <w:rPr>
                <w:color w:val="000000"/>
                <w:lang w:eastAsia="en-US"/>
              </w:rPr>
            </w:pPr>
            <w:r>
              <w:rPr>
                <w:color w:val="000000"/>
                <w:lang w:eastAsia="en-US"/>
              </w:rPr>
              <w:t>6754,6</w:t>
            </w:r>
          </w:p>
        </w:tc>
        <w:tc>
          <w:tcPr>
            <w:tcW w:w="1209" w:type="dxa"/>
            <w:tcBorders>
              <w:top w:val="single" w:sz="4" w:space="0" w:color="auto"/>
              <w:left w:val="nil"/>
              <w:bottom w:val="single" w:sz="4" w:space="0" w:color="auto"/>
              <w:right w:val="single" w:sz="4" w:space="0" w:color="auto"/>
            </w:tcBorders>
            <w:noWrap/>
            <w:vAlign w:val="center"/>
          </w:tcPr>
          <w:p w:rsidR="008F2C66" w:rsidRDefault="008F2C66">
            <w:pPr>
              <w:spacing w:line="276" w:lineRule="auto"/>
              <w:jc w:val="center"/>
              <w:rPr>
                <w:color w:val="000000"/>
                <w:lang w:eastAsia="en-US"/>
              </w:rPr>
            </w:pPr>
            <w:r>
              <w:rPr>
                <w:color w:val="000000"/>
                <w:lang w:eastAsia="en-US"/>
              </w:rPr>
              <w:t>-7550,4</w:t>
            </w:r>
          </w:p>
        </w:tc>
        <w:tc>
          <w:tcPr>
            <w:tcW w:w="961" w:type="dxa"/>
            <w:tcBorders>
              <w:top w:val="single" w:sz="4" w:space="0" w:color="auto"/>
              <w:left w:val="nil"/>
              <w:bottom w:val="single" w:sz="4" w:space="0" w:color="auto"/>
              <w:right w:val="single" w:sz="4" w:space="0" w:color="auto"/>
            </w:tcBorders>
            <w:noWrap/>
            <w:vAlign w:val="center"/>
          </w:tcPr>
          <w:p w:rsidR="008F2C66" w:rsidRDefault="008F2C66">
            <w:pPr>
              <w:spacing w:line="276" w:lineRule="auto"/>
              <w:jc w:val="center"/>
              <w:rPr>
                <w:color w:val="000000"/>
                <w:lang w:eastAsia="en-US"/>
              </w:rPr>
            </w:pPr>
            <w:r>
              <w:rPr>
                <w:color w:val="000000"/>
                <w:lang w:eastAsia="en-US"/>
              </w:rPr>
              <w:t>-52,8</w:t>
            </w:r>
          </w:p>
        </w:tc>
      </w:tr>
    </w:tbl>
    <w:p w:rsidR="008F2C66" w:rsidRDefault="008F2C66" w:rsidP="00975B34">
      <w:pPr>
        <w:ind w:firstLine="540"/>
        <w:jc w:val="both"/>
        <w:rPr>
          <w:sz w:val="28"/>
          <w:szCs w:val="28"/>
        </w:rPr>
      </w:pPr>
    </w:p>
    <w:p w:rsidR="008F2C66" w:rsidRPr="008F2C66" w:rsidRDefault="008F2C66" w:rsidP="008F2C66">
      <w:pPr>
        <w:ind w:firstLine="708"/>
        <w:jc w:val="both"/>
        <w:rPr>
          <w:sz w:val="24"/>
          <w:szCs w:val="24"/>
        </w:rPr>
      </w:pPr>
      <w:r w:rsidRPr="008F2C66">
        <w:rPr>
          <w:sz w:val="24"/>
          <w:szCs w:val="24"/>
        </w:rPr>
        <w:lastRenderedPageBreak/>
        <w:t xml:space="preserve">Из таблицы видно, что в разделе задействовано 3 подраздела, и по всем </w:t>
      </w:r>
      <w:r w:rsidR="00C86C91">
        <w:rPr>
          <w:sz w:val="24"/>
          <w:szCs w:val="24"/>
        </w:rPr>
        <w:t xml:space="preserve"> подразделам </w:t>
      </w:r>
      <w:r w:rsidRPr="008F2C66">
        <w:rPr>
          <w:sz w:val="24"/>
          <w:szCs w:val="24"/>
        </w:rPr>
        <w:t xml:space="preserve">ассигнования на 2016 год уменьшены. </w:t>
      </w:r>
    </w:p>
    <w:p w:rsidR="00B47C97" w:rsidRPr="00DE3FC7" w:rsidRDefault="008F2C66" w:rsidP="00DE3FC7">
      <w:pPr>
        <w:ind w:firstLine="708"/>
        <w:jc w:val="both"/>
        <w:rPr>
          <w:sz w:val="24"/>
          <w:szCs w:val="24"/>
        </w:rPr>
      </w:pPr>
      <w:r w:rsidRPr="008F2C66">
        <w:rPr>
          <w:b/>
          <w:i/>
          <w:sz w:val="24"/>
          <w:szCs w:val="24"/>
        </w:rPr>
        <w:t>По подразделу 1001 «Пенсионное обеспечение»</w:t>
      </w:r>
      <w:r w:rsidRPr="008F2C66">
        <w:rPr>
          <w:sz w:val="24"/>
          <w:szCs w:val="24"/>
        </w:rPr>
        <w:t xml:space="preserve"> бюджетные ассигнования уменьшены на </w:t>
      </w:r>
      <w:r>
        <w:rPr>
          <w:sz w:val="24"/>
          <w:szCs w:val="24"/>
        </w:rPr>
        <w:t>60,7 тыс</w:t>
      </w:r>
      <w:r w:rsidRPr="008F2C66">
        <w:rPr>
          <w:sz w:val="24"/>
          <w:szCs w:val="24"/>
        </w:rPr>
        <w:t xml:space="preserve">. руб., или на </w:t>
      </w:r>
      <w:r>
        <w:rPr>
          <w:sz w:val="24"/>
          <w:szCs w:val="24"/>
        </w:rPr>
        <w:t>11,1</w:t>
      </w:r>
      <w:r w:rsidRPr="008F2C66">
        <w:rPr>
          <w:sz w:val="24"/>
          <w:szCs w:val="24"/>
        </w:rPr>
        <w:t xml:space="preserve">% к 2015 году. </w:t>
      </w:r>
    </w:p>
    <w:p w:rsidR="00B47C97" w:rsidRPr="00DE3FC7" w:rsidRDefault="00B47C97" w:rsidP="00B47C97">
      <w:pPr>
        <w:spacing w:before="120"/>
        <w:ind w:firstLine="709"/>
        <w:jc w:val="both"/>
        <w:rPr>
          <w:rFonts w:eastAsia="Calibri"/>
          <w:sz w:val="24"/>
          <w:szCs w:val="24"/>
          <w:lang w:eastAsia="en-US"/>
        </w:rPr>
      </w:pPr>
      <w:r w:rsidRPr="00DE3FC7">
        <w:rPr>
          <w:rFonts w:eastAsia="Calibri"/>
          <w:sz w:val="24"/>
          <w:szCs w:val="24"/>
          <w:lang w:eastAsia="en-US"/>
        </w:rPr>
        <w:t xml:space="preserve">Бюджетные ассигнования по подразделу </w:t>
      </w:r>
      <w:r w:rsidRPr="00DE3FC7">
        <w:rPr>
          <w:rFonts w:eastAsia="Calibri"/>
          <w:b/>
          <w:i/>
          <w:sz w:val="24"/>
          <w:szCs w:val="24"/>
          <w:lang w:eastAsia="en-US"/>
        </w:rPr>
        <w:t>1003"Социальное обеспечение населения"</w:t>
      </w:r>
      <w:r w:rsidR="00DE3FC7">
        <w:rPr>
          <w:rFonts w:eastAsia="Calibri"/>
          <w:sz w:val="24"/>
          <w:szCs w:val="24"/>
          <w:lang w:eastAsia="en-US"/>
        </w:rPr>
        <w:t xml:space="preserve"> планируются на 2016</w:t>
      </w:r>
      <w:r w:rsidRPr="00DE3FC7">
        <w:rPr>
          <w:rFonts w:eastAsia="Calibri"/>
          <w:sz w:val="24"/>
          <w:szCs w:val="24"/>
          <w:lang w:eastAsia="en-US"/>
        </w:rPr>
        <w:t xml:space="preserve"> год в сумме </w:t>
      </w:r>
      <w:r w:rsidR="00DE3FC7">
        <w:rPr>
          <w:rFonts w:eastAsia="Calibri"/>
          <w:sz w:val="24"/>
          <w:szCs w:val="24"/>
          <w:lang w:eastAsia="en-US"/>
        </w:rPr>
        <w:t>12883тыс. рублей, что ниже плана 2015</w:t>
      </w:r>
      <w:r w:rsidRPr="00DE3FC7">
        <w:rPr>
          <w:rFonts w:eastAsia="Calibri"/>
          <w:sz w:val="24"/>
          <w:szCs w:val="24"/>
          <w:lang w:eastAsia="en-US"/>
        </w:rPr>
        <w:t xml:space="preserve"> года на </w:t>
      </w:r>
      <w:r w:rsidR="00DE3FC7">
        <w:rPr>
          <w:rFonts w:eastAsia="Calibri"/>
          <w:sz w:val="24"/>
          <w:szCs w:val="24"/>
          <w:lang w:eastAsia="en-US"/>
        </w:rPr>
        <w:t>3040,6</w:t>
      </w:r>
      <w:r w:rsidRPr="00DE3FC7">
        <w:rPr>
          <w:rFonts w:eastAsia="Calibri"/>
          <w:sz w:val="24"/>
          <w:szCs w:val="24"/>
          <w:lang w:eastAsia="en-US"/>
        </w:rPr>
        <w:t xml:space="preserve"> тыс. рублей или на </w:t>
      </w:r>
      <w:r w:rsidR="00DE3FC7">
        <w:rPr>
          <w:rFonts w:eastAsia="Calibri"/>
          <w:sz w:val="24"/>
          <w:szCs w:val="24"/>
          <w:lang w:eastAsia="en-US"/>
        </w:rPr>
        <w:t>19,1</w:t>
      </w:r>
      <w:r w:rsidRPr="00DE3FC7">
        <w:rPr>
          <w:rFonts w:eastAsia="Calibri"/>
          <w:sz w:val="24"/>
          <w:szCs w:val="24"/>
          <w:lang w:eastAsia="en-US"/>
        </w:rPr>
        <w:t>%.</w:t>
      </w:r>
    </w:p>
    <w:p w:rsidR="00B47C97" w:rsidRPr="00DE3FC7" w:rsidRDefault="00B47C97" w:rsidP="00B47C97">
      <w:pPr>
        <w:ind w:firstLine="708"/>
        <w:jc w:val="both"/>
        <w:rPr>
          <w:rFonts w:eastAsia="Calibri"/>
          <w:sz w:val="24"/>
          <w:szCs w:val="24"/>
          <w:lang w:eastAsia="en-US"/>
        </w:rPr>
      </w:pPr>
      <w:r w:rsidRPr="00DE3FC7">
        <w:rPr>
          <w:rFonts w:eastAsia="Calibri"/>
          <w:sz w:val="24"/>
          <w:szCs w:val="24"/>
          <w:lang w:eastAsia="en-US"/>
        </w:rPr>
        <w:t xml:space="preserve">Весь объем средств, запланированный по подразделу, предусмотрен проектом на социальную помощь населению. </w:t>
      </w:r>
    </w:p>
    <w:p w:rsidR="00B47C97" w:rsidRPr="00DE3FC7" w:rsidRDefault="00B47C97" w:rsidP="00B47C97">
      <w:pPr>
        <w:ind w:firstLine="708"/>
        <w:jc w:val="both"/>
        <w:rPr>
          <w:rFonts w:eastAsia="Calibri"/>
          <w:sz w:val="24"/>
          <w:szCs w:val="24"/>
          <w:lang w:eastAsia="en-US"/>
        </w:rPr>
      </w:pPr>
      <w:r w:rsidRPr="00DE3FC7">
        <w:rPr>
          <w:rFonts w:eastAsia="Calibri"/>
          <w:sz w:val="24"/>
          <w:szCs w:val="24"/>
          <w:lang w:eastAsia="en-US"/>
        </w:rPr>
        <w:t>По данному направлению планируются ассигнования на:</w:t>
      </w:r>
    </w:p>
    <w:p w:rsidR="00B47C97" w:rsidRPr="00DE3FC7" w:rsidRDefault="00B47C97" w:rsidP="00B47C97">
      <w:pPr>
        <w:ind w:firstLine="708"/>
        <w:jc w:val="both"/>
        <w:rPr>
          <w:rFonts w:eastAsia="Calibri"/>
          <w:sz w:val="24"/>
          <w:szCs w:val="24"/>
          <w:lang w:eastAsia="en-US"/>
        </w:rPr>
      </w:pPr>
      <w:r w:rsidRPr="00DE3FC7">
        <w:rPr>
          <w:rFonts w:eastAsia="Calibri"/>
          <w:sz w:val="24"/>
          <w:szCs w:val="24"/>
          <w:lang w:eastAsia="en-US"/>
        </w:rPr>
        <w:t xml:space="preserve">предоставление субсидий гражданам на оплату жилья и коммунальных услуг – </w:t>
      </w:r>
      <w:r w:rsidR="00DE3FC7" w:rsidRPr="00DE3FC7">
        <w:rPr>
          <w:rFonts w:eastAsia="Calibri"/>
          <w:sz w:val="24"/>
          <w:szCs w:val="24"/>
          <w:lang w:eastAsia="en-US"/>
        </w:rPr>
        <w:t>8783,3</w:t>
      </w:r>
      <w:r w:rsidRPr="00DE3FC7">
        <w:rPr>
          <w:rFonts w:eastAsia="Calibri"/>
          <w:sz w:val="24"/>
          <w:szCs w:val="24"/>
          <w:lang w:eastAsia="en-US"/>
        </w:rPr>
        <w:t xml:space="preserve"> тыс. руб.;</w:t>
      </w:r>
    </w:p>
    <w:p w:rsidR="00B47C97" w:rsidRPr="00DE3FC7" w:rsidRDefault="00B47C97" w:rsidP="00B47C97">
      <w:pPr>
        <w:autoSpaceDE w:val="0"/>
        <w:autoSpaceDN w:val="0"/>
        <w:adjustRightInd w:val="0"/>
        <w:ind w:firstLine="540"/>
        <w:jc w:val="both"/>
        <w:rPr>
          <w:sz w:val="24"/>
          <w:szCs w:val="24"/>
        </w:rPr>
      </w:pPr>
      <w:r w:rsidRPr="00DE3FC7">
        <w:rPr>
          <w:sz w:val="24"/>
          <w:szCs w:val="24"/>
        </w:rPr>
        <w:t>предоставление мер социальной поддержки по оплате жилого помещения и коммунальных услуг отдельным категориям граждан, работающих и проживающих в сельской местности (</w:t>
      </w:r>
      <w:r w:rsidRPr="00DE3FC7">
        <w:rPr>
          <w:i/>
          <w:sz w:val="24"/>
          <w:szCs w:val="24"/>
        </w:rPr>
        <w:t>педагогические работники, работники культуры, работникам библиотек и мед.работникам образовательных учреждений</w:t>
      </w:r>
      <w:r w:rsidRPr="00DE3FC7">
        <w:rPr>
          <w:sz w:val="24"/>
          <w:szCs w:val="24"/>
        </w:rPr>
        <w:t xml:space="preserve">) – </w:t>
      </w:r>
      <w:r w:rsidR="00DE3FC7" w:rsidRPr="00DE3FC7">
        <w:rPr>
          <w:sz w:val="24"/>
          <w:szCs w:val="24"/>
        </w:rPr>
        <w:t>4099,7</w:t>
      </w:r>
      <w:r w:rsidRPr="00DE3FC7">
        <w:rPr>
          <w:sz w:val="24"/>
          <w:szCs w:val="24"/>
        </w:rPr>
        <w:t xml:space="preserve"> тыс. руб.</w:t>
      </w:r>
    </w:p>
    <w:p w:rsidR="00DE3FC7" w:rsidRPr="00DE3FC7" w:rsidRDefault="00DE3FC7" w:rsidP="00DE3FC7">
      <w:pPr>
        <w:ind w:firstLine="708"/>
        <w:jc w:val="both"/>
        <w:rPr>
          <w:sz w:val="24"/>
          <w:szCs w:val="24"/>
        </w:rPr>
      </w:pPr>
      <w:r w:rsidRPr="008F2C66">
        <w:rPr>
          <w:b/>
          <w:i/>
          <w:sz w:val="24"/>
          <w:szCs w:val="24"/>
        </w:rPr>
        <w:t xml:space="preserve">По подразделу </w:t>
      </w:r>
      <w:r w:rsidR="00B47C97" w:rsidRPr="00DE3FC7">
        <w:rPr>
          <w:rFonts w:eastAsia="Calibri"/>
          <w:b/>
          <w:i/>
          <w:sz w:val="24"/>
          <w:szCs w:val="24"/>
          <w:lang w:eastAsia="en-US"/>
        </w:rPr>
        <w:t>1004 "Охрана семьи и детства"</w:t>
      </w:r>
      <w:r w:rsidRPr="00DE3FC7">
        <w:rPr>
          <w:sz w:val="24"/>
          <w:szCs w:val="24"/>
        </w:rPr>
        <w:t xml:space="preserve">бюджетные ассигнования уменьшены на </w:t>
      </w:r>
      <w:r>
        <w:rPr>
          <w:sz w:val="24"/>
          <w:szCs w:val="24"/>
        </w:rPr>
        <w:t>7550,4</w:t>
      </w:r>
      <w:r w:rsidRPr="00DE3FC7">
        <w:rPr>
          <w:sz w:val="24"/>
          <w:szCs w:val="24"/>
        </w:rPr>
        <w:t> </w:t>
      </w:r>
      <w:r>
        <w:rPr>
          <w:sz w:val="24"/>
          <w:szCs w:val="24"/>
        </w:rPr>
        <w:t>тыс</w:t>
      </w:r>
      <w:r w:rsidRPr="00DE3FC7">
        <w:rPr>
          <w:sz w:val="24"/>
          <w:szCs w:val="24"/>
        </w:rPr>
        <w:t xml:space="preserve">. руб., или на </w:t>
      </w:r>
      <w:r>
        <w:rPr>
          <w:sz w:val="24"/>
          <w:szCs w:val="24"/>
        </w:rPr>
        <w:t>52,8</w:t>
      </w:r>
      <w:r w:rsidRPr="00DE3FC7">
        <w:rPr>
          <w:sz w:val="24"/>
          <w:szCs w:val="24"/>
        </w:rPr>
        <w:t xml:space="preserve">% к 2015 году, </w:t>
      </w:r>
      <w:r>
        <w:rPr>
          <w:sz w:val="24"/>
          <w:szCs w:val="24"/>
        </w:rPr>
        <w:t xml:space="preserve">и составят 6754,6 тыс. руб., </w:t>
      </w:r>
      <w:r w:rsidRPr="00DE3FC7">
        <w:rPr>
          <w:sz w:val="24"/>
          <w:szCs w:val="24"/>
        </w:rPr>
        <w:t xml:space="preserve">в том числе: </w:t>
      </w:r>
    </w:p>
    <w:p w:rsidR="00B47C97" w:rsidRPr="00534327" w:rsidRDefault="00620409" w:rsidP="00534327">
      <w:pPr>
        <w:autoSpaceDE w:val="0"/>
        <w:autoSpaceDN w:val="0"/>
        <w:adjustRightInd w:val="0"/>
        <w:spacing w:before="120"/>
        <w:ind w:firstLine="709"/>
        <w:jc w:val="both"/>
        <w:rPr>
          <w:sz w:val="24"/>
          <w:szCs w:val="24"/>
        </w:rPr>
      </w:pPr>
      <w:r w:rsidRPr="00620409">
        <w:rPr>
          <w:sz w:val="24"/>
          <w:szCs w:val="24"/>
        </w:rPr>
        <w:t xml:space="preserve">4686,9 </w:t>
      </w:r>
      <w:r w:rsidR="00B47C97" w:rsidRPr="00620409">
        <w:rPr>
          <w:sz w:val="24"/>
          <w:szCs w:val="24"/>
        </w:rPr>
        <w:t>тыс</w:t>
      </w:r>
      <w:r w:rsidR="00B47C97" w:rsidRPr="00534327">
        <w:rPr>
          <w:sz w:val="24"/>
          <w:szCs w:val="24"/>
        </w:rPr>
        <w:t>. руб. на реализацию Закона Волгоградской области от 12.12.2005 года № 1144-ОД «О наделении органов местного самоуправления отдельными государственными полномочиями по социальной поддержке детей-сирот и детей, оставшихся без попечения родителей, оплате труда приемных родителей, предоставлению им мер социальной поддержки», из них:</w:t>
      </w:r>
    </w:p>
    <w:p w:rsidR="00B47C97" w:rsidRPr="00620409" w:rsidRDefault="00B47C97" w:rsidP="00B47C97">
      <w:pPr>
        <w:ind w:firstLine="540"/>
        <w:jc w:val="both"/>
        <w:rPr>
          <w:i/>
          <w:sz w:val="24"/>
          <w:szCs w:val="24"/>
        </w:rPr>
      </w:pPr>
      <w:r w:rsidRPr="00620409">
        <w:rPr>
          <w:i/>
          <w:sz w:val="24"/>
          <w:szCs w:val="24"/>
        </w:rPr>
        <w:t>-</w:t>
      </w:r>
      <w:r w:rsidR="00620409" w:rsidRPr="00620409">
        <w:rPr>
          <w:i/>
          <w:sz w:val="24"/>
          <w:szCs w:val="24"/>
        </w:rPr>
        <w:t xml:space="preserve">1507,2 </w:t>
      </w:r>
      <w:r w:rsidRPr="00620409">
        <w:rPr>
          <w:i/>
          <w:sz w:val="24"/>
          <w:szCs w:val="24"/>
        </w:rPr>
        <w:t xml:space="preserve"> тыс. руб. на оплату труда приемным родителям и предоставляем</w:t>
      </w:r>
      <w:r w:rsidR="00620409" w:rsidRPr="00620409">
        <w:rPr>
          <w:i/>
          <w:sz w:val="24"/>
          <w:szCs w:val="24"/>
        </w:rPr>
        <w:t>ые им меры социальной поддержки;</w:t>
      </w:r>
    </w:p>
    <w:p w:rsidR="00B47C97" w:rsidRPr="00620409" w:rsidRDefault="00B47C97" w:rsidP="00B47C97">
      <w:pPr>
        <w:ind w:firstLine="540"/>
        <w:jc w:val="both"/>
        <w:rPr>
          <w:i/>
          <w:sz w:val="24"/>
          <w:szCs w:val="24"/>
        </w:rPr>
      </w:pPr>
      <w:r w:rsidRPr="00620409">
        <w:rPr>
          <w:i/>
          <w:sz w:val="24"/>
          <w:szCs w:val="24"/>
        </w:rPr>
        <w:t xml:space="preserve">- </w:t>
      </w:r>
      <w:r w:rsidR="00620409" w:rsidRPr="00620409">
        <w:rPr>
          <w:i/>
          <w:sz w:val="24"/>
          <w:szCs w:val="24"/>
        </w:rPr>
        <w:t>3179,7</w:t>
      </w:r>
      <w:r w:rsidRPr="00620409">
        <w:rPr>
          <w:i/>
          <w:sz w:val="24"/>
          <w:szCs w:val="24"/>
        </w:rPr>
        <w:t xml:space="preserve"> тыс. руб. расходы </w:t>
      </w:r>
      <w:r w:rsidR="00975B34" w:rsidRPr="00620409">
        <w:rPr>
          <w:i/>
          <w:sz w:val="24"/>
          <w:szCs w:val="24"/>
        </w:rPr>
        <w:t>на выплаты денежных средств</w:t>
      </w:r>
      <w:r w:rsidRPr="00620409">
        <w:rPr>
          <w:i/>
          <w:sz w:val="24"/>
          <w:szCs w:val="24"/>
        </w:rPr>
        <w:t xml:space="preserve"> на содержание ребенка, находящегося под опекой или переданного в приемную семью. </w:t>
      </w:r>
    </w:p>
    <w:p w:rsidR="00B47C97" w:rsidRPr="00620409" w:rsidRDefault="00B47C97" w:rsidP="00975B34">
      <w:pPr>
        <w:ind w:firstLine="540"/>
        <w:jc w:val="both"/>
        <w:rPr>
          <w:sz w:val="24"/>
          <w:szCs w:val="24"/>
        </w:rPr>
      </w:pPr>
      <w:r w:rsidRPr="00620409">
        <w:rPr>
          <w:sz w:val="24"/>
          <w:szCs w:val="24"/>
        </w:rPr>
        <w:t xml:space="preserve">- </w:t>
      </w:r>
      <w:r w:rsidR="00620409" w:rsidRPr="00620409">
        <w:rPr>
          <w:sz w:val="24"/>
          <w:szCs w:val="24"/>
        </w:rPr>
        <w:t>2067,7</w:t>
      </w:r>
      <w:r w:rsidRPr="00620409">
        <w:rPr>
          <w:sz w:val="24"/>
          <w:szCs w:val="24"/>
        </w:rPr>
        <w:t xml:space="preserve"> тыс. руб. средства на реализацию закона ВО от 01.11.2007 № 1536-ОД «О наделении органов местного самоуправления государственными полномочиями по компенсации части родительской платы за содержание ребенка в МОУ, реализующих основную общеобразовательную программу дошкольного образования». </w:t>
      </w:r>
    </w:p>
    <w:p w:rsidR="00B47C97" w:rsidRPr="0087275B" w:rsidRDefault="00B47C97" w:rsidP="00B47C97">
      <w:pPr>
        <w:jc w:val="center"/>
        <w:rPr>
          <w:b/>
          <w:i/>
          <w:sz w:val="24"/>
          <w:szCs w:val="24"/>
        </w:rPr>
      </w:pPr>
      <w:r w:rsidRPr="0087275B">
        <w:rPr>
          <w:b/>
          <w:i/>
          <w:sz w:val="24"/>
          <w:szCs w:val="24"/>
        </w:rPr>
        <w:t>Расходы по разделу 1100«Физическая культура и спорт»</w:t>
      </w:r>
    </w:p>
    <w:p w:rsidR="00B47C97" w:rsidRPr="00213DB0" w:rsidRDefault="00B47C97" w:rsidP="00B47C97">
      <w:pPr>
        <w:jc w:val="center"/>
        <w:rPr>
          <w:b/>
          <w:i/>
          <w:sz w:val="28"/>
          <w:szCs w:val="28"/>
          <w:highlight w:val="yellow"/>
        </w:rPr>
      </w:pPr>
    </w:p>
    <w:p w:rsidR="00A02233" w:rsidRPr="00A02233" w:rsidRDefault="00A02233" w:rsidP="008D4BD1">
      <w:pPr>
        <w:autoSpaceDE w:val="0"/>
        <w:autoSpaceDN w:val="0"/>
        <w:adjustRightInd w:val="0"/>
        <w:ind w:firstLine="708"/>
        <w:jc w:val="both"/>
        <w:rPr>
          <w:sz w:val="24"/>
          <w:szCs w:val="24"/>
        </w:rPr>
      </w:pPr>
      <w:r w:rsidRPr="00A02233">
        <w:rPr>
          <w:sz w:val="24"/>
          <w:szCs w:val="24"/>
        </w:rPr>
        <w:t xml:space="preserve">По разделу 1100 «Физическая культура и спорт» на 2016 год проектом предусмотрены ассигнования в сумме </w:t>
      </w:r>
      <w:r>
        <w:rPr>
          <w:sz w:val="24"/>
          <w:szCs w:val="24"/>
        </w:rPr>
        <w:t>200тыс</w:t>
      </w:r>
      <w:r w:rsidRPr="00A02233">
        <w:rPr>
          <w:sz w:val="24"/>
          <w:szCs w:val="24"/>
        </w:rPr>
        <w:t xml:space="preserve">. руб., что меньше 2015 года на </w:t>
      </w:r>
      <w:r>
        <w:rPr>
          <w:sz w:val="24"/>
          <w:szCs w:val="24"/>
        </w:rPr>
        <w:t>12277,0  тыс</w:t>
      </w:r>
      <w:r w:rsidRPr="00A02233">
        <w:rPr>
          <w:sz w:val="24"/>
          <w:szCs w:val="24"/>
        </w:rPr>
        <w:t xml:space="preserve">. руб., или более чем в </w:t>
      </w:r>
      <w:r>
        <w:rPr>
          <w:sz w:val="24"/>
          <w:szCs w:val="24"/>
        </w:rPr>
        <w:t>6</w:t>
      </w:r>
      <w:r w:rsidRPr="00A02233">
        <w:rPr>
          <w:sz w:val="24"/>
          <w:szCs w:val="24"/>
        </w:rPr>
        <w:t xml:space="preserve">2 раза. </w:t>
      </w:r>
    </w:p>
    <w:p w:rsidR="00B47C97" w:rsidRPr="001B72C4" w:rsidRDefault="00B47C97" w:rsidP="00625460">
      <w:pPr>
        <w:suppressAutoHyphens/>
        <w:spacing w:before="120"/>
        <w:ind w:firstLine="709"/>
        <w:jc w:val="both"/>
        <w:rPr>
          <w:rFonts w:eastAsia="Calibri"/>
          <w:sz w:val="24"/>
          <w:szCs w:val="24"/>
          <w:lang w:eastAsia="en-US"/>
        </w:rPr>
      </w:pPr>
      <w:r w:rsidRPr="001B72C4">
        <w:rPr>
          <w:sz w:val="24"/>
          <w:szCs w:val="24"/>
        </w:rPr>
        <w:t xml:space="preserve">Ассигнования, в сумме </w:t>
      </w:r>
      <w:r w:rsidR="001B72C4" w:rsidRPr="001B72C4">
        <w:rPr>
          <w:sz w:val="24"/>
          <w:szCs w:val="24"/>
        </w:rPr>
        <w:t>200</w:t>
      </w:r>
      <w:r w:rsidRPr="001B72C4">
        <w:rPr>
          <w:sz w:val="24"/>
          <w:szCs w:val="24"/>
        </w:rPr>
        <w:t xml:space="preserve"> тыс. руб., предусмотрены на реализацию мероприятий муниципальной программы </w:t>
      </w:r>
      <w:r w:rsidRPr="001B72C4">
        <w:rPr>
          <w:sz w:val="24"/>
          <w:szCs w:val="24"/>
          <w:lang w:eastAsia="ar-SA"/>
        </w:rPr>
        <w:t>"Развитие физической культуры и спорта на территории Старополтавского муниципального района" на 2014-2016 годы</w:t>
      </w:r>
      <w:r w:rsidR="001B72C4" w:rsidRPr="001B72C4">
        <w:rPr>
          <w:b/>
          <w:sz w:val="24"/>
          <w:szCs w:val="24"/>
          <w:lang w:eastAsia="ar-SA"/>
        </w:rPr>
        <w:t>.</w:t>
      </w:r>
    </w:p>
    <w:p w:rsidR="00A02233" w:rsidRPr="00A02233" w:rsidRDefault="00A02233" w:rsidP="00A02233">
      <w:pPr>
        <w:tabs>
          <w:tab w:val="left" w:pos="142"/>
        </w:tabs>
        <w:ind w:firstLine="708"/>
        <w:jc w:val="both"/>
        <w:rPr>
          <w:sz w:val="24"/>
          <w:szCs w:val="24"/>
        </w:rPr>
      </w:pPr>
      <w:r w:rsidRPr="00A02233">
        <w:rPr>
          <w:sz w:val="24"/>
          <w:szCs w:val="24"/>
        </w:rPr>
        <w:t xml:space="preserve">При этом в проекте не предусмотрены средства в размере </w:t>
      </w:r>
      <w:r>
        <w:rPr>
          <w:sz w:val="24"/>
          <w:szCs w:val="24"/>
        </w:rPr>
        <w:t>39974,6тыс</w:t>
      </w:r>
      <w:r w:rsidRPr="00A02233">
        <w:rPr>
          <w:sz w:val="24"/>
          <w:szCs w:val="24"/>
        </w:rPr>
        <w:t xml:space="preserve">. руб. на </w:t>
      </w:r>
      <w:r>
        <w:rPr>
          <w:sz w:val="24"/>
          <w:szCs w:val="24"/>
        </w:rPr>
        <w:t>оплату счетов по контракту за строительство плавательного бассейна. Данная стройка</w:t>
      </w:r>
      <w:r w:rsidR="001B72C4">
        <w:rPr>
          <w:sz w:val="24"/>
          <w:szCs w:val="24"/>
        </w:rPr>
        <w:t xml:space="preserve">, в основном, </w:t>
      </w:r>
      <w:r>
        <w:rPr>
          <w:sz w:val="24"/>
          <w:szCs w:val="24"/>
        </w:rPr>
        <w:t xml:space="preserve"> осуществляется</w:t>
      </w:r>
      <w:r w:rsidR="008D4BD1">
        <w:rPr>
          <w:sz w:val="24"/>
          <w:szCs w:val="24"/>
        </w:rPr>
        <w:t xml:space="preserve"> </w:t>
      </w:r>
      <w:r>
        <w:rPr>
          <w:sz w:val="24"/>
          <w:szCs w:val="24"/>
        </w:rPr>
        <w:t xml:space="preserve">за счет софинансирования из областного бюджета. В проекте об областном бюджете на 2016 год ассигнования на вышеуказанные мероприятия не предусмотрены, соответственно </w:t>
      </w:r>
      <w:r w:rsidR="001B72C4">
        <w:rPr>
          <w:sz w:val="24"/>
          <w:szCs w:val="24"/>
        </w:rPr>
        <w:t>и в проекте районного бюджета на 2016 год бюджетные назначения отсутствуют.</w:t>
      </w:r>
    </w:p>
    <w:p w:rsidR="00507C59" w:rsidRDefault="00507C59" w:rsidP="00B47C97">
      <w:pPr>
        <w:jc w:val="center"/>
        <w:rPr>
          <w:b/>
          <w:i/>
          <w:sz w:val="24"/>
          <w:szCs w:val="24"/>
        </w:rPr>
      </w:pPr>
    </w:p>
    <w:p w:rsidR="00B47C97" w:rsidRPr="0087275B" w:rsidRDefault="00B47C97" w:rsidP="00B47C97">
      <w:pPr>
        <w:jc w:val="center"/>
        <w:rPr>
          <w:b/>
          <w:i/>
          <w:sz w:val="24"/>
          <w:szCs w:val="24"/>
        </w:rPr>
      </w:pPr>
      <w:r w:rsidRPr="0087275B">
        <w:rPr>
          <w:b/>
          <w:i/>
          <w:sz w:val="24"/>
          <w:szCs w:val="24"/>
        </w:rPr>
        <w:t>Расходы по разделу 1200 «Средства массовой информации»</w:t>
      </w:r>
    </w:p>
    <w:p w:rsidR="00B47C97" w:rsidRPr="0087275B" w:rsidRDefault="00B47C97" w:rsidP="00B47C97">
      <w:pPr>
        <w:jc w:val="center"/>
        <w:rPr>
          <w:b/>
          <w:i/>
          <w:sz w:val="24"/>
          <w:szCs w:val="24"/>
        </w:rPr>
      </w:pPr>
    </w:p>
    <w:p w:rsidR="00B47C97" w:rsidRPr="0087275B" w:rsidRDefault="00B47C97" w:rsidP="00B47C97">
      <w:pPr>
        <w:ind w:firstLine="540"/>
        <w:jc w:val="both"/>
        <w:rPr>
          <w:sz w:val="24"/>
          <w:szCs w:val="24"/>
        </w:rPr>
      </w:pPr>
      <w:r w:rsidRPr="0087275B">
        <w:rPr>
          <w:sz w:val="24"/>
          <w:szCs w:val="24"/>
        </w:rPr>
        <w:t>Проектом бюджета предусмотрены расходы по разделу 1200 «Средс</w:t>
      </w:r>
      <w:r w:rsidR="008029F5" w:rsidRPr="0087275B">
        <w:rPr>
          <w:sz w:val="24"/>
          <w:szCs w:val="24"/>
        </w:rPr>
        <w:t>тва массовой информации» на 2016</w:t>
      </w:r>
      <w:r w:rsidR="00975B34" w:rsidRPr="0087275B">
        <w:rPr>
          <w:sz w:val="24"/>
          <w:szCs w:val="24"/>
        </w:rPr>
        <w:t xml:space="preserve"> год </w:t>
      </w:r>
      <w:r w:rsidRPr="0087275B">
        <w:rPr>
          <w:sz w:val="24"/>
          <w:szCs w:val="24"/>
        </w:rPr>
        <w:t xml:space="preserve">в сумме </w:t>
      </w:r>
      <w:r w:rsidR="008029F5" w:rsidRPr="0087275B">
        <w:rPr>
          <w:sz w:val="24"/>
          <w:szCs w:val="24"/>
        </w:rPr>
        <w:t>984</w:t>
      </w:r>
      <w:r w:rsidRPr="0087275B">
        <w:rPr>
          <w:sz w:val="24"/>
          <w:szCs w:val="24"/>
        </w:rPr>
        <w:t xml:space="preserve"> тыс. руб., что на </w:t>
      </w:r>
      <w:r w:rsidR="008029F5" w:rsidRPr="0087275B">
        <w:rPr>
          <w:sz w:val="24"/>
          <w:szCs w:val="24"/>
        </w:rPr>
        <w:t>43,1</w:t>
      </w:r>
      <w:r w:rsidRPr="0087275B">
        <w:rPr>
          <w:sz w:val="24"/>
          <w:szCs w:val="24"/>
        </w:rPr>
        <w:t xml:space="preserve">% </w:t>
      </w:r>
      <w:r w:rsidR="008029F5" w:rsidRPr="0087275B">
        <w:rPr>
          <w:sz w:val="24"/>
          <w:szCs w:val="24"/>
        </w:rPr>
        <w:t>ниже уровня 2015</w:t>
      </w:r>
      <w:r w:rsidRPr="0087275B">
        <w:rPr>
          <w:sz w:val="24"/>
          <w:szCs w:val="24"/>
        </w:rPr>
        <w:t xml:space="preserve"> года. </w:t>
      </w:r>
      <w:r w:rsidR="0087275B" w:rsidRPr="0087275B">
        <w:rPr>
          <w:sz w:val="24"/>
          <w:szCs w:val="24"/>
        </w:rPr>
        <w:t xml:space="preserve">Ассигнования предусмотрены на финансовое обеспечение муниципального задания на выполнение муниципальных услуг учреждением </w:t>
      </w:r>
      <w:r w:rsidRPr="0087275B">
        <w:rPr>
          <w:sz w:val="24"/>
          <w:szCs w:val="24"/>
        </w:rPr>
        <w:t>МБУ «Редакция газеты «Ударник»</w:t>
      </w:r>
      <w:r w:rsidR="0087275B" w:rsidRPr="0087275B">
        <w:rPr>
          <w:sz w:val="24"/>
          <w:szCs w:val="24"/>
        </w:rPr>
        <w:t>.</w:t>
      </w:r>
    </w:p>
    <w:p w:rsidR="008029F5" w:rsidRPr="008029F5" w:rsidRDefault="0087275B" w:rsidP="008029F5">
      <w:pPr>
        <w:ind w:firstLine="709"/>
        <w:jc w:val="both"/>
        <w:rPr>
          <w:sz w:val="24"/>
          <w:szCs w:val="24"/>
        </w:rPr>
      </w:pPr>
      <w:r>
        <w:rPr>
          <w:sz w:val="24"/>
          <w:szCs w:val="24"/>
        </w:rPr>
        <w:lastRenderedPageBreak/>
        <w:t>Разница между плановым и текущим периодом сложилась по причине предоставления</w:t>
      </w:r>
      <w:r w:rsidR="008029F5" w:rsidRPr="008029F5">
        <w:rPr>
          <w:sz w:val="24"/>
          <w:szCs w:val="24"/>
        </w:rPr>
        <w:t xml:space="preserve"> субсидии муниципальным районам и городским округам на возмещение расходов, связанных с финансовым обеспечением производства и распространения официальных</w:t>
      </w:r>
      <w:r>
        <w:rPr>
          <w:sz w:val="24"/>
          <w:szCs w:val="24"/>
        </w:rPr>
        <w:t xml:space="preserve"> публикаций.</w:t>
      </w:r>
    </w:p>
    <w:p w:rsidR="005325F0" w:rsidRPr="00213DB0" w:rsidRDefault="005325F0" w:rsidP="00B47C97">
      <w:pPr>
        <w:ind w:firstLine="540"/>
        <w:jc w:val="both"/>
        <w:rPr>
          <w:sz w:val="28"/>
          <w:szCs w:val="28"/>
        </w:rPr>
      </w:pPr>
    </w:p>
    <w:p w:rsidR="0087275B" w:rsidRPr="0087275B" w:rsidRDefault="00667F48" w:rsidP="0087275B">
      <w:pPr>
        <w:ind w:firstLine="708"/>
        <w:jc w:val="center"/>
        <w:rPr>
          <w:b/>
          <w:i/>
          <w:sz w:val="24"/>
          <w:szCs w:val="24"/>
        </w:rPr>
      </w:pPr>
      <w:r w:rsidRPr="0087275B">
        <w:rPr>
          <w:b/>
          <w:i/>
          <w:sz w:val="24"/>
          <w:szCs w:val="24"/>
        </w:rPr>
        <w:t>7</w:t>
      </w:r>
      <w:r w:rsidR="00DA58F8" w:rsidRPr="0087275B">
        <w:rPr>
          <w:b/>
          <w:i/>
          <w:sz w:val="24"/>
          <w:szCs w:val="24"/>
        </w:rPr>
        <w:t xml:space="preserve">. </w:t>
      </w:r>
      <w:r w:rsidR="0087275B">
        <w:rPr>
          <w:b/>
          <w:i/>
          <w:sz w:val="24"/>
          <w:szCs w:val="24"/>
        </w:rPr>
        <w:t>Муниципальные и ведомственные</w:t>
      </w:r>
      <w:r w:rsidR="00B47C97" w:rsidRPr="0087275B">
        <w:rPr>
          <w:b/>
          <w:i/>
          <w:sz w:val="24"/>
          <w:szCs w:val="24"/>
        </w:rPr>
        <w:t xml:space="preserve"> программ</w:t>
      </w:r>
      <w:r w:rsidR="0087275B">
        <w:rPr>
          <w:b/>
          <w:i/>
          <w:sz w:val="24"/>
          <w:szCs w:val="24"/>
        </w:rPr>
        <w:t>ы,</w:t>
      </w:r>
      <w:r w:rsidR="0087275B" w:rsidRPr="0087275B">
        <w:rPr>
          <w:b/>
          <w:i/>
          <w:sz w:val="24"/>
          <w:szCs w:val="24"/>
        </w:rPr>
        <w:t xml:space="preserve"> предусмотренные </w:t>
      </w:r>
    </w:p>
    <w:p w:rsidR="00B47C97" w:rsidRPr="0087275B" w:rsidRDefault="0087275B" w:rsidP="0087275B">
      <w:pPr>
        <w:ind w:firstLine="708"/>
        <w:jc w:val="center"/>
        <w:rPr>
          <w:b/>
          <w:i/>
          <w:sz w:val="24"/>
          <w:szCs w:val="24"/>
        </w:rPr>
      </w:pPr>
      <w:r w:rsidRPr="0087275B">
        <w:rPr>
          <w:b/>
          <w:i/>
          <w:sz w:val="24"/>
          <w:szCs w:val="24"/>
        </w:rPr>
        <w:t xml:space="preserve">к финансированию в 2016 году. </w:t>
      </w:r>
    </w:p>
    <w:p w:rsidR="00B47C97" w:rsidRPr="0087275B" w:rsidRDefault="00B47C97" w:rsidP="00B47C97">
      <w:pPr>
        <w:autoSpaceDE w:val="0"/>
        <w:autoSpaceDN w:val="0"/>
        <w:adjustRightInd w:val="0"/>
        <w:ind w:firstLine="540"/>
        <w:jc w:val="center"/>
        <w:rPr>
          <w:b/>
          <w:i/>
          <w:sz w:val="24"/>
          <w:szCs w:val="24"/>
        </w:rPr>
      </w:pPr>
    </w:p>
    <w:p w:rsidR="0087275B" w:rsidRDefault="0087275B" w:rsidP="0087275B">
      <w:pPr>
        <w:pStyle w:val="Style6"/>
        <w:widowControl/>
        <w:spacing w:line="228" w:lineRule="auto"/>
        <w:ind w:firstLine="708"/>
      </w:pPr>
      <w:r>
        <w:t xml:space="preserve">Основными направлениями бюджетной политики Старополтавского муниципального района на 2016-2018 годы одной из основных целей  определено повышение эффективности и прозрачности бюджетного планирования. Вследствие существенного сокращения финансовых ресурсов  в рассматриваемом периоде согласно основным направлениям бюджетной политики актуализируется задача по совершенствованию формирования программного бюджета. </w:t>
      </w:r>
    </w:p>
    <w:p w:rsidR="00B47C97" w:rsidRPr="0087275B" w:rsidRDefault="00B47C97" w:rsidP="00B47C97">
      <w:pPr>
        <w:ind w:firstLine="708"/>
        <w:jc w:val="both"/>
        <w:rPr>
          <w:rFonts w:eastAsia="Calibri"/>
          <w:sz w:val="24"/>
          <w:szCs w:val="24"/>
          <w:lang w:eastAsia="en-US"/>
        </w:rPr>
      </w:pPr>
      <w:r w:rsidRPr="0087275B">
        <w:rPr>
          <w:rFonts w:eastAsia="Calibri"/>
          <w:sz w:val="24"/>
          <w:szCs w:val="24"/>
          <w:lang w:eastAsia="en-US"/>
        </w:rPr>
        <w:t xml:space="preserve">В этой связи следует отметить, что объем ассигнований на муниципальные и ведомственные программы предусмотрен проектом бюджета в размере </w:t>
      </w:r>
      <w:r w:rsidR="002638F5">
        <w:rPr>
          <w:rFonts w:eastAsia="Calibri"/>
          <w:sz w:val="24"/>
          <w:szCs w:val="24"/>
          <w:lang w:eastAsia="en-US"/>
        </w:rPr>
        <w:t>246128,6 тыс. руб., или 72,3</w:t>
      </w:r>
      <w:r w:rsidRPr="0087275B">
        <w:rPr>
          <w:rFonts w:eastAsia="Calibri"/>
          <w:sz w:val="24"/>
          <w:szCs w:val="24"/>
          <w:lang w:eastAsia="en-US"/>
        </w:rPr>
        <w:t xml:space="preserve">% от общих расходов </w:t>
      </w:r>
      <w:r w:rsidR="002638F5">
        <w:rPr>
          <w:rFonts w:eastAsia="Calibri"/>
          <w:sz w:val="24"/>
          <w:szCs w:val="24"/>
          <w:lang w:eastAsia="en-US"/>
        </w:rPr>
        <w:t xml:space="preserve">проекта бюджета на 2016 год. </w:t>
      </w:r>
    </w:p>
    <w:p w:rsidR="00B47C97" w:rsidRPr="0087275B" w:rsidRDefault="00B47C97" w:rsidP="00B47C97">
      <w:pPr>
        <w:ind w:firstLine="708"/>
        <w:jc w:val="both"/>
        <w:rPr>
          <w:rFonts w:eastAsia="Calibri"/>
          <w:sz w:val="24"/>
          <w:szCs w:val="24"/>
          <w:lang w:eastAsia="en-US"/>
        </w:rPr>
      </w:pPr>
      <w:r w:rsidRPr="0087275B">
        <w:rPr>
          <w:rFonts w:eastAsia="Calibri"/>
          <w:sz w:val="24"/>
          <w:szCs w:val="24"/>
          <w:lang w:eastAsia="en-US"/>
        </w:rPr>
        <w:t>Сопоставление программных инст</w:t>
      </w:r>
      <w:r w:rsidR="003232D2">
        <w:rPr>
          <w:rFonts w:eastAsia="Calibri"/>
          <w:sz w:val="24"/>
          <w:szCs w:val="24"/>
          <w:lang w:eastAsia="en-US"/>
        </w:rPr>
        <w:t>рументов проекта бюджета на 2016</w:t>
      </w:r>
      <w:r w:rsidRPr="0087275B">
        <w:rPr>
          <w:rFonts w:eastAsia="Calibri"/>
          <w:sz w:val="24"/>
          <w:szCs w:val="24"/>
          <w:lang w:eastAsia="en-US"/>
        </w:rPr>
        <w:t xml:space="preserve"> год с </w:t>
      </w:r>
      <w:r w:rsidR="003232D2">
        <w:rPr>
          <w:rFonts w:eastAsia="Calibri"/>
          <w:sz w:val="24"/>
          <w:szCs w:val="24"/>
          <w:lang w:eastAsia="en-US"/>
        </w:rPr>
        <w:t>аналогичными параметрами на 2015</w:t>
      </w:r>
      <w:r w:rsidRPr="0087275B">
        <w:rPr>
          <w:rFonts w:eastAsia="Calibri"/>
          <w:sz w:val="24"/>
          <w:szCs w:val="24"/>
          <w:lang w:eastAsia="en-US"/>
        </w:rPr>
        <w:t xml:space="preserve"> год представлено в таблице:</w:t>
      </w:r>
    </w:p>
    <w:p w:rsidR="00B47C97" w:rsidRPr="0087275B" w:rsidRDefault="00B47C97" w:rsidP="00B47C97">
      <w:pPr>
        <w:ind w:firstLine="708"/>
        <w:jc w:val="both"/>
        <w:rPr>
          <w:rFonts w:eastAsia="Calibri"/>
          <w:sz w:val="24"/>
          <w:szCs w:val="24"/>
          <w:lang w:eastAsia="en-US"/>
        </w:rPr>
      </w:pPr>
    </w:p>
    <w:p w:rsidR="003232D2" w:rsidRDefault="003232D2" w:rsidP="00B47C97">
      <w:pPr>
        <w:ind w:firstLine="708"/>
        <w:jc w:val="both"/>
        <w:rPr>
          <w:rFonts w:eastAsia="Calibri"/>
          <w:sz w:val="24"/>
          <w:szCs w:val="24"/>
          <w:lang w:eastAsia="en-US"/>
        </w:rPr>
      </w:pPr>
      <w:r w:rsidRPr="0087275B">
        <w:rPr>
          <w:rFonts w:eastAsia="Calibri"/>
          <w:sz w:val="24"/>
          <w:szCs w:val="24"/>
          <w:lang w:eastAsia="en-US"/>
        </w:rPr>
        <w:object w:dxaOrig="9023" w:dyaOrig="1950">
          <v:shape id="_x0000_i1026" type="#_x0000_t75" style="width:444pt;height:97.5pt" o:ole="">
            <v:imagedata r:id="rId16" o:title=""/>
          </v:shape>
          <o:OLEObject Type="Embed" ProgID="Excel.Sheet.12" ShapeID="_x0000_i1026" DrawAspect="Content" ObjectID="_1512191115" r:id="rId17"/>
        </w:object>
      </w:r>
    </w:p>
    <w:p w:rsidR="003232D2" w:rsidRDefault="003232D2" w:rsidP="00B47C97">
      <w:pPr>
        <w:ind w:firstLine="708"/>
        <w:jc w:val="both"/>
        <w:rPr>
          <w:rFonts w:eastAsia="Calibri"/>
          <w:sz w:val="24"/>
          <w:szCs w:val="24"/>
          <w:lang w:eastAsia="en-US"/>
        </w:rPr>
      </w:pPr>
    </w:p>
    <w:p w:rsidR="00B47C97" w:rsidRPr="0087275B" w:rsidRDefault="00B47C97" w:rsidP="00B47C97">
      <w:pPr>
        <w:ind w:firstLine="708"/>
        <w:jc w:val="both"/>
        <w:rPr>
          <w:rFonts w:eastAsia="Calibri"/>
          <w:sz w:val="24"/>
          <w:szCs w:val="24"/>
          <w:lang w:eastAsia="en-US"/>
        </w:rPr>
      </w:pPr>
      <w:r w:rsidRPr="0087275B">
        <w:rPr>
          <w:rFonts w:eastAsia="Calibri"/>
          <w:sz w:val="24"/>
          <w:szCs w:val="24"/>
          <w:lang w:eastAsia="en-US"/>
        </w:rPr>
        <w:t>Как видно из таблицы – доля муниципальных про</w:t>
      </w:r>
      <w:r w:rsidR="00507C59">
        <w:rPr>
          <w:rFonts w:eastAsia="Calibri"/>
          <w:sz w:val="24"/>
          <w:szCs w:val="24"/>
          <w:lang w:eastAsia="en-US"/>
        </w:rPr>
        <w:t>грамм значительно снижена в 2016</w:t>
      </w:r>
      <w:r w:rsidRPr="0087275B">
        <w:rPr>
          <w:rFonts w:eastAsia="Calibri"/>
          <w:sz w:val="24"/>
          <w:szCs w:val="24"/>
          <w:lang w:eastAsia="en-US"/>
        </w:rPr>
        <w:t xml:space="preserve"> году, а ведомственных целевых программ, напротив, увеличена.</w:t>
      </w:r>
    </w:p>
    <w:p w:rsidR="00B47C97" w:rsidRPr="0087275B" w:rsidRDefault="00B47C97" w:rsidP="00B47C97">
      <w:pPr>
        <w:ind w:firstLine="708"/>
        <w:jc w:val="both"/>
        <w:rPr>
          <w:rFonts w:eastAsia="Calibri"/>
          <w:sz w:val="24"/>
          <w:szCs w:val="24"/>
          <w:lang w:eastAsia="en-US"/>
        </w:rPr>
      </w:pPr>
      <w:r w:rsidRPr="0087275B">
        <w:rPr>
          <w:rFonts w:eastAsia="Calibri"/>
          <w:sz w:val="24"/>
          <w:szCs w:val="24"/>
          <w:lang w:eastAsia="en-US"/>
        </w:rPr>
        <w:t>В качестве прил</w:t>
      </w:r>
      <w:r w:rsidR="003232D2">
        <w:rPr>
          <w:rFonts w:eastAsia="Calibri"/>
          <w:sz w:val="24"/>
          <w:szCs w:val="24"/>
          <w:lang w:eastAsia="en-US"/>
        </w:rPr>
        <w:t>ожения к проекту бюджета на 2016</w:t>
      </w:r>
      <w:r w:rsidRPr="0087275B">
        <w:rPr>
          <w:rFonts w:eastAsia="Calibri"/>
          <w:sz w:val="24"/>
          <w:szCs w:val="24"/>
          <w:lang w:eastAsia="en-US"/>
        </w:rPr>
        <w:t>-201</w:t>
      </w:r>
      <w:r w:rsidR="003232D2">
        <w:rPr>
          <w:rFonts w:eastAsia="Calibri"/>
          <w:sz w:val="24"/>
          <w:szCs w:val="24"/>
          <w:lang w:eastAsia="en-US"/>
        </w:rPr>
        <w:t>8</w:t>
      </w:r>
      <w:r w:rsidRPr="0087275B">
        <w:rPr>
          <w:rFonts w:eastAsia="Calibri"/>
          <w:sz w:val="24"/>
          <w:szCs w:val="24"/>
          <w:lang w:eastAsia="en-US"/>
        </w:rPr>
        <w:t xml:space="preserve"> годы представлено распределение бюджетных ассигнований на реализацию муниципальных программ Старополтавско</w:t>
      </w:r>
      <w:r w:rsidR="003232D2">
        <w:rPr>
          <w:rFonts w:eastAsia="Calibri"/>
          <w:sz w:val="24"/>
          <w:szCs w:val="24"/>
          <w:lang w:eastAsia="en-US"/>
        </w:rPr>
        <w:t>го муниципального района на 2016</w:t>
      </w:r>
      <w:r w:rsidRPr="0087275B">
        <w:rPr>
          <w:rFonts w:eastAsia="Calibri"/>
          <w:sz w:val="24"/>
          <w:szCs w:val="24"/>
          <w:lang w:eastAsia="en-US"/>
        </w:rPr>
        <w:t xml:space="preserve"> год. Указанное приложение (№ 9) представлено в разрезе перечня муниципальных программ, целевой статьи расходов и суммы расходов.</w:t>
      </w:r>
    </w:p>
    <w:p w:rsidR="00044ECD" w:rsidRDefault="00044ECD" w:rsidP="00044ECD">
      <w:pPr>
        <w:pStyle w:val="Style6"/>
        <w:widowControl/>
        <w:spacing w:line="228" w:lineRule="auto"/>
        <w:ind w:firstLine="709"/>
      </w:pPr>
      <w:r>
        <w:rPr>
          <w:rFonts w:eastAsiaTheme="minorHAnsi"/>
          <w:lang w:eastAsia="en-US"/>
        </w:rPr>
        <w:t xml:space="preserve">КСП проведен </w:t>
      </w:r>
      <w:r>
        <w:t xml:space="preserve">сравнительный анализ потребности, определенной в паспортах (проектах паспортов) программ, с бюджетными ассигнованиями, предусмотренными проектом, который представлен в </w:t>
      </w:r>
      <w:r w:rsidRPr="00044ECD">
        <w:t>таблице.</w:t>
      </w:r>
    </w:p>
    <w:p w:rsidR="0045658C" w:rsidRDefault="0045658C" w:rsidP="00044ECD">
      <w:pPr>
        <w:pStyle w:val="Style6"/>
        <w:widowControl/>
        <w:spacing w:line="228" w:lineRule="auto"/>
        <w:ind w:firstLine="709"/>
      </w:pPr>
    </w:p>
    <w:p w:rsidR="0045658C" w:rsidRDefault="0045658C" w:rsidP="00044ECD">
      <w:pPr>
        <w:pStyle w:val="Style6"/>
        <w:widowControl/>
        <w:spacing w:line="228" w:lineRule="auto"/>
        <w:ind w:firstLine="709"/>
      </w:pPr>
    </w:p>
    <w:tbl>
      <w:tblPr>
        <w:tblW w:w="10539" w:type="dxa"/>
        <w:tblCellMar>
          <w:left w:w="0" w:type="dxa"/>
          <w:right w:w="0" w:type="dxa"/>
        </w:tblCellMar>
        <w:tblLook w:val="04A0"/>
      </w:tblPr>
      <w:tblGrid>
        <w:gridCol w:w="440"/>
        <w:gridCol w:w="4678"/>
        <w:gridCol w:w="1985"/>
        <w:gridCol w:w="1276"/>
        <w:gridCol w:w="1200"/>
        <w:gridCol w:w="960"/>
      </w:tblGrid>
      <w:tr w:rsidR="00565794" w:rsidTr="0045658C">
        <w:trPr>
          <w:trHeight w:val="645"/>
        </w:trPr>
        <w:tc>
          <w:tcPr>
            <w:tcW w:w="440" w:type="dxa"/>
            <w:tcBorders>
              <w:top w:val="nil"/>
              <w:left w:val="nil"/>
              <w:bottom w:val="nil"/>
              <w:right w:val="nil"/>
            </w:tcBorders>
            <w:shd w:val="clear" w:color="000000" w:fill="FFFFFF"/>
            <w:noWrap/>
            <w:tcMar>
              <w:top w:w="15" w:type="dxa"/>
              <w:left w:w="15" w:type="dxa"/>
              <w:bottom w:w="0" w:type="dxa"/>
              <w:right w:w="15" w:type="dxa"/>
            </w:tcMar>
            <w:vAlign w:val="bottom"/>
            <w:hideMark/>
          </w:tcPr>
          <w:p w:rsidR="00565794" w:rsidRDefault="00565794">
            <w:pPr>
              <w:rPr>
                <w:rFonts w:ascii="Calibri" w:hAnsi="Calibri" w:cs="Calibri"/>
                <w:color w:val="000000"/>
                <w:sz w:val="22"/>
                <w:szCs w:val="22"/>
              </w:rPr>
            </w:pPr>
            <w:r>
              <w:rPr>
                <w:rFonts w:ascii="Calibri" w:hAnsi="Calibri" w:cs="Calibri"/>
                <w:color w:val="000000"/>
                <w:sz w:val="22"/>
                <w:szCs w:val="22"/>
              </w:rPr>
              <w:t> </w:t>
            </w:r>
          </w:p>
        </w:tc>
        <w:tc>
          <w:tcPr>
            <w:tcW w:w="10099" w:type="dxa"/>
            <w:gridSpan w:val="5"/>
            <w:tcBorders>
              <w:top w:val="nil"/>
              <w:left w:val="nil"/>
              <w:right w:val="nil"/>
            </w:tcBorders>
            <w:shd w:val="clear" w:color="000000" w:fill="FFFFFF"/>
            <w:tcMar>
              <w:top w:w="15" w:type="dxa"/>
              <w:left w:w="15" w:type="dxa"/>
              <w:bottom w:w="0" w:type="dxa"/>
              <w:right w:w="15" w:type="dxa"/>
            </w:tcMar>
            <w:vAlign w:val="center"/>
            <w:hideMark/>
          </w:tcPr>
          <w:p w:rsidR="00565794" w:rsidRPr="00044ECD" w:rsidRDefault="00044ECD" w:rsidP="00044ECD">
            <w:pPr>
              <w:jc w:val="center"/>
              <w:rPr>
                <w:rFonts w:ascii="Calibri" w:hAnsi="Calibri" w:cs="Calibri"/>
                <w:b/>
                <w:bCs/>
                <w:i/>
                <w:color w:val="000000"/>
                <w:sz w:val="22"/>
                <w:szCs w:val="22"/>
              </w:rPr>
            </w:pPr>
            <w:r>
              <w:rPr>
                <w:b/>
                <w:i/>
              </w:rPr>
              <w:t>А</w:t>
            </w:r>
            <w:r w:rsidRPr="00044ECD">
              <w:rPr>
                <w:b/>
                <w:i/>
              </w:rPr>
              <w:t>нализ потребности, определенной в паспортах (проектах паспортов) программ, с бюджетными ассигнованиями, предусмотренными проектом</w:t>
            </w:r>
            <w:r w:rsidRPr="00044ECD">
              <w:rPr>
                <w:b/>
                <w:bCs/>
                <w:i/>
                <w:color w:val="000000"/>
                <w:sz w:val="22"/>
                <w:szCs w:val="22"/>
              </w:rPr>
              <w:t>на 2016 год</w:t>
            </w:r>
          </w:p>
        </w:tc>
      </w:tr>
      <w:tr w:rsidR="00565794" w:rsidTr="0045658C">
        <w:trPr>
          <w:trHeight w:val="1082"/>
        </w:trPr>
        <w:tc>
          <w:tcPr>
            <w:tcW w:w="4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rsidR="00565794" w:rsidRPr="0045658C" w:rsidRDefault="00565794">
            <w:pPr>
              <w:rPr>
                <w:rFonts w:ascii="Calibri" w:hAnsi="Calibri" w:cs="Calibri"/>
                <w:color w:val="000000"/>
                <w:sz w:val="16"/>
                <w:szCs w:val="16"/>
              </w:rPr>
            </w:pPr>
            <w:r w:rsidRPr="0045658C">
              <w:rPr>
                <w:rFonts w:ascii="Calibri" w:hAnsi="Calibri" w:cs="Calibri"/>
                <w:color w:val="000000"/>
                <w:sz w:val="16"/>
                <w:szCs w:val="16"/>
              </w:rPr>
              <w:t>№  п/п</w:t>
            </w:r>
          </w:p>
        </w:tc>
        <w:tc>
          <w:tcPr>
            <w:tcW w:w="467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5794" w:rsidRPr="0045658C" w:rsidRDefault="00565794">
            <w:pPr>
              <w:jc w:val="center"/>
              <w:rPr>
                <w:rFonts w:ascii="Calibri" w:hAnsi="Calibri" w:cs="Calibri"/>
                <w:color w:val="000000"/>
                <w:sz w:val="16"/>
                <w:szCs w:val="16"/>
              </w:rPr>
            </w:pPr>
            <w:r w:rsidRPr="0045658C">
              <w:rPr>
                <w:rFonts w:ascii="Calibri" w:hAnsi="Calibri" w:cs="Calibri"/>
                <w:color w:val="000000"/>
                <w:sz w:val="16"/>
                <w:szCs w:val="16"/>
              </w:rPr>
              <w:t>Наименование</w:t>
            </w:r>
          </w:p>
        </w:tc>
        <w:tc>
          <w:tcPr>
            <w:tcW w:w="198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rsidR="00565794" w:rsidRPr="0045658C" w:rsidRDefault="00565794">
            <w:pPr>
              <w:rPr>
                <w:rFonts w:ascii="Calibri" w:hAnsi="Calibri" w:cs="Calibri"/>
                <w:color w:val="000000"/>
                <w:sz w:val="16"/>
                <w:szCs w:val="16"/>
              </w:rPr>
            </w:pPr>
            <w:r w:rsidRPr="0045658C">
              <w:rPr>
                <w:rFonts w:ascii="Calibri" w:hAnsi="Calibri" w:cs="Calibri"/>
                <w:color w:val="000000"/>
                <w:sz w:val="16"/>
                <w:szCs w:val="16"/>
              </w:rPr>
              <w:t xml:space="preserve">Бюджетные ассигнования предусмотренные </w:t>
            </w:r>
            <w:r w:rsidRPr="0045658C">
              <w:rPr>
                <w:rFonts w:ascii="Calibri" w:hAnsi="Calibri" w:cs="Calibri"/>
                <w:b/>
                <w:bCs/>
                <w:color w:val="000000"/>
                <w:sz w:val="16"/>
                <w:szCs w:val="16"/>
                <w:u w:val="single"/>
              </w:rPr>
              <w:t>на 2016 год</w:t>
            </w:r>
            <w:r w:rsidRPr="0045658C">
              <w:rPr>
                <w:rFonts w:ascii="Calibri" w:hAnsi="Calibri" w:cs="Calibri"/>
                <w:color w:val="000000"/>
                <w:sz w:val="16"/>
                <w:szCs w:val="16"/>
              </w:rPr>
              <w:t xml:space="preserve"> в соответствии с постановлением, утвердившим МП</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rsidR="00565794" w:rsidRPr="0045658C" w:rsidRDefault="002C61CF">
            <w:pPr>
              <w:rPr>
                <w:rFonts w:ascii="Calibri" w:hAnsi="Calibri" w:cs="Calibri"/>
                <w:color w:val="000000"/>
                <w:sz w:val="16"/>
                <w:szCs w:val="16"/>
              </w:rPr>
            </w:pPr>
            <w:r w:rsidRPr="0045658C">
              <w:rPr>
                <w:rFonts w:ascii="Calibri" w:hAnsi="Calibri" w:cs="Calibri"/>
                <w:color w:val="000000"/>
                <w:sz w:val="16"/>
                <w:szCs w:val="16"/>
              </w:rPr>
              <w:t>Бюджетные</w:t>
            </w:r>
            <w:r w:rsidR="00565794" w:rsidRPr="0045658C">
              <w:rPr>
                <w:rFonts w:ascii="Calibri" w:hAnsi="Calibri" w:cs="Calibri"/>
                <w:color w:val="000000"/>
                <w:sz w:val="16"/>
                <w:szCs w:val="16"/>
              </w:rPr>
              <w:t xml:space="preserve"> ассигнования по проекту бюджета </w:t>
            </w:r>
            <w:r w:rsidR="00565794" w:rsidRPr="0045658C">
              <w:rPr>
                <w:rFonts w:ascii="Calibri" w:hAnsi="Calibri" w:cs="Calibri"/>
                <w:b/>
                <w:bCs/>
                <w:color w:val="000000"/>
                <w:sz w:val="16"/>
                <w:szCs w:val="16"/>
                <w:u w:val="single"/>
              </w:rPr>
              <w:t>на 2016 год</w:t>
            </w:r>
          </w:p>
        </w:tc>
        <w:tc>
          <w:tcPr>
            <w:tcW w:w="1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rsidR="00565794" w:rsidRPr="0045658C" w:rsidRDefault="00565794">
            <w:pPr>
              <w:rPr>
                <w:rFonts w:ascii="Calibri" w:hAnsi="Calibri" w:cs="Calibri"/>
                <w:color w:val="000000"/>
                <w:sz w:val="16"/>
                <w:szCs w:val="16"/>
              </w:rPr>
            </w:pPr>
            <w:r w:rsidRPr="0045658C">
              <w:rPr>
                <w:rFonts w:ascii="Calibri" w:hAnsi="Calibri" w:cs="Calibri"/>
                <w:color w:val="000000"/>
                <w:sz w:val="16"/>
                <w:szCs w:val="16"/>
              </w:rPr>
              <w:t xml:space="preserve">Разница между проектом бюджета и МП на </w:t>
            </w:r>
            <w:r w:rsidRPr="0045658C">
              <w:rPr>
                <w:rFonts w:ascii="Calibri" w:hAnsi="Calibri" w:cs="Calibri"/>
                <w:b/>
                <w:bCs/>
                <w:color w:val="000000"/>
                <w:sz w:val="16"/>
                <w:szCs w:val="16"/>
                <w:u w:val="single"/>
              </w:rPr>
              <w:t>2016 год</w:t>
            </w:r>
          </w:p>
        </w:tc>
        <w:tc>
          <w:tcPr>
            <w:tcW w:w="960" w:type="dxa"/>
            <w:tcBorders>
              <w:top w:val="nil"/>
              <w:left w:val="nil"/>
              <w:bottom w:val="nil"/>
              <w:right w:val="nil"/>
            </w:tcBorders>
            <w:shd w:val="clear" w:color="000000" w:fill="FFFFFF"/>
            <w:tcMar>
              <w:top w:w="15" w:type="dxa"/>
              <w:left w:w="15" w:type="dxa"/>
              <w:bottom w:w="0" w:type="dxa"/>
              <w:right w:w="15" w:type="dxa"/>
            </w:tcMar>
            <w:vAlign w:val="bottom"/>
            <w:hideMark/>
          </w:tcPr>
          <w:p w:rsidR="00565794" w:rsidRDefault="00565794">
            <w:pPr>
              <w:rPr>
                <w:rFonts w:ascii="Calibri" w:hAnsi="Calibri" w:cs="Calibri"/>
                <w:color w:val="000000"/>
                <w:sz w:val="22"/>
                <w:szCs w:val="22"/>
              </w:rPr>
            </w:pPr>
            <w:r>
              <w:rPr>
                <w:rFonts w:ascii="Calibri" w:hAnsi="Calibri" w:cs="Calibri"/>
                <w:color w:val="000000"/>
                <w:sz w:val="22"/>
                <w:szCs w:val="22"/>
              </w:rPr>
              <w:t> </w:t>
            </w:r>
          </w:p>
        </w:tc>
      </w:tr>
      <w:tr w:rsidR="00565794" w:rsidTr="0045658C">
        <w:trPr>
          <w:trHeight w:val="375"/>
        </w:trPr>
        <w:tc>
          <w:tcPr>
            <w:tcW w:w="4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rsidR="00565794" w:rsidRPr="0045658C" w:rsidRDefault="00565794">
            <w:pPr>
              <w:rPr>
                <w:rFonts w:ascii="Calibri" w:hAnsi="Calibri" w:cs="Calibri"/>
                <w:color w:val="000000"/>
                <w:sz w:val="16"/>
                <w:szCs w:val="16"/>
              </w:rPr>
            </w:pPr>
            <w:r w:rsidRPr="0045658C">
              <w:rPr>
                <w:rFonts w:ascii="Calibri" w:hAnsi="Calibri" w:cs="Calibri"/>
                <w:color w:val="000000"/>
                <w:sz w:val="16"/>
                <w:szCs w:val="16"/>
              </w:rPr>
              <w:t> </w:t>
            </w:r>
          </w:p>
        </w:tc>
        <w:tc>
          <w:tcPr>
            <w:tcW w:w="9139" w:type="dxa"/>
            <w:gridSpan w:val="4"/>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5794" w:rsidRPr="0045658C" w:rsidRDefault="00565794">
            <w:pPr>
              <w:jc w:val="center"/>
              <w:rPr>
                <w:rFonts w:ascii="Calibri" w:hAnsi="Calibri" w:cs="Calibri"/>
                <w:b/>
                <w:bCs/>
                <w:color w:val="000000"/>
                <w:sz w:val="16"/>
                <w:szCs w:val="16"/>
              </w:rPr>
            </w:pPr>
            <w:r w:rsidRPr="0045658C">
              <w:rPr>
                <w:rFonts w:ascii="Calibri" w:hAnsi="Calibri" w:cs="Calibri"/>
                <w:b/>
                <w:bCs/>
                <w:color w:val="000000"/>
                <w:sz w:val="16"/>
                <w:szCs w:val="16"/>
              </w:rPr>
              <w:t>Муниципальные  программы</w:t>
            </w:r>
          </w:p>
        </w:tc>
        <w:tc>
          <w:tcPr>
            <w:tcW w:w="960" w:type="dxa"/>
            <w:tcBorders>
              <w:top w:val="nil"/>
              <w:left w:val="nil"/>
              <w:bottom w:val="nil"/>
              <w:right w:val="nil"/>
            </w:tcBorders>
            <w:shd w:val="clear" w:color="000000" w:fill="FFFFFF"/>
            <w:tcMar>
              <w:top w:w="15" w:type="dxa"/>
              <w:left w:w="15" w:type="dxa"/>
              <w:bottom w:w="0" w:type="dxa"/>
              <w:right w:w="15" w:type="dxa"/>
            </w:tcMar>
            <w:vAlign w:val="bottom"/>
            <w:hideMark/>
          </w:tcPr>
          <w:p w:rsidR="00565794" w:rsidRDefault="00565794">
            <w:pPr>
              <w:rPr>
                <w:rFonts w:ascii="Calibri" w:hAnsi="Calibri" w:cs="Calibri"/>
                <w:color w:val="000000"/>
                <w:sz w:val="22"/>
                <w:szCs w:val="22"/>
              </w:rPr>
            </w:pPr>
            <w:r>
              <w:rPr>
                <w:rFonts w:ascii="Calibri" w:hAnsi="Calibri" w:cs="Calibri"/>
                <w:color w:val="000000"/>
                <w:sz w:val="22"/>
                <w:szCs w:val="22"/>
              </w:rPr>
              <w:t> </w:t>
            </w:r>
          </w:p>
        </w:tc>
      </w:tr>
      <w:tr w:rsidR="00565794" w:rsidTr="0045658C">
        <w:trPr>
          <w:trHeight w:val="637"/>
        </w:trPr>
        <w:tc>
          <w:tcPr>
            <w:tcW w:w="0" w:type="auto"/>
            <w:tcBorders>
              <w:top w:val="nil"/>
              <w:left w:val="single" w:sz="4" w:space="0" w:color="auto"/>
              <w:bottom w:val="single" w:sz="4" w:space="0" w:color="auto"/>
              <w:right w:val="nil"/>
            </w:tcBorders>
            <w:shd w:val="clear" w:color="000000" w:fill="FFFFFF"/>
            <w:noWrap/>
            <w:tcMar>
              <w:top w:w="15" w:type="dxa"/>
              <w:left w:w="15" w:type="dxa"/>
              <w:bottom w:w="0" w:type="dxa"/>
              <w:right w:w="15" w:type="dxa"/>
            </w:tcMar>
            <w:vAlign w:val="bottom"/>
            <w:hideMark/>
          </w:tcPr>
          <w:p w:rsidR="00565794" w:rsidRPr="0045658C" w:rsidRDefault="00565794">
            <w:pPr>
              <w:jc w:val="right"/>
              <w:rPr>
                <w:rFonts w:ascii="Calibri" w:hAnsi="Calibri" w:cs="Calibri"/>
                <w:color w:val="000000"/>
                <w:sz w:val="16"/>
                <w:szCs w:val="16"/>
              </w:rPr>
            </w:pPr>
            <w:r w:rsidRPr="0045658C">
              <w:rPr>
                <w:rFonts w:ascii="Calibri" w:hAnsi="Calibri" w:cs="Calibri"/>
                <w:color w:val="000000"/>
                <w:sz w:val="16"/>
                <w:szCs w:val="16"/>
              </w:rPr>
              <w:t>1</w:t>
            </w:r>
          </w:p>
        </w:tc>
        <w:tc>
          <w:tcPr>
            <w:tcW w:w="467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5794" w:rsidRPr="0045658C" w:rsidRDefault="00565794">
            <w:pPr>
              <w:jc w:val="both"/>
              <w:rPr>
                <w:color w:val="000000"/>
                <w:sz w:val="16"/>
                <w:szCs w:val="16"/>
              </w:rPr>
            </w:pPr>
            <w:r w:rsidRPr="0045658C">
              <w:rPr>
                <w:color w:val="000000"/>
                <w:sz w:val="16"/>
                <w:szCs w:val="16"/>
              </w:rPr>
              <w:t>"Развитие физической культуры и спорта на территории Старополтавского муниципального района" на 2014-2016 годы</w:t>
            </w:r>
          </w:p>
        </w:tc>
        <w:tc>
          <w:tcPr>
            <w:tcW w:w="198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5794" w:rsidRPr="0045658C" w:rsidRDefault="00565794">
            <w:pPr>
              <w:jc w:val="center"/>
              <w:rPr>
                <w:color w:val="000000"/>
                <w:sz w:val="16"/>
                <w:szCs w:val="16"/>
              </w:rPr>
            </w:pPr>
            <w:r w:rsidRPr="0045658C">
              <w:rPr>
                <w:color w:val="000000"/>
                <w:sz w:val="16"/>
                <w:szCs w:val="16"/>
              </w:rPr>
              <w:t>1843</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5794" w:rsidRPr="0045658C" w:rsidRDefault="00565794">
            <w:pPr>
              <w:jc w:val="center"/>
              <w:rPr>
                <w:color w:val="000000"/>
                <w:sz w:val="16"/>
                <w:szCs w:val="16"/>
              </w:rPr>
            </w:pPr>
            <w:r w:rsidRPr="0045658C">
              <w:rPr>
                <w:color w:val="000000"/>
                <w:sz w:val="16"/>
                <w:szCs w:val="16"/>
              </w:rPr>
              <w:t>200</w:t>
            </w:r>
          </w:p>
        </w:tc>
        <w:tc>
          <w:tcPr>
            <w:tcW w:w="1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5794" w:rsidRPr="0045658C" w:rsidRDefault="00565794">
            <w:pPr>
              <w:jc w:val="right"/>
              <w:rPr>
                <w:color w:val="000000"/>
                <w:sz w:val="16"/>
                <w:szCs w:val="16"/>
              </w:rPr>
            </w:pPr>
            <w:r w:rsidRPr="0045658C">
              <w:rPr>
                <w:color w:val="000000"/>
                <w:sz w:val="16"/>
                <w:szCs w:val="16"/>
              </w:rPr>
              <w:t>-1643</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565794" w:rsidRDefault="00565794">
            <w:pPr>
              <w:rPr>
                <w:rFonts w:ascii="Calibri" w:hAnsi="Calibri" w:cs="Calibri"/>
                <w:color w:val="000000"/>
                <w:sz w:val="22"/>
                <w:szCs w:val="22"/>
              </w:rPr>
            </w:pPr>
            <w:r>
              <w:rPr>
                <w:rFonts w:ascii="Calibri" w:hAnsi="Calibri" w:cs="Calibri"/>
                <w:color w:val="000000"/>
                <w:sz w:val="22"/>
                <w:szCs w:val="22"/>
              </w:rPr>
              <w:t> </w:t>
            </w:r>
          </w:p>
        </w:tc>
      </w:tr>
      <w:tr w:rsidR="00565794" w:rsidTr="0045658C">
        <w:trPr>
          <w:trHeight w:val="543"/>
        </w:trPr>
        <w:tc>
          <w:tcPr>
            <w:tcW w:w="0" w:type="auto"/>
            <w:tcBorders>
              <w:top w:val="nil"/>
              <w:left w:val="single" w:sz="4" w:space="0" w:color="auto"/>
              <w:bottom w:val="single" w:sz="4" w:space="0" w:color="auto"/>
              <w:right w:val="nil"/>
            </w:tcBorders>
            <w:shd w:val="clear" w:color="000000" w:fill="FFFFFF"/>
            <w:noWrap/>
            <w:tcMar>
              <w:top w:w="15" w:type="dxa"/>
              <w:left w:w="15" w:type="dxa"/>
              <w:bottom w:w="0" w:type="dxa"/>
              <w:right w:w="15" w:type="dxa"/>
            </w:tcMar>
            <w:vAlign w:val="bottom"/>
            <w:hideMark/>
          </w:tcPr>
          <w:p w:rsidR="00565794" w:rsidRPr="0045658C" w:rsidRDefault="00565794">
            <w:pPr>
              <w:jc w:val="right"/>
              <w:rPr>
                <w:rFonts w:ascii="Calibri" w:hAnsi="Calibri" w:cs="Calibri"/>
                <w:color w:val="000000"/>
                <w:sz w:val="16"/>
                <w:szCs w:val="16"/>
              </w:rPr>
            </w:pPr>
            <w:r w:rsidRPr="0045658C">
              <w:rPr>
                <w:rFonts w:ascii="Calibri" w:hAnsi="Calibri" w:cs="Calibri"/>
                <w:color w:val="000000"/>
                <w:sz w:val="16"/>
                <w:szCs w:val="16"/>
              </w:rPr>
              <w:t>2</w:t>
            </w:r>
          </w:p>
        </w:tc>
        <w:tc>
          <w:tcPr>
            <w:tcW w:w="467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5794" w:rsidRPr="0045658C" w:rsidRDefault="00565794">
            <w:pPr>
              <w:jc w:val="both"/>
              <w:rPr>
                <w:color w:val="000000"/>
                <w:sz w:val="16"/>
                <w:szCs w:val="16"/>
              </w:rPr>
            </w:pPr>
            <w:r w:rsidRPr="0045658C">
              <w:rPr>
                <w:color w:val="000000"/>
                <w:sz w:val="16"/>
                <w:szCs w:val="16"/>
              </w:rPr>
              <w:t>"Реализация молодежной политики на территории Старополтавского муниципального района" на 2014-2016 годы</w:t>
            </w:r>
          </w:p>
        </w:tc>
        <w:tc>
          <w:tcPr>
            <w:tcW w:w="198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5794" w:rsidRPr="0045658C" w:rsidRDefault="00565794">
            <w:pPr>
              <w:jc w:val="center"/>
              <w:rPr>
                <w:color w:val="000000"/>
                <w:sz w:val="16"/>
                <w:szCs w:val="16"/>
              </w:rPr>
            </w:pPr>
            <w:r w:rsidRPr="0045658C">
              <w:rPr>
                <w:color w:val="000000"/>
                <w:sz w:val="16"/>
                <w:szCs w:val="16"/>
              </w:rPr>
              <w:t>322,5</w:t>
            </w:r>
          </w:p>
        </w:tc>
        <w:tc>
          <w:tcPr>
            <w:tcW w:w="1276"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5794" w:rsidRPr="0045658C" w:rsidRDefault="00565794">
            <w:pPr>
              <w:jc w:val="center"/>
              <w:rPr>
                <w:color w:val="000000"/>
                <w:sz w:val="16"/>
                <w:szCs w:val="16"/>
              </w:rPr>
            </w:pPr>
            <w:r w:rsidRPr="0045658C">
              <w:rPr>
                <w:color w:val="000000"/>
                <w:sz w:val="16"/>
                <w:szCs w:val="16"/>
              </w:rPr>
              <w:t>255</w:t>
            </w:r>
          </w:p>
        </w:tc>
        <w:tc>
          <w:tcPr>
            <w:tcW w:w="1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5794" w:rsidRPr="0045658C" w:rsidRDefault="00565794">
            <w:pPr>
              <w:jc w:val="right"/>
              <w:rPr>
                <w:color w:val="000000"/>
                <w:sz w:val="16"/>
                <w:szCs w:val="16"/>
              </w:rPr>
            </w:pPr>
            <w:r w:rsidRPr="0045658C">
              <w:rPr>
                <w:color w:val="000000"/>
                <w:sz w:val="16"/>
                <w:szCs w:val="16"/>
              </w:rPr>
              <w:t>-67,5</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565794" w:rsidRDefault="00565794">
            <w:pPr>
              <w:rPr>
                <w:rFonts w:ascii="Calibri" w:hAnsi="Calibri" w:cs="Calibri"/>
                <w:color w:val="000000"/>
                <w:sz w:val="22"/>
                <w:szCs w:val="22"/>
              </w:rPr>
            </w:pPr>
            <w:r>
              <w:rPr>
                <w:rFonts w:ascii="Calibri" w:hAnsi="Calibri" w:cs="Calibri"/>
                <w:color w:val="000000"/>
                <w:sz w:val="22"/>
                <w:szCs w:val="22"/>
              </w:rPr>
              <w:t> </w:t>
            </w:r>
          </w:p>
        </w:tc>
      </w:tr>
      <w:tr w:rsidR="00565794" w:rsidTr="0045658C">
        <w:trPr>
          <w:trHeight w:val="582"/>
        </w:trPr>
        <w:tc>
          <w:tcPr>
            <w:tcW w:w="0" w:type="auto"/>
            <w:tcBorders>
              <w:top w:val="nil"/>
              <w:left w:val="single" w:sz="4" w:space="0" w:color="auto"/>
              <w:bottom w:val="single" w:sz="4" w:space="0" w:color="auto"/>
              <w:right w:val="nil"/>
            </w:tcBorders>
            <w:shd w:val="clear" w:color="000000" w:fill="FFFFFF"/>
            <w:noWrap/>
            <w:tcMar>
              <w:top w:w="15" w:type="dxa"/>
              <w:left w:w="15" w:type="dxa"/>
              <w:bottom w:w="0" w:type="dxa"/>
              <w:right w:w="15" w:type="dxa"/>
            </w:tcMar>
            <w:vAlign w:val="bottom"/>
            <w:hideMark/>
          </w:tcPr>
          <w:p w:rsidR="00565794" w:rsidRPr="0045658C" w:rsidRDefault="00565794">
            <w:pPr>
              <w:jc w:val="right"/>
              <w:rPr>
                <w:rFonts w:ascii="Calibri" w:hAnsi="Calibri" w:cs="Calibri"/>
                <w:color w:val="000000"/>
                <w:sz w:val="16"/>
                <w:szCs w:val="16"/>
              </w:rPr>
            </w:pPr>
            <w:r w:rsidRPr="0045658C">
              <w:rPr>
                <w:rFonts w:ascii="Calibri" w:hAnsi="Calibri" w:cs="Calibri"/>
                <w:color w:val="000000"/>
                <w:sz w:val="16"/>
                <w:szCs w:val="16"/>
              </w:rPr>
              <w:t>3</w:t>
            </w:r>
          </w:p>
        </w:tc>
        <w:tc>
          <w:tcPr>
            <w:tcW w:w="467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5794" w:rsidRPr="0045658C" w:rsidRDefault="00565794">
            <w:pPr>
              <w:jc w:val="both"/>
              <w:rPr>
                <w:color w:val="000000"/>
                <w:sz w:val="16"/>
                <w:szCs w:val="16"/>
              </w:rPr>
            </w:pPr>
            <w:r w:rsidRPr="0045658C">
              <w:rPr>
                <w:color w:val="000000"/>
                <w:sz w:val="16"/>
                <w:szCs w:val="16"/>
              </w:rPr>
              <w:t>"Развитие духовно-нравственного воспитания подростков и молодежи, проживающих на территории Старополтавского муниципального района" на 2014-2016 годы</w:t>
            </w:r>
          </w:p>
        </w:tc>
        <w:tc>
          <w:tcPr>
            <w:tcW w:w="1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5794" w:rsidRPr="0045658C" w:rsidRDefault="00565794">
            <w:pPr>
              <w:jc w:val="center"/>
              <w:rPr>
                <w:color w:val="000000"/>
                <w:sz w:val="16"/>
                <w:szCs w:val="16"/>
              </w:rPr>
            </w:pPr>
            <w:r w:rsidRPr="0045658C">
              <w:rPr>
                <w:color w:val="000000"/>
                <w:sz w:val="16"/>
                <w:szCs w:val="16"/>
              </w:rPr>
              <w:t>180</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5794" w:rsidRPr="0045658C" w:rsidRDefault="00565794">
            <w:pPr>
              <w:jc w:val="center"/>
              <w:rPr>
                <w:color w:val="000000"/>
                <w:sz w:val="16"/>
                <w:szCs w:val="16"/>
              </w:rPr>
            </w:pPr>
            <w:r w:rsidRPr="0045658C">
              <w:rPr>
                <w:color w:val="000000"/>
                <w:sz w:val="16"/>
                <w:szCs w:val="16"/>
              </w:rPr>
              <w:t>100</w:t>
            </w:r>
          </w:p>
        </w:tc>
        <w:tc>
          <w:tcPr>
            <w:tcW w:w="1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5794" w:rsidRPr="0045658C" w:rsidRDefault="00565794">
            <w:pPr>
              <w:jc w:val="right"/>
              <w:rPr>
                <w:color w:val="000000"/>
                <w:sz w:val="16"/>
                <w:szCs w:val="16"/>
              </w:rPr>
            </w:pPr>
            <w:r w:rsidRPr="0045658C">
              <w:rPr>
                <w:color w:val="000000"/>
                <w:sz w:val="16"/>
                <w:szCs w:val="16"/>
              </w:rPr>
              <w:t>-80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565794" w:rsidRDefault="00565794">
            <w:pPr>
              <w:rPr>
                <w:rFonts w:ascii="Calibri" w:hAnsi="Calibri" w:cs="Calibri"/>
                <w:color w:val="000000"/>
                <w:sz w:val="22"/>
                <w:szCs w:val="22"/>
              </w:rPr>
            </w:pPr>
            <w:r>
              <w:rPr>
                <w:rFonts w:ascii="Calibri" w:hAnsi="Calibri" w:cs="Calibri"/>
                <w:color w:val="000000"/>
                <w:sz w:val="22"/>
                <w:szCs w:val="22"/>
              </w:rPr>
              <w:t> </w:t>
            </w:r>
          </w:p>
        </w:tc>
      </w:tr>
      <w:tr w:rsidR="00565794" w:rsidTr="0045658C">
        <w:trPr>
          <w:trHeight w:val="256"/>
        </w:trPr>
        <w:tc>
          <w:tcPr>
            <w:tcW w:w="0" w:type="auto"/>
            <w:tcBorders>
              <w:top w:val="nil"/>
              <w:left w:val="single" w:sz="4" w:space="0" w:color="auto"/>
              <w:bottom w:val="nil"/>
              <w:right w:val="nil"/>
            </w:tcBorders>
            <w:shd w:val="clear" w:color="000000" w:fill="FFFFFF"/>
            <w:noWrap/>
            <w:tcMar>
              <w:top w:w="15" w:type="dxa"/>
              <w:left w:w="15" w:type="dxa"/>
              <w:bottom w:w="0" w:type="dxa"/>
              <w:right w:w="15" w:type="dxa"/>
            </w:tcMar>
            <w:vAlign w:val="bottom"/>
            <w:hideMark/>
          </w:tcPr>
          <w:p w:rsidR="00565794" w:rsidRPr="0045658C" w:rsidRDefault="00565794">
            <w:pPr>
              <w:rPr>
                <w:rFonts w:ascii="Calibri" w:hAnsi="Calibri" w:cs="Calibri"/>
                <w:color w:val="000000"/>
                <w:sz w:val="16"/>
                <w:szCs w:val="16"/>
              </w:rPr>
            </w:pPr>
            <w:r w:rsidRPr="0045658C">
              <w:rPr>
                <w:rFonts w:ascii="Calibri" w:hAnsi="Calibri" w:cs="Calibri"/>
                <w:color w:val="000000"/>
                <w:sz w:val="16"/>
                <w:szCs w:val="16"/>
              </w:rPr>
              <w:t> </w:t>
            </w:r>
          </w:p>
        </w:tc>
        <w:tc>
          <w:tcPr>
            <w:tcW w:w="467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5794" w:rsidRPr="0045658C" w:rsidRDefault="00565794">
            <w:pPr>
              <w:jc w:val="right"/>
              <w:rPr>
                <w:b/>
                <w:bCs/>
                <w:i/>
                <w:iCs/>
                <w:color w:val="000000"/>
                <w:sz w:val="16"/>
                <w:szCs w:val="16"/>
              </w:rPr>
            </w:pPr>
            <w:r w:rsidRPr="0045658C">
              <w:rPr>
                <w:b/>
                <w:bCs/>
                <w:i/>
                <w:iCs/>
                <w:color w:val="000000"/>
                <w:sz w:val="16"/>
                <w:szCs w:val="16"/>
              </w:rPr>
              <w:t>ИТОГО по МП</w:t>
            </w:r>
          </w:p>
        </w:tc>
        <w:tc>
          <w:tcPr>
            <w:tcW w:w="1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5794" w:rsidRPr="0045658C" w:rsidRDefault="00565794">
            <w:pPr>
              <w:jc w:val="center"/>
              <w:rPr>
                <w:b/>
                <w:bCs/>
                <w:color w:val="000000"/>
                <w:sz w:val="16"/>
                <w:szCs w:val="16"/>
              </w:rPr>
            </w:pPr>
            <w:r w:rsidRPr="0045658C">
              <w:rPr>
                <w:b/>
                <w:bCs/>
                <w:color w:val="000000"/>
                <w:sz w:val="16"/>
                <w:szCs w:val="16"/>
              </w:rPr>
              <w:t>2345,5</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5794" w:rsidRPr="0045658C" w:rsidRDefault="00565794">
            <w:pPr>
              <w:jc w:val="center"/>
              <w:rPr>
                <w:b/>
                <w:bCs/>
                <w:color w:val="000000"/>
                <w:sz w:val="16"/>
                <w:szCs w:val="16"/>
              </w:rPr>
            </w:pPr>
            <w:r w:rsidRPr="0045658C">
              <w:rPr>
                <w:b/>
                <w:bCs/>
                <w:color w:val="000000"/>
                <w:sz w:val="16"/>
                <w:szCs w:val="16"/>
              </w:rPr>
              <w:t>555</w:t>
            </w:r>
          </w:p>
        </w:tc>
        <w:tc>
          <w:tcPr>
            <w:tcW w:w="1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5794" w:rsidRPr="0045658C" w:rsidRDefault="00565794">
            <w:pPr>
              <w:jc w:val="center"/>
              <w:rPr>
                <w:b/>
                <w:bCs/>
                <w:color w:val="000000"/>
                <w:sz w:val="16"/>
                <w:szCs w:val="16"/>
              </w:rPr>
            </w:pPr>
            <w:r w:rsidRPr="0045658C">
              <w:rPr>
                <w:b/>
                <w:bCs/>
                <w:color w:val="000000"/>
                <w:sz w:val="16"/>
                <w:szCs w:val="16"/>
              </w:rPr>
              <w:t>-1723</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565794" w:rsidRDefault="00565794">
            <w:pPr>
              <w:rPr>
                <w:rFonts w:ascii="Calibri" w:hAnsi="Calibri" w:cs="Calibri"/>
                <w:color w:val="000000"/>
                <w:sz w:val="22"/>
                <w:szCs w:val="22"/>
              </w:rPr>
            </w:pPr>
            <w:r>
              <w:rPr>
                <w:rFonts w:ascii="Calibri" w:hAnsi="Calibri" w:cs="Calibri"/>
                <w:color w:val="000000"/>
                <w:sz w:val="22"/>
                <w:szCs w:val="22"/>
              </w:rPr>
              <w:t> </w:t>
            </w:r>
          </w:p>
        </w:tc>
      </w:tr>
      <w:tr w:rsidR="00565794" w:rsidTr="0045658C">
        <w:trPr>
          <w:trHeight w:val="266"/>
        </w:trPr>
        <w:tc>
          <w:tcPr>
            <w:tcW w:w="0" w:type="auto"/>
            <w:tcBorders>
              <w:top w:val="nil"/>
              <w:left w:val="single" w:sz="4" w:space="0" w:color="auto"/>
              <w:bottom w:val="single" w:sz="4" w:space="0" w:color="auto"/>
              <w:right w:val="nil"/>
            </w:tcBorders>
            <w:shd w:val="clear" w:color="000000" w:fill="FFFFFF"/>
            <w:noWrap/>
            <w:tcMar>
              <w:top w:w="15" w:type="dxa"/>
              <w:left w:w="15" w:type="dxa"/>
              <w:bottom w:w="0" w:type="dxa"/>
              <w:right w:w="15" w:type="dxa"/>
            </w:tcMar>
            <w:vAlign w:val="bottom"/>
            <w:hideMark/>
          </w:tcPr>
          <w:p w:rsidR="00565794" w:rsidRPr="0045658C" w:rsidRDefault="00565794">
            <w:pPr>
              <w:rPr>
                <w:rFonts w:ascii="Calibri" w:hAnsi="Calibri" w:cs="Calibri"/>
                <w:color w:val="000000"/>
                <w:sz w:val="16"/>
                <w:szCs w:val="16"/>
              </w:rPr>
            </w:pPr>
            <w:r w:rsidRPr="0045658C">
              <w:rPr>
                <w:rFonts w:ascii="Calibri" w:hAnsi="Calibri" w:cs="Calibri"/>
                <w:color w:val="000000"/>
                <w:sz w:val="16"/>
                <w:szCs w:val="16"/>
              </w:rPr>
              <w:lastRenderedPageBreak/>
              <w:t> </w:t>
            </w:r>
          </w:p>
        </w:tc>
        <w:tc>
          <w:tcPr>
            <w:tcW w:w="9139" w:type="dxa"/>
            <w:gridSpan w:val="4"/>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5794" w:rsidRPr="0045658C" w:rsidRDefault="00565794">
            <w:pPr>
              <w:jc w:val="center"/>
              <w:rPr>
                <w:rFonts w:ascii="Calibri" w:hAnsi="Calibri" w:cs="Calibri"/>
                <w:b/>
                <w:bCs/>
                <w:color w:val="000000"/>
                <w:sz w:val="16"/>
                <w:szCs w:val="16"/>
              </w:rPr>
            </w:pPr>
            <w:r w:rsidRPr="0045658C">
              <w:rPr>
                <w:rFonts w:ascii="Calibri" w:hAnsi="Calibri" w:cs="Calibri"/>
                <w:b/>
                <w:bCs/>
                <w:color w:val="000000"/>
                <w:sz w:val="16"/>
                <w:szCs w:val="16"/>
              </w:rPr>
              <w:t>Выедомственные целевые программы</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565794" w:rsidRDefault="00565794">
            <w:pPr>
              <w:rPr>
                <w:rFonts w:ascii="Calibri" w:hAnsi="Calibri" w:cs="Calibri"/>
                <w:color w:val="000000"/>
                <w:sz w:val="22"/>
                <w:szCs w:val="22"/>
              </w:rPr>
            </w:pPr>
            <w:r>
              <w:rPr>
                <w:rFonts w:ascii="Calibri" w:hAnsi="Calibri" w:cs="Calibri"/>
                <w:color w:val="000000"/>
                <w:sz w:val="22"/>
                <w:szCs w:val="22"/>
              </w:rPr>
              <w:t> </w:t>
            </w:r>
          </w:p>
        </w:tc>
      </w:tr>
      <w:tr w:rsidR="00565794" w:rsidTr="0045658C">
        <w:trPr>
          <w:trHeight w:val="392"/>
        </w:trPr>
        <w:tc>
          <w:tcPr>
            <w:tcW w:w="0" w:type="auto"/>
            <w:tcBorders>
              <w:top w:val="nil"/>
              <w:left w:val="single" w:sz="4" w:space="0" w:color="auto"/>
              <w:bottom w:val="single" w:sz="4" w:space="0" w:color="auto"/>
              <w:right w:val="nil"/>
            </w:tcBorders>
            <w:shd w:val="clear" w:color="000000" w:fill="FFFFFF"/>
            <w:noWrap/>
            <w:tcMar>
              <w:top w:w="15" w:type="dxa"/>
              <w:left w:w="15" w:type="dxa"/>
              <w:bottom w:w="0" w:type="dxa"/>
              <w:right w:w="15" w:type="dxa"/>
            </w:tcMar>
            <w:vAlign w:val="bottom"/>
            <w:hideMark/>
          </w:tcPr>
          <w:p w:rsidR="00565794" w:rsidRPr="0045658C" w:rsidRDefault="00565794">
            <w:pPr>
              <w:jc w:val="right"/>
              <w:rPr>
                <w:rFonts w:ascii="Calibri" w:hAnsi="Calibri" w:cs="Calibri"/>
                <w:color w:val="000000"/>
                <w:sz w:val="16"/>
                <w:szCs w:val="16"/>
              </w:rPr>
            </w:pPr>
            <w:r w:rsidRPr="0045658C">
              <w:rPr>
                <w:rFonts w:ascii="Calibri" w:hAnsi="Calibri" w:cs="Calibri"/>
                <w:color w:val="000000"/>
                <w:sz w:val="16"/>
                <w:szCs w:val="16"/>
              </w:rPr>
              <w:t>1</w:t>
            </w:r>
          </w:p>
        </w:tc>
        <w:tc>
          <w:tcPr>
            <w:tcW w:w="467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rsidR="00565794" w:rsidRPr="0045658C" w:rsidRDefault="00565794">
            <w:pPr>
              <w:rPr>
                <w:rFonts w:ascii="Calibri" w:hAnsi="Calibri" w:cs="Calibri"/>
                <w:color w:val="000000"/>
                <w:sz w:val="16"/>
                <w:szCs w:val="16"/>
              </w:rPr>
            </w:pPr>
            <w:r w:rsidRPr="0045658C">
              <w:rPr>
                <w:rFonts w:ascii="Calibri" w:hAnsi="Calibri" w:cs="Calibri"/>
                <w:color w:val="000000"/>
                <w:sz w:val="16"/>
                <w:szCs w:val="16"/>
              </w:rPr>
              <w:t>"Реализация мероприятий культурной политики на территории Старополтавского муниципального района" на 2015-2017 годы</w:t>
            </w:r>
          </w:p>
        </w:tc>
        <w:tc>
          <w:tcPr>
            <w:tcW w:w="1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565794" w:rsidRPr="0045658C" w:rsidRDefault="00565794">
            <w:pPr>
              <w:jc w:val="right"/>
              <w:rPr>
                <w:rFonts w:ascii="Calibri" w:hAnsi="Calibri" w:cs="Calibri"/>
                <w:color w:val="000000"/>
                <w:sz w:val="16"/>
                <w:szCs w:val="16"/>
              </w:rPr>
            </w:pPr>
            <w:r w:rsidRPr="0045658C">
              <w:rPr>
                <w:rFonts w:ascii="Calibri" w:hAnsi="Calibri" w:cs="Calibri"/>
                <w:color w:val="000000"/>
                <w:sz w:val="16"/>
                <w:szCs w:val="16"/>
              </w:rPr>
              <w:t>4062,8</w:t>
            </w:r>
          </w:p>
        </w:tc>
        <w:tc>
          <w:tcPr>
            <w:tcW w:w="12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565794" w:rsidRPr="0045658C" w:rsidRDefault="00565794">
            <w:pPr>
              <w:jc w:val="right"/>
              <w:rPr>
                <w:rFonts w:ascii="Calibri" w:hAnsi="Calibri" w:cs="Calibri"/>
                <w:color w:val="000000"/>
                <w:sz w:val="16"/>
                <w:szCs w:val="16"/>
              </w:rPr>
            </w:pPr>
            <w:r w:rsidRPr="0045658C">
              <w:rPr>
                <w:rFonts w:ascii="Calibri" w:hAnsi="Calibri" w:cs="Calibri"/>
                <w:color w:val="000000"/>
                <w:sz w:val="16"/>
                <w:szCs w:val="16"/>
              </w:rPr>
              <w:t>4062,8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565794" w:rsidRPr="0045658C" w:rsidRDefault="00565794">
            <w:pPr>
              <w:jc w:val="right"/>
              <w:rPr>
                <w:rFonts w:ascii="Calibri" w:hAnsi="Calibri" w:cs="Calibri"/>
                <w:color w:val="000000"/>
                <w:sz w:val="16"/>
                <w:szCs w:val="16"/>
              </w:rPr>
            </w:pPr>
            <w:r w:rsidRPr="0045658C">
              <w:rPr>
                <w:rFonts w:ascii="Calibri" w:hAnsi="Calibri" w:cs="Calibri"/>
                <w:color w:val="000000"/>
                <w:sz w:val="16"/>
                <w:szCs w:val="16"/>
              </w:rPr>
              <w:t>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565794" w:rsidRDefault="00565794">
            <w:pPr>
              <w:rPr>
                <w:rFonts w:ascii="Calibri" w:hAnsi="Calibri" w:cs="Calibri"/>
                <w:color w:val="000000"/>
                <w:sz w:val="22"/>
                <w:szCs w:val="22"/>
              </w:rPr>
            </w:pPr>
            <w:r>
              <w:rPr>
                <w:rFonts w:ascii="Calibri" w:hAnsi="Calibri" w:cs="Calibri"/>
                <w:color w:val="000000"/>
                <w:sz w:val="22"/>
                <w:szCs w:val="22"/>
              </w:rPr>
              <w:t> </w:t>
            </w:r>
          </w:p>
        </w:tc>
      </w:tr>
      <w:tr w:rsidR="00565794" w:rsidTr="0045658C">
        <w:trPr>
          <w:trHeight w:val="411"/>
        </w:trPr>
        <w:tc>
          <w:tcPr>
            <w:tcW w:w="0" w:type="auto"/>
            <w:tcBorders>
              <w:top w:val="nil"/>
              <w:left w:val="single" w:sz="4" w:space="0" w:color="auto"/>
              <w:bottom w:val="single" w:sz="4" w:space="0" w:color="auto"/>
              <w:right w:val="nil"/>
            </w:tcBorders>
            <w:shd w:val="clear" w:color="000000" w:fill="FFFFFF"/>
            <w:noWrap/>
            <w:tcMar>
              <w:top w:w="15" w:type="dxa"/>
              <w:left w:w="15" w:type="dxa"/>
              <w:bottom w:w="0" w:type="dxa"/>
              <w:right w:w="15" w:type="dxa"/>
            </w:tcMar>
            <w:vAlign w:val="bottom"/>
            <w:hideMark/>
          </w:tcPr>
          <w:p w:rsidR="00565794" w:rsidRPr="0045658C" w:rsidRDefault="00565794">
            <w:pPr>
              <w:jc w:val="right"/>
              <w:rPr>
                <w:rFonts w:ascii="Calibri" w:hAnsi="Calibri" w:cs="Calibri"/>
                <w:color w:val="000000"/>
                <w:sz w:val="16"/>
                <w:szCs w:val="16"/>
              </w:rPr>
            </w:pPr>
            <w:r w:rsidRPr="0045658C">
              <w:rPr>
                <w:rFonts w:ascii="Calibri" w:hAnsi="Calibri" w:cs="Calibri"/>
                <w:color w:val="000000"/>
                <w:sz w:val="16"/>
                <w:szCs w:val="16"/>
              </w:rPr>
              <w:t>2</w:t>
            </w:r>
          </w:p>
        </w:tc>
        <w:tc>
          <w:tcPr>
            <w:tcW w:w="467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rsidR="00565794" w:rsidRPr="0045658C" w:rsidRDefault="00565794">
            <w:pPr>
              <w:rPr>
                <w:rFonts w:ascii="Calibri" w:hAnsi="Calibri" w:cs="Calibri"/>
                <w:color w:val="000000"/>
                <w:sz w:val="16"/>
                <w:szCs w:val="16"/>
              </w:rPr>
            </w:pPr>
            <w:r w:rsidRPr="0045658C">
              <w:rPr>
                <w:rFonts w:ascii="Calibri" w:hAnsi="Calibri" w:cs="Calibri"/>
                <w:color w:val="000000"/>
                <w:sz w:val="16"/>
                <w:szCs w:val="16"/>
              </w:rPr>
              <w:t xml:space="preserve">Развитие общего образования Старополтавского муниципального района" на 2015-2017 годы </w:t>
            </w:r>
          </w:p>
        </w:tc>
        <w:tc>
          <w:tcPr>
            <w:tcW w:w="1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565794" w:rsidRPr="0045658C" w:rsidRDefault="00565794">
            <w:pPr>
              <w:jc w:val="right"/>
              <w:rPr>
                <w:rFonts w:ascii="Calibri" w:hAnsi="Calibri" w:cs="Calibri"/>
                <w:color w:val="000000"/>
                <w:sz w:val="16"/>
                <w:szCs w:val="16"/>
              </w:rPr>
            </w:pPr>
            <w:r w:rsidRPr="0045658C">
              <w:rPr>
                <w:rFonts w:ascii="Calibri" w:hAnsi="Calibri" w:cs="Calibri"/>
                <w:color w:val="000000"/>
                <w:sz w:val="16"/>
                <w:szCs w:val="16"/>
              </w:rPr>
              <w:t>241510,8</w:t>
            </w:r>
          </w:p>
        </w:tc>
        <w:tc>
          <w:tcPr>
            <w:tcW w:w="12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565794" w:rsidRPr="0045658C" w:rsidRDefault="00565794">
            <w:pPr>
              <w:jc w:val="right"/>
              <w:rPr>
                <w:rFonts w:ascii="Calibri" w:hAnsi="Calibri" w:cs="Calibri"/>
                <w:color w:val="000000"/>
                <w:sz w:val="16"/>
                <w:szCs w:val="16"/>
              </w:rPr>
            </w:pPr>
            <w:r w:rsidRPr="0045658C">
              <w:rPr>
                <w:rFonts w:ascii="Calibri" w:hAnsi="Calibri" w:cs="Calibri"/>
                <w:color w:val="000000"/>
                <w:sz w:val="16"/>
                <w:szCs w:val="16"/>
              </w:rPr>
              <w:t>241510,8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565794" w:rsidRPr="0045658C" w:rsidRDefault="00565794">
            <w:pPr>
              <w:jc w:val="right"/>
              <w:rPr>
                <w:rFonts w:ascii="Calibri" w:hAnsi="Calibri" w:cs="Calibri"/>
                <w:color w:val="000000"/>
                <w:sz w:val="16"/>
                <w:szCs w:val="16"/>
              </w:rPr>
            </w:pPr>
            <w:r w:rsidRPr="0045658C">
              <w:rPr>
                <w:rFonts w:ascii="Calibri" w:hAnsi="Calibri" w:cs="Calibri"/>
                <w:color w:val="000000"/>
                <w:sz w:val="16"/>
                <w:szCs w:val="16"/>
              </w:rPr>
              <w:t>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565794" w:rsidRDefault="00565794">
            <w:pPr>
              <w:rPr>
                <w:rFonts w:ascii="Calibri" w:hAnsi="Calibri" w:cs="Calibri"/>
                <w:color w:val="000000"/>
                <w:sz w:val="22"/>
                <w:szCs w:val="22"/>
              </w:rPr>
            </w:pPr>
            <w:r>
              <w:rPr>
                <w:rFonts w:ascii="Calibri" w:hAnsi="Calibri" w:cs="Calibri"/>
                <w:color w:val="000000"/>
                <w:sz w:val="22"/>
                <w:szCs w:val="22"/>
              </w:rPr>
              <w:t> </w:t>
            </w:r>
          </w:p>
        </w:tc>
      </w:tr>
      <w:tr w:rsidR="00565794" w:rsidTr="0045658C">
        <w:trPr>
          <w:trHeight w:val="300"/>
        </w:trPr>
        <w:tc>
          <w:tcPr>
            <w:tcW w:w="0" w:type="auto"/>
            <w:tcBorders>
              <w:top w:val="nil"/>
              <w:left w:val="single" w:sz="4" w:space="0" w:color="auto"/>
              <w:bottom w:val="single" w:sz="4" w:space="0" w:color="auto"/>
              <w:right w:val="nil"/>
            </w:tcBorders>
            <w:shd w:val="clear" w:color="000000" w:fill="FFFFFF"/>
            <w:noWrap/>
            <w:tcMar>
              <w:top w:w="15" w:type="dxa"/>
              <w:left w:w="15" w:type="dxa"/>
              <w:bottom w:w="0" w:type="dxa"/>
              <w:right w:w="15" w:type="dxa"/>
            </w:tcMar>
            <w:vAlign w:val="bottom"/>
            <w:hideMark/>
          </w:tcPr>
          <w:p w:rsidR="00565794" w:rsidRPr="0045658C" w:rsidRDefault="00565794">
            <w:pPr>
              <w:rPr>
                <w:rFonts w:ascii="Calibri" w:hAnsi="Calibri" w:cs="Calibri"/>
                <w:b/>
                <w:bCs/>
                <w:color w:val="000000"/>
                <w:sz w:val="16"/>
                <w:szCs w:val="16"/>
              </w:rPr>
            </w:pPr>
            <w:r w:rsidRPr="0045658C">
              <w:rPr>
                <w:rFonts w:ascii="Calibri" w:hAnsi="Calibri" w:cs="Calibri"/>
                <w:b/>
                <w:bCs/>
                <w:color w:val="000000"/>
                <w:sz w:val="16"/>
                <w:szCs w:val="16"/>
              </w:rPr>
              <w:t> </w:t>
            </w:r>
          </w:p>
        </w:tc>
        <w:tc>
          <w:tcPr>
            <w:tcW w:w="467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rsidR="00565794" w:rsidRPr="0045658C" w:rsidRDefault="00565794">
            <w:pPr>
              <w:rPr>
                <w:rFonts w:ascii="Calibri" w:hAnsi="Calibri" w:cs="Calibri"/>
                <w:b/>
                <w:bCs/>
                <w:color w:val="000000"/>
                <w:sz w:val="16"/>
                <w:szCs w:val="16"/>
              </w:rPr>
            </w:pPr>
            <w:r w:rsidRPr="0045658C">
              <w:rPr>
                <w:rFonts w:ascii="Calibri" w:hAnsi="Calibri" w:cs="Calibri"/>
                <w:b/>
                <w:bCs/>
                <w:color w:val="000000"/>
                <w:sz w:val="16"/>
                <w:szCs w:val="16"/>
              </w:rPr>
              <w:t>ИТОГО по ведомственным прогр</w:t>
            </w:r>
            <w:r w:rsidR="0045658C">
              <w:rPr>
                <w:rFonts w:ascii="Calibri" w:hAnsi="Calibri" w:cs="Calibri"/>
                <w:b/>
                <w:bCs/>
                <w:color w:val="000000"/>
                <w:sz w:val="16"/>
                <w:szCs w:val="16"/>
              </w:rPr>
              <w:t>аммам</w:t>
            </w:r>
            <w:r w:rsidRPr="0045658C">
              <w:rPr>
                <w:rFonts w:ascii="Calibri" w:hAnsi="Calibri" w:cs="Calibri"/>
                <w:b/>
                <w:bCs/>
                <w:color w:val="000000"/>
                <w:sz w:val="16"/>
                <w:szCs w:val="16"/>
              </w:rPr>
              <w:t>.</w:t>
            </w:r>
          </w:p>
        </w:tc>
        <w:tc>
          <w:tcPr>
            <w:tcW w:w="1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565794" w:rsidRPr="0045658C" w:rsidRDefault="00565794">
            <w:pPr>
              <w:jc w:val="right"/>
              <w:rPr>
                <w:rFonts w:ascii="Calibri" w:hAnsi="Calibri" w:cs="Calibri"/>
                <w:b/>
                <w:bCs/>
                <w:color w:val="000000"/>
                <w:sz w:val="16"/>
                <w:szCs w:val="16"/>
              </w:rPr>
            </w:pPr>
            <w:r w:rsidRPr="0045658C">
              <w:rPr>
                <w:rFonts w:ascii="Calibri" w:hAnsi="Calibri" w:cs="Calibri"/>
                <w:b/>
                <w:bCs/>
                <w:color w:val="000000"/>
                <w:sz w:val="16"/>
                <w:szCs w:val="16"/>
              </w:rPr>
              <w:t>245573,6</w:t>
            </w:r>
          </w:p>
        </w:tc>
        <w:tc>
          <w:tcPr>
            <w:tcW w:w="12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565794" w:rsidRPr="0045658C" w:rsidRDefault="00565794">
            <w:pPr>
              <w:jc w:val="right"/>
              <w:rPr>
                <w:rFonts w:ascii="Calibri" w:hAnsi="Calibri" w:cs="Calibri"/>
                <w:b/>
                <w:bCs/>
                <w:color w:val="000000"/>
                <w:sz w:val="16"/>
                <w:szCs w:val="16"/>
              </w:rPr>
            </w:pPr>
            <w:r w:rsidRPr="0045658C">
              <w:rPr>
                <w:rFonts w:ascii="Calibri" w:hAnsi="Calibri" w:cs="Calibri"/>
                <w:b/>
                <w:bCs/>
                <w:color w:val="000000"/>
                <w:sz w:val="16"/>
                <w:szCs w:val="16"/>
              </w:rPr>
              <w:t>245573,6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565794" w:rsidRPr="0045658C" w:rsidRDefault="00565794">
            <w:pPr>
              <w:jc w:val="right"/>
              <w:rPr>
                <w:rFonts w:ascii="Calibri" w:hAnsi="Calibri" w:cs="Calibri"/>
                <w:b/>
                <w:bCs/>
                <w:color w:val="000000"/>
                <w:sz w:val="16"/>
                <w:szCs w:val="16"/>
              </w:rPr>
            </w:pPr>
            <w:r w:rsidRPr="0045658C">
              <w:rPr>
                <w:rFonts w:ascii="Calibri" w:hAnsi="Calibri" w:cs="Calibri"/>
                <w:b/>
                <w:bCs/>
                <w:color w:val="000000"/>
                <w:sz w:val="16"/>
                <w:szCs w:val="16"/>
              </w:rPr>
              <w:t>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565794" w:rsidRDefault="00565794">
            <w:pPr>
              <w:rPr>
                <w:rFonts w:ascii="Calibri" w:hAnsi="Calibri" w:cs="Calibri"/>
                <w:b/>
                <w:bCs/>
                <w:color w:val="000000"/>
                <w:sz w:val="22"/>
                <w:szCs w:val="22"/>
              </w:rPr>
            </w:pPr>
            <w:r>
              <w:rPr>
                <w:rFonts w:ascii="Calibri" w:hAnsi="Calibri" w:cs="Calibri"/>
                <w:b/>
                <w:bCs/>
                <w:color w:val="000000"/>
                <w:sz w:val="22"/>
                <w:szCs w:val="22"/>
              </w:rPr>
              <w:t> </w:t>
            </w:r>
          </w:p>
        </w:tc>
      </w:tr>
      <w:tr w:rsidR="00565794" w:rsidTr="0045658C">
        <w:trPr>
          <w:trHeight w:val="300"/>
        </w:trPr>
        <w:tc>
          <w:tcPr>
            <w:tcW w:w="0" w:type="auto"/>
            <w:tcBorders>
              <w:top w:val="nil"/>
              <w:left w:val="single" w:sz="4" w:space="0" w:color="auto"/>
              <w:bottom w:val="single" w:sz="4" w:space="0" w:color="auto"/>
              <w:right w:val="nil"/>
            </w:tcBorders>
            <w:shd w:val="clear" w:color="000000" w:fill="FFFFFF"/>
            <w:noWrap/>
            <w:tcMar>
              <w:top w:w="15" w:type="dxa"/>
              <w:left w:w="15" w:type="dxa"/>
              <w:bottom w:w="0" w:type="dxa"/>
              <w:right w:w="15" w:type="dxa"/>
            </w:tcMar>
            <w:vAlign w:val="bottom"/>
            <w:hideMark/>
          </w:tcPr>
          <w:p w:rsidR="00565794" w:rsidRPr="0045658C" w:rsidRDefault="00565794">
            <w:pPr>
              <w:rPr>
                <w:rFonts w:ascii="Calibri" w:hAnsi="Calibri" w:cs="Calibri"/>
                <w:color w:val="000000"/>
                <w:sz w:val="16"/>
                <w:szCs w:val="16"/>
              </w:rPr>
            </w:pPr>
            <w:r w:rsidRPr="0045658C">
              <w:rPr>
                <w:rFonts w:ascii="Calibri" w:hAnsi="Calibri" w:cs="Calibri"/>
                <w:color w:val="000000"/>
                <w:sz w:val="16"/>
                <w:szCs w:val="16"/>
              </w:rPr>
              <w:t> </w:t>
            </w:r>
          </w:p>
        </w:tc>
        <w:tc>
          <w:tcPr>
            <w:tcW w:w="467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rsidR="00565794" w:rsidRPr="0045658C" w:rsidRDefault="00565794">
            <w:pPr>
              <w:rPr>
                <w:rFonts w:ascii="Calibri" w:hAnsi="Calibri" w:cs="Calibri"/>
                <w:b/>
                <w:bCs/>
                <w:color w:val="000000"/>
                <w:sz w:val="16"/>
                <w:szCs w:val="16"/>
              </w:rPr>
            </w:pPr>
            <w:r w:rsidRPr="0045658C">
              <w:rPr>
                <w:rFonts w:ascii="Calibri" w:hAnsi="Calibri" w:cs="Calibri"/>
                <w:b/>
                <w:bCs/>
                <w:color w:val="000000"/>
                <w:sz w:val="16"/>
                <w:szCs w:val="16"/>
              </w:rPr>
              <w:t>ВСЕГО</w:t>
            </w:r>
          </w:p>
        </w:tc>
        <w:tc>
          <w:tcPr>
            <w:tcW w:w="19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565794" w:rsidRPr="0045658C" w:rsidRDefault="00565794">
            <w:pPr>
              <w:jc w:val="right"/>
              <w:rPr>
                <w:rFonts w:ascii="Calibri" w:hAnsi="Calibri" w:cs="Calibri"/>
                <w:b/>
                <w:bCs/>
                <w:color w:val="000000"/>
                <w:sz w:val="16"/>
                <w:szCs w:val="16"/>
              </w:rPr>
            </w:pPr>
            <w:r w:rsidRPr="0045658C">
              <w:rPr>
                <w:rFonts w:ascii="Calibri" w:hAnsi="Calibri" w:cs="Calibri"/>
                <w:b/>
                <w:bCs/>
                <w:color w:val="000000"/>
                <w:sz w:val="16"/>
                <w:szCs w:val="16"/>
              </w:rPr>
              <w:t>247919,1</w:t>
            </w:r>
          </w:p>
        </w:tc>
        <w:tc>
          <w:tcPr>
            <w:tcW w:w="12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565794" w:rsidRPr="0045658C" w:rsidRDefault="00565794">
            <w:pPr>
              <w:jc w:val="right"/>
              <w:rPr>
                <w:rFonts w:ascii="Calibri" w:hAnsi="Calibri" w:cs="Calibri"/>
                <w:b/>
                <w:bCs/>
                <w:color w:val="000000"/>
                <w:sz w:val="16"/>
                <w:szCs w:val="16"/>
              </w:rPr>
            </w:pPr>
            <w:r w:rsidRPr="0045658C">
              <w:rPr>
                <w:rFonts w:ascii="Calibri" w:hAnsi="Calibri" w:cs="Calibri"/>
                <w:b/>
                <w:bCs/>
                <w:color w:val="000000"/>
                <w:sz w:val="16"/>
                <w:szCs w:val="16"/>
              </w:rPr>
              <w:t>246128,6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565794" w:rsidRPr="0045658C" w:rsidRDefault="00565794">
            <w:pPr>
              <w:jc w:val="right"/>
              <w:rPr>
                <w:rFonts w:ascii="Calibri" w:hAnsi="Calibri" w:cs="Calibri"/>
                <w:b/>
                <w:bCs/>
                <w:color w:val="000000"/>
                <w:sz w:val="16"/>
                <w:szCs w:val="16"/>
              </w:rPr>
            </w:pPr>
            <w:r w:rsidRPr="0045658C">
              <w:rPr>
                <w:rFonts w:ascii="Calibri" w:hAnsi="Calibri" w:cs="Calibri"/>
                <w:b/>
                <w:bCs/>
                <w:color w:val="000000"/>
                <w:sz w:val="16"/>
                <w:szCs w:val="16"/>
              </w:rPr>
              <w:t>-1790,5</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565794" w:rsidRDefault="00565794">
            <w:pPr>
              <w:rPr>
                <w:rFonts w:ascii="Calibri" w:hAnsi="Calibri" w:cs="Calibri"/>
                <w:color w:val="000000"/>
                <w:sz w:val="22"/>
                <w:szCs w:val="22"/>
              </w:rPr>
            </w:pPr>
            <w:r>
              <w:rPr>
                <w:rFonts w:ascii="Calibri" w:hAnsi="Calibri" w:cs="Calibri"/>
                <w:color w:val="000000"/>
                <w:sz w:val="22"/>
                <w:szCs w:val="22"/>
              </w:rPr>
              <w:t> </w:t>
            </w:r>
          </w:p>
        </w:tc>
      </w:tr>
    </w:tbl>
    <w:p w:rsidR="00565794" w:rsidRDefault="00565794" w:rsidP="00B47C97">
      <w:pPr>
        <w:ind w:firstLine="708"/>
        <w:jc w:val="both"/>
        <w:rPr>
          <w:rFonts w:eastAsia="Calibri"/>
          <w:sz w:val="24"/>
          <w:szCs w:val="24"/>
          <w:highlight w:val="yellow"/>
          <w:lang w:eastAsia="en-US"/>
        </w:rPr>
      </w:pPr>
    </w:p>
    <w:p w:rsidR="00A95121" w:rsidRPr="00565794" w:rsidRDefault="00A95121" w:rsidP="00A95121">
      <w:pPr>
        <w:ind w:firstLine="708"/>
        <w:jc w:val="both"/>
        <w:rPr>
          <w:sz w:val="24"/>
          <w:szCs w:val="24"/>
        </w:rPr>
      </w:pPr>
      <w:r w:rsidRPr="00565794">
        <w:rPr>
          <w:sz w:val="24"/>
          <w:szCs w:val="24"/>
        </w:rPr>
        <w:t xml:space="preserve">Из приведенной таблицы видно, что, несмотря на сохранение структуры расходов программными/непрограммными методами, количество муниципальных программ в 2016 году, а также объем ассигнований на их исполнение </w:t>
      </w:r>
      <w:r>
        <w:rPr>
          <w:sz w:val="24"/>
          <w:szCs w:val="24"/>
        </w:rPr>
        <w:t>значительно сокращены</w:t>
      </w:r>
      <w:r w:rsidRPr="00565794">
        <w:rPr>
          <w:sz w:val="24"/>
          <w:szCs w:val="24"/>
        </w:rPr>
        <w:t>.</w:t>
      </w:r>
    </w:p>
    <w:p w:rsidR="002C61CF" w:rsidRDefault="00B47C97" w:rsidP="00B47C97">
      <w:pPr>
        <w:ind w:firstLine="708"/>
        <w:jc w:val="both"/>
      </w:pPr>
      <w:r w:rsidRPr="002C61CF">
        <w:rPr>
          <w:rFonts w:eastAsia="Calibri"/>
          <w:sz w:val="24"/>
          <w:szCs w:val="24"/>
          <w:lang w:eastAsia="en-US"/>
        </w:rPr>
        <w:t xml:space="preserve">Согласно проведенному анализу </w:t>
      </w:r>
      <w:r w:rsidR="002C61CF" w:rsidRPr="002C61CF">
        <w:rPr>
          <w:sz w:val="24"/>
          <w:szCs w:val="24"/>
        </w:rPr>
        <w:t>потребность в ассигнованиях</w:t>
      </w:r>
      <w:r w:rsidR="00420E5B">
        <w:rPr>
          <w:sz w:val="24"/>
          <w:szCs w:val="24"/>
        </w:rPr>
        <w:t xml:space="preserve"> </w:t>
      </w:r>
      <w:r w:rsidR="002C61CF" w:rsidRPr="002C61CF">
        <w:rPr>
          <w:rFonts w:eastAsia="Calibri"/>
          <w:sz w:val="24"/>
          <w:szCs w:val="24"/>
          <w:lang w:eastAsia="en-US"/>
        </w:rPr>
        <w:t>на реализацию запланированных к финансированию в 2016 году муниципальных программ</w:t>
      </w:r>
      <w:r w:rsidR="002C61CF" w:rsidRPr="002C61CF">
        <w:rPr>
          <w:sz w:val="24"/>
          <w:szCs w:val="24"/>
        </w:rPr>
        <w:t xml:space="preserve"> обеспечена проектом </w:t>
      </w:r>
      <w:r w:rsidR="00A95121">
        <w:rPr>
          <w:sz w:val="24"/>
          <w:szCs w:val="24"/>
        </w:rPr>
        <w:t xml:space="preserve">всего </w:t>
      </w:r>
      <w:r w:rsidR="002C61CF" w:rsidRPr="002C61CF">
        <w:rPr>
          <w:sz w:val="24"/>
          <w:szCs w:val="24"/>
        </w:rPr>
        <w:t>на 23,7%.</w:t>
      </w:r>
    </w:p>
    <w:p w:rsidR="00B47C97" w:rsidRPr="0087275B" w:rsidRDefault="002C61CF" w:rsidP="002C61CF">
      <w:pPr>
        <w:ind w:firstLine="709"/>
        <w:jc w:val="both"/>
        <w:rPr>
          <w:rFonts w:eastAsia="Calibri"/>
          <w:sz w:val="24"/>
          <w:szCs w:val="24"/>
          <w:lang w:eastAsia="en-US"/>
        </w:rPr>
      </w:pPr>
      <w:r w:rsidRPr="002C61CF">
        <w:rPr>
          <w:sz w:val="24"/>
          <w:szCs w:val="24"/>
        </w:rPr>
        <w:t>В составе документов к проекту представлены 3 паспорта муниципальных программ.</w:t>
      </w:r>
    </w:p>
    <w:p w:rsidR="006D3265" w:rsidRPr="00565794" w:rsidRDefault="00565794" w:rsidP="006D3265">
      <w:pPr>
        <w:pStyle w:val="Style6"/>
        <w:widowControl/>
        <w:spacing w:line="228" w:lineRule="auto"/>
        <w:ind w:firstLine="708"/>
        <w:rPr>
          <w:color w:val="000000"/>
        </w:rPr>
      </w:pPr>
      <w:r w:rsidRPr="00565794">
        <w:rPr>
          <w:color w:val="000000"/>
        </w:rPr>
        <w:t>Все</w:t>
      </w:r>
      <w:r w:rsidR="006D3265" w:rsidRPr="00565794">
        <w:rPr>
          <w:color w:val="000000"/>
        </w:rPr>
        <w:t xml:space="preserve"> 3 </w:t>
      </w:r>
      <w:r w:rsidRPr="00565794">
        <w:rPr>
          <w:color w:val="000000"/>
        </w:rPr>
        <w:t>муниципальные про</w:t>
      </w:r>
      <w:r w:rsidR="006D3265" w:rsidRPr="00565794">
        <w:rPr>
          <w:color w:val="000000"/>
        </w:rPr>
        <w:t>грамм</w:t>
      </w:r>
      <w:r w:rsidRPr="00565794">
        <w:rPr>
          <w:color w:val="000000"/>
        </w:rPr>
        <w:t>ы, предусмотренн</w:t>
      </w:r>
      <w:r w:rsidR="002C61CF">
        <w:rPr>
          <w:color w:val="000000"/>
        </w:rPr>
        <w:t>ые</w:t>
      </w:r>
      <w:r w:rsidR="006D3265" w:rsidRPr="00565794">
        <w:rPr>
          <w:color w:val="000000"/>
        </w:rPr>
        <w:t xml:space="preserve"> к финансированию, заканчивают свое действие в 2016 году.</w:t>
      </w:r>
    </w:p>
    <w:p w:rsidR="006D3265" w:rsidRPr="002C61CF" w:rsidRDefault="006D3265" w:rsidP="00044ECD">
      <w:pPr>
        <w:ind w:firstLine="709"/>
        <w:jc w:val="both"/>
        <w:rPr>
          <w:sz w:val="24"/>
          <w:szCs w:val="24"/>
        </w:rPr>
      </w:pPr>
      <w:r w:rsidRPr="002C61CF">
        <w:rPr>
          <w:color w:val="000000"/>
          <w:sz w:val="24"/>
          <w:szCs w:val="24"/>
        </w:rPr>
        <w:t xml:space="preserve">Следует отметить, что </w:t>
      </w:r>
      <w:r w:rsidR="00044ECD" w:rsidRPr="002C61CF">
        <w:rPr>
          <w:color w:val="000000"/>
          <w:sz w:val="24"/>
          <w:szCs w:val="24"/>
        </w:rPr>
        <w:t xml:space="preserve">на сегодняшний день </w:t>
      </w:r>
      <w:r w:rsidR="00044ECD" w:rsidRPr="002C61CF">
        <w:rPr>
          <w:sz w:val="24"/>
          <w:szCs w:val="24"/>
        </w:rPr>
        <w:t xml:space="preserve">постановлениями администрации района </w:t>
      </w:r>
      <w:r w:rsidR="00044ECD" w:rsidRPr="002C61CF">
        <w:rPr>
          <w:color w:val="000000"/>
          <w:sz w:val="24"/>
          <w:szCs w:val="24"/>
        </w:rPr>
        <w:t xml:space="preserve">утверждено </w:t>
      </w:r>
      <w:r w:rsidR="00A95121">
        <w:rPr>
          <w:color w:val="000000"/>
          <w:sz w:val="24"/>
          <w:szCs w:val="24"/>
        </w:rPr>
        <w:t xml:space="preserve">и действуют </w:t>
      </w:r>
      <w:r w:rsidR="00044ECD" w:rsidRPr="002C61CF">
        <w:rPr>
          <w:color w:val="000000"/>
          <w:sz w:val="24"/>
          <w:szCs w:val="24"/>
        </w:rPr>
        <w:t xml:space="preserve">18 муниципальных программ на период 2014-2016 годы </w:t>
      </w:r>
      <w:r w:rsidR="00A95121">
        <w:rPr>
          <w:color w:val="000000"/>
          <w:sz w:val="24"/>
          <w:szCs w:val="24"/>
        </w:rPr>
        <w:t xml:space="preserve">(16 шт.) </w:t>
      </w:r>
      <w:r w:rsidR="00044ECD" w:rsidRPr="002C61CF">
        <w:rPr>
          <w:color w:val="000000"/>
          <w:sz w:val="24"/>
          <w:szCs w:val="24"/>
        </w:rPr>
        <w:t>и 2015-2017 годы</w:t>
      </w:r>
      <w:r w:rsidR="00A95121">
        <w:rPr>
          <w:color w:val="000000"/>
          <w:sz w:val="24"/>
          <w:szCs w:val="24"/>
        </w:rPr>
        <w:t xml:space="preserve"> (2 шт.)</w:t>
      </w:r>
      <w:r w:rsidR="00044ECD" w:rsidRPr="002C61CF">
        <w:rPr>
          <w:color w:val="000000"/>
          <w:sz w:val="24"/>
          <w:szCs w:val="24"/>
        </w:rPr>
        <w:t xml:space="preserve">, </w:t>
      </w:r>
      <w:r w:rsidRPr="002C61CF">
        <w:rPr>
          <w:sz w:val="24"/>
          <w:szCs w:val="24"/>
        </w:rPr>
        <w:t xml:space="preserve">при этом приложение </w:t>
      </w:r>
      <w:r w:rsidR="00044ECD" w:rsidRPr="002C61CF">
        <w:rPr>
          <w:sz w:val="24"/>
          <w:szCs w:val="24"/>
        </w:rPr>
        <w:t>9</w:t>
      </w:r>
      <w:r w:rsidRPr="002C61CF">
        <w:rPr>
          <w:sz w:val="24"/>
          <w:szCs w:val="24"/>
        </w:rPr>
        <w:t xml:space="preserve"> к проекту «Распределение бюджетных ассигнований на реализацию </w:t>
      </w:r>
      <w:r w:rsidR="00044ECD" w:rsidRPr="002C61CF">
        <w:rPr>
          <w:sz w:val="24"/>
          <w:szCs w:val="24"/>
        </w:rPr>
        <w:t>муниципальных</w:t>
      </w:r>
      <w:r w:rsidRPr="002C61CF">
        <w:rPr>
          <w:sz w:val="24"/>
          <w:szCs w:val="24"/>
        </w:rPr>
        <w:t xml:space="preserve"> программ </w:t>
      </w:r>
      <w:r w:rsidR="00044ECD" w:rsidRPr="002C61CF">
        <w:rPr>
          <w:sz w:val="24"/>
          <w:szCs w:val="24"/>
        </w:rPr>
        <w:t>на 2016 год»  содержит всего 3</w:t>
      </w:r>
      <w:r w:rsidR="0045658C">
        <w:rPr>
          <w:sz w:val="24"/>
          <w:szCs w:val="24"/>
        </w:rPr>
        <w:t xml:space="preserve"> </w:t>
      </w:r>
      <w:r w:rsidR="00044ECD" w:rsidRPr="002C61CF">
        <w:rPr>
          <w:sz w:val="24"/>
          <w:szCs w:val="24"/>
        </w:rPr>
        <w:t>муниципальных программы</w:t>
      </w:r>
      <w:r w:rsidRPr="002C61CF">
        <w:rPr>
          <w:sz w:val="24"/>
          <w:szCs w:val="24"/>
        </w:rPr>
        <w:t xml:space="preserve">, т. е. </w:t>
      </w:r>
      <w:r w:rsidR="00044ECD" w:rsidRPr="002C61CF">
        <w:rPr>
          <w:sz w:val="24"/>
          <w:szCs w:val="24"/>
        </w:rPr>
        <w:t xml:space="preserve">в 6 раз </w:t>
      </w:r>
      <w:r w:rsidRPr="002C61CF">
        <w:rPr>
          <w:sz w:val="24"/>
          <w:szCs w:val="24"/>
        </w:rPr>
        <w:t>мень</w:t>
      </w:r>
      <w:r w:rsidR="00044ECD" w:rsidRPr="002C61CF">
        <w:rPr>
          <w:sz w:val="24"/>
          <w:szCs w:val="24"/>
        </w:rPr>
        <w:t>ше.</w:t>
      </w:r>
    </w:p>
    <w:p w:rsidR="00A95121" w:rsidRDefault="00A95121" w:rsidP="00A95121">
      <w:pPr>
        <w:pStyle w:val="Style6"/>
        <w:widowControl/>
        <w:spacing w:line="228" w:lineRule="auto"/>
        <w:ind w:firstLine="708"/>
      </w:pPr>
      <w:r>
        <w:t xml:space="preserve">Учитывая тот факт, что паспорта программ в части объемов средств значительно отличаются от действующих в настоящее время программ, практически не содержат изменений по мероприятиям,  </w:t>
      </w:r>
      <w:r>
        <w:rPr>
          <w:u w:val="single"/>
        </w:rPr>
        <w:t>оценить изменение результативности расходов в связи с их сокращением, адекватность и допустимость этого изменения по соответствующим отраслям не представляется возможным.</w:t>
      </w:r>
    </w:p>
    <w:p w:rsidR="00B47C97" w:rsidRPr="0087275B" w:rsidRDefault="00B47C97" w:rsidP="00B47C97">
      <w:pPr>
        <w:ind w:firstLine="708"/>
        <w:jc w:val="both"/>
        <w:rPr>
          <w:rFonts w:eastAsia="Calibri"/>
          <w:sz w:val="24"/>
          <w:szCs w:val="24"/>
          <w:lang w:eastAsia="en-US"/>
        </w:rPr>
      </w:pPr>
    </w:p>
    <w:p w:rsidR="00B47C97" w:rsidRPr="0087275B" w:rsidRDefault="00B47C97" w:rsidP="00B47C97">
      <w:pPr>
        <w:ind w:firstLine="708"/>
        <w:jc w:val="both"/>
        <w:rPr>
          <w:rFonts w:eastAsia="Calibri"/>
          <w:sz w:val="24"/>
          <w:szCs w:val="24"/>
          <w:lang w:eastAsia="en-US"/>
        </w:rPr>
      </w:pPr>
      <w:r w:rsidRPr="0087275B">
        <w:rPr>
          <w:rFonts w:eastAsia="Calibri"/>
          <w:b/>
          <w:i/>
          <w:sz w:val="24"/>
          <w:szCs w:val="24"/>
          <w:lang w:eastAsia="en-US"/>
        </w:rPr>
        <w:t xml:space="preserve">К проекту бюджета представлен перечень ведомственных целевых программ </w:t>
      </w:r>
      <w:r w:rsidRPr="0087275B">
        <w:rPr>
          <w:rFonts w:eastAsia="Calibri"/>
          <w:sz w:val="24"/>
          <w:szCs w:val="24"/>
          <w:lang w:eastAsia="en-US"/>
        </w:rPr>
        <w:t>с указанием объема ассигнований по целевым статьям и видам расходов.</w:t>
      </w:r>
    </w:p>
    <w:p w:rsidR="00B47C97" w:rsidRPr="0087275B" w:rsidRDefault="00B47C97" w:rsidP="00B47C97">
      <w:pPr>
        <w:ind w:firstLine="708"/>
        <w:jc w:val="both"/>
        <w:rPr>
          <w:rFonts w:eastAsia="Calibri"/>
          <w:sz w:val="24"/>
          <w:szCs w:val="24"/>
          <w:lang w:eastAsia="en-US"/>
        </w:rPr>
      </w:pPr>
      <w:r w:rsidRPr="0087275B">
        <w:rPr>
          <w:rFonts w:eastAsia="Calibri"/>
          <w:sz w:val="24"/>
          <w:szCs w:val="24"/>
          <w:lang w:eastAsia="en-US"/>
        </w:rPr>
        <w:t xml:space="preserve">Перечень включат в себя </w:t>
      </w:r>
      <w:r w:rsidR="00640710" w:rsidRPr="0087275B">
        <w:rPr>
          <w:rFonts w:eastAsia="Calibri"/>
          <w:sz w:val="24"/>
          <w:szCs w:val="24"/>
          <w:lang w:eastAsia="en-US"/>
        </w:rPr>
        <w:t>две ведомственные целевые</w:t>
      </w:r>
      <w:r w:rsidRPr="0087275B">
        <w:rPr>
          <w:rFonts w:eastAsia="Calibri"/>
          <w:sz w:val="24"/>
          <w:szCs w:val="24"/>
          <w:lang w:eastAsia="en-US"/>
        </w:rPr>
        <w:t xml:space="preserve"> программы с общим объемом ассигнований в размере </w:t>
      </w:r>
      <w:r w:rsidR="00A95121">
        <w:rPr>
          <w:rFonts w:eastAsia="Calibri"/>
          <w:sz w:val="24"/>
          <w:szCs w:val="24"/>
          <w:lang w:eastAsia="en-US"/>
        </w:rPr>
        <w:t>245573,6</w:t>
      </w:r>
      <w:r w:rsidRPr="0087275B">
        <w:rPr>
          <w:rFonts w:eastAsia="Calibri"/>
          <w:sz w:val="24"/>
          <w:szCs w:val="24"/>
          <w:lang w:eastAsia="en-US"/>
        </w:rPr>
        <w:t xml:space="preserve"> тыс. руб., что составляет </w:t>
      </w:r>
      <w:r w:rsidR="00A95121">
        <w:rPr>
          <w:rFonts w:eastAsia="Calibri"/>
          <w:sz w:val="24"/>
          <w:szCs w:val="24"/>
          <w:lang w:eastAsia="en-US"/>
        </w:rPr>
        <w:t>72,1</w:t>
      </w:r>
      <w:r w:rsidRPr="0087275B">
        <w:rPr>
          <w:rFonts w:eastAsia="Calibri"/>
          <w:sz w:val="24"/>
          <w:szCs w:val="24"/>
          <w:lang w:eastAsia="en-US"/>
        </w:rPr>
        <w:t>% от общего объема расходов.</w:t>
      </w:r>
    </w:p>
    <w:p w:rsidR="00B47C97" w:rsidRPr="00D918CE" w:rsidRDefault="00B47C97" w:rsidP="00B47C97">
      <w:pPr>
        <w:jc w:val="both"/>
        <w:rPr>
          <w:rFonts w:eastAsia="Calibri"/>
          <w:color w:val="000000" w:themeColor="text1"/>
          <w:sz w:val="24"/>
          <w:szCs w:val="24"/>
          <w:lang w:eastAsia="en-US"/>
        </w:rPr>
      </w:pPr>
      <w:r w:rsidRPr="0087275B">
        <w:rPr>
          <w:rFonts w:eastAsia="Calibri"/>
          <w:sz w:val="24"/>
          <w:szCs w:val="24"/>
          <w:lang w:eastAsia="en-US"/>
        </w:rPr>
        <w:t xml:space="preserve">Анализ структуры расходов по их видам на ведомственные целевые программы показал, что наибольшую долю в них </w:t>
      </w:r>
      <w:r w:rsidRPr="00D918CE">
        <w:rPr>
          <w:rFonts w:eastAsia="Calibri"/>
          <w:color w:val="000000" w:themeColor="text1"/>
          <w:sz w:val="24"/>
          <w:szCs w:val="24"/>
          <w:lang w:eastAsia="en-US"/>
        </w:rPr>
        <w:t>(</w:t>
      </w:r>
      <w:r w:rsidR="00D918CE" w:rsidRPr="00D918CE">
        <w:rPr>
          <w:rFonts w:eastAsia="Calibri"/>
          <w:color w:val="000000" w:themeColor="text1"/>
          <w:sz w:val="24"/>
          <w:szCs w:val="24"/>
          <w:lang w:eastAsia="en-US"/>
        </w:rPr>
        <w:t>45,8</w:t>
      </w:r>
      <w:r w:rsidRPr="00D918CE">
        <w:rPr>
          <w:rFonts w:eastAsia="Calibri"/>
          <w:color w:val="000000" w:themeColor="text1"/>
          <w:sz w:val="24"/>
          <w:szCs w:val="24"/>
          <w:lang w:eastAsia="en-US"/>
        </w:rPr>
        <w:t>%) составляют субсидии бюджетным, автономным учреждениям и иным некоммерческим организациям, наименьшую долю (0,1%) – иные бюджетные ассигнования.</w:t>
      </w:r>
    </w:p>
    <w:p w:rsidR="00B47C97" w:rsidRPr="0087275B" w:rsidRDefault="00B47C97" w:rsidP="00640710">
      <w:pPr>
        <w:ind w:firstLine="708"/>
        <w:jc w:val="both"/>
        <w:rPr>
          <w:rFonts w:eastAsia="Calibri"/>
          <w:sz w:val="24"/>
          <w:szCs w:val="24"/>
          <w:lang w:eastAsia="en-US"/>
        </w:rPr>
      </w:pPr>
      <w:r w:rsidRPr="0087275B">
        <w:rPr>
          <w:rFonts w:eastAsia="Calibri"/>
          <w:sz w:val="24"/>
          <w:szCs w:val="24"/>
          <w:lang w:eastAsia="en-US"/>
        </w:rPr>
        <w:t>Структура расходов на ведомственные целевые программы представлена в таблице:</w:t>
      </w:r>
    </w:p>
    <w:p w:rsidR="00B47C97" w:rsidRPr="0087275B" w:rsidRDefault="00D918CE" w:rsidP="00B47C97">
      <w:pPr>
        <w:jc w:val="both"/>
        <w:rPr>
          <w:rFonts w:eastAsia="Calibri"/>
          <w:sz w:val="24"/>
          <w:szCs w:val="24"/>
          <w:lang w:eastAsia="en-US"/>
        </w:rPr>
      </w:pPr>
      <w:r w:rsidRPr="0087275B">
        <w:rPr>
          <w:rFonts w:eastAsia="Calibri"/>
          <w:sz w:val="24"/>
          <w:szCs w:val="24"/>
          <w:lang w:eastAsia="en-US"/>
        </w:rPr>
        <w:object w:dxaOrig="8440" w:dyaOrig="3444">
          <v:shape id="_x0000_i1027" type="#_x0000_t75" style="width:422pt;height:172pt" o:ole="">
            <v:imagedata r:id="rId18" o:title=""/>
          </v:shape>
          <o:OLEObject Type="Embed" ProgID="Excel.Sheet.12" ShapeID="_x0000_i1027" DrawAspect="Content" ObjectID="_1512191116" r:id="rId19"/>
        </w:object>
      </w:r>
    </w:p>
    <w:p w:rsidR="00B47C97" w:rsidRPr="0087275B" w:rsidRDefault="00B47C97" w:rsidP="00B47C97">
      <w:pPr>
        <w:ind w:firstLine="708"/>
        <w:jc w:val="both"/>
        <w:rPr>
          <w:rFonts w:eastAsia="Calibri"/>
          <w:sz w:val="24"/>
          <w:szCs w:val="24"/>
          <w:highlight w:val="yellow"/>
          <w:lang w:eastAsia="en-US"/>
        </w:rPr>
      </w:pPr>
    </w:p>
    <w:p w:rsidR="00003AD2" w:rsidRPr="0016249C" w:rsidRDefault="00003AD2" w:rsidP="00003AD2">
      <w:pPr>
        <w:ind w:firstLine="720"/>
        <w:jc w:val="center"/>
        <w:rPr>
          <w:b/>
          <w:i/>
          <w:sz w:val="24"/>
          <w:szCs w:val="24"/>
        </w:rPr>
      </w:pPr>
      <w:r w:rsidRPr="0016249C">
        <w:rPr>
          <w:b/>
          <w:i/>
          <w:sz w:val="24"/>
          <w:szCs w:val="24"/>
        </w:rPr>
        <w:t>6. Предельная штатная численность муниципальных служащих Старополтавского муниципального района.</w:t>
      </w:r>
    </w:p>
    <w:p w:rsidR="00003AD2" w:rsidRDefault="00003AD2" w:rsidP="00003AD2">
      <w:pPr>
        <w:ind w:firstLine="709"/>
        <w:jc w:val="center"/>
        <w:rPr>
          <w:b/>
          <w:i/>
        </w:rPr>
      </w:pPr>
    </w:p>
    <w:p w:rsidR="00003AD2" w:rsidRDefault="00003AD2" w:rsidP="00003AD2">
      <w:pPr>
        <w:pStyle w:val="31"/>
        <w:ind w:firstLine="709"/>
        <w:jc w:val="both"/>
        <w:rPr>
          <w:sz w:val="24"/>
          <w:szCs w:val="24"/>
        </w:rPr>
      </w:pPr>
      <w:r>
        <w:rPr>
          <w:sz w:val="24"/>
          <w:szCs w:val="24"/>
        </w:rPr>
        <w:lastRenderedPageBreak/>
        <w:t>Предельная штатная численность муниципальных служащих Старополтавского муниципального района проектом предлагается на уровне текущего года и составляет 63 единицы.</w:t>
      </w:r>
    </w:p>
    <w:p w:rsidR="001B2162" w:rsidRPr="0016249C" w:rsidRDefault="001B2162" w:rsidP="001B2162">
      <w:pPr>
        <w:jc w:val="center"/>
        <w:rPr>
          <w:b/>
          <w:i/>
          <w:sz w:val="24"/>
          <w:szCs w:val="24"/>
        </w:rPr>
      </w:pPr>
      <w:r w:rsidRPr="0016249C">
        <w:rPr>
          <w:b/>
          <w:i/>
          <w:sz w:val="24"/>
          <w:szCs w:val="24"/>
        </w:rPr>
        <w:t>Выводы:</w:t>
      </w:r>
    </w:p>
    <w:p w:rsidR="001B2162" w:rsidRPr="00213DB0" w:rsidRDefault="001B2162" w:rsidP="001B2162">
      <w:pPr>
        <w:autoSpaceDE w:val="0"/>
        <w:autoSpaceDN w:val="0"/>
        <w:adjustRightInd w:val="0"/>
        <w:ind w:left="720"/>
        <w:jc w:val="both"/>
        <w:rPr>
          <w:sz w:val="28"/>
          <w:szCs w:val="28"/>
        </w:rPr>
      </w:pPr>
    </w:p>
    <w:p w:rsidR="0045658C" w:rsidRDefault="00520DBE" w:rsidP="0045658C">
      <w:pPr>
        <w:pStyle w:val="a8"/>
        <w:ind w:firstLine="680"/>
        <w:jc w:val="both"/>
        <w:outlineLvl w:val="0"/>
      </w:pPr>
      <w:r w:rsidRPr="008562DF">
        <w:t>1.</w:t>
      </w:r>
      <w:r w:rsidR="00213DB0" w:rsidRPr="008562DF">
        <w:t>Проект решения Старополтавской районной Думы «О бюджете Старополтавско</w:t>
      </w:r>
      <w:r w:rsidR="008562DF" w:rsidRPr="008562DF">
        <w:t>го муниципального района на 2016</w:t>
      </w:r>
      <w:r w:rsidR="00213DB0" w:rsidRPr="008562DF">
        <w:t xml:space="preserve"> год и на плановый период </w:t>
      </w:r>
      <w:r w:rsidR="008562DF" w:rsidRPr="008562DF">
        <w:t>2017 и 2018</w:t>
      </w:r>
      <w:r w:rsidRPr="008562DF">
        <w:t xml:space="preserve"> годов»</w:t>
      </w:r>
      <w:r w:rsidR="00213DB0" w:rsidRPr="008562DF">
        <w:t xml:space="preserve"> подготовлен </w:t>
      </w:r>
      <w:r w:rsidRPr="008562DF">
        <w:t xml:space="preserve">в соответствии </w:t>
      </w:r>
      <w:r w:rsidR="00213DB0" w:rsidRPr="008562DF">
        <w:t xml:space="preserve">с Бюджетным кодексом РФ, Положением о бюджетном процессе в Старополтавском муниципальном районе, иными нормативными правовыми актами, регулирующими вопросы бюджетного планирования и бюджетной деятельности муниципальных </w:t>
      </w:r>
      <w:r w:rsidRPr="008562DF">
        <w:t>образований.</w:t>
      </w:r>
    </w:p>
    <w:p w:rsidR="0045658C" w:rsidRDefault="0045658C" w:rsidP="0045658C">
      <w:pPr>
        <w:pStyle w:val="a8"/>
        <w:ind w:firstLine="680"/>
        <w:jc w:val="both"/>
        <w:outlineLvl w:val="0"/>
      </w:pPr>
    </w:p>
    <w:p w:rsidR="00420E5B" w:rsidRDefault="0045658C" w:rsidP="0045658C">
      <w:pPr>
        <w:pStyle w:val="a8"/>
        <w:ind w:firstLine="680"/>
        <w:jc w:val="both"/>
        <w:outlineLvl w:val="0"/>
      </w:pPr>
      <w:r>
        <w:t>2.</w:t>
      </w:r>
      <w:r w:rsidR="008562DF" w:rsidRPr="008562DF">
        <w:t>Основным концептуальным недостатком внесенного проекта является отсутствие в материалах, представленных с ним, информации о том, за счет проведения каких оптимизационных мероприятий</w:t>
      </w:r>
      <w:r w:rsidR="00CB336D">
        <w:t>, а следовательно  сокращения каких расходов</w:t>
      </w:r>
      <w:r w:rsidR="008562DF" w:rsidRPr="008562DF">
        <w:t xml:space="preserve"> </w:t>
      </w:r>
      <w:r w:rsidR="00CB336D">
        <w:t xml:space="preserve"> районного бюджета </w:t>
      </w:r>
      <w:r w:rsidR="008562DF" w:rsidRPr="008562DF">
        <w:t xml:space="preserve">планируется в 2016 году достичь </w:t>
      </w:r>
      <w:r w:rsidR="008562DF">
        <w:t>сбалансированности районного</w:t>
      </w:r>
      <w:r w:rsidR="008562DF" w:rsidRPr="008562DF">
        <w:t xml:space="preserve"> бюджета. </w:t>
      </w:r>
    </w:p>
    <w:p w:rsidR="0045658C" w:rsidRDefault="0045658C" w:rsidP="0045658C">
      <w:pPr>
        <w:pStyle w:val="a8"/>
        <w:ind w:left="708"/>
        <w:jc w:val="both"/>
        <w:outlineLvl w:val="0"/>
      </w:pPr>
    </w:p>
    <w:p w:rsidR="00420E5B" w:rsidRDefault="00420E5B" w:rsidP="00420E5B">
      <w:pPr>
        <w:autoSpaceDE w:val="0"/>
        <w:autoSpaceDN w:val="0"/>
        <w:adjustRightInd w:val="0"/>
        <w:ind w:firstLine="708"/>
        <w:jc w:val="both"/>
        <w:rPr>
          <w:sz w:val="24"/>
          <w:szCs w:val="24"/>
        </w:rPr>
      </w:pPr>
      <w:r w:rsidRPr="00CB336D">
        <w:rPr>
          <w:sz w:val="24"/>
          <w:szCs w:val="24"/>
        </w:rPr>
        <w:t>3.Формирование доходной части бюджета Старополтавского муниципального района на 2016год и на плановый период 2017 и 2018 годов осуществлялось с учетом Основных направлений бюджетной и налоговой политики на 2016 год и плановый период 2017 и 2018 годов, на основе ожидаемых итогов социально-экономического развития района в 2015 году, Прогноза социально-экономического развития района на 2016 год и плановый период 2017 и 2018 годов.</w:t>
      </w:r>
    </w:p>
    <w:p w:rsidR="0045658C" w:rsidRDefault="00CB336D" w:rsidP="00420E5B">
      <w:pPr>
        <w:pStyle w:val="a8"/>
        <w:tabs>
          <w:tab w:val="num" w:pos="0"/>
        </w:tabs>
        <w:jc w:val="both"/>
        <w:outlineLvl w:val="0"/>
      </w:pPr>
      <w:r>
        <w:tab/>
      </w:r>
    </w:p>
    <w:p w:rsidR="00420E5B" w:rsidRPr="00CB336D" w:rsidRDefault="0045658C" w:rsidP="00420E5B">
      <w:pPr>
        <w:pStyle w:val="a8"/>
        <w:tabs>
          <w:tab w:val="num" w:pos="0"/>
        </w:tabs>
        <w:jc w:val="both"/>
        <w:outlineLvl w:val="0"/>
      </w:pPr>
      <w:r>
        <w:tab/>
      </w:r>
      <w:r w:rsidR="00420E5B" w:rsidRPr="00CB336D">
        <w:t>4. Бюджет   муниципального района  на  2015 год  сформирован:</w:t>
      </w:r>
    </w:p>
    <w:p w:rsidR="00420E5B" w:rsidRPr="00CB336D" w:rsidRDefault="00420E5B" w:rsidP="00420E5B">
      <w:pPr>
        <w:pStyle w:val="a8"/>
        <w:tabs>
          <w:tab w:val="num" w:pos="0"/>
        </w:tabs>
        <w:jc w:val="both"/>
        <w:outlineLvl w:val="0"/>
      </w:pPr>
      <w:r w:rsidRPr="00CB336D">
        <w:t>- по доходам  в сумме 340465,4  тыс. руб.;</w:t>
      </w:r>
    </w:p>
    <w:p w:rsidR="00420E5B" w:rsidRPr="00C00D72" w:rsidRDefault="00420E5B" w:rsidP="00420E5B">
      <w:pPr>
        <w:pStyle w:val="a8"/>
        <w:tabs>
          <w:tab w:val="num" w:pos="0"/>
        </w:tabs>
        <w:jc w:val="both"/>
        <w:outlineLvl w:val="0"/>
      </w:pPr>
      <w:r w:rsidRPr="00CB336D">
        <w:t>- по расходам в сумме  340465,4 тыс. руб.</w:t>
      </w:r>
    </w:p>
    <w:p w:rsidR="0045658C" w:rsidRDefault="0045658C" w:rsidP="00420E5B">
      <w:pPr>
        <w:ind w:firstLine="708"/>
        <w:jc w:val="both"/>
        <w:rPr>
          <w:rFonts w:eastAsiaTheme="minorHAnsi"/>
          <w:sz w:val="24"/>
          <w:szCs w:val="24"/>
          <w:lang w:eastAsia="en-US"/>
        </w:rPr>
      </w:pPr>
    </w:p>
    <w:p w:rsidR="00420E5B" w:rsidRPr="00C00D72" w:rsidRDefault="00CB336D" w:rsidP="00420E5B">
      <w:pPr>
        <w:ind w:firstLine="708"/>
        <w:jc w:val="both"/>
        <w:rPr>
          <w:rFonts w:eastAsiaTheme="minorHAnsi"/>
          <w:sz w:val="24"/>
          <w:szCs w:val="24"/>
          <w:lang w:eastAsia="en-US"/>
        </w:rPr>
      </w:pPr>
      <w:r>
        <w:rPr>
          <w:rFonts w:eastAsiaTheme="minorHAnsi"/>
          <w:sz w:val="24"/>
          <w:szCs w:val="24"/>
          <w:lang w:eastAsia="en-US"/>
        </w:rPr>
        <w:t>5</w:t>
      </w:r>
      <w:r w:rsidR="00420E5B" w:rsidRPr="00CB336D">
        <w:rPr>
          <w:rFonts w:eastAsiaTheme="minorHAnsi"/>
          <w:sz w:val="24"/>
          <w:szCs w:val="24"/>
          <w:lang w:eastAsia="en-US"/>
        </w:rPr>
        <w:t>.Относительно оценки 2015 года, в 2016 году прогнозируется снижение доходной части районного бюджета на общую сумму 59080,8 тыс. руб. (-14,8%). При этом уменьшение по налоговым доходам составляет 3697,3тыс. руб. (-3,9%), снижение по неналоговым доходам – 10536,8тыс. руб. (-9,4%) и по безвозмездным поступлениям – 52241,3тыс. руб. (-22,2%).</w:t>
      </w:r>
    </w:p>
    <w:p w:rsidR="0045658C" w:rsidRDefault="0045658C" w:rsidP="00420E5B">
      <w:pPr>
        <w:pStyle w:val="a8"/>
        <w:ind w:firstLine="680"/>
        <w:jc w:val="both"/>
        <w:outlineLvl w:val="0"/>
      </w:pPr>
    </w:p>
    <w:p w:rsidR="00234496" w:rsidRPr="00234496" w:rsidRDefault="00CB336D" w:rsidP="00420E5B">
      <w:pPr>
        <w:pStyle w:val="a8"/>
        <w:ind w:firstLine="680"/>
        <w:jc w:val="both"/>
        <w:outlineLvl w:val="0"/>
      </w:pPr>
      <w:r>
        <w:t>6</w:t>
      </w:r>
      <w:r w:rsidR="00234496">
        <w:t xml:space="preserve">. </w:t>
      </w:r>
      <w:r w:rsidR="00234496" w:rsidRPr="00234496">
        <w:t xml:space="preserve">В представленном виде реестр расходных обязательств </w:t>
      </w:r>
      <w:r w:rsidR="00234496">
        <w:t>Старополтавского муниципального района</w:t>
      </w:r>
      <w:r w:rsidR="00234496" w:rsidRPr="00234496">
        <w:t xml:space="preserve"> не</w:t>
      </w:r>
      <w:r w:rsidR="00234496">
        <w:t xml:space="preserve"> в полной мере</w:t>
      </w:r>
      <w:r w:rsidR="00234496" w:rsidRPr="00234496">
        <w:t xml:space="preserve"> отвечает своему основному предназначению, а именно учету расходных обязательств для определения объема бюджетных ассигнований, необходимых для их исполнения и формирования проекта бюджета. Кроме того, выбранный подход к формированию реестра противоречит целям и задачам, определенным Основными направлениями бюджетной политики </w:t>
      </w:r>
      <w:r w:rsidR="00234496">
        <w:t>Старополтавского муниципального района</w:t>
      </w:r>
      <w:r w:rsidR="00234496" w:rsidRPr="00234496">
        <w:t xml:space="preserve"> на 2016-2018 годы - </w:t>
      </w:r>
      <w:r w:rsidR="00234496">
        <w:t>обеспечению</w:t>
      </w:r>
      <w:r w:rsidR="00234496" w:rsidRPr="00234496">
        <w:t xml:space="preserve"> прозрачности бюджетного планировании.</w:t>
      </w:r>
    </w:p>
    <w:p w:rsidR="0045658C" w:rsidRDefault="0045658C" w:rsidP="00507C59">
      <w:pPr>
        <w:ind w:firstLine="708"/>
        <w:jc w:val="both"/>
        <w:rPr>
          <w:sz w:val="24"/>
          <w:szCs w:val="24"/>
        </w:rPr>
      </w:pPr>
    </w:p>
    <w:p w:rsidR="00507C59" w:rsidRPr="001D7D71" w:rsidRDefault="00CB336D" w:rsidP="00507C59">
      <w:pPr>
        <w:ind w:firstLine="708"/>
        <w:jc w:val="both"/>
        <w:rPr>
          <w:i/>
          <w:iCs/>
          <w:sz w:val="24"/>
          <w:szCs w:val="24"/>
        </w:rPr>
      </w:pPr>
      <w:r>
        <w:rPr>
          <w:sz w:val="24"/>
          <w:szCs w:val="24"/>
        </w:rPr>
        <w:t>7</w:t>
      </w:r>
      <w:r w:rsidR="00507C59" w:rsidRPr="00507C59">
        <w:rPr>
          <w:sz w:val="24"/>
          <w:szCs w:val="24"/>
        </w:rPr>
        <w:t>.</w:t>
      </w:r>
      <w:r w:rsidR="00507C59">
        <w:rPr>
          <w:iCs/>
          <w:sz w:val="24"/>
          <w:szCs w:val="24"/>
        </w:rPr>
        <w:t xml:space="preserve">В составе пакета документов к проекту решения о бюджете представлен проект Порядка предоставления в 2016 году иных межбюджетных трансфертов бюджетам сельских поселений района для осуществления переданных полномочий района по организации в границах поселений водоснабжения населения и водоотведения. При анализе проекта Порядка было установлено, что  пункт 7 дублирует положения пункта 2 Порядка предоставления из бюджета района бюджетам сельских поселений иных межбюджетных трансфертов, утвержденным решением Старополтавской районной Думы от 28.04.2015 № 16/66. Так же контрольно-счетная палата считает, что нормы пункта 4 проекта Порядка требуют доработки в части установления конкретных норм по каждой из определенной проектом Порядка цели. Установление таких норм приведет к недопущению хаотичного и разрозненного расходования запланированных ассигнований районного бюджета. </w:t>
      </w:r>
      <w:r w:rsidR="00507C59" w:rsidRPr="001D7D71">
        <w:rPr>
          <w:rStyle w:val="af0"/>
          <w:i w:val="0"/>
          <w:sz w:val="24"/>
          <w:szCs w:val="24"/>
        </w:rPr>
        <w:t xml:space="preserve">Данные бюджетные назначения планируются в отсутствие расходных обязательств Старополтавского муниципального района, </w:t>
      </w:r>
      <w:r w:rsidR="00507C59" w:rsidRPr="001D7D71">
        <w:rPr>
          <w:rStyle w:val="af0"/>
          <w:i w:val="0"/>
          <w:sz w:val="24"/>
          <w:szCs w:val="24"/>
        </w:rPr>
        <w:lastRenderedPageBreak/>
        <w:t xml:space="preserve">так как соглашения о передаче части полномочий по решению вопросов местного значения района не заключены (пункт 3.4.Порядка, утвержденного решением Старополтавской районной Думы от 12.10.2015 № 23/10). </w:t>
      </w:r>
    </w:p>
    <w:p w:rsidR="0045658C" w:rsidRDefault="0045658C" w:rsidP="00507C59">
      <w:pPr>
        <w:ind w:firstLine="708"/>
        <w:jc w:val="both"/>
        <w:rPr>
          <w:rFonts w:eastAsia="Calibri"/>
          <w:sz w:val="24"/>
          <w:szCs w:val="24"/>
          <w:lang w:eastAsia="en-US"/>
        </w:rPr>
      </w:pPr>
    </w:p>
    <w:p w:rsidR="00507C59" w:rsidRDefault="00CB336D" w:rsidP="00507C59">
      <w:pPr>
        <w:ind w:firstLine="708"/>
        <w:jc w:val="both"/>
        <w:rPr>
          <w:rFonts w:eastAsia="Calibri"/>
          <w:sz w:val="24"/>
          <w:szCs w:val="24"/>
          <w:lang w:eastAsia="en-US"/>
        </w:rPr>
      </w:pPr>
      <w:r>
        <w:rPr>
          <w:rFonts w:eastAsia="Calibri"/>
          <w:sz w:val="24"/>
          <w:szCs w:val="24"/>
          <w:lang w:eastAsia="en-US"/>
        </w:rPr>
        <w:t>8</w:t>
      </w:r>
      <w:r w:rsidR="00507C59">
        <w:rPr>
          <w:rFonts w:eastAsia="Calibri"/>
          <w:sz w:val="24"/>
          <w:szCs w:val="24"/>
          <w:lang w:eastAsia="en-US"/>
        </w:rPr>
        <w:t>. Д</w:t>
      </w:r>
      <w:r w:rsidR="00507C59" w:rsidRPr="0087275B">
        <w:rPr>
          <w:rFonts w:eastAsia="Calibri"/>
          <w:sz w:val="24"/>
          <w:szCs w:val="24"/>
          <w:lang w:eastAsia="en-US"/>
        </w:rPr>
        <w:t>оля муниципальных про</w:t>
      </w:r>
      <w:r w:rsidR="00507C59">
        <w:rPr>
          <w:rFonts w:eastAsia="Calibri"/>
          <w:sz w:val="24"/>
          <w:szCs w:val="24"/>
          <w:lang w:eastAsia="en-US"/>
        </w:rPr>
        <w:t>грамм значительно снижена в 2016</w:t>
      </w:r>
      <w:r w:rsidR="00507C59" w:rsidRPr="0087275B">
        <w:rPr>
          <w:rFonts w:eastAsia="Calibri"/>
          <w:sz w:val="24"/>
          <w:szCs w:val="24"/>
          <w:lang w:eastAsia="en-US"/>
        </w:rPr>
        <w:t xml:space="preserve"> году</w:t>
      </w:r>
      <w:r w:rsidR="00507C59">
        <w:rPr>
          <w:rFonts w:eastAsia="Calibri"/>
          <w:sz w:val="24"/>
          <w:szCs w:val="24"/>
          <w:lang w:eastAsia="en-US"/>
        </w:rPr>
        <w:t xml:space="preserve"> (с 8,8% в 2015 году до 0,2% в 2016 году)</w:t>
      </w:r>
      <w:r w:rsidR="00507C59" w:rsidRPr="0087275B">
        <w:rPr>
          <w:rFonts w:eastAsia="Calibri"/>
          <w:sz w:val="24"/>
          <w:szCs w:val="24"/>
          <w:lang w:eastAsia="en-US"/>
        </w:rPr>
        <w:t>, а ведомственных целевых программ, напротив, увеличена</w:t>
      </w:r>
      <w:r w:rsidR="00507C59">
        <w:rPr>
          <w:rFonts w:eastAsia="Calibri"/>
          <w:sz w:val="24"/>
          <w:szCs w:val="24"/>
          <w:lang w:eastAsia="en-US"/>
        </w:rPr>
        <w:t xml:space="preserve"> (с 64,4% до 72,1%)</w:t>
      </w:r>
      <w:r w:rsidR="00507C59" w:rsidRPr="0087275B">
        <w:rPr>
          <w:rFonts w:eastAsia="Calibri"/>
          <w:sz w:val="24"/>
          <w:szCs w:val="24"/>
          <w:lang w:eastAsia="en-US"/>
        </w:rPr>
        <w:t>.</w:t>
      </w:r>
    </w:p>
    <w:p w:rsidR="0045658C" w:rsidRDefault="0045658C" w:rsidP="0016249C">
      <w:pPr>
        <w:ind w:firstLine="708"/>
        <w:jc w:val="both"/>
        <w:rPr>
          <w:rFonts w:eastAsia="Calibri"/>
          <w:sz w:val="24"/>
          <w:szCs w:val="24"/>
          <w:lang w:eastAsia="en-US"/>
        </w:rPr>
      </w:pPr>
    </w:p>
    <w:p w:rsidR="0016249C" w:rsidRDefault="00CB336D" w:rsidP="0016249C">
      <w:pPr>
        <w:ind w:firstLine="708"/>
        <w:jc w:val="both"/>
      </w:pPr>
      <w:r>
        <w:rPr>
          <w:rFonts w:eastAsia="Calibri"/>
          <w:sz w:val="24"/>
          <w:szCs w:val="24"/>
          <w:lang w:eastAsia="en-US"/>
        </w:rPr>
        <w:t>9</w:t>
      </w:r>
      <w:r w:rsidR="00B71835">
        <w:rPr>
          <w:rFonts w:eastAsia="Calibri"/>
          <w:sz w:val="24"/>
          <w:szCs w:val="24"/>
          <w:lang w:eastAsia="en-US"/>
        </w:rPr>
        <w:t xml:space="preserve">. </w:t>
      </w:r>
      <w:r w:rsidR="0016249C">
        <w:rPr>
          <w:sz w:val="24"/>
          <w:szCs w:val="24"/>
        </w:rPr>
        <w:t>П</w:t>
      </w:r>
      <w:r w:rsidR="0016249C" w:rsidRPr="002C61CF">
        <w:rPr>
          <w:sz w:val="24"/>
          <w:szCs w:val="24"/>
        </w:rPr>
        <w:t>отребность в ассигнованиях</w:t>
      </w:r>
      <w:r w:rsidR="00420E5B">
        <w:rPr>
          <w:sz w:val="24"/>
          <w:szCs w:val="24"/>
        </w:rPr>
        <w:t xml:space="preserve"> </w:t>
      </w:r>
      <w:r w:rsidR="0016249C" w:rsidRPr="002C61CF">
        <w:rPr>
          <w:rFonts w:eastAsia="Calibri"/>
          <w:sz w:val="24"/>
          <w:szCs w:val="24"/>
          <w:lang w:eastAsia="en-US"/>
        </w:rPr>
        <w:t>на реализацию запланированных к финансированию в 2016 году муниципальных программ</w:t>
      </w:r>
      <w:r w:rsidR="0016249C" w:rsidRPr="002C61CF">
        <w:rPr>
          <w:sz w:val="24"/>
          <w:szCs w:val="24"/>
        </w:rPr>
        <w:t xml:space="preserve"> обеспечена проектом </w:t>
      </w:r>
      <w:r w:rsidR="0016249C">
        <w:rPr>
          <w:sz w:val="24"/>
          <w:szCs w:val="24"/>
        </w:rPr>
        <w:t xml:space="preserve">всего </w:t>
      </w:r>
      <w:r w:rsidR="0016249C" w:rsidRPr="002C61CF">
        <w:rPr>
          <w:sz w:val="24"/>
          <w:szCs w:val="24"/>
        </w:rPr>
        <w:t>на 23,7%.</w:t>
      </w:r>
    </w:p>
    <w:p w:rsidR="0045658C" w:rsidRDefault="0045658C" w:rsidP="00507C59">
      <w:pPr>
        <w:ind w:firstLine="708"/>
        <w:jc w:val="both"/>
        <w:rPr>
          <w:rFonts w:eastAsia="Calibri"/>
          <w:sz w:val="24"/>
          <w:szCs w:val="24"/>
          <w:lang w:eastAsia="en-US"/>
        </w:rPr>
      </w:pPr>
    </w:p>
    <w:p w:rsidR="00507C59" w:rsidRPr="0087275B" w:rsidRDefault="00CB336D" w:rsidP="00507C59">
      <w:pPr>
        <w:ind w:firstLine="708"/>
        <w:jc w:val="both"/>
        <w:rPr>
          <w:rFonts w:eastAsia="Calibri"/>
          <w:sz w:val="24"/>
          <w:szCs w:val="24"/>
          <w:lang w:eastAsia="en-US"/>
        </w:rPr>
      </w:pPr>
      <w:r>
        <w:rPr>
          <w:rFonts w:eastAsia="Calibri"/>
          <w:sz w:val="24"/>
          <w:szCs w:val="24"/>
          <w:lang w:eastAsia="en-US"/>
        </w:rPr>
        <w:t>10</w:t>
      </w:r>
      <w:r w:rsidR="0016249C">
        <w:rPr>
          <w:rFonts w:eastAsia="Calibri"/>
          <w:sz w:val="24"/>
          <w:szCs w:val="24"/>
          <w:lang w:eastAsia="en-US"/>
        </w:rPr>
        <w:t>. Н</w:t>
      </w:r>
      <w:r w:rsidR="0016249C" w:rsidRPr="0016249C">
        <w:rPr>
          <w:rFonts w:eastAsia="Calibri"/>
          <w:sz w:val="24"/>
          <w:szCs w:val="24"/>
          <w:lang w:eastAsia="en-US"/>
        </w:rPr>
        <w:t xml:space="preserve">е обеспечен необходимый объем бюджетных ассигнований на 2016 год для завершения строительства </w:t>
      </w:r>
      <w:r w:rsidR="0016249C">
        <w:rPr>
          <w:rFonts w:eastAsia="Calibri"/>
          <w:sz w:val="24"/>
          <w:szCs w:val="24"/>
          <w:lang w:eastAsia="en-US"/>
        </w:rPr>
        <w:t>плавательного бассейна</w:t>
      </w:r>
      <w:r w:rsidR="0016249C" w:rsidRPr="0016249C">
        <w:rPr>
          <w:rFonts w:eastAsia="Calibri"/>
          <w:sz w:val="24"/>
          <w:szCs w:val="24"/>
          <w:lang w:eastAsia="en-US"/>
        </w:rPr>
        <w:t xml:space="preserve"> на </w:t>
      </w:r>
      <w:r w:rsidR="0016249C">
        <w:rPr>
          <w:rFonts w:eastAsia="Calibri"/>
          <w:sz w:val="24"/>
          <w:szCs w:val="24"/>
          <w:lang w:eastAsia="en-US"/>
        </w:rPr>
        <w:t>39974,6 тыс</w:t>
      </w:r>
      <w:r w:rsidR="0016249C" w:rsidRPr="0016249C">
        <w:rPr>
          <w:rFonts w:eastAsia="Calibri"/>
          <w:sz w:val="24"/>
          <w:szCs w:val="24"/>
          <w:lang w:eastAsia="en-US"/>
        </w:rPr>
        <w:t>. рублей.</w:t>
      </w:r>
    </w:p>
    <w:p w:rsidR="00520DBE" w:rsidRPr="00213DB0" w:rsidRDefault="00520DBE" w:rsidP="00520DBE">
      <w:pPr>
        <w:tabs>
          <w:tab w:val="left" w:pos="600"/>
        </w:tabs>
        <w:jc w:val="both"/>
        <w:rPr>
          <w:rFonts w:eastAsia="Calibri"/>
          <w:sz w:val="28"/>
          <w:szCs w:val="28"/>
          <w:lang w:eastAsia="en-US"/>
        </w:rPr>
      </w:pPr>
    </w:p>
    <w:p w:rsidR="0016249C" w:rsidRPr="0053557A" w:rsidRDefault="0016249C" w:rsidP="0045658C">
      <w:pPr>
        <w:ind w:firstLine="708"/>
        <w:jc w:val="both"/>
        <w:rPr>
          <w:sz w:val="24"/>
          <w:szCs w:val="24"/>
        </w:rPr>
      </w:pPr>
      <w:r w:rsidRPr="0053557A">
        <w:rPr>
          <w:sz w:val="24"/>
          <w:szCs w:val="24"/>
        </w:rPr>
        <w:t xml:space="preserve">На основании изложенного </w:t>
      </w:r>
      <w:r w:rsidRPr="0053557A">
        <w:rPr>
          <w:b/>
          <w:i/>
          <w:sz w:val="24"/>
          <w:szCs w:val="24"/>
          <w:u w:val="single"/>
        </w:rPr>
        <w:t>контрольно-счетная палата предлагает Старополтавской районной Думе</w:t>
      </w:r>
      <w:r w:rsidR="00420E5B">
        <w:rPr>
          <w:b/>
          <w:i/>
          <w:sz w:val="24"/>
          <w:szCs w:val="24"/>
          <w:u w:val="single"/>
        </w:rPr>
        <w:t xml:space="preserve"> </w:t>
      </w:r>
      <w:r w:rsidRPr="0053557A">
        <w:rPr>
          <w:sz w:val="24"/>
          <w:szCs w:val="24"/>
        </w:rPr>
        <w:t xml:space="preserve">предусмотреть в решении Старополтавской районной Думы «О принятии во втором чтении проекта </w:t>
      </w:r>
      <w:r w:rsidR="0053557A" w:rsidRPr="0053557A">
        <w:rPr>
          <w:sz w:val="24"/>
          <w:szCs w:val="24"/>
        </w:rPr>
        <w:t>решения «О районном</w:t>
      </w:r>
      <w:r w:rsidRPr="0053557A">
        <w:rPr>
          <w:sz w:val="24"/>
          <w:szCs w:val="24"/>
        </w:rPr>
        <w:t xml:space="preserve"> бюджете на 2016 год и на плановый период 2017 и 2018 годов» следующие рекомендации Администрации Волгоградской области:</w:t>
      </w:r>
    </w:p>
    <w:p w:rsidR="0016249C" w:rsidRPr="0053557A" w:rsidRDefault="0016249C" w:rsidP="0016249C">
      <w:pPr>
        <w:jc w:val="both"/>
        <w:rPr>
          <w:sz w:val="24"/>
          <w:szCs w:val="24"/>
        </w:rPr>
      </w:pPr>
    </w:p>
    <w:p w:rsidR="0016249C" w:rsidRPr="0053557A" w:rsidRDefault="0016249C" w:rsidP="0016249C">
      <w:pPr>
        <w:ind w:firstLine="708"/>
        <w:jc w:val="both"/>
        <w:rPr>
          <w:sz w:val="24"/>
          <w:szCs w:val="24"/>
        </w:rPr>
      </w:pPr>
      <w:r w:rsidRPr="0053557A">
        <w:rPr>
          <w:sz w:val="24"/>
          <w:szCs w:val="24"/>
        </w:rPr>
        <w:t>1.В целях</w:t>
      </w:r>
      <w:r w:rsidR="00420E5B">
        <w:rPr>
          <w:sz w:val="24"/>
          <w:szCs w:val="24"/>
        </w:rPr>
        <w:t xml:space="preserve"> </w:t>
      </w:r>
      <w:r w:rsidRPr="0053557A">
        <w:rPr>
          <w:sz w:val="24"/>
          <w:szCs w:val="24"/>
        </w:rPr>
        <w:t>реализации основного принципа программного бюджетирования</w:t>
      </w:r>
      <w:r w:rsidR="00420E5B">
        <w:rPr>
          <w:sz w:val="24"/>
          <w:szCs w:val="24"/>
        </w:rPr>
        <w:t xml:space="preserve"> </w:t>
      </w:r>
      <w:r w:rsidRPr="0053557A">
        <w:rPr>
          <w:sz w:val="24"/>
          <w:szCs w:val="24"/>
        </w:rPr>
        <w:t xml:space="preserve">провести работу по корректировке мероприятий и целевых показателей </w:t>
      </w:r>
      <w:r w:rsidR="0053557A" w:rsidRPr="0053557A">
        <w:rPr>
          <w:sz w:val="24"/>
          <w:szCs w:val="24"/>
        </w:rPr>
        <w:t>муниципальных</w:t>
      </w:r>
      <w:r w:rsidRPr="0053557A">
        <w:rPr>
          <w:sz w:val="24"/>
          <w:szCs w:val="24"/>
        </w:rPr>
        <w:t xml:space="preserve"> программ </w:t>
      </w:r>
      <w:r w:rsidR="0053557A" w:rsidRPr="0053557A">
        <w:rPr>
          <w:sz w:val="24"/>
          <w:szCs w:val="24"/>
        </w:rPr>
        <w:t>Старополтавского муниципального района</w:t>
      </w:r>
      <w:r w:rsidRPr="0053557A">
        <w:rPr>
          <w:sz w:val="24"/>
          <w:szCs w:val="24"/>
        </w:rPr>
        <w:t xml:space="preserve"> в соответствии с их финансовым обеспечением, предусмотренным как проектом, так и пр</w:t>
      </w:r>
      <w:r w:rsidR="0053557A" w:rsidRPr="0053557A">
        <w:rPr>
          <w:sz w:val="24"/>
          <w:szCs w:val="24"/>
        </w:rPr>
        <w:t xml:space="preserve">иложенными к нему паспортами муниципальных </w:t>
      </w:r>
      <w:r w:rsidRPr="0053557A">
        <w:rPr>
          <w:sz w:val="24"/>
          <w:szCs w:val="24"/>
        </w:rPr>
        <w:t>программ.</w:t>
      </w:r>
    </w:p>
    <w:p w:rsidR="0053557A" w:rsidRPr="00CB336D" w:rsidRDefault="0053557A" w:rsidP="0016249C">
      <w:pPr>
        <w:ind w:firstLine="708"/>
        <w:jc w:val="both"/>
        <w:rPr>
          <w:rFonts w:eastAsia="Calibri"/>
          <w:sz w:val="24"/>
          <w:szCs w:val="24"/>
          <w:lang w:eastAsia="en-US"/>
        </w:rPr>
      </w:pPr>
      <w:r w:rsidRPr="00CB336D">
        <w:rPr>
          <w:sz w:val="24"/>
          <w:szCs w:val="24"/>
        </w:rPr>
        <w:t>2. При внесении поправок в районный бюджет предусмотреть увеличение ассигнований на</w:t>
      </w:r>
      <w:r w:rsidR="00CB336D" w:rsidRPr="00CB336D">
        <w:rPr>
          <w:sz w:val="24"/>
          <w:szCs w:val="24"/>
        </w:rPr>
        <w:t xml:space="preserve"> </w:t>
      </w:r>
      <w:r w:rsidRPr="00CB336D">
        <w:rPr>
          <w:rFonts w:eastAsia="Calibri"/>
          <w:sz w:val="24"/>
          <w:szCs w:val="24"/>
          <w:lang w:eastAsia="en-US"/>
        </w:rPr>
        <w:t>завершение строительства плавательного бассейна на 39974,6 тыс. рублей.</w:t>
      </w:r>
    </w:p>
    <w:p w:rsidR="00CB336D" w:rsidRPr="00CB336D" w:rsidRDefault="00CB336D" w:rsidP="00CB336D">
      <w:pPr>
        <w:autoSpaceDE w:val="0"/>
        <w:autoSpaceDN w:val="0"/>
        <w:adjustRightInd w:val="0"/>
        <w:ind w:firstLine="540"/>
        <w:jc w:val="both"/>
        <w:rPr>
          <w:sz w:val="24"/>
          <w:szCs w:val="24"/>
        </w:rPr>
      </w:pPr>
      <w:r>
        <w:rPr>
          <w:rFonts w:eastAsia="Calibri"/>
          <w:sz w:val="24"/>
          <w:szCs w:val="24"/>
          <w:lang w:eastAsia="en-US"/>
        </w:rPr>
        <w:t xml:space="preserve">  </w:t>
      </w:r>
      <w:r w:rsidRPr="00CB336D">
        <w:rPr>
          <w:rFonts w:eastAsia="Calibri"/>
          <w:sz w:val="24"/>
          <w:szCs w:val="24"/>
          <w:lang w:eastAsia="en-US"/>
        </w:rPr>
        <w:t>3.</w:t>
      </w:r>
      <w:r w:rsidRPr="00CB336D">
        <w:rPr>
          <w:sz w:val="24"/>
          <w:szCs w:val="24"/>
        </w:rPr>
        <w:t xml:space="preserve"> В целях обеспечения действующих расходных обязательств Старополтавского муниципального района при получении дополнительных доходов и реализации мероприятий по оптимизации расходов районного бюджета в течение 2016 года предусмотреть ассигнования на исполнение расходных обязательств в полном объеме.</w:t>
      </w:r>
    </w:p>
    <w:p w:rsidR="00CB336D" w:rsidRDefault="00CB336D" w:rsidP="0016249C">
      <w:pPr>
        <w:ind w:firstLine="708"/>
        <w:jc w:val="both"/>
        <w:rPr>
          <w:rFonts w:eastAsia="Calibri"/>
          <w:sz w:val="24"/>
          <w:szCs w:val="24"/>
          <w:lang w:eastAsia="en-US"/>
        </w:rPr>
      </w:pPr>
    </w:p>
    <w:p w:rsidR="00CB336D" w:rsidRDefault="00CB336D" w:rsidP="0016249C">
      <w:pPr>
        <w:ind w:firstLine="708"/>
        <w:jc w:val="both"/>
      </w:pPr>
    </w:p>
    <w:p w:rsidR="008A57E2" w:rsidRPr="00213DB0" w:rsidRDefault="008A57E2" w:rsidP="007059B2">
      <w:pPr>
        <w:tabs>
          <w:tab w:val="num" w:pos="851"/>
        </w:tabs>
        <w:autoSpaceDE w:val="0"/>
        <w:autoSpaceDN w:val="0"/>
        <w:adjustRightInd w:val="0"/>
        <w:ind w:left="851" w:hanging="142"/>
        <w:jc w:val="both"/>
        <w:rPr>
          <w:sz w:val="28"/>
          <w:szCs w:val="28"/>
        </w:rPr>
      </w:pPr>
    </w:p>
    <w:p w:rsidR="00DB20DC" w:rsidRPr="00213DB0" w:rsidRDefault="00DB20DC" w:rsidP="0033144D">
      <w:pPr>
        <w:pStyle w:val="ad"/>
        <w:autoSpaceDE w:val="0"/>
        <w:autoSpaceDN w:val="0"/>
        <w:adjustRightInd w:val="0"/>
        <w:ind w:left="426" w:hanging="426"/>
        <w:jc w:val="both"/>
        <w:rPr>
          <w:color w:val="FF0000"/>
          <w:sz w:val="28"/>
          <w:szCs w:val="28"/>
        </w:rPr>
      </w:pPr>
    </w:p>
    <w:p w:rsidR="009B28E4" w:rsidRPr="00213DB0" w:rsidRDefault="009B28E4" w:rsidP="007059B2">
      <w:pPr>
        <w:pStyle w:val="a8"/>
        <w:jc w:val="both"/>
        <w:outlineLvl w:val="0"/>
        <w:rPr>
          <w:color w:val="FF0000"/>
          <w:sz w:val="28"/>
          <w:szCs w:val="28"/>
          <w:highlight w:val="yellow"/>
        </w:rPr>
      </w:pPr>
    </w:p>
    <w:p w:rsidR="009E512D" w:rsidRPr="0053557A" w:rsidRDefault="00DB20DC" w:rsidP="00053B1A">
      <w:pPr>
        <w:pStyle w:val="a8"/>
        <w:jc w:val="both"/>
        <w:outlineLvl w:val="0"/>
        <w:rPr>
          <w:b/>
          <w:i/>
        </w:rPr>
      </w:pPr>
      <w:r w:rsidRPr="0053557A">
        <w:rPr>
          <w:b/>
          <w:i/>
        </w:rPr>
        <w:t>П</w:t>
      </w:r>
      <w:r w:rsidR="00C31057" w:rsidRPr="0053557A">
        <w:rPr>
          <w:b/>
          <w:i/>
        </w:rPr>
        <w:t>редседател</w:t>
      </w:r>
      <w:r w:rsidRPr="0053557A">
        <w:rPr>
          <w:b/>
          <w:i/>
        </w:rPr>
        <w:t>ь</w:t>
      </w:r>
      <w:r w:rsidR="00213DB0" w:rsidRPr="0053557A">
        <w:rPr>
          <w:b/>
          <w:i/>
        </w:rPr>
        <w:t xml:space="preserve"> КСП   </w:t>
      </w:r>
      <w:r w:rsidR="008D4BD1">
        <w:rPr>
          <w:b/>
          <w:i/>
        </w:rPr>
        <w:t xml:space="preserve">                                                                                        </w:t>
      </w:r>
      <w:r w:rsidR="00213DB0" w:rsidRPr="0053557A">
        <w:rPr>
          <w:b/>
          <w:i/>
        </w:rPr>
        <w:t xml:space="preserve">  </w:t>
      </w:r>
      <w:r w:rsidR="002A6E3A" w:rsidRPr="0053557A">
        <w:rPr>
          <w:b/>
          <w:i/>
        </w:rPr>
        <w:t>С.М.</w:t>
      </w:r>
      <w:bookmarkStart w:id="1" w:name="_GoBack"/>
      <w:bookmarkEnd w:id="1"/>
      <w:r w:rsidR="002A6E3A" w:rsidRPr="0053557A">
        <w:rPr>
          <w:b/>
          <w:i/>
        </w:rPr>
        <w:t>Головатинская</w:t>
      </w:r>
    </w:p>
    <w:sectPr w:rsidR="009E512D" w:rsidRPr="0053557A" w:rsidSect="00625460">
      <w:headerReference w:type="even" r:id="rId20"/>
      <w:headerReference w:type="default" r:id="rId21"/>
      <w:pgSz w:w="11906" w:h="16838"/>
      <w:pgMar w:top="993" w:right="849" w:bottom="993"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E69" w:rsidRPr="00FE2D47" w:rsidRDefault="00683E69">
      <w:pPr>
        <w:rPr>
          <w:sz w:val="18"/>
          <w:szCs w:val="18"/>
        </w:rPr>
      </w:pPr>
      <w:r w:rsidRPr="00FE2D47">
        <w:rPr>
          <w:sz w:val="18"/>
          <w:szCs w:val="18"/>
        </w:rPr>
        <w:separator/>
      </w:r>
    </w:p>
  </w:endnote>
  <w:endnote w:type="continuationSeparator" w:id="1">
    <w:p w:rsidR="00683E69" w:rsidRPr="00FE2D47" w:rsidRDefault="00683E69">
      <w:pPr>
        <w:rPr>
          <w:sz w:val="18"/>
          <w:szCs w:val="18"/>
        </w:rPr>
      </w:pPr>
      <w:r w:rsidRPr="00FE2D47">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E69" w:rsidRPr="00FE2D47" w:rsidRDefault="00683E69">
      <w:pPr>
        <w:rPr>
          <w:sz w:val="18"/>
          <w:szCs w:val="18"/>
        </w:rPr>
      </w:pPr>
      <w:r w:rsidRPr="00FE2D47">
        <w:rPr>
          <w:sz w:val="18"/>
          <w:szCs w:val="18"/>
        </w:rPr>
        <w:separator/>
      </w:r>
    </w:p>
  </w:footnote>
  <w:footnote w:type="continuationSeparator" w:id="1">
    <w:p w:rsidR="00683E69" w:rsidRPr="00FE2D47" w:rsidRDefault="00683E69">
      <w:pPr>
        <w:rPr>
          <w:sz w:val="18"/>
          <w:szCs w:val="18"/>
        </w:rPr>
      </w:pPr>
      <w:r w:rsidRPr="00FE2D47">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10" w:rsidRPr="00FE2D47" w:rsidRDefault="00D62FB2">
    <w:pPr>
      <w:pStyle w:val="a3"/>
      <w:framePr w:wrap="around" w:vAnchor="text" w:hAnchor="margin" w:xAlign="center" w:y="1"/>
      <w:rPr>
        <w:rStyle w:val="a4"/>
        <w:sz w:val="18"/>
        <w:szCs w:val="18"/>
      </w:rPr>
    </w:pPr>
    <w:r w:rsidRPr="00FE2D47">
      <w:rPr>
        <w:rStyle w:val="a4"/>
        <w:sz w:val="18"/>
        <w:szCs w:val="18"/>
      </w:rPr>
      <w:fldChar w:fldCharType="begin"/>
    </w:r>
    <w:r w:rsidR="00314810" w:rsidRPr="00FE2D47">
      <w:rPr>
        <w:rStyle w:val="a4"/>
        <w:sz w:val="18"/>
        <w:szCs w:val="18"/>
      </w:rPr>
      <w:instrText xml:space="preserve">PAGE  </w:instrText>
    </w:r>
    <w:r w:rsidRPr="00FE2D47">
      <w:rPr>
        <w:rStyle w:val="a4"/>
        <w:sz w:val="18"/>
        <w:szCs w:val="18"/>
      </w:rPr>
      <w:fldChar w:fldCharType="separate"/>
    </w:r>
    <w:r w:rsidR="00314810" w:rsidRPr="00FE2D47">
      <w:rPr>
        <w:rStyle w:val="a4"/>
        <w:noProof/>
        <w:sz w:val="18"/>
        <w:szCs w:val="18"/>
      </w:rPr>
      <w:t>1</w:t>
    </w:r>
    <w:r w:rsidRPr="00FE2D47">
      <w:rPr>
        <w:rStyle w:val="a4"/>
        <w:sz w:val="18"/>
        <w:szCs w:val="18"/>
      </w:rPr>
      <w:fldChar w:fldCharType="end"/>
    </w:r>
  </w:p>
  <w:p w:rsidR="00314810" w:rsidRPr="00FE2D47" w:rsidRDefault="00314810">
    <w:pPr>
      <w:pStyle w:val="a3"/>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10" w:rsidRPr="00FE2D47" w:rsidRDefault="00D62FB2">
    <w:pPr>
      <w:pStyle w:val="a3"/>
      <w:framePr w:wrap="around" w:vAnchor="text" w:hAnchor="margin" w:xAlign="center" w:y="1"/>
      <w:rPr>
        <w:rStyle w:val="a4"/>
        <w:sz w:val="18"/>
        <w:szCs w:val="18"/>
      </w:rPr>
    </w:pPr>
    <w:r w:rsidRPr="00FE2D47">
      <w:rPr>
        <w:rStyle w:val="a4"/>
        <w:sz w:val="18"/>
        <w:szCs w:val="18"/>
      </w:rPr>
      <w:fldChar w:fldCharType="begin"/>
    </w:r>
    <w:r w:rsidR="00314810" w:rsidRPr="00FE2D47">
      <w:rPr>
        <w:rStyle w:val="a4"/>
        <w:sz w:val="18"/>
        <w:szCs w:val="18"/>
      </w:rPr>
      <w:instrText xml:space="preserve">PAGE  </w:instrText>
    </w:r>
    <w:r w:rsidRPr="00FE2D47">
      <w:rPr>
        <w:rStyle w:val="a4"/>
        <w:sz w:val="18"/>
        <w:szCs w:val="18"/>
      </w:rPr>
      <w:fldChar w:fldCharType="separate"/>
    </w:r>
    <w:r w:rsidR="00AC4F08">
      <w:rPr>
        <w:rStyle w:val="a4"/>
        <w:noProof/>
        <w:sz w:val="18"/>
        <w:szCs w:val="18"/>
      </w:rPr>
      <w:t>14</w:t>
    </w:r>
    <w:r w:rsidRPr="00FE2D47">
      <w:rPr>
        <w:rStyle w:val="a4"/>
        <w:sz w:val="18"/>
        <w:szCs w:val="18"/>
      </w:rPr>
      <w:fldChar w:fldCharType="end"/>
    </w:r>
  </w:p>
  <w:p w:rsidR="00314810" w:rsidRPr="00FE2D47" w:rsidRDefault="00314810" w:rsidP="007E32B0">
    <w:pPr>
      <w:pStyle w:val="a3"/>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8229A"/>
    <w:multiLevelType w:val="hybridMultilevel"/>
    <w:tmpl w:val="6ED8C1D2"/>
    <w:lvl w:ilvl="0" w:tplc="9FBA2D5E">
      <w:start w:val="1"/>
      <w:numFmt w:val="decimal"/>
      <w:lvlText w:val="%1."/>
      <w:lvlJc w:val="left"/>
      <w:pPr>
        <w:ind w:left="167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18E6739A"/>
    <w:multiLevelType w:val="multilevel"/>
    <w:tmpl w:val="63FEA45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1BA82483"/>
    <w:multiLevelType w:val="hybridMultilevel"/>
    <w:tmpl w:val="8C620FE0"/>
    <w:lvl w:ilvl="0" w:tplc="C382EC02">
      <w:start w:val="1004"/>
      <w:numFmt w:val="decimal"/>
      <w:lvlText w:val="%1"/>
      <w:lvlJc w:val="left"/>
      <w:pPr>
        <w:tabs>
          <w:tab w:val="num" w:pos="900"/>
        </w:tabs>
        <w:ind w:left="900" w:hanging="360"/>
      </w:pPr>
      <w:rPr>
        <w:rFonts w:hint="default"/>
        <w:b w:val="0"/>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1D35320E"/>
    <w:multiLevelType w:val="hybridMultilevel"/>
    <w:tmpl w:val="0D18B566"/>
    <w:lvl w:ilvl="0" w:tplc="0419000B">
      <w:start w:val="1"/>
      <w:numFmt w:val="bullet"/>
      <w:lvlText w:val=""/>
      <w:lvlJc w:val="left"/>
      <w:pPr>
        <w:tabs>
          <w:tab w:val="num" w:pos="1321"/>
        </w:tabs>
        <w:ind w:left="1321" w:hanging="360"/>
      </w:pPr>
      <w:rPr>
        <w:rFonts w:ascii="Wingdings" w:hAnsi="Wingdings" w:hint="default"/>
      </w:rPr>
    </w:lvl>
    <w:lvl w:ilvl="1" w:tplc="04190001">
      <w:start w:val="1"/>
      <w:numFmt w:val="bullet"/>
      <w:lvlText w:val=""/>
      <w:lvlJc w:val="left"/>
      <w:pPr>
        <w:tabs>
          <w:tab w:val="num" w:pos="2041"/>
        </w:tabs>
        <w:ind w:left="2041" w:hanging="360"/>
      </w:pPr>
      <w:rPr>
        <w:rFonts w:ascii="Symbol" w:hAnsi="Symbol" w:hint="default"/>
      </w:rPr>
    </w:lvl>
    <w:lvl w:ilvl="2" w:tplc="04190005" w:tentative="1">
      <w:start w:val="1"/>
      <w:numFmt w:val="bullet"/>
      <w:lvlText w:val=""/>
      <w:lvlJc w:val="left"/>
      <w:pPr>
        <w:tabs>
          <w:tab w:val="num" w:pos="2761"/>
        </w:tabs>
        <w:ind w:left="2761" w:hanging="360"/>
      </w:pPr>
      <w:rPr>
        <w:rFonts w:ascii="Wingdings" w:hAnsi="Wingdings" w:hint="default"/>
      </w:rPr>
    </w:lvl>
    <w:lvl w:ilvl="3" w:tplc="04190001" w:tentative="1">
      <w:start w:val="1"/>
      <w:numFmt w:val="bullet"/>
      <w:lvlText w:val=""/>
      <w:lvlJc w:val="left"/>
      <w:pPr>
        <w:tabs>
          <w:tab w:val="num" w:pos="3481"/>
        </w:tabs>
        <w:ind w:left="3481" w:hanging="360"/>
      </w:pPr>
      <w:rPr>
        <w:rFonts w:ascii="Symbol" w:hAnsi="Symbol" w:hint="default"/>
      </w:rPr>
    </w:lvl>
    <w:lvl w:ilvl="4" w:tplc="04190003" w:tentative="1">
      <w:start w:val="1"/>
      <w:numFmt w:val="bullet"/>
      <w:lvlText w:val="o"/>
      <w:lvlJc w:val="left"/>
      <w:pPr>
        <w:tabs>
          <w:tab w:val="num" w:pos="4201"/>
        </w:tabs>
        <w:ind w:left="4201" w:hanging="360"/>
      </w:pPr>
      <w:rPr>
        <w:rFonts w:ascii="Courier New" w:hAnsi="Courier New" w:cs="Courier New" w:hint="default"/>
      </w:rPr>
    </w:lvl>
    <w:lvl w:ilvl="5" w:tplc="04190005" w:tentative="1">
      <w:start w:val="1"/>
      <w:numFmt w:val="bullet"/>
      <w:lvlText w:val=""/>
      <w:lvlJc w:val="left"/>
      <w:pPr>
        <w:tabs>
          <w:tab w:val="num" w:pos="4921"/>
        </w:tabs>
        <w:ind w:left="4921" w:hanging="360"/>
      </w:pPr>
      <w:rPr>
        <w:rFonts w:ascii="Wingdings" w:hAnsi="Wingdings" w:hint="default"/>
      </w:rPr>
    </w:lvl>
    <w:lvl w:ilvl="6" w:tplc="04190001" w:tentative="1">
      <w:start w:val="1"/>
      <w:numFmt w:val="bullet"/>
      <w:lvlText w:val=""/>
      <w:lvlJc w:val="left"/>
      <w:pPr>
        <w:tabs>
          <w:tab w:val="num" w:pos="5641"/>
        </w:tabs>
        <w:ind w:left="5641" w:hanging="360"/>
      </w:pPr>
      <w:rPr>
        <w:rFonts w:ascii="Symbol" w:hAnsi="Symbol" w:hint="default"/>
      </w:rPr>
    </w:lvl>
    <w:lvl w:ilvl="7" w:tplc="04190003" w:tentative="1">
      <w:start w:val="1"/>
      <w:numFmt w:val="bullet"/>
      <w:lvlText w:val="o"/>
      <w:lvlJc w:val="left"/>
      <w:pPr>
        <w:tabs>
          <w:tab w:val="num" w:pos="6361"/>
        </w:tabs>
        <w:ind w:left="6361" w:hanging="360"/>
      </w:pPr>
      <w:rPr>
        <w:rFonts w:ascii="Courier New" w:hAnsi="Courier New" w:cs="Courier New" w:hint="default"/>
      </w:rPr>
    </w:lvl>
    <w:lvl w:ilvl="8" w:tplc="04190005" w:tentative="1">
      <w:start w:val="1"/>
      <w:numFmt w:val="bullet"/>
      <w:lvlText w:val=""/>
      <w:lvlJc w:val="left"/>
      <w:pPr>
        <w:tabs>
          <w:tab w:val="num" w:pos="7081"/>
        </w:tabs>
        <w:ind w:left="7081" w:hanging="360"/>
      </w:pPr>
      <w:rPr>
        <w:rFonts w:ascii="Wingdings" w:hAnsi="Wingdings" w:hint="default"/>
      </w:rPr>
    </w:lvl>
  </w:abstractNum>
  <w:abstractNum w:abstractNumId="4">
    <w:nsid w:val="1E2C4323"/>
    <w:multiLevelType w:val="hybridMultilevel"/>
    <w:tmpl w:val="C46C14E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ED214A3"/>
    <w:multiLevelType w:val="hybridMultilevel"/>
    <w:tmpl w:val="E33AAAC6"/>
    <w:lvl w:ilvl="0" w:tplc="0824A64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22F54A9A"/>
    <w:multiLevelType w:val="hybridMultilevel"/>
    <w:tmpl w:val="797E3962"/>
    <w:lvl w:ilvl="0" w:tplc="CEBCB88C">
      <w:start w:val="1004"/>
      <w:numFmt w:val="decimal"/>
      <w:lvlText w:val="%1"/>
      <w:lvlJc w:val="left"/>
      <w:pPr>
        <w:tabs>
          <w:tab w:val="num" w:pos="900"/>
        </w:tabs>
        <w:ind w:left="900" w:hanging="360"/>
      </w:pPr>
      <w:rPr>
        <w:rFonts w:hint="default"/>
        <w:b w:val="0"/>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5A43BF1"/>
    <w:multiLevelType w:val="multilevel"/>
    <w:tmpl w:val="70D2881C"/>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5E56CA2"/>
    <w:multiLevelType w:val="hybridMultilevel"/>
    <w:tmpl w:val="E4843F36"/>
    <w:lvl w:ilvl="0" w:tplc="7458F01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9B6F9E"/>
    <w:multiLevelType w:val="hybridMultilevel"/>
    <w:tmpl w:val="636CB4C0"/>
    <w:lvl w:ilvl="0" w:tplc="C32E5E50">
      <w:start w:val="3"/>
      <w:numFmt w:val="decimal"/>
      <w:lvlText w:val="%1."/>
      <w:lvlJc w:val="left"/>
      <w:pPr>
        <w:tabs>
          <w:tab w:val="num" w:pos="502"/>
        </w:tabs>
        <w:ind w:left="502" w:hanging="360"/>
      </w:pPr>
      <w:rPr>
        <w:rFonts w:hint="default"/>
      </w:rPr>
    </w:lvl>
    <w:lvl w:ilvl="1" w:tplc="AEE62B7A">
      <w:numFmt w:val="none"/>
      <w:lvlText w:val=""/>
      <w:lvlJc w:val="left"/>
      <w:pPr>
        <w:tabs>
          <w:tab w:val="num" w:pos="360"/>
        </w:tabs>
      </w:pPr>
    </w:lvl>
    <w:lvl w:ilvl="2" w:tplc="645A3250">
      <w:numFmt w:val="none"/>
      <w:lvlText w:val=""/>
      <w:lvlJc w:val="left"/>
      <w:pPr>
        <w:tabs>
          <w:tab w:val="num" w:pos="360"/>
        </w:tabs>
      </w:pPr>
    </w:lvl>
    <w:lvl w:ilvl="3" w:tplc="AF6EAC1C">
      <w:numFmt w:val="none"/>
      <w:lvlText w:val=""/>
      <w:lvlJc w:val="left"/>
      <w:pPr>
        <w:tabs>
          <w:tab w:val="num" w:pos="360"/>
        </w:tabs>
      </w:pPr>
    </w:lvl>
    <w:lvl w:ilvl="4" w:tplc="35E63D2A">
      <w:numFmt w:val="none"/>
      <w:lvlText w:val=""/>
      <w:lvlJc w:val="left"/>
      <w:pPr>
        <w:tabs>
          <w:tab w:val="num" w:pos="360"/>
        </w:tabs>
      </w:pPr>
    </w:lvl>
    <w:lvl w:ilvl="5" w:tplc="EF38D9C0">
      <w:numFmt w:val="none"/>
      <w:lvlText w:val=""/>
      <w:lvlJc w:val="left"/>
      <w:pPr>
        <w:tabs>
          <w:tab w:val="num" w:pos="360"/>
        </w:tabs>
      </w:pPr>
    </w:lvl>
    <w:lvl w:ilvl="6" w:tplc="3108642A">
      <w:numFmt w:val="none"/>
      <w:lvlText w:val=""/>
      <w:lvlJc w:val="left"/>
      <w:pPr>
        <w:tabs>
          <w:tab w:val="num" w:pos="360"/>
        </w:tabs>
      </w:pPr>
    </w:lvl>
    <w:lvl w:ilvl="7" w:tplc="3CA6377A">
      <w:numFmt w:val="none"/>
      <w:lvlText w:val=""/>
      <w:lvlJc w:val="left"/>
      <w:pPr>
        <w:tabs>
          <w:tab w:val="num" w:pos="360"/>
        </w:tabs>
      </w:pPr>
    </w:lvl>
    <w:lvl w:ilvl="8" w:tplc="C1881E32">
      <w:numFmt w:val="none"/>
      <w:lvlText w:val=""/>
      <w:lvlJc w:val="left"/>
      <w:pPr>
        <w:tabs>
          <w:tab w:val="num" w:pos="360"/>
        </w:tabs>
      </w:pPr>
    </w:lvl>
  </w:abstractNum>
  <w:abstractNum w:abstractNumId="10">
    <w:nsid w:val="2C9E5E84"/>
    <w:multiLevelType w:val="hybridMultilevel"/>
    <w:tmpl w:val="C3D43416"/>
    <w:lvl w:ilvl="0" w:tplc="04190001">
      <w:start w:val="1"/>
      <w:numFmt w:val="bullet"/>
      <w:lvlText w:val=""/>
      <w:lvlJc w:val="left"/>
      <w:pPr>
        <w:tabs>
          <w:tab w:val="num" w:pos="1384"/>
        </w:tabs>
        <w:ind w:left="1384" w:hanging="360"/>
      </w:pPr>
      <w:rPr>
        <w:rFonts w:ascii="Symbol" w:hAnsi="Symbol" w:hint="default"/>
      </w:rPr>
    </w:lvl>
    <w:lvl w:ilvl="1" w:tplc="04190003" w:tentative="1">
      <w:start w:val="1"/>
      <w:numFmt w:val="bullet"/>
      <w:lvlText w:val="o"/>
      <w:lvlJc w:val="left"/>
      <w:pPr>
        <w:tabs>
          <w:tab w:val="num" w:pos="2104"/>
        </w:tabs>
        <w:ind w:left="2104" w:hanging="360"/>
      </w:pPr>
      <w:rPr>
        <w:rFonts w:ascii="Courier New" w:hAnsi="Courier New" w:cs="Courier New" w:hint="default"/>
      </w:rPr>
    </w:lvl>
    <w:lvl w:ilvl="2" w:tplc="04190005" w:tentative="1">
      <w:start w:val="1"/>
      <w:numFmt w:val="bullet"/>
      <w:lvlText w:val=""/>
      <w:lvlJc w:val="left"/>
      <w:pPr>
        <w:tabs>
          <w:tab w:val="num" w:pos="2824"/>
        </w:tabs>
        <w:ind w:left="2824" w:hanging="360"/>
      </w:pPr>
      <w:rPr>
        <w:rFonts w:ascii="Wingdings" w:hAnsi="Wingdings" w:hint="default"/>
      </w:rPr>
    </w:lvl>
    <w:lvl w:ilvl="3" w:tplc="04190001" w:tentative="1">
      <w:start w:val="1"/>
      <w:numFmt w:val="bullet"/>
      <w:lvlText w:val=""/>
      <w:lvlJc w:val="left"/>
      <w:pPr>
        <w:tabs>
          <w:tab w:val="num" w:pos="3544"/>
        </w:tabs>
        <w:ind w:left="3544" w:hanging="360"/>
      </w:pPr>
      <w:rPr>
        <w:rFonts w:ascii="Symbol" w:hAnsi="Symbol" w:hint="default"/>
      </w:rPr>
    </w:lvl>
    <w:lvl w:ilvl="4" w:tplc="04190003" w:tentative="1">
      <w:start w:val="1"/>
      <w:numFmt w:val="bullet"/>
      <w:lvlText w:val="o"/>
      <w:lvlJc w:val="left"/>
      <w:pPr>
        <w:tabs>
          <w:tab w:val="num" w:pos="4264"/>
        </w:tabs>
        <w:ind w:left="4264" w:hanging="360"/>
      </w:pPr>
      <w:rPr>
        <w:rFonts w:ascii="Courier New" w:hAnsi="Courier New" w:cs="Courier New" w:hint="default"/>
      </w:rPr>
    </w:lvl>
    <w:lvl w:ilvl="5" w:tplc="04190005" w:tentative="1">
      <w:start w:val="1"/>
      <w:numFmt w:val="bullet"/>
      <w:lvlText w:val=""/>
      <w:lvlJc w:val="left"/>
      <w:pPr>
        <w:tabs>
          <w:tab w:val="num" w:pos="4984"/>
        </w:tabs>
        <w:ind w:left="4984" w:hanging="360"/>
      </w:pPr>
      <w:rPr>
        <w:rFonts w:ascii="Wingdings" w:hAnsi="Wingdings" w:hint="default"/>
      </w:rPr>
    </w:lvl>
    <w:lvl w:ilvl="6" w:tplc="04190001" w:tentative="1">
      <w:start w:val="1"/>
      <w:numFmt w:val="bullet"/>
      <w:lvlText w:val=""/>
      <w:lvlJc w:val="left"/>
      <w:pPr>
        <w:tabs>
          <w:tab w:val="num" w:pos="5704"/>
        </w:tabs>
        <w:ind w:left="5704" w:hanging="360"/>
      </w:pPr>
      <w:rPr>
        <w:rFonts w:ascii="Symbol" w:hAnsi="Symbol" w:hint="default"/>
      </w:rPr>
    </w:lvl>
    <w:lvl w:ilvl="7" w:tplc="04190003" w:tentative="1">
      <w:start w:val="1"/>
      <w:numFmt w:val="bullet"/>
      <w:lvlText w:val="o"/>
      <w:lvlJc w:val="left"/>
      <w:pPr>
        <w:tabs>
          <w:tab w:val="num" w:pos="6424"/>
        </w:tabs>
        <w:ind w:left="6424" w:hanging="360"/>
      </w:pPr>
      <w:rPr>
        <w:rFonts w:ascii="Courier New" w:hAnsi="Courier New" w:cs="Courier New" w:hint="default"/>
      </w:rPr>
    </w:lvl>
    <w:lvl w:ilvl="8" w:tplc="04190005" w:tentative="1">
      <w:start w:val="1"/>
      <w:numFmt w:val="bullet"/>
      <w:lvlText w:val=""/>
      <w:lvlJc w:val="left"/>
      <w:pPr>
        <w:tabs>
          <w:tab w:val="num" w:pos="7144"/>
        </w:tabs>
        <w:ind w:left="7144" w:hanging="360"/>
      </w:pPr>
      <w:rPr>
        <w:rFonts w:ascii="Wingdings" w:hAnsi="Wingdings" w:hint="default"/>
      </w:rPr>
    </w:lvl>
  </w:abstractNum>
  <w:abstractNum w:abstractNumId="11">
    <w:nsid w:val="334C24F3"/>
    <w:multiLevelType w:val="hybridMultilevel"/>
    <w:tmpl w:val="D884B782"/>
    <w:lvl w:ilvl="0" w:tplc="6FB04F66">
      <w:start w:val="1"/>
      <w:numFmt w:val="decimal"/>
      <w:lvlText w:val="%1."/>
      <w:lvlJc w:val="left"/>
      <w:pPr>
        <w:tabs>
          <w:tab w:val="num" w:pos="720"/>
        </w:tabs>
        <w:ind w:left="720" w:hanging="360"/>
      </w:pPr>
      <w:rPr>
        <w:rFonts w:hint="default"/>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35D26BD"/>
    <w:multiLevelType w:val="hybridMultilevel"/>
    <w:tmpl w:val="9BAA4B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34C05DF4"/>
    <w:multiLevelType w:val="multilevel"/>
    <w:tmpl w:val="30E2A662"/>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36D36C3D"/>
    <w:multiLevelType w:val="hybridMultilevel"/>
    <w:tmpl w:val="D884B782"/>
    <w:lvl w:ilvl="0" w:tplc="6FB04F66">
      <w:start w:val="1"/>
      <w:numFmt w:val="decimal"/>
      <w:lvlText w:val="%1."/>
      <w:lvlJc w:val="left"/>
      <w:pPr>
        <w:tabs>
          <w:tab w:val="num" w:pos="928"/>
        </w:tabs>
        <w:ind w:left="928" w:hanging="360"/>
      </w:pPr>
      <w:rPr>
        <w:rFonts w:hint="default"/>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CDC03F3"/>
    <w:multiLevelType w:val="hybridMultilevel"/>
    <w:tmpl w:val="FA22838C"/>
    <w:lvl w:ilvl="0" w:tplc="286E5A28">
      <w:start w:val="1"/>
      <w:numFmt w:val="bullet"/>
      <w:lvlText w:val=""/>
      <w:lvlJc w:val="left"/>
      <w:pPr>
        <w:tabs>
          <w:tab w:val="num" w:pos="1384"/>
        </w:tabs>
        <w:ind w:left="1384" w:hanging="360"/>
      </w:pPr>
      <w:rPr>
        <w:rFonts w:ascii="Symbol" w:hAnsi="Symbol" w:hint="default"/>
        <w:color w:val="auto"/>
      </w:rPr>
    </w:lvl>
    <w:lvl w:ilvl="1" w:tplc="04190003" w:tentative="1">
      <w:start w:val="1"/>
      <w:numFmt w:val="bullet"/>
      <w:lvlText w:val="o"/>
      <w:lvlJc w:val="left"/>
      <w:pPr>
        <w:tabs>
          <w:tab w:val="num" w:pos="2104"/>
        </w:tabs>
        <w:ind w:left="2104" w:hanging="360"/>
      </w:pPr>
      <w:rPr>
        <w:rFonts w:ascii="Courier New" w:hAnsi="Courier New" w:cs="Courier New" w:hint="default"/>
      </w:rPr>
    </w:lvl>
    <w:lvl w:ilvl="2" w:tplc="04190005" w:tentative="1">
      <w:start w:val="1"/>
      <w:numFmt w:val="bullet"/>
      <w:lvlText w:val=""/>
      <w:lvlJc w:val="left"/>
      <w:pPr>
        <w:tabs>
          <w:tab w:val="num" w:pos="2824"/>
        </w:tabs>
        <w:ind w:left="2824" w:hanging="360"/>
      </w:pPr>
      <w:rPr>
        <w:rFonts w:ascii="Wingdings" w:hAnsi="Wingdings" w:hint="default"/>
      </w:rPr>
    </w:lvl>
    <w:lvl w:ilvl="3" w:tplc="04190001" w:tentative="1">
      <w:start w:val="1"/>
      <w:numFmt w:val="bullet"/>
      <w:lvlText w:val=""/>
      <w:lvlJc w:val="left"/>
      <w:pPr>
        <w:tabs>
          <w:tab w:val="num" w:pos="3544"/>
        </w:tabs>
        <w:ind w:left="3544" w:hanging="360"/>
      </w:pPr>
      <w:rPr>
        <w:rFonts w:ascii="Symbol" w:hAnsi="Symbol" w:hint="default"/>
      </w:rPr>
    </w:lvl>
    <w:lvl w:ilvl="4" w:tplc="04190003" w:tentative="1">
      <w:start w:val="1"/>
      <w:numFmt w:val="bullet"/>
      <w:lvlText w:val="o"/>
      <w:lvlJc w:val="left"/>
      <w:pPr>
        <w:tabs>
          <w:tab w:val="num" w:pos="4264"/>
        </w:tabs>
        <w:ind w:left="4264" w:hanging="360"/>
      </w:pPr>
      <w:rPr>
        <w:rFonts w:ascii="Courier New" w:hAnsi="Courier New" w:cs="Courier New" w:hint="default"/>
      </w:rPr>
    </w:lvl>
    <w:lvl w:ilvl="5" w:tplc="04190005" w:tentative="1">
      <w:start w:val="1"/>
      <w:numFmt w:val="bullet"/>
      <w:lvlText w:val=""/>
      <w:lvlJc w:val="left"/>
      <w:pPr>
        <w:tabs>
          <w:tab w:val="num" w:pos="4984"/>
        </w:tabs>
        <w:ind w:left="4984" w:hanging="360"/>
      </w:pPr>
      <w:rPr>
        <w:rFonts w:ascii="Wingdings" w:hAnsi="Wingdings" w:hint="default"/>
      </w:rPr>
    </w:lvl>
    <w:lvl w:ilvl="6" w:tplc="04190001" w:tentative="1">
      <w:start w:val="1"/>
      <w:numFmt w:val="bullet"/>
      <w:lvlText w:val=""/>
      <w:lvlJc w:val="left"/>
      <w:pPr>
        <w:tabs>
          <w:tab w:val="num" w:pos="5704"/>
        </w:tabs>
        <w:ind w:left="5704" w:hanging="360"/>
      </w:pPr>
      <w:rPr>
        <w:rFonts w:ascii="Symbol" w:hAnsi="Symbol" w:hint="default"/>
      </w:rPr>
    </w:lvl>
    <w:lvl w:ilvl="7" w:tplc="04190003" w:tentative="1">
      <w:start w:val="1"/>
      <w:numFmt w:val="bullet"/>
      <w:lvlText w:val="o"/>
      <w:lvlJc w:val="left"/>
      <w:pPr>
        <w:tabs>
          <w:tab w:val="num" w:pos="6424"/>
        </w:tabs>
        <w:ind w:left="6424" w:hanging="360"/>
      </w:pPr>
      <w:rPr>
        <w:rFonts w:ascii="Courier New" w:hAnsi="Courier New" w:cs="Courier New" w:hint="default"/>
      </w:rPr>
    </w:lvl>
    <w:lvl w:ilvl="8" w:tplc="04190005" w:tentative="1">
      <w:start w:val="1"/>
      <w:numFmt w:val="bullet"/>
      <w:lvlText w:val=""/>
      <w:lvlJc w:val="left"/>
      <w:pPr>
        <w:tabs>
          <w:tab w:val="num" w:pos="7144"/>
        </w:tabs>
        <w:ind w:left="7144" w:hanging="360"/>
      </w:pPr>
      <w:rPr>
        <w:rFonts w:ascii="Wingdings" w:hAnsi="Wingdings" w:hint="default"/>
      </w:rPr>
    </w:lvl>
  </w:abstractNum>
  <w:abstractNum w:abstractNumId="16">
    <w:nsid w:val="44830D26"/>
    <w:multiLevelType w:val="hybridMultilevel"/>
    <w:tmpl w:val="DFE0138E"/>
    <w:lvl w:ilvl="0" w:tplc="63CE5B52">
      <w:start w:val="6"/>
      <w:numFmt w:val="decimal"/>
      <w:lvlText w:val="%1."/>
      <w:lvlJc w:val="left"/>
      <w:pPr>
        <w:tabs>
          <w:tab w:val="num" w:pos="1620"/>
        </w:tabs>
        <w:ind w:left="1620" w:hanging="360"/>
      </w:pPr>
      <w:rPr>
        <w:rFonts w:hint="default"/>
      </w:rPr>
    </w:lvl>
    <w:lvl w:ilvl="1" w:tplc="04190019">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7">
    <w:nsid w:val="450B0026"/>
    <w:multiLevelType w:val="hybridMultilevel"/>
    <w:tmpl w:val="4D2C0D4E"/>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8273A22"/>
    <w:multiLevelType w:val="hybridMultilevel"/>
    <w:tmpl w:val="BE72A096"/>
    <w:lvl w:ilvl="0" w:tplc="9FBA2D5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9">
    <w:nsid w:val="4AD629CE"/>
    <w:multiLevelType w:val="hybridMultilevel"/>
    <w:tmpl w:val="E73445FE"/>
    <w:lvl w:ilvl="0" w:tplc="0419000F">
      <w:start w:val="1"/>
      <w:numFmt w:val="decimal"/>
      <w:lvlText w:val="%1."/>
      <w:lvlJc w:val="left"/>
      <w:pPr>
        <w:ind w:left="1648" w:hanging="360"/>
      </w:p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0">
    <w:nsid w:val="53441F1F"/>
    <w:multiLevelType w:val="hybridMultilevel"/>
    <w:tmpl w:val="535A1F60"/>
    <w:lvl w:ilvl="0" w:tplc="0419000B">
      <w:start w:val="1"/>
      <w:numFmt w:val="bullet"/>
      <w:lvlText w:val=""/>
      <w:lvlJc w:val="left"/>
      <w:pPr>
        <w:tabs>
          <w:tab w:val="num" w:pos="1321"/>
        </w:tabs>
        <w:ind w:left="1321" w:hanging="360"/>
      </w:pPr>
      <w:rPr>
        <w:rFonts w:ascii="Wingdings" w:hAnsi="Wingdings" w:hint="default"/>
      </w:rPr>
    </w:lvl>
    <w:lvl w:ilvl="1" w:tplc="04190003">
      <w:start w:val="1"/>
      <w:numFmt w:val="bullet"/>
      <w:lvlText w:val="o"/>
      <w:lvlJc w:val="left"/>
      <w:pPr>
        <w:tabs>
          <w:tab w:val="num" w:pos="2041"/>
        </w:tabs>
        <w:ind w:left="2041" w:hanging="360"/>
      </w:pPr>
      <w:rPr>
        <w:rFonts w:ascii="Courier New" w:hAnsi="Courier New" w:cs="Courier New" w:hint="default"/>
      </w:rPr>
    </w:lvl>
    <w:lvl w:ilvl="2" w:tplc="04190005" w:tentative="1">
      <w:start w:val="1"/>
      <w:numFmt w:val="bullet"/>
      <w:lvlText w:val=""/>
      <w:lvlJc w:val="left"/>
      <w:pPr>
        <w:tabs>
          <w:tab w:val="num" w:pos="2761"/>
        </w:tabs>
        <w:ind w:left="2761" w:hanging="360"/>
      </w:pPr>
      <w:rPr>
        <w:rFonts w:ascii="Wingdings" w:hAnsi="Wingdings" w:hint="default"/>
      </w:rPr>
    </w:lvl>
    <w:lvl w:ilvl="3" w:tplc="04190001" w:tentative="1">
      <w:start w:val="1"/>
      <w:numFmt w:val="bullet"/>
      <w:lvlText w:val=""/>
      <w:lvlJc w:val="left"/>
      <w:pPr>
        <w:tabs>
          <w:tab w:val="num" w:pos="3481"/>
        </w:tabs>
        <w:ind w:left="3481" w:hanging="360"/>
      </w:pPr>
      <w:rPr>
        <w:rFonts w:ascii="Symbol" w:hAnsi="Symbol" w:hint="default"/>
      </w:rPr>
    </w:lvl>
    <w:lvl w:ilvl="4" w:tplc="04190003" w:tentative="1">
      <w:start w:val="1"/>
      <w:numFmt w:val="bullet"/>
      <w:lvlText w:val="o"/>
      <w:lvlJc w:val="left"/>
      <w:pPr>
        <w:tabs>
          <w:tab w:val="num" w:pos="4201"/>
        </w:tabs>
        <w:ind w:left="4201" w:hanging="360"/>
      </w:pPr>
      <w:rPr>
        <w:rFonts w:ascii="Courier New" w:hAnsi="Courier New" w:cs="Courier New" w:hint="default"/>
      </w:rPr>
    </w:lvl>
    <w:lvl w:ilvl="5" w:tplc="04190005" w:tentative="1">
      <w:start w:val="1"/>
      <w:numFmt w:val="bullet"/>
      <w:lvlText w:val=""/>
      <w:lvlJc w:val="left"/>
      <w:pPr>
        <w:tabs>
          <w:tab w:val="num" w:pos="4921"/>
        </w:tabs>
        <w:ind w:left="4921" w:hanging="360"/>
      </w:pPr>
      <w:rPr>
        <w:rFonts w:ascii="Wingdings" w:hAnsi="Wingdings" w:hint="default"/>
      </w:rPr>
    </w:lvl>
    <w:lvl w:ilvl="6" w:tplc="04190001" w:tentative="1">
      <w:start w:val="1"/>
      <w:numFmt w:val="bullet"/>
      <w:lvlText w:val=""/>
      <w:lvlJc w:val="left"/>
      <w:pPr>
        <w:tabs>
          <w:tab w:val="num" w:pos="5641"/>
        </w:tabs>
        <w:ind w:left="5641" w:hanging="360"/>
      </w:pPr>
      <w:rPr>
        <w:rFonts w:ascii="Symbol" w:hAnsi="Symbol" w:hint="default"/>
      </w:rPr>
    </w:lvl>
    <w:lvl w:ilvl="7" w:tplc="04190003" w:tentative="1">
      <w:start w:val="1"/>
      <w:numFmt w:val="bullet"/>
      <w:lvlText w:val="o"/>
      <w:lvlJc w:val="left"/>
      <w:pPr>
        <w:tabs>
          <w:tab w:val="num" w:pos="6361"/>
        </w:tabs>
        <w:ind w:left="6361" w:hanging="360"/>
      </w:pPr>
      <w:rPr>
        <w:rFonts w:ascii="Courier New" w:hAnsi="Courier New" w:cs="Courier New" w:hint="default"/>
      </w:rPr>
    </w:lvl>
    <w:lvl w:ilvl="8" w:tplc="04190005" w:tentative="1">
      <w:start w:val="1"/>
      <w:numFmt w:val="bullet"/>
      <w:lvlText w:val=""/>
      <w:lvlJc w:val="left"/>
      <w:pPr>
        <w:tabs>
          <w:tab w:val="num" w:pos="7081"/>
        </w:tabs>
        <w:ind w:left="7081" w:hanging="360"/>
      </w:pPr>
      <w:rPr>
        <w:rFonts w:ascii="Wingdings" w:hAnsi="Wingdings" w:hint="default"/>
      </w:rPr>
    </w:lvl>
  </w:abstractNum>
  <w:abstractNum w:abstractNumId="21">
    <w:nsid w:val="5374411B"/>
    <w:multiLevelType w:val="hybridMultilevel"/>
    <w:tmpl w:val="DFE0138E"/>
    <w:lvl w:ilvl="0" w:tplc="63CE5B52">
      <w:start w:val="6"/>
      <w:numFmt w:val="decimal"/>
      <w:lvlText w:val="%1."/>
      <w:lvlJc w:val="left"/>
      <w:pPr>
        <w:tabs>
          <w:tab w:val="num" w:pos="1620"/>
        </w:tabs>
        <w:ind w:left="1620" w:hanging="360"/>
      </w:pPr>
      <w:rPr>
        <w:rFonts w:hint="default"/>
      </w:rPr>
    </w:lvl>
    <w:lvl w:ilvl="1" w:tplc="04190019">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2">
    <w:nsid w:val="540047E7"/>
    <w:multiLevelType w:val="hybridMultilevel"/>
    <w:tmpl w:val="E758982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07381E"/>
    <w:multiLevelType w:val="hybridMultilevel"/>
    <w:tmpl w:val="D884B782"/>
    <w:lvl w:ilvl="0" w:tplc="6FB04F66">
      <w:start w:val="1"/>
      <w:numFmt w:val="decimal"/>
      <w:lvlText w:val="%1."/>
      <w:lvlJc w:val="left"/>
      <w:pPr>
        <w:tabs>
          <w:tab w:val="num" w:pos="928"/>
        </w:tabs>
        <w:ind w:left="928" w:hanging="360"/>
      </w:pPr>
      <w:rPr>
        <w:rFonts w:hint="default"/>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CBC7479"/>
    <w:multiLevelType w:val="hybridMultilevel"/>
    <w:tmpl w:val="4680075A"/>
    <w:lvl w:ilvl="0" w:tplc="091610B4">
      <w:start w:val="1"/>
      <w:numFmt w:val="decimal"/>
      <w:lvlText w:val="%1."/>
      <w:lvlJc w:val="left"/>
      <w:pPr>
        <w:ind w:left="360" w:hanging="360"/>
      </w:pPr>
      <w:rPr>
        <w:rFonts w:hint="default"/>
      </w:rPr>
    </w:lvl>
    <w:lvl w:ilvl="1" w:tplc="04190019">
      <w:start w:val="1"/>
      <w:numFmt w:val="lowerLetter"/>
      <w:lvlText w:val="%2."/>
      <w:lvlJc w:val="left"/>
      <w:pPr>
        <w:ind w:left="-649" w:hanging="360"/>
      </w:pPr>
    </w:lvl>
    <w:lvl w:ilvl="2" w:tplc="0419001B" w:tentative="1">
      <w:start w:val="1"/>
      <w:numFmt w:val="lowerRoman"/>
      <w:lvlText w:val="%3."/>
      <w:lvlJc w:val="right"/>
      <w:pPr>
        <w:ind w:left="71" w:hanging="180"/>
      </w:pPr>
    </w:lvl>
    <w:lvl w:ilvl="3" w:tplc="0419000F" w:tentative="1">
      <w:start w:val="1"/>
      <w:numFmt w:val="decimal"/>
      <w:lvlText w:val="%4."/>
      <w:lvlJc w:val="left"/>
      <w:pPr>
        <w:ind w:left="791" w:hanging="360"/>
      </w:pPr>
    </w:lvl>
    <w:lvl w:ilvl="4" w:tplc="04190019" w:tentative="1">
      <w:start w:val="1"/>
      <w:numFmt w:val="lowerLetter"/>
      <w:lvlText w:val="%5."/>
      <w:lvlJc w:val="left"/>
      <w:pPr>
        <w:ind w:left="1511" w:hanging="360"/>
      </w:pPr>
    </w:lvl>
    <w:lvl w:ilvl="5" w:tplc="0419001B" w:tentative="1">
      <w:start w:val="1"/>
      <w:numFmt w:val="lowerRoman"/>
      <w:lvlText w:val="%6."/>
      <w:lvlJc w:val="right"/>
      <w:pPr>
        <w:ind w:left="2231" w:hanging="180"/>
      </w:pPr>
    </w:lvl>
    <w:lvl w:ilvl="6" w:tplc="0419000F" w:tentative="1">
      <w:start w:val="1"/>
      <w:numFmt w:val="decimal"/>
      <w:lvlText w:val="%7."/>
      <w:lvlJc w:val="left"/>
      <w:pPr>
        <w:ind w:left="2951" w:hanging="360"/>
      </w:pPr>
    </w:lvl>
    <w:lvl w:ilvl="7" w:tplc="04190019" w:tentative="1">
      <w:start w:val="1"/>
      <w:numFmt w:val="lowerLetter"/>
      <w:lvlText w:val="%8."/>
      <w:lvlJc w:val="left"/>
      <w:pPr>
        <w:ind w:left="3671" w:hanging="360"/>
      </w:pPr>
    </w:lvl>
    <w:lvl w:ilvl="8" w:tplc="0419001B" w:tentative="1">
      <w:start w:val="1"/>
      <w:numFmt w:val="lowerRoman"/>
      <w:lvlText w:val="%9."/>
      <w:lvlJc w:val="right"/>
      <w:pPr>
        <w:ind w:left="4391" w:hanging="180"/>
      </w:pPr>
    </w:lvl>
  </w:abstractNum>
  <w:abstractNum w:abstractNumId="25">
    <w:nsid w:val="600C6C09"/>
    <w:multiLevelType w:val="hybridMultilevel"/>
    <w:tmpl w:val="ABDC98DE"/>
    <w:lvl w:ilvl="0" w:tplc="04190001">
      <w:start w:val="1"/>
      <w:numFmt w:val="bullet"/>
      <w:lvlText w:val=""/>
      <w:lvlJc w:val="left"/>
      <w:pPr>
        <w:tabs>
          <w:tab w:val="num" w:pos="1434"/>
        </w:tabs>
        <w:ind w:left="1434" w:hanging="360"/>
      </w:pPr>
      <w:rPr>
        <w:rFonts w:ascii="Symbol" w:hAnsi="Symbol" w:hint="default"/>
      </w:rPr>
    </w:lvl>
    <w:lvl w:ilvl="1" w:tplc="04190003" w:tentative="1">
      <w:start w:val="1"/>
      <w:numFmt w:val="bullet"/>
      <w:lvlText w:val="o"/>
      <w:lvlJc w:val="left"/>
      <w:pPr>
        <w:tabs>
          <w:tab w:val="num" w:pos="2154"/>
        </w:tabs>
        <w:ind w:left="2154" w:hanging="360"/>
      </w:pPr>
      <w:rPr>
        <w:rFonts w:ascii="Courier New" w:hAnsi="Courier New" w:cs="Courier New" w:hint="default"/>
      </w:rPr>
    </w:lvl>
    <w:lvl w:ilvl="2" w:tplc="04190005" w:tentative="1">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cs="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cs="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26">
    <w:nsid w:val="63A92848"/>
    <w:multiLevelType w:val="hybridMultilevel"/>
    <w:tmpl w:val="F49497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4A433A2"/>
    <w:multiLevelType w:val="hybridMultilevel"/>
    <w:tmpl w:val="F4AAC93A"/>
    <w:lvl w:ilvl="0" w:tplc="04190001">
      <w:start w:val="1"/>
      <w:numFmt w:val="bullet"/>
      <w:lvlText w:val=""/>
      <w:lvlJc w:val="left"/>
      <w:pPr>
        <w:ind w:left="1495" w:hanging="360"/>
      </w:pPr>
      <w:rPr>
        <w:rFonts w:ascii="Symbol" w:hAnsi="Symbol" w:hint="default"/>
      </w:rPr>
    </w:lvl>
    <w:lvl w:ilvl="1" w:tplc="04190003">
      <w:start w:val="1"/>
      <w:numFmt w:val="bullet"/>
      <w:lvlText w:val="o"/>
      <w:lvlJc w:val="left"/>
      <w:pPr>
        <w:ind w:left="2205" w:hanging="360"/>
      </w:pPr>
      <w:rPr>
        <w:rFonts w:ascii="Courier New" w:hAnsi="Courier New" w:cs="Times New Roman"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Times New Roman"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Times New Roman" w:hint="default"/>
      </w:rPr>
    </w:lvl>
    <w:lvl w:ilvl="8" w:tplc="04190005">
      <w:start w:val="1"/>
      <w:numFmt w:val="bullet"/>
      <w:lvlText w:val=""/>
      <w:lvlJc w:val="left"/>
      <w:pPr>
        <w:ind w:left="7245" w:hanging="360"/>
      </w:pPr>
      <w:rPr>
        <w:rFonts w:ascii="Wingdings" w:hAnsi="Wingdings" w:hint="default"/>
      </w:rPr>
    </w:lvl>
  </w:abstractNum>
  <w:abstractNum w:abstractNumId="28">
    <w:nsid w:val="65DE33AF"/>
    <w:multiLevelType w:val="hybridMultilevel"/>
    <w:tmpl w:val="4A8AFA32"/>
    <w:lvl w:ilvl="0" w:tplc="0CD21CE4">
      <w:start w:val="1"/>
      <w:numFmt w:val="decimal"/>
      <w:lvlText w:val="%1."/>
      <w:lvlJc w:val="left"/>
      <w:pPr>
        <w:tabs>
          <w:tab w:val="num" w:pos="1440"/>
        </w:tabs>
        <w:ind w:left="1440" w:hanging="360"/>
      </w:pPr>
      <w:rPr>
        <w:b/>
        <w:i/>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6A1B5374"/>
    <w:multiLevelType w:val="hybridMultilevel"/>
    <w:tmpl w:val="AD6E0A34"/>
    <w:lvl w:ilvl="0" w:tplc="0118468A">
      <w:start w:val="2"/>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0">
    <w:nsid w:val="6C820C50"/>
    <w:multiLevelType w:val="hybridMultilevel"/>
    <w:tmpl w:val="D188E9F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73B540C8"/>
    <w:multiLevelType w:val="hybridMultilevel"/>
    <w:tmpl w:val="FC5AB432"/>
    <w:lvl w:ilvl="0" w:tplc="C75A74E8">
      <w:start w:val="1004"/>
      <w:numFmt w:val="decimal"/>
      <w:lvlText w:val="%1"/>
      <w:lvlJc w:val="left"/>
      <w:pPr>
        <w:tabs>
          <w:tab w:val="num" w:pos="900"/>
        </w:tabs>
        <w:ind w:left="900" w:hanging="360"/>
      </w:pPr>
      <w:rPr>
        <w:rFonts w:hint="default"/>
        <w:b w:val="0"/>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nsid w:val="74827D38"/>
    <w:multiLevelType w:val="hybridMultilevel"/>
    <w:tmpl w:val="5DAAD3F6"/>
    <w:lvl w:ilvl="0" w:tplc="6FB04F66">
      <w:start w:val="1"/>
      <w:numFmt w:val="decimal"/>
      <w:lvlText w:val="%1."/>
      <w:lvlJc w:val="left"/>
      <w:pPr>
        <w:tabs>
          <w:tab w:val="num" w:pos="360"/>
        </w:tabs>
        <w:ind w:left="360" w:hanging="360"/>
      </w:pPr>
      <w:rPr>
        <w:rFonts w:hint="default"/>
        <w:i w:val="0"/>
        <w:color w:val="auto"/>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33">
    <w:nsid w:val="75C26153"/>
    <w:multiLevelType w:val="hybridMultilevel"/>
    <w:tmpl w:val="ECC2567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78B207AB"/>
    <w:multiLevelType w:val="multilevel"/>
    <w:tmpl w:val="CA52541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620"/>
        </w:tabs>
        <w:ind w:left="16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7B9B4942"/>
    <w:multiLevelType w:val="multilevel"/>
    <w:tmpl w:val="535A1F60"/>
    <w:lvl w:ilvl="0">
      <w:start w:val="1"/>
      <w:numFmt w:val="bullet"/>
      <w:lvlText w:val=""/>
      <w:lvlJc w:val="left"/>
      <w:pPr>
        <w:tabs>
          <w:tab w:val="num" w:pos="1321"/>
        </w:tabs>
        <w:ind w:left="1321" w:hanging="360"/>
      </w:pPr>
      <w:rPr>
        <w:rFonts w:ascii="Wingdings" w:hAnsi="Wingdings" w:hint="default"/>
      </w:rPr>
    </w:lvl>
    <w:lvl w:ilvl="1">
      <w:start w:val="1"/>
      <w:numFmt w:val="bullet"/>
      <w:lvlText w:val="o"/>
      <w:lvlJc w:val="left"/>
      <w:pPr>
        <w:tabs>
          <w:tab w:val="num" w:pos="2041"/>
        </w:tabs>
        <w:ind w:left="2041" w:hanging="360"/>
      </w:pPr>
      <w:rPr>
        <w:rFonts w:ascii="Courier New" w:hAnsi="Courier New" w:cs="Courier New" w:hint="default"/>
      </w:rPr>
    </w:lvl>
    <w:lvl w:ilvl="2">
      <w:start w:val="1"/>
      <w:numFmt w:val="bullet"/>
      <w:lvlText w:val=""/>
      <w:lvlJc w:val="left"/>
      <w:pPr>
        <w:tabs>
          <w:tab w:val="num" w:pos="2761"/>
        </w:tabs>
        <w:ind w:left="2761" w:hanging="360"/>
      </w:pPr>
      <w:rPr>
        <w:rFonts w:ascii="Wingdings" w:hAnsi="Wingdings" w:hint="default"/>
      </w:rPr>
    </w:lvl>
    <w:lvl w:ilvl="3">
      <w:start w:val="1"/>
      <w:numFmt w:val="bullet"/>
      <w:lvlText w:val=""/>
      <w:lvlJc w:val="left"/>
      <w:pPr>
        <w:tabs>
          <w:tab w:val="num" w:pos="3481"/>
        </w:tabs>
        <w:ind w:left="3481" w:hanging="360"/>
      </w:pPr>
      <w:rPr>
        <w:rFonts w:ascii="Symbol" w:hAnsi="Symbol" w:hint="default"/>
      </w:rPr>
    </w:lvl>
    <w:lvl w:ilvl="4">
      <w:start w:val="1"/>
      <w:numFmt w:val="bullet"/>
      <w:lvlText w:val="o"/>
      <w:lvlJc w:val="left"/>
      <w:pPr>
        <w:tabs>
          <w:tab w:val="num" w:pos="4201"/>
        </w:tabs>
        <w:ind w:left="4201" w:hanging="360"/>
      </w:pPr>
      <w:rPr>
        <w:rFonts w:ascii="Courier New" w:hAnsi="Courier New" w:cs="Courier New" w:hint="default"/>
      </w:rPr>
    </w:lvl>
    <w:lvl w:ilvl="5">
      <w:start w:val="1"/>
      <w:numFmt w:val="bullet"/>
      <w:lvlText w:val=""/>
      <w:lvlJc w:val="left"/>
      <w:pPr>
        <w:tabs>
          <w:tab w:val="num" w:pos="4921"/>
        </w:tabs>
        <w:ind w:left="4921" w:hanging="360"/>
      </w:pPr>
      <w:rPr>
        <w:rFonts w:ascii="Wingdings" w:hAnsi="Wingdings" w:hint="default"/>
      </w:rPr>
    </w:lvl>
    <w:lvl w:ilvl="6">
      <w:start w:val="1"/>
      <w:numFmt w:val="bullet"/>
      <w:lvlText w:val=""/>
      <w:lvlJc w:val="left"/>
      <w:pPr>
        <w:tabs>
          <w:tab w:val="num" w:pos="5641"/>
        </w:tabs>
        <w:ind w:left="5641" w:hanging="360"/>
      </w:pPr>
      <w:rPr>
        <w:rFonts w:ascii="Symbol" w:hAnsi="Symbol" w:hint="default"/>
      </w:rPr>
    </w:lvl>
    <w:lvl w:ilvl="7">
      <w:start w:val="1"/>
      <w:numFmt w:val="bullet"/>
      <w:lvlText w:val="o"/>
      <w:lvlJc w:val="left"/>
      <w:pPr>
        <w:tabs>
          <w:tab w:val="num" w:pos="6361"/>
        </w:tabs>
        <w:ind w:left="6361" w:hanging="360"/>
      </w:pPr>
      <w:rPr>
        <w:rFonts w:ascii="Courier New" w:hAnsi="Courier New" w:cs="Courier New" w:hint="default"/>
      </w:rPr>
    </w:lvl>
    <w:lvl w:ilvl="8">
      <w:start w:val="1"/>
      <w:numFmt w:val="bullet"/>
      <w:lvlText w:val=""/>
      <w:lvlJc w:val="left"/>
      <w:pPr>
        <w:tabs>
          <w:tab w:val="num" w:pos="7081"/>
        </w:tabs>
        <w:ind w:left="7081" w:hanging="360"/>
      </w:pPr>
      <w:rPr>
        <w:rFonts w:ascii="Wingdings" w:hAnsi="Wingdings" w:hint="default"/>
      </w:rPr>
    </w:lvl>
  </w:abstractNum>
  <w:abstractNum w:abstractNumId="36">
    <w:nsid w:val="7E9D1B5E"/>
    <w:multiLevelType w:val="hybridMultilevel"/>
    <w:tmpl w:val="24A641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37">
    <w:nsid w:val="7F1171FF"/>
    <w:multiLevelType w:val="hybridMultilevel"/>
    <w:tmpl w:val="1986891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5"/>
  </w:num>
  <w:num w:numId="2">
    <w:abstractNumId w:val="30"/>
  </w:num>
  <w:num w:numId="3">
    <w:abstractNumId w:val="37"/>
  </w:num>
  <w:num w:numId="4">
    <w:abstractNumId w:val="33"/>
  </w:num>
  <w:num w:numId="5">
    <w:abstractNumId w:val="9"/>
  </w:num>
  <w:num w:numId="6">
    <w:abstractNumId w:val="34"/>
  </w:num>
  <w:num w:numId="7">
    <w:abstractNumId w:val="16"/>
  </w:num>
  <w:num w:numId="8">
    <w:abstractNumId w:val="10"/>
  </w:num>
  <w:num w:numId="9">
    <w:abstractNumId w:val="15"/>
  </w:num>
  <w:num w:numId="10">
    <w:abstractNumId w:val="20"/>
  </w:num>
  <w:num w:numId="11">
    <w:abstractNumId w:val="2"/>
  </w:num>
  <w:num w:numId="12">
    <w:abstractNumId w:val="6"/>
  </w:num>
  <w:num w:numId="13">
    <w:abstractNumId w:val="31"/>
  </w:num>
  <w:num w:numId="14">
    <w:abstractNumId w:val="14"/>
  </w:num>
  <w:num w:numId="15">
    <w:abstractNumId w:val="28"/>
  </w:num>
  <w:num w:numId="16">
    <w:abstractNumId w:val="7"/>
  </w:num>
  <w:num w:numId="17">
    <w:abstractNumId w:val="21"/>
  </w:num>
  <w:num w:numId="18">
    <w:abstractNumId w:val="4"/>
  </w:num>
  <w:num w:numId="19">
    <w:abstractNumId w:val="11"/>
  </w:num>
  <w:num w:numId="20">
    <w:abstractNumId w:val="17"/>
  </w:num>
  <w:num w:numId="21">
    <w:abstractNumId w:val="35"/>
  </w:num>
  <w:num w:numId="22">
    <w:abstractNumId w:val="3"/>
  </w:num>
  <w:num w:numId="23">
    <w:abstractNumId w:val="23"/>
  </w:num>
  <w:num w:numId="24">
    <w:abstractNumId w:val="32"/>
  </w:num>
  <w:num w:numId="25">
    <w:abstractNumId w:val="24"/>
  </w:num>
  <w:num w:numId="26">
    <w:abstractNumId w:val="1"/>
  </w:num>
  <w:num w:numId="27">
    <w:abstractNumId w:val="13"/>
  </w:num>
  <w:num w:numId="28">
    <w:abstractNumId w:val="8"/>
  </w:num>
  <w:num w:numId="29">
    <w:abstractNumId w:val="22"/>
  </w:num>
  <w:num w:numId="30">
    <w:abstractNumId w:val="18"/>
  </w:num>
  <w:num w:numId="31">
    <w:abstractNumId w:val="0"/>
  </w:num>
  <w:num w:numId="32">
    <w:abstractNumId w:val="19"/>
  </w:num>
  <w:num w:numId="33">
    <w:abstractNumId w:val="12"/>
  </w:num>
  <w:num w:numId="34">
    <w:abstractNumId w:val="29"/>
  </w:num>
  <w:num w:numId="35">
    <w:abstractNumId w:val="5"/>
  </w:num>
  <w:num w:numId="36">
    <w:abstractNumId w:val="27"/>
  </w:num>
  <w:num w:numId="37">
    <w:abstractNumId w:val="36"/>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characterSpacingControl w:val="doNotCompress"/>
  <w:hdrShapeDefaults>
    <o:shapedefaults v:ext="edit" spidmax="29698"/>
  </w:hdrShapeDefaults>
  <w:footnotePr>
    <w:footnote w:id="0"/>
    <w:footnote w:id="1"/>
  </w:footnotePr>
  <w:endnotePr>
    <w:endnote w:id="0"/>
    <w:endnote w:id="1"/>
  </w:endnotePr>
  <w:compat/>
  <w:rsids>
    <w:rsidRoot w:val="00D95390"/>
    <w:rsid w:val="000003D5"/>
    <w:rsid w:val="000013BE"/>
    <w:rsid w:val="00001A70"/>
    <w:rsid w:val="00002623"/>
    <w:rsid w:val="00003685"/>
    <w:rsid w:val="00003AD2"/>
    <w:rsid w:val="00007561"/>
    <w:rsid w:val="000109AD"/>
    <w:rsid w:val="00014B07"/>
    <w:rsid w:val="00017F0F"/>
    <w:rsid w:val="00021601"/>
    <w:rsid w:val="000222AF"/>
    <w:rsid w:val="00022E64"/>
    <w:rsid w:val="00023263"/>
    <w:rsid w:val="000245AE"/>
    <w:rsid w:val="000268C8"/>
    <w:rsid w:val="000269EC"/>
    <w:rsid w:val="0002738C"/>
    <w:rsid w:val="0002781C"/>
    <w:rsid w:val="00032D2C"/>
    <w:rsid w:val="00043315"/>
    <w:rsid w:val="0004422C"/>
    <w:rsid w:val="00044256"/>
    <w:rsid w:val="00044ECD"/>
    <w:rsid w:val="00045F57"/>
    <w:rsid w:val="000467AA"/>
    <w:rsid w:val="000468C2"/>
    <w:rsid w:val="000500FD"/>
    <w:rsid w:val="00050A99"/>
    <w:rsid w:val="00052A60"/>
    <w:rsid w:val="000532BC"/>
    <w:rsid w:val="00053AD9"/>
    <w:rsid w:val="00053B1A"/>
    <w:rsid w:val="000624C9"/>
    <w:rsid w:val="000632D4"/>
    <w:rsid w:val="00064141"/>
    <w:rsid w:val="000807A4"/>
    <w:rsid w:val="00080A44"/>
    <w:rsid w:val="000841A2"/>
    <w:rsid w:val="0008510F"/>
    <w:rsid w:val="00085AB2"/>
    <w:rsid w:val="00092B2C"/>
    <w:rsid w:val="00093CCB"/>
    <w:rsid w:val="00096B83"/>
    <w:rsid w:val="00097528"/>
    <w:rsid w:val="000A16FA"/>
    <w:rsid w:val="000A25C3"/>
    <w:rsid w:val="000A5A4F"/>
    <w:rsid w:val="000A5F1B"/>
    <w:rsid w:val="000A669A"/>
    <w:rsid w:val="000A6A50"/>
    <w:rsid w:val="000A753A"/>
    <w:rsid w:val="000A776F"/>
    <w:rsid w:val="000A7CF3"/>
    <w:rsid w:val="000B4974"/>
    <w:rsid w:val="000B79B7"/>
    <w:rsid w:val="000C631A"/>
    <w:rsid w:val="000D31EB"/>
    <w:rsid w:val="000D3F6C"/>
    <w:rsid w:val="000D4892"/>
    <w:rsid w:val="000D5B53"/>
    <w:rsid w:val="000E0BD7"/>
    <w:rsid w:val="000E77BE"/>
    <w:rsid w:val="000F0000"/>
    <w:rsid w:val="00101C1C"/>
    <w:rsid w:val="001027DF"/>
    <w:rsid w:val="0010786A"/>
    <w:rsid w:val="00107D12"/>
    <w:rsid w:val="00112366"/>
    <w:rsid w:val="00114207"/>
    <w:rsid w:val="00114329"/>
    <w:rsid w:val="00116521"/>
    <w:rsid w:val="001172A7"/>
    <w:rsid w:val="001201A3"/>
    <w:rsid w:val="001223A6"/>
    <w:rsid w:val="001226B7"/>
    <w:rsid w:val="00124F44"/>
    <w:rsid w:val="00125F49"/>
    <w:rsid w:val="001341A6"/>
    <w:rsid w:val="00134667"/>
    <w:rsid w:val="00137060"/>
    <w:rsid w:val="001370C4"/>
    <w:rsid w:val="001425AC"/>
    <w:rsid w:val="00146600"/>
    <w:rsid w:val="00146D99"/>
    <w:rsid w:val="00161911"/>
    <w:rsid w:val="0016249C"/>
    <w:rsid w:val="00174274"/>
    <w:rsid w:val="001746EA"/>
    <w:rsid w:val="001773B5"/>
    <w:rsid w:val="00180250"/>
    <w:rsid w:val="00180C29"/>
    <w:rsid w:val="00182D4D"/>
    <w:rsid w:val="00186FE5"/>
    <w:rsid w:val="0019009A"/>
    <w:rsid w:val="001925C7"/>
    <w:rsid w:val="0019368B"/>
    <w:rsid w:val="00193DC8"/>
    <w:rsid w:val="001A399E"/>
    <w:rsid w:val="001A4D4E"/>
    <w:rsid w:val="001A5D56"/>
    <w:rsid w:val="001B2162"/>
    <w:rsid w:val="001B26EC"/>
    <w:rsid w:val="001B72C4"/>
    <w:rsid w:val="001B75CA"/>
    <w:rsid w:val="001C095C"/>
    <w:rsid w:val="001C1234"/>
    <w:rsid w:val="001C1F6D"/>
    <w:rsid w:val="001C478E"/>
    <w:rsid w:val="001C5361"/>
    <w:rsid w:val="001C5DFD"/>
    <w:rsid w:val="001C71C3"/>
    <w:rsid w:val="001C79FA"/>
    <w:rsid w:val="001D262A"/>
    <w:rsid w:val="001D29DC"/>
    <w:rsid w:val="001D2B3F"/>
    <w:rsid w:val="001D2D76"/>
    <w:rsid w:val="001D3AC8"/>
    <w:rsid w:val="001D5A41"/>
    <w:rsid w:val="001D7D71"/>
    <w:rsid w:val="001E05F2"/>
    <w:rsid w:val="001E0E8C"/>
    <w:rsid w:val="001E361F"/>
    <w:rsid w:val="001F2864"/>
    <w:rsid w:val="001F41A9"/>
    <w:rsid w:val="001F62E3"/>
    <w:rsid w:val="001F6CF8"/>
    <w:rsid w:val="002023DF"/>
    <w:rsid w:val="00203856"/>
    <w:rsid w:val="002050C1"/>
    <w:rsid w:val="00210534"/>
    <w:rsid w:val="00213DB0"/>
    <w:rsid w:val="002154D1"/>
    <w:rsid w:val="00215552"/>
    <w:rsid w:val="00216B1A"/>
    <w:rsid w:val="0022096A"/>
    <w:rsid w:val="00223C13"/>
    <w:rsid w:val="00224FDF"/>
    <w:rsid w:val="0022608F"/>
    <w:rsid w:val="002325AB"/>
    <w:rsid w:val="00232FE5"/>
    <w:rsid w:val="00234496"/>
    <w:rsid w:val="00234EB7"/>
    <w:rsid w:val="00242B9D"/>
    <w:rsid w:val="00244679"/>
    <w:rsid w:val="002455FC"/>
    <w:rsid w:val="0025241F"/>
    <w:rsid w:val="00254CCC"/>
    <w:rsid w:val="00254E6C"/>
    <w:rsid w:val="00256B46"/>
    <w:rsid w:val="002572EE"/>
    <w:rsid w:val="002603A8"/>
    <w:rsid w:val="002603E8"/>
    <w:rsid w:val="00260C54"/>
    <w:rsid w:val="00260D83"/>
    <w:rsid w:val="002638F5"/>
    <w:rsid w:val="002645FF"/>
    <w:rsid w:val="00272830"/>
    <w:rsid w:val="00277C89"/>
    <w:rsid w:val="00280475"/>
    <w:rsid w:val="002805B5"/>
    <w:rsid w:val="002809BF"/>
    <w:rsid w:val="00284C1D"/>
    <w:rsid w:val="00285BFE"/>
    <w:rsid w:val="002869F7"/>
    <w:rsid w:val="00286F4F"/>
    <w:rsid w:val="00287562"/>
    <w:rsid w:val="00290BFF"/>
    <w:rsid w:val="00292175"/>
    <w:rsid w:val="0029419A"/>
    <w:rsid w:val="00294EB6"/>
    <w:rsid w:val="002978BA"/>
    <w:rsid w:val="00297CCA"/>
    <w:rsid w:val="002A089A"/>
    <w:rsid w:val="002A0CA2"/>
    <w:rsid w:val="002A494E"/>
    <w:rsid w:val="002A60CA"/>
    <w:rsid w:val="002A624F"/>
    <w:rsid w:val="002A6E3A"/>
    <w:rsid w:val="002A7125"/>
    <w:rsid w:val="002B0590"/>
    <w:rsid w:val="002B1051"/>
    <w:rsid w:val="002B11A7"/>
    <w:rsid w:val="002B165D"/>
    <w:rsid w:val="002B4E6F"/>
    <w:rsid w:val="002C20B4"/>
    <w:rsid w:val="002C2143"/>
    <w:rsid w:val="002C56DE"/>
    <w:rsid w:val="002C61CF"/>
    <w:rsid w:val="002D0DF0"/>
    <w:rsid w:val="002D2730"/>
    <w:rsid w:val="002D3FF6"/>
    <w:rsid w:val="002E0E27"/>
    <w:rsid w:val="002E40EA"/>
    <w:rsid w:val="002E49FC"/>
    <w:rsid w:val="002E576E"/>
    <w:rsid w:val="002E6AEF"/>
    <w:rsid w:val="002E7166"/>
    <w:rsid w:val="002F03AA"/>
    <w:rsid w:val="002F0C88"/>
    <w:rsid w:val="002F7DFE"/>
    <w:rsid w:val="0030016F"/>
    <w:rsid w:val="00301893"/>
    <w:rsid w:val="00305927"/>
    <w:rsid w:val="00310177"/>
    <w:rsid w:val="00312F8A"/>
    <w:rsid w:val="00314810"/>
    <w:rsid w:val="00315760"/>
    <w:rsid w:val="00316C0C"/>
    <w:rsid w:val="00317863"/>
    <w:rsid w:val="003178CD"/>
    <w:rsid w:val="00320EF4"/>
    <w:rsid w:val="00321F47"/>
    <w:rsid w:val="00322155"/>
    <w:rsid w:val="00322436"/>
    <w:rsid w:val="003232D2"/>
    <w:rsid w:val="00324805"/>
    <w:rsid w:val="00324CAF"/>
    <w:rsid w:val="0032620B"/>
    <w:rsid w:val="00327FF6"/>
    <w:rsid w:val="0033144D"/>
    <w:rsid w:val="00335D66"/>
    <w:rsid w:val="00335ECD"/>
    <w:rsid w:val="003412E8"/>
    <w:rsid w:val="003431A5"/>
    <w:rsid w:val="0034476D"/>
    <w:rsid w:val="0035194A"/>
    <w:rsid w:val="00352656"/>
    <w:rsid w:val="003555EB"/>
    <w:rsid w:val="00357BD0"/>
    <w:rsid w:val="00360A96"/>
    <w:rsid w:val="00363923"/>
    <w:rsid w:val="003641F5"/>
    <w:rsid w:val="0036421B"/>
    <w:rsid w:val="00367DB7"/>
    <w:rsid w:val="00370512"/>
    <w:rsid w:val="003745D6"/>
    <w:rsid w:val="00381376"/>
    <w:rsid w:val="0038206B"/>
    <w:rsid w:val="00390272"/>
    <w:rsid w:val="0039091C"/>
    <w:rsid w:val="0039126A"/>
    <w:rsid w:val="00392883"/>
    <w:rsid w:val="00393901"/>
    <w:rsid w:val="00393D8D"/>
    <w:rsid w:val="00393FFB"/>
    <w:rsid w:val="003941D6"/>
    <w:rsid w:val="003A178E"/>
    <w:rsid w:val="003A1C61"/>
    <w:rsid w:val="003A217A"/>
    <w:rsid w:val="003A470C"/>
    <w:rsid w:val="003B05DD"/>
    <w:rsid w:val="003B1D7C"/>
    <w:rsid w:val="003B282A"/>
    <w:rsid w:val="003B41ED"/>
    <w:rsid w:val="003B68C1"/>
    <w:rsid w:val="003C630D"/>
    <w:rsid w:val="003D0D35"/>
    <w:rsid w:val="003D1152"/>
    <w:rsid w:val="003D13D2"/>
    <w:rsid w:val="003D174C"/>
    <w:rsid w:val="003D1800"/>
    <w:rsid w:val="003D2A62"/>
    <w:rsid w:val="003D3DAB"/>
    <w:rsid w:val="003D4A1F"/>
    <w:rsid w:val="003D65AB"/>
    <w:rsid w:val="003D695D"/>
    <w:rsid w:val="003E1485"/>
    <w:rsid w:val="003E2B57"/>
    <w:rsid w:val="003E4575"/>
    <w:rsid w:val="003E7368"/>
    <w:rsid w:val="003E753A"/>
    <w:rsid w:val="003F47B3"/>
    <w:rsid w:val="003F5E2A"/>
    <w:rsid w:val="00401228"/>
    <w:rsid w:val="00402D2F"/>
    <w:rsid w:val="00403145"/>
    <w:rsid w:val="00403BC2"/>
    <w:rsid w:val="004056D3"/>
    <w:rsid w:val="004104B1"/>
    <w:rsid w:val="004105DF"/>
    <w:rsid w:val="00411391"/>
    <w:rsid w:val="00417398"/>
    <w:rsid w:val="00420E5B"/>
    <w:rsid w:val="00424C0F"/>
    <w:rsid w:val="00426C99"/>
    <w:rsid w:val="004270D3"/>
    <w:rsid w:val="00430D58"/>
    <w:rsid w:val="00431455"/>
    <w:rsid w:val="00432E17"/>
    <w:rsid w:val="00435CC6"/>
    <w:rsid w:val="0044408D"/>
    <w:rsid w:val="00451AF7"/>
    <w:rsid w:val="004525B6"/>
    <w:rsid w:val="004550DF"/>
    <w:rsid w:val="00455F44"/>
    <w:rsid w:val="0045658C"/>
    <w:rsid w:val="00456764"/>
    <w:rsid w:val="0045696C"/>
    <w:rsid w:val="004606B2"/>
    <w:rsid w:val="00461082"/>
    <w:rsid w:val="0046148A"/>
    <w:rsid w:val="004617FE"/>
    <w:rsid w:val="00461C95"/>
    <w:rsid w:val="00464EF3"/>
    <w:rsid w:val="00465F43"/>
    <w:rsid w:val="004665C3"/>
    <w:rsid w:val="00466AA4"/>
    <w:rsid w:val="00466FDD"/>
    <w:rsid w:val="004706DF"/>
    <w:rsid w:val="00470B23"/>
    <w:rsid w:val="00472509"/>
    <w:rsid w:val="004760A1"/>
    <w:rsid w:val="00477404"/>
    <w:rsid w:val="00477FB9"/>
    <w:rsid w:val="00494756"/>
    <w:rsid w:val="0049530B"/>
    <w:rsid w:val="004959AD"/>
    <w:rsid w:val="004A0900"/>
    <w:rsid w:val="004A2E26"/>
    <w:rsid w:val="004A449E"/>
    <w:rsid w:val="004A5EC7"/>
    <w:rsid w:val="004A6A03"/>
    <w:rsid w:val="004A70A9"/>
    <w:rsid w:val="004B1454"/>
    <w:rsid w:val="004B4711"/>
    <w:rsid w:val="004B4A21"/>
    <w:rsid w:val="004B70D4"/>
    <w:rsid w:val="004C2C64"/>
    <w:rsid w:val="004C32A3"/>
    <w:rsid w:val="004C4751"/>
    <w:rsid w:val="004C6FEE"/>
    <w:rsid w:val="004D25B1"/>
    <w:rsid w:val="004E05D6"/>
    <w:rsid w:val="004E2AF8"/>
    <w:rsid w:val="004E2F1D"/>
    <w:rsid w:val="004E3134"/>
    <w:rsid w:val="004F04D6"/>
    <w:rsid w:val="004F07FA"/>
    <w:rsid w:val="004F1FEC"/>
    <w:rsid w:val="004F3B56"/>
    <w:rsid w:val="004F589E"/>
    <w:rsid w:val="004F61F1"/>
    <w:rsid w:val="004F6D20"/>
    <w:rsid w:val="00500DD2"/>
    <w:rsid w:val="0050371A"/>
    <w:rsid w:val="00507C59"/>
    <w:rsid w:val="00511C5E"/>
    <w:rsid w:val="00512C21"/>
    <w:rsid w:val="00512CDD"/>
    <w:rsid w:val="00514A74"/>
    <w:rsid w:val="00520DBE"/>
    <w:rsid w:val="00521853"/>
    <w:rsid w:val="0052393C"/>
    <w:rsid w:val="00525F68"/>
    <w:rsid w:val="005325F0"/>
    <w:rsid w:val="00534327"/>
    <w:rsid w:val="0053557A"/>
    <w:rsid w:val="005360E1"/>
    <w:rsid w:val="005361EB"/>
    <w:rsid w:val="005376F6"/>
    <w:rsid w:val="00537E9A"/>
    <w:rsid w:val="005417DE"/>
    <w:rsid w:val="005467FC"/>
    <w:rsid w:val="00547DCC"/>
    <w:rsid w:val="005516EF"/>
    <w:rsid w:val="005602DD"/>
    <w:rsid w:val="00565794"/>
    <w:rsid w:val="00565A11"/>
    <w:rsid w:val="005669F7"/>
    <w:rsid w:val="00567198"/>
    <w:rsid w:val="00570623"/>
    <w:rsid w:val="00573C17"/>
    <w:rsid w:val="00574AB6"/>
    <w:rsid w:val="00580EB7"/>
    <w:rsid w:val="00581AFD"/>
    <w:rsid w:val="00583347"/>
    <w:rsid w:val="00591A50"/>
    <w:rsid w:val="00594E77"/>
    <w:rsid w:val="0059711C"/>
    <w:rsid w:val="005971EC"/>
    <w:rsid w:val="00597321"/>
    <w:rsid w:val="00597DE7"/>
    <w:rsid w:val="005A044E"/>
    <w:rsid w:val="005A539F"/>
    <w:rsid w:val="005A7EB3"/>
    <w:rsid w:val="005B053C"/>
    <w:rsid w:val="005B30DC"/>
    <w:rsid w:val="005B68B2"/>
    <w:rsid w:val="005C0C93"/>
    <w:rsid w:val="005C2F0C"/>
    <w:rsid w:val="005C3A28"/>
    <w:rsid w:val="005C5FBD"/>
    <w:rsid w:val="005C69B7"/>
    <w:rsid w:val="005D0A7E"/>
    <w:rsid w:val="005D2D8E"/>
    <w:rsid w:val="005D3F6C"/>
    <w:rsid w:val="005D41C7"/>
    <w:rsid w:val="005E137D"/>
    <w:rsid w:val="005E2895"/>
    <w:rsid w:val="005E32E3"/>
    <w:rsid w:val="005E3AA1"/>
    <w:rsid w:val="005E408F"/>
    <w:rsid w:val="005F1107"/>
    <w:rsid w:val="005F3FD4"/>
    <w:rsid w:val="005F4D25"/>
    <w:rsid w:val="0060156E"/>
    <w:rsid w:val="00601765"/>
    <w:rsid w:val="006043EF"/>
    <w:rsid w:val="00605160"/>
    <w:rsid w:val="00605AA9"/>
    <w:rsid w:val="00611278"/>
    <w:rsid w:val="00611DF7"/>
    <w:rsid w:val="0061444A"/>
    <w:rsid w:val="00614A5C"/>
    <w:rsid w:val="006151C0"/>
    <w:rsid w:val="00616BC7"/>
    <w:rsid w:val="00620409"/>
    <w:rsid w:val="00623809"/>
    <w:rsid w:val="006250F3"/>
    <w:rsid w:val="00625460"/>
    <w:rsid w:val="00627C46"/>
    <w:rsid w:val="00630CD1"/>
    <w:rsid w:val="00631FBE"/>
    <w:rsid w:val="0063203A"/>
    <w:rsid w:val="006337B4"/>
    <w:rsid w:val="006339A3"/>
    <w:rsid w:val="00634C28"/>
    <w:rsid w:val="006352D9"/>
    <w:rsid w:val="00637E43"/>
    <w:rsid w:val="00640710"/>
    <w:rsid w:val="0064170B"/>
    <w:rsid w:val="0065048A"/>
    <w:rsid w:val="0065554C"/>
    <w:rsid w:val="00656F2C"/>
    <w:rsid w:val="0065719D"/>
    <w:rsid w:val="0066317F"/>
    <w:rsid w:val="00663274"/>
    <w:rsid w:val="00663CC0"/>
    <w:rsid w:val="00665D20"/>
    <w:rsid w:val="00667F48"/>
    <w:rsid w:val="00670233"/>
    <w:rsid w:val="00670739"/>
    <w:rsid w:val="00671091"/>
    <w:rsid w:val="00671150"/>
    <w:rsid w:val="00671492"/>
    <w:rsid w:val="006744FC"/>
    <w:rsid w:val="006771F4"/>
    <w:rsid w:val="006807BC"/>
    <w:rsid w:val="00681FCB"/>
    <w:rsid w:val="00683E69"/>
    <w:rsid w:val="006878EB"/>
    <w:rsid w:val="00687B5E"/>
    <w:rsid w:val="00692DCF"/>
    <w:rsid w:val="00694CEF"/>
    <w:rsid w:val="00696A8B"/>
    <w:rsid w:val="006A55E2"/>
    <w:rsid w:val="006A5984"/>
    <w:rsid w:val="006A59BB"/>
    <w:rsid w:val="006A5D52"/>
    <w:rsid w:val="006C10E4"/>
    <w:rsid w:val="006C37FA"/>
    <w:rsid w:val="006C43FD"/>
    <w:rsid w:val="006C4705"/>
    <w:rsid w:val="006D04D6"/>
    <w:rsid w:val="006D269A"/>
    <w:rsid w:val="006D3265"/>
    <w:rsid w:val="006D764B"/>
    <w:rsid w:val="006E2376"/>
    <w:rsid w:val="006E4CD6"/>
    <w:rsid w:val="006E7E02"/>
    <w:rsid w:val="006F086E"/>
    <w:rsid w:val="006F1D44"/>
    <w:rsid w:val="006F5945"/>
    <w:rsid w:val="006F5B80"/>
    <w:rsid w:val="006F7352"/>
    <w:rsid w:val="00700094"/>
    <w:rsid w:val="00700568"/>
    <w:rsid w:val="00700575"/>
    <w:rsid w:val="00704BC2"/>
    <w:rsid w:val="0070502C"/>
    <w:rsid w:val="007059B2"/>
    <w:rsid w:val="00716C91"/>
    <w:rsid w:val="0072449E"/>
    <w:rsid w:val="00724DD9"/>
    <w:rsid w:val="00725BBE"/>
    <w:rsid w:val="00726A93"/>
    <w:rsid w:val="007271F4"/>
    <w:rsid w:val="00736920"/>
    <w:rsid w:val="007502E9"/>
    <w:rsid w:val="00753D2F"/>
    <w:rsid w:val="0075464A"/>
    <w:rsid w:val="00761133"/>
    <w:rsid w:val="00761875"/>
    <w:rsid w:val="00762482"/>
    <w:rsid w:val="00762CCE"/>
    <w:rsid w:val="00762D6B"/>
    <w:rsid w:val="007635BC"/>
    <w:rsid w:val="00765C98"/>
    <w:rsid w:val="00771269"/>
    <w:rsid w:val="007730AF"/>
    <w:rsid w:val="00777771"/>
    <w:rsid w:val="0077790B"/>
    <w:rsid w:val="00780D76"/>
    <w:rsid w:val="007812BA"/>
    <w:rsid w:val="00782771"/>
    <w:rsid w:val="00783F04"/>
    <w:rsid w:val="00784F63"/>
    <w:rsid w:val="007870BB"/>
    <w:rsid w:val="0079088A"/>
    <w:rsid w:val="00795468"/>
    <w:rsid w:val="007A094E"/>
    <w:rsid w:val="007A2B4D"/>
    <w:rsid w:val="007A48C0"/>
    <w:rsid w:val="007A4A54"/>
    <w:rsid w:val="007A53B7"/>
    <w:rsid w:val="007A5E81"/>
    <w:rsid w:val="007B020A"/>
    <w:rsid w:val="007B31FD"/>
    <w:rsid w:val="007B4817"/>
    <w:rsid w:val="007B5FF4"/>
    <w:rsid w:val="007B6B39"/>
    <w:rsid w:val="007C648B"/>
    <w:rsid w:val="007C7562"/>
    <w:rsid w:val="007D1E55"/>
    <w:rsid w:val="007D3AE2"/>
    <w:rsid w:val="007D3EC7"/>
    <w:rsid w:val="007D5454"/>
    <w:rsid w:val="007D56BB"/>
    <w:rsid w:val="007E236A"/>
    <w:rsid w:val="007E32B0"/>
    <w:rsid w:val="007E681B"/>
    <w:rsid w:val="007F5546"/>
    <w:rsid w:val="008029F5"/>
    <w:rsid w:val="0081155D"/>
    <w:rsid w:val="008118DC"/>
    <w:rsid w:val="00817F13"/>
    <w:rsid w:val="00821EF3"/>
    <w:rsid w:val="0082711C"/>
    <w:rsid w:val="0083070B"/>
    <w:rsid w:val="00833DB4"/>
    <w:rsid w:val="0083484C"/>
    <w:rsid w:val="00835D4A"/>
    <w:rsid w:val="00840311"/>
    <w:rsid w:val="008503E2"/>
    <w:rsid w:val="008508DE"/>
    <w:rsid w:val="00852780"/>
    <w:rsid w:val="00852BBE"/>
    <w:rsid w:val="00852CF6"/>
    <w:rsid w:val="00853521"/>
    <w:rsid w:val="00855F0E"/>
    <w:rsid w:val="008562DF"/>
    <w:rsid w:val="00856961"/>
    <w:rsid w:val="008602B9"/>
    <w:rsid w:val="0086046C"/>
    <w:rsid w:val="008628F7"/>
    <w:rsid w:val="00862987"/>
    <w:rsid w:val="00863907"/>
    <w:rsid w:val="008644C9"/>
    <w:rsid w:val="008647CF"/>
    <w:rsid w:val="00870106"/>
    <w:rsid w:val="0087275B"/>
    <w:rsid w:val="00876666"/>
    <w:rsid w:val="0088246A"/>
    <w:rsid w:val="00882476"/>
    <w:rsid w:val="00884AC8"/>
    <w:rsid w:val="00890977"/>
    <w:rsid w:val="00891630"/>
    <w:rsid w:val="008918CA"/>
    <w:rsid w:val="00892B50"/>
    <w:rsid w:val="00893804"/>
    <w:rsid w:val="00894709"/>
    <w:rsid w:val="008953E5"/>
    <w:rsid w:val="0089556E"/>
    <w:rsid w:val="00896DA9"/>
    <w:rsid w:val="00896FBA"/>
    <w:rsid w:val="00897322"/>
    <w:rsid w:val="008A088F"/>
    <w:rsid w:val="008A19A9"/>
    <w:rsid w:val="008A1C16"/>
    <w:rsid w:val="008A57E2"/>
    <w:rsid w:val="008A78B7"/>
    <w:rsid w:val="008B0629"/>
    <w:rsid w:val="008B2795"/>
    <w:rsid w:val="008B3A5A"/>
    <w:rsid w:val="008B5B0D"/>
    <w:rsid w:val="008B6773"/>
    <w:rsid w:val="008B6DF3"/>
    <w:rsid w:val="008C3FE2"/>
    <w:rsid w:val="008C4D86"/>
    <w:rsid w:val="008C533A"/>
    <w:rsid w:val="008C5765"/>
    <w:rsid w:val="008C5ED0"/>
    <w:rsid w:val="008C66AC"/>
    <w:rsid w:val="008D3AB9"/>
    <w:rsid w:val="008D3E60"/>
    <w:rsid w:val="008D3FF2"/>
    <w:rsid w:val="008D4597"/>
    <w:rsid w:val="008D4BD1"/>
    <w:rsid w:val="008D5159"/>
    <w:rsid w:val="008D66D1"/>
    <w:rsid w:val="008D6C7C"/>
    <w:rsid w:val="008D720B"/>
    <w:rsid w:val="008D7C0B"/>
    <w:rsid w:val="008E119A"/>
    <w:rsid w:val="008E2BA6"/>
    <w:rsid w:val="008E2ED8"/>
    <w:rsid w:val="008E323B"/>
    <w:rsid w:val="008E387F"/>
    <w:rsid w:val="008E453F"/>
    <w:rsid w:val="008E4E3A"/>
    <w:rsid w:val="008F2C66"/>
    <w:rsid w:val="008F2EBC"/>
    <w:rsid w:val="008F6060"/>
    <w:rsid w:val="0090261B"/>
    <w:rsid w:val="009113B3"/>
    <w:rsid w:val="00911DBE"/>
    <w:rsid w:val="009121AE"/>
    <w:rsid w:val="009160CA"/>
    <w:rsid w:val="00921C67"/>
    <w:rsid w:val="00925021"/>
    <w:rsid w:val="0093206F"/>
    <w:rsid w:val="00933107"/>
    <w:rsid w:val="009345B3"/>
    <w:rsid w:val="00942377"/>
    <w:rsid w:val="0094338A"/>
    <w:rsid w:val="00943BAC"/>
    <w:rsid w:val="00944742"/>
    <w:rsid w:val="009513CC"/>
    <w:rsid w:val="009531CE"/>
    <w:rsid w:val="0095384B"/>
    <w:rsid w:val="00957EDF"/>
    <w:rsid w:val="00960146"/>
    <w:rsid w:val="00960753"/>
    <w:rsid w:val="009627DA"/>
    <w:rsid w:val="00963CB1"/>
    <w:rsid w:val="00966D0D"/>
    <w:rsid w:val="00966F07"/>
    <w:rsid w:val="00970035"/>
    <w:rsid w:val="00970189"/>
    <w:rsid w:val="00974A41"/>
    <w:rsid w:val="00975B34"/>
    <w:rsid w:val="00975BB4"/>
    <w:rsid w:val="00975BFD"/>
    <w:rsid w:val="00976360"/>
    <w:rsid w:val="00977764"/>
    <w:rsid w:val="00981B47"/>
    <w:rsid w:val="009822AA"/>
    <w:rsid w:val="00984208"/>
    <w:rsid w:val="0098461D"/>
    <w:rsid w:val="00985413"/>
    <w:rsid w:val="00987EC7"/>
    <w:rsid w:val="009A047B"/>
    <w:rsid w:val="009A0F58"/>
    <w:rsid w:val="009A15D2"/>
    <w:rsid w:val="009A2DD1"/>
    <w:rsid w:val="009A2E04"/>
    <w:rsid w:val="009A4F53"/>
    <w:rsid w:val="009A4F64"/>
    <w:rsid w:val="009A600D"/>
    <w:rsid w:val="009A61EE"/>
    <w:rsid w:val="009B130F"/>
    <w:rsid w:val="009B173F"/>
    <w:rsid w:val="009B21F5"/>
    <w:rsid w:val="009B28DF"/>
    <w:rsid w:val="009B28E4"/>
    <w:rsid w:val="009B4333"/>
    <w:rsid w:val="009B793E"/>
    <w:rsid w:val="009C0BA9"/>
    <w:rsid w:val="009C2DF2"/>
    <w:rsid w:val="009C69EE"/>
    <w:rsid w:val="009C6C60"/>
    <w:rsid w:val="009C7AF5"/>
    <w:rsid w:val="009D284E"/>
    <w:rsid w:val="009D2BC4"/>
    <w:rsid w:val="009D341C"/>
    <w:rsid w:val="009D343D"/>
    <w:rsid w:val="009D5A4E"/>
    <w:rsid w:val="009E0271"/>
    <w:rsid w:val="009E0856"/>
    <w:rsid w:val="009E1E0A"/>
    <w:rsid w:val="009E4034"/>
    <w:rsid w:val="009E462B"/>
    <w:rsid w:val="009E512D"/>
    <w:rsid w:val="009F001A"/>
    <w:rsid w:val="009F1268"/>
    <w:rsid w:val="009F550D"/>
    <w:rsid w:val="009F5DAF"/>
    <w:rsid w:val="009F668A"/>
    <w:rsid w:val="009F6809"/>
    <w:rsid w:val="009F7FF4"/>
    <w:rsid w:val="00A01844"/>
    <w:rsid w:val="00A01C05"/>
    <w:rsid w:val="00A02233"/>
    <w:rsid w:val="00A135F9"/>
    <w:rsid w:val="00A153D6"/>
    <w:rsid w:val="00A17640"/>
    <w:rsid w:val="00A21CE6"/>
    <w:rsid w:val="00A2281E"/>
    <w:rsid w:val="00A22C6A"/>
    <w:rsid w:val="00A2341F"/>
    <w:rsid w:val="00A26876"/>
    <w:rsid w:val="00A41078"/>
    <w:rsid w:val="00A4286A"/>
    <w:rsid w:val="00A439BE"/>
    <w:rsid w:val="00A475F5"/>
    <w:rsid w:val="00A47B88"/>
    <w:rsid w:val="00A511B5"/>
    <w:rsid w:val="00A53727"/>
    <w:rsid w:val="00A5434B"/>
    <w:rsid w:val="00A60BBE"/>
    <w:rsid w:val="00A6492D"/>
    <w:rsid w:val="00A659C0"/>
    <w:rsid w:val="00A661C4"/>
    <w:rsid w:val="00A66BA3"/>
    <w:rsid w:val="00A73560"/>
    <w:rsid w:val="00A74204"/>
    <w:rsid w:val="00A80BC6"/>
    <w:rsid w:val="00A82AB6"/>
    <w:rsid w:val="00A8395E"/>
    <w:rsid w:val="00A84746"/>
    <w:rsid w:val="00A868E7"/>
    <w:rsid w:val="00A90110"/>
    <w:rsid w:val="00A90BDF"/>
    <w:rsid w:val="00A92C39"/>
    <w:rsid w:val="00A95121"/>
    <w:rsid w:val="00A95407"/>
    <w:rsid w:val="00AA03A4"/>
    <w:rsid w:val="00AA0E08"/>
    <w:rsid w:val="00AA10BB"/>
    <w:rsid w:val="00AA1EDE"/>
    <w:rsid w:val="00AA727E"/>
    <w:rsid w:val="00AB15B5"/>
    <w:rsid w:val="00AB37E3"/>
    <w:rsid w:val="00AC0902"/>
    <w:rsid w:val="00AC37DA"/>
    <w:rsid w:val="00AC409D"/>
    <w:rsid w:val="00AC4F08"/>
    <w:rsid w:val="00AC4FAA"/>
    <w:rsid w:val="00AC6C2E"/>
    <w:rsid w:val="00AC749B"/>
    <w:rsid w:val="00AD0929"/>
    <w:rsid w:val="00AD19BA"/>
    <w:rsid w:val="00AD1BA2"/>
    <w:rsid w:val="00AD2CAA"/>
    <w:rsid w:val="00AD2D85"/>
    <w:rsid w:val="00AD6E43"/>
    <w:rsid w:val="00AE2DC1"/>
    <w:rsid w:val="00AF5797"/>
    <w:rsid w:val="00AF7928"/>
    <w:rsid w:val="00AF7B0A"/>
    <w:rsid w:val="00B012FD"/>
    <w:rsid w:val="00B048D8"/>
    <w:rsid w:val="00B0623B"/>
    <w:rsid w:val="00B10FE7"/>
    <w:rsid w:val="00B23E62"/>
    <w:rsid w:val="00B24791"/>
    <w:rsid w:val="00B31369"/>
    <w:rsid w:val="00B31B5F"/>
    <w:rsid w:val="00B32655"/>
    <w:rsid w:val="00B33885"/>
    <w:rsid w:val="00B342B4"/>
    <w:rsid w:val="00B35929"/>
    <w:rsid w:val="00B36259"/>
    <w:rsid w:val="00B40C27"/>
    <w:rsid w:val="00B41327"/>
    <w:rsid w:val="00B44AF8"/>
    <w:rsid w:val="00B44C52"/>
    <w:rsid w:val="00B45723"/>
    <w:rsid w:val="00B45E5E"/>
    <w:rsid w:val="00B46478"/>
    <w:rsid w:val="00B47668"/>
    <w:rsid w:val="00B47C97"/>
    <w:rsid w:val="00B50385"/>
    <w:rsid w:val="00B515B9"/>
    <w:rsid w:val="00B522FD"/>
    <w:rsid w:val="00B53C33"/>
    <w:rsid w:val="00B55BC5"/>
    <w:rsid w:val="00B5612C"/>
    <w:rsid w:val="00B56A5A"/>
    <w:rsid w:val="00B60FFF"/>
    <w:rsid w:val="00B61284"/>
    <w:rsid w:val="00B64EA0"/>
    <w:rsid w:val="00B65550"/>
    <w:rsid w:val="00B65E6C"/>
    <w:rsid w:val="00B671D7"/>
    <w:rsid w:val="00B67843"/>
    <w:rsid w:val="00B67D54"/>
    <w:rsid w:val="00B7023D"/>
    <w:rsid w:val="00B71835"/>
    <w:rsid w:val="00B71FA4"/>
    <w:rsid w:val="00B725EB"/>
    <w:rsid w:val="00B76D91"/>
    <w:rsid w:val="00B81962"/>
    <w:rsid w:val="00B82754"/>
    <w:rsid w:val="00B84F31"/>
    <w:rsid w:val="00B84FB7"/>
    <w:rsid w:val="00B85A24"/>
    <w:rsid w:val="00B85B40"/>
    <w:rsid w:val="00B85F0A"/>
    <w:rsid w:val="00B87044"/>
    <w:rsid w:val="00B90D99"/>
    <w:rsid w:val="00B916EE"/>
    <w:rsid w:val="00B92482"/>
    <w:rsid w:val="00BA065C"/>
    <w:rsid w:val="00BA1D71"/>
    <w:rsid w:val="00BA2657"/>
    <w:rsid w:val="00BA3FBD"/>
    <w:rsid w:val="00BA6606"/>
    <w:rsid w:val="00BB0452"/>
    <w:rsid w:val="00BB0C5E"/>
    <w:rsid w:val="00BB129B"/>
    <w:rsid w:val="00BB25BA"/>
    <w:rsid w:val="00BB2C17"/>
    <w:rsid w:val="00BB4F2F"/>
    <w:rsid w:val="00BB513E"/>
    <w:rsid w:val="00BC02BD"/>
    <w:rsid w:val="00BC38AA"/>
    <w:rsid w:val="00BC3DB7"/>
    <w:rsid w:val="00BD301E"/>
    <w:rsid w:val="00BD5CE1"/>
    <w:rsid w:val="00BE23A0"/>
    <w:rsid w:val="00BE297D"/>
    <w:rsid w:val="00BE51FD"/>
    <w:rsid w:val="00BF01F5"/>
    <w:rsid w:val="00BF0ECC"/>
    <w:rsid w:val="00BF10D8"/>
    <w:rsid w:val="00BF343D"/>
    <w:rsid w:val="00BF3F60"/>
    <w:rsid w:val="00C0199B"/>
    <w:rsid w:val="00C17248"/>
    <w:rsid w:val="00C21659"/>
    <w:rsid w:val="00C22661"/>
    <w:rsid w:val="00C267E2"/>
    <w:rsid w:val="00C304A6"/>
    <w:rsid w:val="00C31057"/>
    <w:rsid w:val="00C3200E"/>
    <w:rsid w:val="00C33480"/>
    <w:rsid w:val="00C36DC0"/>
    <w:rsid w:val="00C40D65"/>
    <w:rsid w:val="00C4154F"/>
    <w:rsid w:val="00C43002"/>
    <w:rsid w:val="00C44CDF"/>
    <w:rsid w:val="00C4653C"/>
    <w:rsid w:val="00C465A5"/>
    <w:rsid w:val="00C50B89"/>
    <w:rsid w:val="00C578CE"/>
    <w:rsid w:val="00C610E7"/>
    <w:rsid w:val="00C6125A"/>
    <w:rsid w:val="00C613FE"/>
    <w:rsid w:val="00C7088B"/>
    <w:rsid w:val="00C72C94"/>
    <w:rsid w:val="00C73DE2"/>
    <w:rsid w:val="00C74B26"/>
    <w:rsid w:val="00C808F5"/>
    <w:rsid w:val="00C84991"/>
    <w:rsid w:val="00C86C91"/>
    <w:rsid w:val="00C86EA1"/>
    <w:rsid w:val="00C90FDE"/>
    <w:rsid w:val="00C91235"/>
    <w:rsid w:val="00C93085"/>
    <w:rsid w:val="00CA04DF"/>
    <w:rsid w:val="00CA11ED"/>
    <w:rsid w:val="00CA2221"/>
    <w:rsid w:val="00CA2851"/>
    <w:rsid w:val="00CA736B"/>
    <w:rsid w:val="00CB01B7"/>
    <w:rsid w:val="00CB1266"/>
    <w:rsid w:val="00CB336D"/>
    <w:rsid w:val="00CC1F45"/>
    <w:rsid w:val="00CC2173"/>
    <w:rsid w:val="00CC5E3C"/>
    <w:rsid w:val="00CD122A"/>
    <w:rsid w:val="00CD13BE"/>
    <w:rsid w:val="00CD3D39"/>
    <w:rsid w:val="00CD66F3"/>
    <w:rsid w:val="00CD6758"/>
    <w:rsid w:val="00CD6FE8"/>
    <w:rsid w:val="00CD7591"/>
    <w:rsid w:val="00CE0976"/>
    <w:rsid w:val="00CE0FDE"/>
    <w:rsid w:val="00CE3DEA"/>
    <w:rsid w:val="00CE42EE"/>
    <w:rsid w:val="00CE6E33"/>
    <w:rsid w:val="00CF06E4"/>
    <w:rsid w:val="00CF30E5"/>
    <w:rsid w:val="00CF3DF9"/>
    <w:rsid w:val="00CF454C"/>
    <w:rsid w:val="00CF481E"/>
    <w:rsid w:val="00CF5D5D"/>
    <w:rsid w:val="00CF7B6A"/>
    <w:rsid w:val="00D0504F"/>
    <w:rsid w:val="00D05AEB"/>
    <w:rsid w:val="00D118EC"/>
    <w:rsid w:val="00D14049"/>
    <w:rsid w:val="00D14A46"/>
    <w:rsid w:val="00D22073"/>
    <w:rsid w:val="00D234E1"/>
    <w:rsid w:val="00D24B2D"/>
    <w:rsid w:val="00D2749C"/>
    <w:rsid w:val="00D35FB3"/>
    <w:rsid w:val="00D37488"/>
    <w:rsid w:val="00D4067C"/>
    <w:rsid w:val="00D443AF"/>
    <w:rsid w:val="00D44A0A"/>
    <w:rsid w:val="00D45037"/>
    <w:rsid w:val="00D47B6C"/>
    <w:rsid w:val="00D47D90"/>
    <w:rsid w:val="00D54CA2"/>
    <w:rsid w:val="00D54CB7"/>
    <w:rsid w:val="00D566C3"/>
    <w:rsid w:val="00D57800"/>
    <w:rsid w:val="00D600DC"/>
    <w:rsid w:val="00D60ED7"/>
    <w:rsid w:val="00D61D2F"/>
    <w:rsid w:val="00D62FB2"/>
    <w:rsid w:val="00D648F1"/>
    <w:rsid w:val="00D64DA9"/>
    <w:rsid w:val="00D65250"/>
    <w:rsid w:val="00D664F3"/>
    <w:rsid w:val="00D6735F"/>
    <w:rsid w:val="00D67ACD"/>
    <w:rsid w:val="00D72858"/>
    <w:rsid w:val="00D8420E"/>
    <w:rsid w:val="00D8714C"/>
    <w:rsid w:val="00D8774F"/>
    <w:rsid w:val="00D912E3"/>
    <w:rsid w:val="00D91756"/>
    <w:rsid w:val="00D918CE"/>
    <w:rsid w:val="00D93C88"/>
    <w:rsid w:val="00D94571"/>
    <w:rsid w:val="00D94766"/>
    <w:rsid w:val="00D95390"/>
    <w:rsid w:val="00D95EED"/>
    <w:rsid w:val="00D97AB3"/>
    <w:rsid w:val="00DA2F65"/>
    <w:rsid w:val="00DA4725"/>
    <w:rsid w:val="00DA5225"/>
    <w:rsid w:val="00DA58F8"/>
    <w:rsid w:val="00DB1BD6"/>
    <w:rsid w:val="00DB20DC"/>
    <w:rsid w:val="00DB3440"/>
    <w:rsid w:val="00DB379B"/>
    <w:rsid w:val="00DB6915"/>
    <w:rsid w:val="00DC1123"/>
    <w:rsid w:val="00DC1A86"/>
    <w:rsid w:val="00DC23A0"/>
    <w:rsid w:val="00DC2C9C"/>
    <w:rsid w:val="00DC380A"/>
    <w:rsid w:val="00DD0875"/>
    <w:rsid w:val="00DD7980"/>
    <w:rsid w:val="00DE05C3"/>
    <w:rsid w:val="00DE1862"/>
    <w:rsid w:val="00DE195E"/>
    <w:rsid w:val="00DE3FC7"/>
    <w:rsid w:val="00DE4850"/>
    <w:rsid w:val="00DE6E7D"/>
    <w:rsid w:val="00DE7FF1"/>
    <w:rsid w:val="00DF0A35"/>
    <w:rsid w:val="00DF5390"/>
    <w:rsid w:val="00DF64B3"/>
    <w:rsid w:val="00DF7112"/>
    <w:rsid w:val="00DF73A5"/>
    <w:rsid w:val="00E0136C"/>
    <w:rsid w:val="00E021B3"/>
    <w:rsid w:val="00E0589E"/>
    <w:rsid w:val="00E12A3E"/>
    <w:rsid w:val="00E23A47"/>
    <w:rsid w:val="00E26D72"/>
    <w:rsid w:val="00E302EA"/>
    <w:rsid w:val="00E31346"/>
    <w:rsid w:val="00E3360E"/>
    <w:rsid w:val="00E347BE"/>
    <w:rsid w:val="00E40BCC"/>
    <w:rsid w:val="00E414C4"/>
    <w:rsid w:val="00E44E40"/>
    <w:rsid w:val="00E52F6A"/>
    <w:rsid w:val="00E5704F"/>
    <w:rsid w:val="00E5752C"/>
    <w:rsid w:val="00E624BB"/>
    <w:rsid w:val="00E66756"/>
    <w:rsid w:val="00E707AC"/>
    <w:rsid w:val="00E7287B"/>
    <w:rsid w:val="00E7304C"/>
    <w:rsid w:val="00E75373"/>
    <w:rsid w:val="00E75E4E"/>
    <w:rsid w:val="00E8073C"/>
    <w:rsid w:val="00E86526"/>
    <w:rsid w:val="00E86623"/>
    <w:rsid w:val="00E87E30"/>
    <w:rsid w:val="00E92B8A"/>
    <w:rsid w:val="00E93C81"/>
    <w:rsid w:val="00E95A6A"/>
    <w:rsid w:val="00E96D75"/>
    <w:rsid w:val="00E96F1B"/>
    <w:rsid w:val="00E97575"/>
    <w:rsid w:val="00E97840"/>
    <w:rsid w:val="00E97999"/>
    <w:rsid w:val="00E97F42"/>
    <w:rsid w:val="00EA61EF"/>
    <w:rsid w:val="00EB10EF"/>
    <w:rsid w:val="00EB2102"/>
    <w:rsid w:val="00EB453C"/>
    <w:rsid w:val="00EB50F7"/>
    <w:rsid w:val="00EB5565"/>
    <w:rsid w:val="00EC0219"/>
    <w:rsid w:val="00EC03F1"/>
    <w:rsid w:val="00EC05D5"/>
    <w:rsid w:val="00EC735D"/>
    <w:rsid w:val="00ED22D2"/>
    <w:rsid w:val="00ED3233"/>
    <w:rsid w:val="00ED4579"/>
    <w:rsid w:val="00ED4665"/>
    <w:rsid w:val="00ED4E19"/>
    <w:rsid w:val="00EE010C"/>
    <w:rsid w:val="00EE173B"/>
    <w:rsid w:val="00EE294C"/>
    <w:rsid w:val="00EE3DF8"/>
    <w:rsid w:val="00EF0489"/>
    <w:rsid w:val="00EF06D3"/>
    <w:rsid w:val="00EF3EDB"/>
    <w:rsid w:val="00EF70C3"/>
    <w:rsid w:val="00F02C3A"/>
    <w:rsid w:val="00F041D6"/>
    <w:rsid w:val="00F05517"/>
    <w:rsid w:val="00F05CA0"/>
    <w:rsid w:val="00F109F0"/>
    <w:rsid w:val="00F11463"/>
    <w:rsid w:val="00F11DAB"/>
    <w:rsid w:val="00F13AEC"/>
    <w:rsid w:val="00F14DAD"/>
    <w:rsid w:val="00F16513"/>
    <w:rsid w:val="00F17C4B"/>
    <w:rsid w:val="00F213BA"/>
    <w:rsid w:val="00F222C3"/>
    <w:rsid w:val="00F2383C"/>
    <w:rsid w:val="00F23C44"/>
    <w:rsid w:val="00F24E7F"/>
    <w:rsid w:val="00F27679"/>
    <w:rsid w:val="00F27CED"/>
    <w:rsid w:val="00F306B7"/>
    <w:rsid w:val="00F30CD1"/>
    <w:rsid w:val="00F33E51"/>
    <w:rsid w:val="00F3474C"/>
    <w:rsid w:val="00F36612"/>
    <w:rsid w:val="00F37398"/>
    <w:rsid w:val="00F42429"/>
    <w:rsid w:val="00F42A56"/>
    <w:rsid w:val="00F42D7C"/>
    <w:rsid w:val="00F43B92"/>
    <w:rsid w:val="00F51496"/>
    <w:rsid w:val="00F530FA"/>
    <w:rsid w:val="00F53184"/>
    <w:rsid w:val="00F547F5"/>
    <w:rsid w:val="00F554AA"/>
    <w:rsid w:val="00F55B64"/>
    <w:rsid w:val="00F56407"/>
    <w:rsid w:val="00F609EC"/>
    <w:rsid w:val="00F63049"/>
    <w:rsid w:val="00F64D11"/>
    <w:rsid w:val="00F650D8"/>
    <w:rsid w:val="00F65616"/>
    <w:rsid w:val="00F65D96"/>
    <w:rsid w:val="00F6604E"/>
    <w:rsid w:val="00F70AEE"/>
    <w:rsid w:val="00F72342"/>
    <w:rsid w:val="00F72955"/>
    <w:rsid w:val="00F76D72"/>
    <w:rsid w:val="00F77B97"/>
    <w:rsid w:val="00F81427"/>
    <w:rsid w:val="00F82DF9"/>
    <w:rsid w:val="00F83B2D"/>
    <w:rsid w:val="00F90563"/>
    <w:rsid w:val="00F92DE4"/>
    <w:rsid w:val="00F9315D"/>
    <w:rsid w:val="00F95AA7"/>
    <w:rsid w:val="00F96C2B"/>
    <w:rsid w:val="00F97B7A"/>
    <w:rsid w:val="00FA0386"/>
    <w:rsid w:val="00FA2C86"/>
    <w:rsid w:val="00FA4F6D"/>
    <w:rsid w:val="00FA5088"/>
    <w:rsid w:val="00FA73BF"/>
    <w:rsid w:val="00FA7444"/>
    <w:rsid w:val="00FA7EBC"/>
    <w:rsid w:val="00FB06C4"/>
    <w:rsid w:val="00FB226C"/>
    <w:rsid w:val="00FB27FC"/>
    <w:rsid w:val="00FC2BD1"/>
    <w:rsid w:val="00FC44D2"/>
    <w:rsid w:val="00FC6DBA"/>
    <w:rsid w:val="00FD09ED"/>
    <w:rsid w:val="00FD0B50"/>
    <w:rsid w:val="00FD16C3"/>
    <w:rsid w:val="00FD6324"/>
    <w:rsid w:val="00FD6B24"/>
    <w:rsid w:val="00FE0013"/>
    <w:rsid w:val="00FE2C12"/>
    <w:rsid w:val="00FE2D47"/>
    <w:rsid w:val="00FE5E00"/>
    <w:rsid w:val="00FE6D0F"/>
    <w:rsid w:val="00FF106E"/>
    <w:rsid w:val="00FF30FF"/>
    <w:rsid w:val="00FF4D00"/>
    <w:rsid w:val="00FF50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390"/>
  </w:style>
  <w:style w:type="paragraph" w:styleId="1">
    <w:name w:val="heading 1"/>
    <w:basedOn w:val="a"/>
    <w:next w:val="a"/>
    <w:qFormat/>
    <w:rsid w:val="00D95390"/>
    <w:pPr>
      <w:keepNext/>
      <w:jc w:val="center"/>
      <w:outlineLvl w:val="0"/>
    </w:pPr>
    <w:rPr>
      <w:b/>
      <w:sz w:val="28"/>
    </w:rPr>
  </w:style>
  <w:style w:type="paragraph" w:styleId="4">
    <w:name w:val="heading 4"/>
    <w:basedOn w:val="a"/>
    <w:next w:val="a"/>
    <w:qFormat/>
    <w:rsid w:val="00D9539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95390"/>
    <w:pPr>
      <w:widowControl w:val="0"/>
      <w:autoSpaceDE w:val="0"/>
      <w:autoSpaceDN w:val="0"/>
      <w:adjustRightInd w:val="0"/>
      <w:ind w:firstLine="720"/>
    </w:pPr>
    <w:rPr>
      <w:rFonts w:ascii="Arial" w:hAnsi="Arial"/>
    </w:rPr>
  </w:style>
  <w:style w:type="paragraph" w:customStyle="1" w:styleId="ConsNonformat">
    <w:name w:val="ConsNonformat"/>
    <w:rsid w:val="00D95390"/>
    <w:pPr>
      <w:widowControl w:val="0"/>
      <w:autoSpaceDE w:val="0"/>
      <w:autoSpaceDN w:val="0"/>
      <w:adjustRightInd w:val="0"/>
    </w:pPr>
    <w:rPr>
      <w:rFonts w:ascii="Courier New" w:hAnsi="Courier New"/>
    </w:rPr>
  </w:style>
  <w:style w:type="paragraph" w:customStyle="1" w:styleId="10">
    <w:name w:val="1"/>
    <w:uiPriority w:val="99"/>
    <w:rsid w:val="00D95390"/>
    <w:rPr>
      <w:sz w:val="24"/>
    </w:rPr>
  </w:style>
  <w:style w:type="paragraph" w:customStyle="1" w:styleId="21">
    <w:name w:val="Заголовок 21"/>
    <w:basedOn w:val="a"/>
    <w:next w:val="a"/>
    <w:rsid w:val="00D95390"/>
    <w:pPr>
      <w:keepNext/>
      <w:jc w:val="center"/>
      <w:outlineLvl w:val="1"/>
    </w:pPr>
    <w:rPr>
      <w:b/>
      <w:caps/>
      <w:sz w:val="34"/>
    </w:rPr>
  </w:style>
  <w:style w:type="paragraph" w:styleId="a3">
    <w:name w:val="header"/>
    <w:basedOn w:val="a"/>
    <w:rsid w:val="00D95390"/>
    <w:pPr>
      <w:tabs>
        <w:tab w:val="center" w:pos="4153"/>
        <w:tab w:val="right" w:pos="8306"/>
      </w:tabs>
    </w:pPr>
  </w:style>
  <w:style w:type="character" w:styleId="a4">
    <w:name w:val="page number"/>
    <w:basedOn w:val="a0"/>
    <w:rsid w:val="00D95390"/>
  </w:style>
  <w:style w:type="character" w:styleId="a5">
    <w:name w:val="Hyperlink"/>
    <w:rsid w:val="00D95390"/>
    <w:rPr>
      <w:color w:val="0000FF"/>
      <w:u w:val="single"/>
    </w:rPr>
  </w:style>
  <w:style w:type="table" w:styleId="a6">
    <w:name w:val="Table Grid"/>
    <w:basedOn w:val="a1"/>
    <w:rsid w:val="00D953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aliases w:val="Основной текст Знак"/>
    <w:basedOn w:val="a"/>
    <w:rsid w:val="008644C9"/>
    <w:pPr>
      <w:spacing w:after="120"/>
    </w:pPr>
    <w:rPr>
      <w:sz w:val="24"/>
      <w:szCs w:val="24"/>
    </w:rPr>
  </w:style>
  <w:style w:type="paragraph" w:customStyle="1" w:styleId="11">
    <w:name w:val="Обычный1"/>
    <w:rsid w:val="008644C9"/>
    <w:pPr>
      <w:widowControl w:val="0"/>
      <w:snapToGrid w:val="0"/>
    </w:pPr>
  </w:style>
  <w:style w:type="paragraph" w:styleId="a8">
    <w:name w:val="Title"/>
    <w:basedOn w:val="a"/>
    <w:link w:val="a9"/>
    <w:qFormat/>
    <w:rsid w:val="008644C9"/>
    <w:pPr>
      <w:jc w:val="center"/>
    </w:pPr>
    <w:rPr>
      <w:sz w:val="24"/>
      <w:szCs w:val="24"/>
    </w:rPr>
  </w:style>
  <w:style w:type="paragraph" w:styleId="aa">
    <w:name w:val="footer"/>
    <w:basedOn w:val="a"/>
    <w:rsid w:val="009A2DD1"/>
    <w:pPr>
      <w:tabs>
        <w:tab w:val="center" w:pos="4677"/>
        <w:tab w:val="right" w:pos="9355"/>
      </w:tabs>
    </w:pPr>
  </w:style>
  <w:style w:type="paragraph" w:styleId="ab">
    <w:name w:val="Balloon Text"/>
    <w:basedOn w:val="a"/>
    <w:link w:val="ac"/>
    <w:uiPriority w:val="99"/>
    <w:semiHidden/>
    <w:rsid w:val="009E0271"/>
    <w:rPr>
      <w:rFonts w:ascii="Tahoma" w:hAnsi="Tahoma" w:cs="Tahoma"/>
      <w:sz w:val="16"/>
      <w:szCs w:val="16"/>
    </w:rPr>
  </w:style>
  <w:style w:type="paragraph" w:styleId="ad">
    <w:name w:val="List Paragraph"/>
    <w:basedOn w:val="a"/>
    <w:uiPriority w:val="99"/>
    <w:qFormat/>
    <w:rsid w:val="002805B5"/>
    <w:pPr>
      <w:ind w:left="708"/>
    </w:pPr>
  </w:style>
  <w:style w:type="character" w:customStyle="1" w:styleId="a9">
    <w:name w:val="Название Знак"/>
    <w:basedOn w:val="a0"/>
    <w:link w:val="a8"/>
    <w:rsid w:val="00BB513E"/>
    <w:rPr>
      <w:sz w:val="24"/>
      <w:szCs w:val="24"/>
    </w:rPr>
  </w:style>
  <w:style w:type="paragraph" w:customStyle="1" w:styleId="Style6">
    <w:name w:val="Style6"/>
    <w:basedOn w:val="a"/>
    <w:uiPriority w:val="99"/>
    <w:rsid w:val="00426C99"/>
    <w:pPr>
      <w:widowControl w:val="0"/>
      <w:autoSpaceDE w:val="0"/>
      <w:autoSpaceDN w:val="0"/>
      <w:adjustRightInd w:val="0"/>
      <w:spacing w:line="670" w:lineRule="exact"/>
      <w:ind w:firstLine="1440"/>
      <w:jc w:val="both"/>
    </w:pPr>
    <w:rPr>
      <w:sz w:val="24"/>
      <w:szCs w:val="24"/>
    </w:rPr>
  </w:style>
  <w:style w:type="paragraph" w:styleId="ae">
    <w:name w:val="Normal (Web)"/>
    <w:basedOn w:val="a"/>
    <w:uiPriority w:val="99"/>
    <w:unhideWhenUsed/>
    <w:rsid w:val="00317863"/>
    <w:pPr>
      <w:spacing w:before="100" w:beforeAutospacing="1" w:after="100" w:afterAutospacing="1"/>
    </w:pPr>
    <w:rPr>
      <w:sz w:val="24"/>
      <w:szCs w:val="24"/>
    </w:rPr>
  </w:style>
  <w:style w:type="character" w:customStyle="1" w:styleId="ac">
    <w:name w:val="Текст выноски Знак"/>
    <w:basedOn w:val="a0"/>
    <w:link w:val="ab"/>
    <w:uiPriority w:val="99"/>
    <w:semiHidden/>
    <w:rsid w:val="000E0BD7"/>
    <w:rPr>
      <w:rFonts w:ascii="Tahoma" w:hAnsi="Tahoma" w:cs="Tahoma"/>
      <w:sz w:val="16"/>
      <w:szCs w:val="16"/>
    </w:rPr>
  </w:style>
  <w:style w:type="numbering" w:customStyle="1" w:styleId="12">
    <w:name w:val="Нет списка1"/>
    <w:next w:val="a2"/>
    <w:uiPriority w:val="99"/>
    <w:semiHidden/>
    <w:unhideWhenUsed/>
    <w:rsid w:val="00974A41"/>
  </w:style>
  <w:style w:type="paragraph" w:styleId="af">
    <w:name w:val="caption"/>
    <w:basedOn w:val="a"/>
    <w:next w:val="a"/>
    <w:uiPriority w:val="35"/>
    <w:semiHidden/>
    <w:unhideWhenUsed/>
    <w:qFormat/>
    <w:rsid w:val="003F5E2A"/>
    <w:pPr>
      <w:spacing w:after="200"/>
    </w:pPr>
    <w:rPr>
      <w:b/>
      <w:bCs/>
      <w:color w:val="4F81BD" w:themeColor="accent1"/>
      <w:sz w:val="18"/>
      <w:szCs w:val="18"/>
    </w:rPr>
  </w:style>
  <w:style w:type="paragraph" w:styleId="2">
    <w:name w:val="Body Text 2"/>
    <w:basedOn w:val="a"/>
    <w:link w:val="20"/>
    <w:rsid w:val="009A2E04"/>
    <w:pPr>
      <w:spacing w:after="120" w:line="480" w:lineRule="auto"/>
    </w:pPr>
    <w:rPr>
      <w:sz w:val="24"/>
      <w:szCs w:val="24"/>
    </w:rPr>
  </w:style>
  <w:style w:type="character" w:customStyle="1" w:styleId="20">
    <w:name w:val="Основной текст 2 Знак"/>
    <w:basedOn w:val="a0"/>
    <w:link w:val="2"/>
    <w:rsid w:val="009A2E04"/>
    <w:rPr>
      <w:sz w:val="24"/>
      <w:szCs w:val="24"/>
    </w:rPr>
  </w:style>
  <w:style w:type="paragraph" w:styleId="3">
    <w:name w:val="Body Text Indent 3"/>
    <w:basedOn w:val="a"/>
    <w:link w:val="30"/>
    <w:uiPriority w:val="99"/>
    <w:semiHidden/>
    <w:unhideWhenUsed/>
    <w:rsid w:val="009A0F58"/>
    <w:pPr>
      <w:spacing w:after="120"/>
      <w:ind w:left="283"/>
    </w:pPr>
    <w:rPr>
      <w:sz w:val="16"/>
      <w:szCs w:val="16"/>
    </w:rPr>
  </w:style>
  <w:style w:type="character" w:customStyle="1" w:styleId="30">
    <w:name w:val="Основной текст с отступом 3 Знак"/>
    <w:basedOn w:val="a0"/>
    <w:link w:val="3"/>
    <w:uiPriority w:val="99"/>
    <w:semiHidden/>
    <w:rsid w:val="009A0F58"/>
    <w:rPr>
      <w:sz w:val="16"/>
      <w:szCs w:val="16"/>
    </w:rPr>
  </w:style>
  <w:style w:type="character" w:styleId="af0">
    <w:name w:val="Emphasis"/>
    <w:basedOn w:val="a0"/>
    <w:qFormat/>
    <w:rsid w:val="00F23C44"/>
    <w:rPr>
      <w:i/>
      <w:iCs/>
    </w:rPr>
  </w:style>
  <w:style w:type="paragraph" w:customStyle="1" w:styleId="ConsPlusNormal">
    <w:name w:val="ConsPlusNormal"/>
    <w:uiPriority w:val="99"/>
    <w:rsid w:val="001D29DC"/>
    <w:pPr>
      <w:autoSpaceDE w:val="0"/>
      <w:autoSpaceDN w:val="0"/>
      <w:adjustRightInd w:val="0"/>
    </w:pPr>
    <w:rPr>
      <w:rFonts w:ascii="Arial" w:hAnsi="Arial" w:cs="Arial"/>
    </w:rPr>
  </w:style>
  <w:style w:type="paragraph" w:styleId="31">
    <w:name w:val="Body Text 3"/>
    <w:basedOn w:val="a"/>
    <w:link w:val="32"/>
    <w:uiPriority w:val="99"/>
    <w:semiHidden/>
    <w:unhideWhenUsed/>
    <w:rsid w:val="00003AD2"/>
    <w:pPr>
      <w:spacing w:after="120"/>
    </w:pPr>
    <w:rPr>
      <w:sz w:val="16"/>
      <w:szCs w:val="16"/>
    </w:rPr>
  </w:style>
  <w:style w:type="character" w:customStyle="1" w:styleId="32">
    <w:name w:val="Основной текст 3 Знак"/>
    <w:basedOn w:val="a0"/>
    <w:link w:val="31"/>
    <w:uiPriority w:val="99"/>
    <w:semiHidden/>
    <w:rsid w:val="00003AD2"/>
    <w:rPr>
      <w:sz w:val="16"/>
      <w:szCs w:val="16"/>
    </w:rPr>
  </w:style>
  <w:style w:type="character" w:styleId="af1">
    <w:name w:val="FollowedHyperlink"/>
    <w:basedOn w:val="a0"/>
    <w:uiPriority w:val="99"/>
    <w:semiHidden/>
    <w:unhideWhenUsed/>
    <w:rsid w:val="000F00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390"/>
  </w:style>
  <w:style w:type="paragraph" w:styleId="1">
    <w:name w:val="heading 1"/>
    <w:basedOn w:val="a"/>
    <w:next w:val="a"/>
    <w:qFormat/>
    <w:rsid w:val="00D95390"/>
    <w:pPr>
      <w:keepNext/>
      <w:jc w:val="center"/>
      <w:outlineLvl w:val="0"/>
    </w:pPr>
    <w:rPr>
      <w:b/>
      <w:sz w:val="28"/>
    </w:rPr>
  </w:style>
  <w:style w:type="paragraph" w:styleId="4">
    <w:name w:val="heading 4"/>
    <w:basedOn w:val="a"/>
    <w:next w:val="a"/>
    <w:qFormat/>
    <w:rsid w:val="00D95390"/>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95390"/>
    <w:pPr>
      <w:widowControl w:val="0"/>
      <w:autoSpaceDE w:val="0"/>
      <w:autoSpaceDN w:val="0"/>
      <w:adjustRightInd w:val="0"/>
      <w:ind w:firstLine="720"/>
    </w:pPr>
    <w:rPr>
      <w:rFonts w:ascii="Arial" w:hAnsi="Arial"/>
    </w:rPr>
  </w:style>
  <w:style w:type="paragraph" w:customStyle="1" w:styleId="ConsNonformat">
    <w:name w:val="ConsNonformat"/>
    <w:rsid w:val="00D95390"/>
    <w:pPr>
      <w:widowControl w:val="0"/>
      <w:autoSpaceDE w:val="0"/>
      <w:autoSpaceDN w:val="0"/>
      <w:adjustRightInd w:val="0"/>
    </w:pPr>
    <w:rPr>
      <w:rFonts w:ascii="Courier New" w:hAnsi="Courier New"/>
    </w:rPr>
  </w:style>
  <w:style w:type="paragraph" w:customStyle="1" w:styleId="10">
    <w:name w:val="1"/>
    <w:uiPriority w:val="99"/>
    <w:rsid w:val="00D95390"/>
    <w:rPr>
      <w:sz w:val="24"/>
    </w:rPr>
  </w:style>
  <w:style w:type="paragraph" w:customStyle="1" w:styleId="21">
    <w:name w:val="Заголовок 21"/>
    <w:basedOn w:val="a"/>
    <w:next w:val="a"/>
    <w:rsid w:val="00D95390"/>
    <w:pPr>
      <w:keepNext/>
      <w:jc w:val="center"/>
      <w:outlineLvl w:val="1"/>
    </w:pPr>
    <w:rPr>
      <w:b/>
      <w:caps/>
      <w:sz w:val="34"/>
    </w:rPr>
  </w:style>
  <w:style w:type="paragraph" w:styleId="a3">
    <w:name w:val="header"/>
    <w:basedOn w:val="a"/>
    <w:rsid w:val="00D95390"/>
    <w:pPr>
      <w:tabs>
        <w:tab w:val="center" w:pos="4153"/>
        <w:tab w:val="right" w:pos="8306"/>
      </w:tabs>
    </w:pPr>
  </w:style>
  <w:style w:type="character" w:styleId="a4">
    <w:name w:val="page number"/>
    <w:basedOn w:val="a0"/>
    <w:rsid w:val="00D95390"/>
  </w:style>
  <w:style w:type="character" w:styleId="a5">
    <w:name w:val="Hyperlink"/>
    <w:rsid w:val="00D95390"/>
    <w:rPr>
      <w:color w:val="0000FF"/>
      <w:u w:val="single"/>
    </w:rPr>
  </w:style>
  <w:style w:type="table" w:styleId="a6">
    <w:name w:val="Table Grid"/>
    <w:basedOn w:val="a1"/>
    <w:rsid w:val="00D953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aliases w:val="Основной текст Знак"/>
    <w:basedOn w:val="a"/>
    <w:rsid w:val="008644C9"/>
    <w:pPr>
      <w:spacing w:after="120"/>
    </w:pPr>
    <w:rPr>
      <w:sz w:val="24"/>
      <w:szCs w:val="24"/>
    </w:rPr>
  </w:style>
  <w:style w:type="paragraph" w:customStyle="1" w:styleId="11">
    <w:name w:val="Обычный1"/>
    <w:rsid w:val="008644C9"/>
    <w:pPr>
      <w:widowControl w:val="0"/>
      <w:snapToGrid w:val="0"/>
    </w:pPr>
  </w:style>
  <w:style w:type="paragraph" w:styleId="a8">
    <w:name w:val="Title"/>
    <w:basedOn w:val="a"/>
    <w:link w:val="a9"/>
    <w:qFormat/>
    <w:rsid w:val="008644C9"/>
    <w:pPr>
      <w:jc w:val="center"/>
    </w:pPr>
    <w:rPr>
      <w:sz w:val="24"/>
      <w:szCs w:val="24"/>
    </w:rPr>
  </w:style>
  <w:style w:type="paragraph" w:styleId="aa">
    <w:name w:val="footer"/>
    <w:basedOn w:val="a"/>
    <w:rsid w:val="009A2DD1"/>
    <w:pPr>
      <w:tabs>
        <w:tab w:val="center" w:pos="4677"/>
        <w:tab w:val="right" w:pos="9355"/>
      </w:tabs>
    </w:pPr>
  </w:style>
  <w:style w:type="paragraph" w:styleId="ab">
    <w:name w:val="Balloon Text"/>
    <w:basedOn w:val="a"/>
    <w:link w:val="ac"/>
    <w:uiPriority w:val="99"/>
    <w:semiHidden/>
    <w:rsid w:val="009E0271"/>
    <w:rPr>
      <w:rFonts w:ascii="Tahoma" w:hAnsi="Tahoma" w:cs="Tahoma"/>
      <w:sz w:val="16"/>
      <w:szCs w:val="16"/>
    </w:rPr>
  </w:style>
  <w:style w:type="paragraph" w:styleId="ad">
    <w:name w:val="List Paragraph"/>
    <w:basedOn w:val="a"/>
    <w:uiPriority w:val="99"/>
    <w:qFormat/>
    <w:rsid w:val="002805B5"/>
    <w:pPr>
      <w:ind w:left="708"/>
    </w:pPr>
  </w:style>
  <w:style w:type="character" w:customStyle="1" w:styleId="a9">
    <w:name w:val="Название Знак"/>
    <w:basedOn w:val="a0"/>
    <w:link w:val="a8"/>
    <w:rsid w:val="00BB513E"/>
    <w:rPr>
      <w:sz w:val="24"/>
      <w:szCs w:val="24"/>
    </w:rPr>
  </w:style>
  <w:style w:type="paragraph" w:customStyle="1" w:styleId="Style6">
    <w:name w:val="Style6"/>
    <w:basedOn w:val="a"/>
    <w:uiPriority w:val="99"/>
    <w:rsid w:val="00426C99"/>
    <w:pPr>
      <w:widowControl w:val="0"/>
      <w:autoSpaceDE w:val="0"/>
      <w:autoSpaceDN w:val="0"/>
      <w:adjustRightInd w:val="0"/>
      <w:spacing w:line="670" w:lineRule="exact"/>
      <w:ind w:firstLine="1440"/>
      <w:jc w:val="both"/>
    </w:pPr>
    <w:rPr>
      <w:sz w:val="24"/>
      <w:szCs w:val="24"/>
    </w:rPr>
  </w:style>
  <w:style w:type="paragraph" w:styleId="ae">
    <w:name w:val="Normal (Web)"/>
    <w:basedOn w:val="a"/>
    <w:uiPriority w:val="99"/>
    <w:unhideWhenUsed/>
    <w:rsid w:val="00317863"/>
    <w:pPr>
      <w:spacing w:before="100" w:beforeAutospacing="1" w:after="100" w:afterAutospacing="1"/>
    </w:pPr>
    <w:rPr>
      <w:sz w:val="24"/>
      <w:szCs w:val="24"/>
    </w:rPr>
  </w:style>
  <w:style w:type="character" w:customStyle="1" w:styleId="ac">
    <w:name w:val="Текст выноски Знак"/>
    <w:basedOn w:val="a0"/>
    <w:link w:val="ab"/>
    <w:uiPriority w:val="99"/>
    <w:semiHidden/>
    <w:rsid w:val="000E0BD7"/>
    <w:rPr>
      <w:rFonts w:ascii="Tahoma" w:hAnsi="Tahoma" w:cs="Tahoma"/>
      <w:sz w:val="16"/>
      <w:szCs w:val="16"/>
    </w:rPr>
  </w:style>
  <w:style w:type="numbering" w:customStyle="1" w:styleId="12">
    <w:name w:val="Нет списка1"/>
    <w:next w:val="a2"/>
    <w:uiPriority w:val="99"/>
    <w:semiHidden/>
    <w:unhideWhenUsed/>
    <w:rsid w:val="00974A41"/>
  </w:style>
  <w:style w:type="paragraph" w:styleId="af">
    <w:name w:val="caption"/>
    <w:basedOn w:val="a"/>
    <w:next w:val="a"/>
    <w:uiPriority w:val="35"/>
    <w:semiHidden/>
    <w:unhideWhenUsed/>
    <w:qFormat/>
    <w:rsid w:val="003F5E2A"/>
    <w:pPr>
      <w:spacing w:after="200"/>
    </w:pPr>
    <w:rPr>
      <w:b/>
      <w:bCs/>
      <w:color w:val="4F81BD" w:themeColor="accent1"/>
      <w:sz w:val="18"/>
      <w:szCs w:val="18"/>
    </w:rPr>
  </w:style>
  <w:style w:type="paragraph" w:styleId="2">
    <w:name w:val="Body Text 2"/>
    <w:basedOn w:val="a"/>
    <w:link w:val="20"/>
    <w:rsid w:val="009A2E04"/>
    <w:pPr>
      <w:spacing w:after="120" w:line="480" w:lineRule="auto"/>
    </w:pPr>
    <w:rPr>
      <w:sz w:val="24"/>
      <w:szCs w:val="24"/>
    </w:rPr>
  </w:style>
  <w:style w:type="character" w:customStyle="1" w:styleId="20">
    <w:name w:val="Основной текст 2 Знак"/>
    <w:basedOn w:val="a0"/>
    <w:link w:val="2"/>
    <w:rsid w:val="009A2E04"/>
    <w:rPr>
      <w:sz w:val="24"/>
      <w:szCs w:val="24"/>
    </w:rPr>
  </w:style>
  <w:style w:type="paragraph" w:styleId="3">
    <w:name w:val="Body Text Indent 3"/>
    <w:basedOn w:val="a"/>
    <w:link w:val="30"/>
    <w:uiPriority w:val="99"/>
    <w:semiHidden/>
    <w:unhideWhenUsed/>
    <w:rsid w:val="009A0F58"/>
    <w:pPr>
      <w:spacing w:after="120"/>
      <w:ind w:left="283"/>
    </w:pPr>
    <w:rPr>
      <w:sz w:val="16"/>
      <w:szCs w:val="16"/>
    </w:rPr>
  </w:style>
  <w:style w:type="character" w:customStyle="1" w:styleId="30">
    <w:name w:val="Основной текст с отступом 3 Знак"/>
    <w:basedOn w:val="a0"/>
    <w:link w:val="3"/>
    <w:uiPriority w:val="99"/>
    <w:semiHidden/>
    <w:rsid w:val="009A0F58"/>
    <w:rPr>
      <w:sz w:val="16"/>
      <w:szCs w:val="16"/>
    </w:rPr>
  </w:style>
  <w:style w:type="character" w:styleId="af0">
    <w:name w:val="Emphasis"/>
    <w:basedOn w:val="a0"/>
    <w:qFormat/>
    <w:rsid w:val="00F23C44"/>
    <w:rPr>
      <w:i/>
      <w:iCs/>
    </w:rPr>
  </w:style>
  <w:style w:type="paragraph" w:customStyle="1" w:styleId="ConsPlusNormal">
    <w:name w:val="ConsPlusNormal"/>
    <w:uiPriority w:val="99"/>
    <w:rsid w:val="001D29DC"/>
    <w:pPr>
      <w:autoSpaceDE w:val="0"/>
      <w:autoSpaceDN w:val="0"/>
      <w:adjustRightInd w:val="0"/>
    </w:pPr>
    <w:rPr>
      <w:rFonts w:ascii="Arial" w:hAnsi="Arial" w:cs="Arial"/>
    </w:rPr>
  </w:style>
  <w:style w:type="paragraph" w:styleId="31">
    <w:name w:val="Body Text 3"/>
    <w:basedOn w:val="a"/>
    <w:link w:val="32"/>
    <w:uiPriority w:val="99"/>
    <w:semiHidden/>
    <w:unhideWhenUsed/>
    <w:rsid w:val="00003AD2"/>
    <w:pPr>
      <w:spacing w:after="120"/>
    </w:pPr>
    <w:rPr>
      <w:sz w:val="16"/>
      <w:szCs w:val="16"/>
    </w:rPr>
  </w:style>
  <w:style w:type="character" w:customStyle="1" w:styleId="32">
    <w:name w:val="Основной текст 3 Знак"/>
    <w:basedOn w:val="a0"/>
    <w:link w:val="31"/>
    <w:uiPriority w:val="99"/>
    <w:semiHidden/>
    <w:rsid w:val="00003AD2"/>
    <w:rPr>
      <w:sz w:val="16"/>
      <w:szCs w:val="16"/>
    </w:rPr>
  </w:style>
  <w:style w:type="character" w:styleId="af1">
    <w:name w:val="FollowedHyperlink"/>
    <w:basedOn w:val="a0"/>
    <w:uiPriority w:val="99"/>
    <w:semiHidden/>
    <w:unhideWhenUsed/>
    <w:rsid w:val="000F000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958454">
      <w:bodyDiv w:val="1"/>
      <w:marLeft w:val="0"/>
      <w:marRight w:val="0"/>
      <w:marTop w:val="0"/>
      <w:marBottom w:val="0"/>
      <w:divBdr>
        <w:top w:val="none" w:sz="0" w:space="0" w:color="auto"/>
        <w:left w:val="none" w:sz="0" w:space="0" w:color="auto"/>
        <w:bottom w:val="none" w:sz="0" w:space="0" w:color="auto"/>
        <w:right w:val="none" w:sz="0" w:space="0" w:color="auto"/>
      </w:divBdr>
    </w:div>
    <w:div w:id="149104011">
      <w:bodyDiv w:val="1"/>
      <w:marLeft w:val="0"/>
      <w:marRight w:val="0"/>
      <w:marTop w:val="0"/>
      <w:marBottom w:val="0"/>
      <w:divBdr>
        <w:top w:val="none" w:sz="0" w:space="0" w:color="auto"/>
        <w:left w:val="none" w:sz="0" w:space="0" w:color="auto"/>
        <w:bottom w:val="none" w:sz="0" w:space="0" w:color="auto"/>
        <w:right w:val="none" w:sz="0" w:space="0" w:color="auto"/>
      </w:divBdr>
    </w:div>
    <w:div w:id="152726942">
      <w:bodyDiv w:val="1"/>
      <w:marLeft w:val="0"/>
      <w:marRight w:val="0"/>
      <w:marTop w:val="0"/>
      <w:marBottom w:val="0"/>
      <w:divBdr>
        <w:top w:val="none" w:sz="0" w:space="0" w:color="auto"/>
        <w:left w:val="none" w:sz="0" w:space="0" w:color="auto"/>
        <w:bottom w:val="none" w:sz="0" w:space="0" w:color="auto"/>
        <w:right w:val="none" w:sz="0" w:space="0" w:color="auto"/>
      </w:divBdr>
    </w:div>
    <w:div w:id="200016277">
      <w:bodyDiv w:val="1"/>
      <w:marLeft w:val="0"/>
      <w:marRight w:val="0"/>
      <w:marTop w:val="0"/>
      <w:marBottom w:val="0"/>
      <w:divBdr>
        <w:top w:val="none" w:sz="0" w:space="0" w:color="auto"/>
        <w:left w:val="none" w:sz="0" w:space="0" w:color="auto"/>
        <w:bottom w:val="none" w:sz="0" w:space="0" w:color="auto"/>
        <w:right w:val="none" w:sz="0" w:space="0" w:color="auto"/>
      </w:divBdr>
    </w:div>
    <w:div w:id="208076888">
      <w:bodyDiv w:val="1"/>
      <w:marLeft w:val="0"/>
      <w:marRight w:val="0"/>
      <w:marTop w:val="0"/>
      <w:marBottom w:val="0"/>
      <w:divBdr>
        <w:top w:val="none" w:sz="0" w:space="0" w:color="auto"/>
        <w:left w:val="none" w:sz="0" w:space="0" w:color="auto"/>
        <w:bottom w:val="none" w:sz="0" w:space="0" w:color="auto"/>
        <w:right w:val="none" w:sz="0" w:space="0" w:color="auto"/>
      </w:divBdr>
    </w:div>
    <w:div w:id="264970901">
      <w:bodyDiv w:val="1"/>
      <w:marLeft w:val="0"/>
      <w:marRight w:val="0"/>
      <w:marTop w:val="0"/>
      <w:marBottom w:val="0"/>
      <w:divBdr>
        <w:top w:val="none" w:sz="0" w:space="0" w:color="auto"/>
        <w:left w:val="none" w:sz="0" w:space="0" w:color="auto"/>
        <w:bottom w:val="none" w:sz="0" w:space="0" w:color="auto"/>
        <w:right w:val="none" w:sz="0" w:space="0" w:color="auto"/>
      </w:divBdr>
    </w:div>
    <w:div w:id="279804394">
      <w:bodyDiv w:val="1"/>
      <w:marLeft w:val="0"/>
      <w:marRight w:val="0"/>
      <w:marTop w:val="0"/>
      <w:marBottom w:val="0"/>
      <w:divBdr>
        <w:top w:val="none" w:sz="0" w:space="0" w:color="auto"/>
        <w:left w:val="none" w:sz="0" w:space="0" w:color="auto"/>
        <w:bottom w:val="none" w:sz="0" w:space="0" w:color="auto"/>
        <w:right w:val="none" w:sz="0" w:space="0" w:color="auto"/>
      </w:divBdr>
    </w:div>
    <w:div w:id="460459944">
      <w:bodyDiv w:val="1"/>
      <w:marLeft w:val="0"/>
      <w:marRight w:val="0"/>
      <w:marTop w:val="0"/>
      <w:marBottom w:val="0"/>
      <w:divBdr>
        <w:top w:val="none" w:sz="0" w:space="0" w:color="auto"/>
        <w:left w:val="none" w:sz="0" w:space="0" w:color="auto"/>
        <w:bottom w:val="none" w:sz="0" w:space="0" w:color="auto"/>
        <w:right w:val="none" w:sz="0" w:space="0" w:color="auto"/>
      </w:divBdr>
    </w:div>
    <w:div w:id="495075580">
      <w:bodyDiv w:val="1"/>
      <w:marLeft w:val="0"/>
      <w:marRight w:val="0"/>
      <w:marTop w:val="0"/>
      <w:marBottom w:val="0"/>
      <w:divBdr>
        <w:top w:val="none" w:sz="0" w:space="0" w:color="auto"/>
        <w:left w:val="none" w:sz="0" w:space="0" w:color="auto"/>
        <w:bottom w:val="none" w:sz="0" w:space="0" w:color="auto"/>
        <w:right w:val="none" w:sz="0" w:space="0" w:color="auto"/>
      </w:divBdr>
    </w:div>
    <w:div w:id="575626677">
      <w:bodyDiv w:val="1"/>
      <w:marLeft w:val="0"/>
      <w:marRight w:val="0"/>
      <w:marTop w:val="0"/>
      <w:marBottom w:val="0"/>
      <w:divBdr>
        <w:top w:val="none" w:sz="0" w:space="0" w:color="auto"/>
        <w:left w:val="none" w:sz="0" w:space="0" w:color="auto"/>
        <w:bottom w:val="none" w:sz="0" w:space="0" w:color="auto"/>
        <w:right w:val="none" w:sz="0" w:space="0" w:color="auto"/>
      </w:divBdr>
    </w:div>
    <w:div w:id="658462809">
      <w:bodyDiv w:val="1"/>
      <w:marLeft w:val="0"/>
      <w:marRight w:val="0"/>
      <w:marTop w:val="0"/>
      <w:marBottom w:val="0"/>
      <w:divBdr>
        <w:top w:val="none" w:sz="0" w:space="0" w:color="auto"/>
        <w:left w:val="none" w:sz="0" w:space="0" w:color="auto"/>
        <w:bottom w:val="none" w:sz="0" w:space="0" w:color="auto"/>
        <w:right w:val="none" w:sz="0" w:space="0" w:color="auto"/>
      </w:divBdr>
    </w:div>
    <w:div w:id="675309495">
      <w:bodyDiv w:val="1"/>
      <w:marLeft w:val="0"/>
      <w:marRight w:val="0"/>
      <w:marTop w:val="0"/>
      <w:marBottom w:val="0"/>
      <w:divBdr>
        <w:top w:val="none" w:sz="0" w:space="0" w:color="auto"/>
        <w:left w:val="none" w:sz="0" w:space="0" w:color="auto"/>
        <w:bottom w:val="none" w:sz="0" w:space="0" w:color="auto"/>
        <w:right w:val="none" w:sz="0" w:space="0" w:color="auto"/>
      </w:divBdr>
    </w:div>
    <w:div w:id="725690341">
      <w:bodyDiv w:val="1"/>
      <w:marLeft w:val="0"/>
      <w:marRight w:val="0"/>
      <w:marTop w:val="0"/>
      <w:marBottom w:val="0"/>
      <w:divBdr>
        <w:top w:val="none" w:sz="0" w:space="0" w:color="auto"/>
        <w:left w:val="none" w:sz="0" w:space="0" w:color="auto"/>
        <w:bottom w:val="none" w:sz="0" w:space="0" w:color="auto"/>
        <w:right w:val="none" w:sz="0" w:space="0" w:color="auto"/>
      </w:divBdr>
    </w:div>
    <w:div w:id="812452679">
      <w:bodyDiv w:val="1"/>
      <w:marLeft w:val="0"/>
      <w:marRight w:val="0"/>
      <w:marTop w:val="0"/>
      <w:marBottom w:val="0"/>
      <w:divBdr>
        <w:top w:val="none" w:sz="0" w:space="0" w:color="auto"/>
        <w:left w:val="none" w:sz="0" w:space="0" w:color="auto"/>
        <w:bottom w:val="none" w:sz="0" w:space="0" w:color="auto"/>
        <w:right w:val="none" w:sz="0" w:space="0" w:color="auto"/>
      </w:divBdr>
    </w:div>
    <w:div w:id="862595769">
      <w:bodyDiv w:val="1"/>
      <w:marLeft w:val="0"/>
      <w:marRight w:val="0"/>
      <w:marTop w:val="0"/>
      <w:marBottom w:val="0"/>
      <w:divBdr>
        <w:top w:val="none" w:sz="0" w:space="0" w:color="auto"/>
        <w:left w:val="none" w:sz="0" w:space="0" w:color="auto"/>
        <w:bottom w:val="none" w:sz="0" w:space="0" w:color="auto"/>
        <w:right w:val="none" w:sz="0" w:space="0" w:color="auto"/>
      </w:divBdr>
    </w:div>
    <w:div w:id="979117278">
      <w:bodyDiv w:val="1"/>
      <w:marLeft w:val="0"/>
      <w:marRight w:val="0"/>
      <w:marTop w:val="0"/>
      <w:marBottom w:val="0"/>
      <w:divBdr>
        <w:top w:val="none" w:sz="0" w:space="0" w:color="auto"/>
        <w:left w:val="none" w:sz="0" w:space="0" w:color="auto"/>
        <w:bottom w:val="none" w:sz="0" w:space="0" w:color="auto"/>
        <w:right w:val="none" w:sz="0" w:space="0" w:color="auto"/>
      </w:divBdr>
    </w:div>
    <w:div w:id="1034385884">
      <w:bodyDiv w:val="1"/>
      <w:marLeft w:val="0"/>
      <w:marRight w:val="0"/>
      <w:marTop w:val="0"/>
      <w:marBottom w:val="0"/>
      <w:divBdr>
        <w:top w:val="none" w:sz="0" w:space="0" w:color="auto"/>
        <w:left w:val="none" w:sz="0" w:space="0" w:color="auto"/>
        <w:bottom w:val="none" w:sz="0" w:space="0" w:color="auto"/>
        <w:right w:val="none" w:sz="0" w:space="0" w:color="auto"/>
      </w:divBdr>
    </w:div>
    <w:div w:id="1037584007">
      <w:bodyDiv w:val="1"/>
      <w:marLeft w:val="0"/>
      <w:marRight w:val="0"/>
      <w:marTop w:val="0"/>
      <w:marBottom w:val="0"/>
      <w:divBdr>
        <w:top w:val="none" w:sz="0" w:space="0" w:color="auto"/>
        <w:left w:val="none" w:sz="0" w:space="0" w:color="auto"/>
        <w:bottom w:val="none" w:sz="0" w:space="0" w:color="auto"/>
        <w:right w:val="none" w:sz="0" w:space="0" w:color="auto"/>
      </w:divBdr>
    </w:div>
    <w:div w:id="1045178895">
      <w:bodyDiv w:val="1"/>
      <w:marLeft w:val="0"/>
      <w:marRight w:val="0"/>
      <w:marTop w:val="0"/>
      <w:marBottom w:val="0"/>
      <w:divBdr>
        <w:top w:val="none" w:sz="0" w:space="0" w:color="auto"/>
        <w:left w:val="none" w:sz="0" w:space="0" w:color="auto"/>
        <w:bottom w:val="none" w:sz="0" w:space="0" w:color="auto"/>
        <w:right w:val="none" w:sz="0" w:space="0" w:color="auto"/>
      </w:divBdr>
    </w:div>
    <w:div w:id="1057627297">
      <w:bodyDiv w:val="1"/>
      <w:marLeft w:val="0"/>
      <w:marRight w:val="0"/>
      <w:marTop w:val="0"/>
      <w:marBottom w:val="0"/>
      <w:divBdr>
        <w:top w:val="none" w:sz="0" w:space="0" w:color="auto"/>
        <w:left w:val="none" w:sz="0" w:space="0" w:color="auto"/>
        <w:bottom w:val="none" w:sz="0" w:space="0" w:color="auto"/>
        <w:right w:val="none" w:sz="0" w:space="0" w:color="auto"/>
      </w:divBdr>
    </w:div>
    <w:div w:id="1096287513">
      <w:bodyDiv w:val="1"/>
      <w:marLeft w:val="0"/>
      <w:marRight w:val="0"/>
      <w:marTop w:val="0"/>
      <w:marBottom w:val="0"/>
      <w:divBdr>
        <w:top w:val="none" w:sz="0" w:space="0" w:color="auto"/>
        <w:left w:val="none" w:sz="0" w:space="0" w:color="auto"/>
        <w:bottom w:val="none" w:sz="0" w:space="0" w:color="auto"/>
        <w:right w:val="none" w:sz="0" w:space="0" w:color="auto"/>
      </w:divBdr>
    </w:div>
    <w:div w:id="1120733032">
      <w:bodyDiv w:val="1"/>
      <w:marLeft w:val="0"/>
      <w:marRight w:val="0"/>
      <w:marTop w:val="0"/>
      <w:marBottom w:val="0"/>
      <w:divBdr>
        <w:top w:val="none" w:sz="0" w:space="0" w:color="auto"/>
        <w:left w:val="none" w:sz="0" w:space="0" w:color="auto"/>
        <w:bottom w:val="none" w:sz="0" w:space="0" w:color="auto"/>
        <w:right w:val="none" w:sz="0" w:space="0" w:color="auto"/>
      </w:divBdr>
    </w:div>
    <w:div w:id="1160735290">
      <w:bodyDiv w:val="1"/>
      <w:marLeft w:val="0"/>
      <w:marRight w:val="0"/>
      <w:marTop w:val="0"/>
      <w:marBottom w:val="0"/>
      <w:divBdr>
        <w:top w:val="none" w:sz="0" w:space="0" w:color="auto"/>
        <w:left w:val="none" w:sz="0" w:space="0" w:color="auto"/>
        <w:bottom w:val="none" w:sz="0" w:space="0" w:color="auto"/>
        <w:right w:val="none" w:sz="0" w:space="0" w:color="auto"/>
      </w:divBdr>
    </w:div>
    <w:div w:id="1333482722">
      <w:bodyDiv w:val="1"/>
      <w:marLeft w:val="0"/>
      <w:marRight w:val="0"/>
      <w:marTop w:val="0"/>
      <w:marBottom w:val="0"/>
      <w:divBdr>
        <w:top w:val="none" w:sz="0" w:space="0" w:color="auto"/>
        <w:left w:val="none" w:sz="0" w:space="0" w:color="auto"/>
        <w:bottom w:val="none" w:sz="0" w:space="0" w:color="auto"/>
        <w:right w:val="none" w:sz="0" w:space="0" w:color="auto"/>
      </w:divBdr>
    </w:div>
    <w:div w:id="1338994921">
      <w:bodyDiv w:val="1"/>
      <w:marLeft w:val="0"/>
      <w:marRight w:val="0"/>
      <w:marTop w:val="0"/>
      <w:marBottom w:val="0"/>
      <w:divBdr>
        <w:top w:val="none" w:sz="0" w:space="0" w:color="auto"/>
        <w:left w:val="none" w:sz="0" w:space="0" w:color="auto"/>
        <w:bottom w:val="none" w:sz="0" w:space="0" w:color="auto"/>
        <w:right w:val="none" w:sz="0" w:space="0" w:color="auto"/>
      </w:divBdr>
    </w:div>
    <w:div w:id="1350183857">
      <w:bodyDiv w:val="1"/>
      <w:marLeft w:val="0"/>
      <w:marRight w:val="0"/>
      <w:marTop w:val="0"/>
      <w:marBottom w:val="0"/>
      <w:divBdr>
        <w:top w:val="none" w:sz="0" w:space="0" w:color="auto"/>
        <w:left w:val="none" w:sz="0" w:space="0" w:color="auto"/>
        <w:bottom w:val="none" w:sz="0" w:space="0" w:color="auto"/>
        <w:right w:val="none" w:sz="0" w:space="0" w:color="auto"/>
      </w:divBdr>
    </w:div>
    <w:div w:id="1370254882">
      <w:bodyDiv w:val="1"/>
      <w:marLeft w:val="0"/>
      <w:marRight w:val="0"/>
      <w:marTop w:val="0"/>
      <w:marBottom w:val="0"/>
      <w:divBdr>
        <w:top w:val="none" w:sz="0" w:space="0" w:color="auto"/>
        <w:left w:val="none" w:sz="0" w:space="0" w:color="auto"/>
        <w:bottom w:val="none" w:sz="0" w:space="0" w:color="auto"/>
        <w:right w:val="none" w:sz="0" w:space="0" w:color="auto"/>
      </w:divBdr>
    </w:div>
    <w:div w:id="1438207868">
      <w:bodyDiv w:val="1"/>
      <w:marLeft w:val="0"/>
      <w:marRight w:val="0"/>
      <w:marTop w:val="0"/>
      <w:marBottom w:val="0"/>
      <w:divBdr>
        <w:top w:val="none" w:sz="0" w:space="0" w:color="auto"/>
        <w:left w:val="none" w:sz="0" w:space="0" w:color="auto"/>
        <w:bottom w:val="none" w:sz="0" w:space="0" w:color="auto"/>
        <w:right w:val="none" w:sz="0" w:space="0" w:color="auto"/>
      </w:divBdr>
    </w:div>
    <w:div w:id="1441493648">
      <w:bodyDiv w:val="1"/>
      <w:marLeft w:val="0"/>
      <w:marRight w:val="0"/>
      <w:marTop w:val="0"/>
      <w:marBottom w:val="0"/>
      <w:divBdr>
        <w:top w:val="none" w:sz="0" w:space="0" w:color="auto"/>
        <w:left w:val="none" w:sz="0" w:space="0" w:color="auto"/>
        <w:bottom w:val="none" w:sz="0" w:space="0" w:color="auto"/>
        <w:right w:val="none" w:sz="0" w:space="0" w:color="auto"/>
      </w:divBdr>
    </w:div>
    <w:div w:id="1674451105">
      <w:bodyDiv w:val="1"/>
      <w:marLeft w:val="0"/>
      <w:marRight w:val="0"/>
      <w:marTop w:val="0"/>
      <w:marBottom w:val="0"/>
      <w:divBdr>
        <w:top w:val="none" w:sz="0" w:space="0" w:color="auto"/>
        <w:left w:val="none" w:sz="0" w:space="0" w:color="auto"/>
        <w:bottom w:val="none" w:sz="0" w:space="0" w:color="auto"/>
        <w:right w:val="none" w:sz="0" w:space="0" w:color="auto"/>
      </w:divBdr>
    </w:div>
    <w:div w:id="1695500054">
      <w:bodyDiv w:val="1"/>
      <w:marLeft w:val="0"/>
      <w:marRight w:val="0"/>
      <w:marTop w:val="0"/>
      <w:marBottom w:val="0"/>
      <w:divBdr>
        <w:top w:val="none" w:sz="0" w:space="0" w:color="auto"/>
        <w:left w:val="none" w:sz="0" w:space="0" w:color="auto"/>
        <w:bottom w:val="none" w:sz="0" w:space="0" w:color="auto"/>
        <w:right w:val="none" w:sz="0" w:space="0" w:color="auto"/>
      </w:divBdr>
    </w:div>
    <w:div w:id="1716537439">
      <w:bodyDiv w:val="1"/>
      <w:marLeft w:val="0"/>
      <w:marRight w:val="0"/>
      <w:marTop w:val="0"/>
      <w:marBottom w:val="0"/>
      <w:divBdr>
        <w:top w:val="none" w:sz="0" w:space="0" w:color="auto"/>
        <w:left w:val="none" w:sz="0" w:space="0" w:color="auto"/>
        <w:bottom w:val="none" w:sz="0" w:space="0" w:color="auto"/>
        <w:right w:val="none" w:sz="0" w:space="0" w:color="auto"/>
      </w:divBdr>
    </w:div>
    <w:div w:id="1729573649">
      <w:bodyDiv w:val="1"/>
      <w:marLeft w:val="0"/>
      <w:marRight w:val="0"/>
      <w:marTop w:val="0"/>
      <w:marBottom w:val="0"/>
      <w:divBdr>
        <w:top w:val="none" w:sz="0" w:space="0" w:color="auto"/>
        <w:left w:val="none" w:sz="0" w:space="0" w:color="auto"/>
        <w:bottom w:val="none" w:sz="0" w:space="0" w:color="auto"/>
        <w:right w:val="none" w:sz="0" w:space="0" w:color="auto"/>
      </w:divBdr>
    </w:div>
    <w:div w:id="1755517065">
      <w:bodyDiv w:val="1"/>
      <w:marLeft w:val="0"/>
      <w:marRight w:val="0"/>
      <w:marTop w:val="0"/>
      <w:marBottom w:val="0"/>
      <w:divBdr>
        <w:top w:val="none" w:sz="0" w:space="0" w:color="auto"/>
        <w:left w:val="none" w:sz="0" w:space="0" w:color="auto"/>
        <w:bottom w:val="none" w:sz="0" w:space="0" w:color="auto"/>
        <w:right w:val="none" w:sz="0" w:space="0" w:color="auto"/>
      </w:divBdr>
    </w:div>
    <w:div w:id="1863124857">
      <w:bodyDiv w:val="1"/>
      <w:marLeft w:val="0"/>
      <w:marRight w:val="0"/>
      <w:marTop w:val="0"/>
      <w:marBottom w:val="0"/>
      <w:divBdr>
        <w:top w:val="none" w:sz="0" w:space="0" w:color="auto"/>
        <w:left w:val="none" w:sz="0" w:space="0" w:color="auto"/>
        <w:bottom w:val="none" w:sz="0" w:space="0" w:color="auto"/>
        <w:right w:val="none" w:sz="0" w:space="0" w:color="auto"/>
      </w:divBdr>
    </w:div>
    <w:div w:id="1902062085">
      <w:bodyDiv w:val="1"/>
      <w:marLeft w:val="0"/>
      <w:marRight w:val="0"/>
      <w:marTop w:val="0"/>
      <w:marBottom w:val="0"/>
      <w:divBdr>
        <w:top w:val="none" w:sz="0" w:space="0" w:color="auto"/>
        <w:left w:val="none" w:sz="0" w:space="0" w:color="auto"/>
        <w:bottom w:val="none" w:sz="0" w:space="0" w:color="auto"/>
        <w:right w:val="none" w:sz="0" w:space="0" w:color="auto"/>
      </w:divBdr>
    </w:div>
    <w:div w:id="2005159501">
      <w:bodyDiv w:val="1"/>
      <w:marLeft w:val="0"/>
      <w:marRight w:val="0"/>
      <w:marTop w:val="0"/>
      <w:marBottom w:val="0"/>
      <w:divBdr>
        <w:top w:val="none" w:sz="0" w:space="0" w:color="auto"/>
        <w:left w:val="none" w:sz="0" w:space="0" w:color="auto"/>
        <w:bottom w:val="none" w:sz="0" w:space="0" w:color="auto"/>
        <w:right w:val="none" w:sz="0" w:space="0" w:color="auto"/>
      </w:divBdr>
    </w:div>
    <w:div w:id="2014792650">
      <w:bodyDiv w:val="1"/>
      <w:marLeft w:val="0"/>
      <w:marRight w:val="0"/>
      <w:marTop w:val="0"/>
      <w:marBottom w:val="0"/>
      <w:divBdr>
        <w:top w:val="none" w:sz="0" w:space="0" w:color="auto"/>
        <w:left w:val="none" w:sz="0" w:space="0" w:color="auto"/>
        <w:bottom w:val="none" w:sz="0" w:space="0" w:color="auto"/>
        <w:right w:val="none" w:sz="0" w:space="0" w:color="auto"/>
      </w:divBdr>
    </w:div>
    <w:div w:id="212357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E2BCAAD87179A815A752C816F1D8A3966553F61F977C504A9C17837304A69AF3666ABDF12778DFjDXDJ" TargetMode="External"/><Relationship Id="rId13" Type="http://schemas.openxmlformats.org/officeDocument/2006/relationships/oleObject" Target="embeddings/_____Microsoft_Office_Excel_97-20031.xls"/><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_____Microsoft_Office_Excel2.xls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E1CD16AE2AC30E61A22C96F565AE5C2D5BC80F1060B0C4BA745FF2850BD0DEE41E4211A3F700680i8iAM"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package" Target="embeddings/_____Microsoft_Office_Excel1.xlsx"/><Relationship Id="rId23" Type="http://schemas.openxmlformats.org/officeDocument/2006/relationships/theme" Target="theme/theme1.xml"/><Relationship Id="rId10" Type="http://schemas.openxmlformats.org/officeDocument/2006/relationships/hyperlink" Target="consultantplus://offline/ref=263F82DE3B70B87FDF4658A4256A012ED0D4E1695419E6C2021CDCD7072CE4FFEA2BB39D2E0360C8Q0d5M" TargetMode="External"/><Relationship Id="rId19" Type="http://schemas.openxmlformats.org/officeDocument/2006/relationships/package" Target="embeddings/_____Microsoft_Office_Excel3.xlsx"/><Relationship Id="rId4" Type="http://schemas.openxmlformats.org/officeDocument/2006/relationships/settings" Target="settings.xml"/><Relationship Id="rId9" Type="http://schemas.openxmlformats.org/officeDocument/2006/relationships/hyperlink" Target="consultantplus://offline/ref=2B18CFF1E41F31EDBE03ACE5AC116547AE737FF319FD745C0405C842F15A1CA5AC301F6CFF510F9AY5T4K" TargetMode="Externa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79B3B-A396-469A-9486-1968E4A65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28</Pages>
  <Words>13121</Words>
  <Characters>74790</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Приложения к инструкции</vt:lpstr>
    </vt:vector>
  </TitlesOfParts>
  <Company>EMPOWERING EXPERIENCE WORLD</Company>
  <LinksUpToDate>false</LinksUpToDate>
  <CharactersWithSpaces>87736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Приложения к инструкции</dc:title>
  <dc:subject/>
  <dc:creator>пользователь</dc:creator>
  <cp:keywords/>
  <dc:description/>
  <cp:lastModifiedBy>TEST</cp:lastModifiedBy>
  <cp:revision>13</cp:revision>
  <cp:lastPrinted>2015-12-21T05:18:00Z</cp:lastPrinted>
  <dcterms:created xsi:type="dcterms:W3CDTF">2015-12-14T13:33:00Z</dcterms:created>
  <dcterms:modified xsi:type="dcterms:W3CDTF">2015-12-21T05:19:00Z</dcterms:modified>
</cp:coreProperties>
</file>